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ECF" w:rsidRDefault="00594ECF" w:rsidP="00594ECF">
      <w:pPr>
        <w:spacing w:line="240" w:lineRule="auto"/>
        <w:jc w:val="left"/>
        <w:rPr>
          <w:szCs w:val="6"/>
        </w:rPr>
        <w:sectPr w:rsidR="00594ECF" w:rsidSect="00594EC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C7074F" w:rsidRDefault="00C7074F" w:rsidP="00C7074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اللجنة المعنية بالقضاء على التمييز ضد المرأة</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 xml:space="preserve">الدورة </w:t>
      </w:r>
      <w:r>
        <w:rPr>
          <w:rFonts w:hint="cs"/>
          <w:rtl/>
        </w:rPr>
        <w:t>الحادية و</w:t>
      </w:r>
      <w:r>
        <w:rPr>
          <w:rtl/>
        </w:rPr>
        <w:t>ال</w:t>
      </w:r>
      <w:r>
        <w:rPr>
          <w:rFonts w:hint="cs"/>
          <w:rtl/>
        </w:rPr>
        <w:t>ثلاثين</w:t>
      </w:r>
    </w:p>
    <w:p w:rsidR="00C7074F" w:rsidRDefault="00C7074F" w:rsidP="00C7074F">
      <w:pPr>
        <w:tabs>
          <w:tab w:val="left" w:pos="1267"/>
          <w:tab w:val="left" w:pos="1930"/>
          <w:tab w:val="left" w:pos="2592"/>
          <w:tab w:val="left" w:pos="3254"/>
          <w:tab w:val="left" w:pos="3917"/>
          <w:tab w:val="left" w:pos="4579"/>
          <w:tab w:val="left" w:pos="5242"/>
          <w:tab w:val="left" w:pos="5904"/>
          <w:tab w:val="left" w:pos="6566"/>
        </w:tabs>
        <w:ind w:right="1260"/>
        <w:rPr>
          <w:rtl/>
        </w:rPr>
      </w:pPr>
      <w:r>
        <w:rPr>
          <w:rFonts w:hint="cs"/>
          <w:rtl/>
        </w:rPr>
        <w:t>6</w:t>
      </w:r>
      <w:r>
        <w:rPr>
          <w:rtl/>
        </w:rPr>
        <w:t>-</w:t>
      </w:r>
      <w:r>
        <w:rPr>
          <w:rFonts w:hint="cs"/>
          <w:rtl/>
        </w:rPr>
        <w:t xml:space="preserve">23 </w:t>
      </w:r>
      <w:r>
        <w:rPr>
          <w:rFonts w:hint="eastAsia"/>
          <w:rtl/>
        </w:rPr>
        <w:t>تموز</w:t>
      </w:r>
      <w:r>
        <w:rPr>
          <w:rtl/>
        </w:rPr>
        <w:t xml:space="preserve">/يوليه </w:t>
      </w:r>
      <w:r>
        <w:rPr>
          <w:rFonts w:hint="cs"/>
          <w:rtl/>
        </w:rPr>
        <w:t>2004</w:t>
      </w:r>
    </w:p>
    <w:p w:rsidR="00C7074F" w:rsidRDefault="00C7074F" w:rsidP="00C7074F">
      <w:pPr>
        <w:pStyle w:val="SingleTxt"/>
        <w:spacing w:after="0" w:line="120" w:lineRule="exact"/>
        <w:rPr>
          <w:sz w:val="12"/>
          <w:rtl/>
        </w:rPr>
      </w:pPr>
    </w:p>
    <w:p w:rsidR="00C7074F" w:rsidRDefault="00C7074F" w:rsidP="00C7074F">
      <w:pPr>
        <w:pStyle w:val="SingleTxt"/>
        <w:spacing w:after="0" w:line="120" w:lineRule="exact"/>
        <w:rPr>
          <w:sz w:val="12"/>
          <w:rtl/>
        </w:rPr>
      </w:pPr>
    </w:p>
    <w:p w:rsidR="00C7074F" w:rsidRDefault="00C7074F" w:rsidP="00C7074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جدول الأعمال المؤقت</w:t>
      </w:r>
    </w:p>
    <w:p w:rsidR="00C7074F" w:rsidRDefault="00C7074F" w:rsidP="00C7074F">
      <w:pPr>
        <w:pStyle w:val="SingleTxt"/>
        <w:spacing w:after="0" w:line="120" w:lineRule="exact"/>
        <w:rPr>
          <w:sz w:val="12"/>
          <w:rtl/>
        </w:rPr>
      </w:pPr>
    </w:p>
    <w:p w:rsidR="00C7074F" w:rsidRDefault="00C7074F" w:rsidP="00C7074F">
      <w:pPr>
        <w:pStyle w:val="SingleTxt"/>
        <w:rPr>
          <w:rFonts w:hint="cs"/>
          <w:rtl/>
        </w:rPr>
      </w:pPr>
      <w:r>
        <w:rPr>
          <w:rtl/>
        </w:rPr>
        <w:t>1 -</w:t>
      </w:r>
      <w:r>
        <w:rPr>
          <w:rtl/>
        </w:rPr>
        <w:tab/>
        <w:t>افتتاح الدورة.</w:t>
      </w:r>
    </w:p>
    <w:p w:rsidR="00C7074F" w:rsidRDefault="00C7074F" w:rsidP="00C7074F">
      <w:pPr>
        <w:pStyle w:val="SingleTxt"/>
        <w:tabs>
          <w:tab w:val="clear" w:pos="1267"/>
        </w:tabs>
        <w:ind w:left="1930" w:hanging="663"/>
        <w:rPr>
          <w:rFonts w:hint="cs"/>
          <w:rtl/>
        </w:rPr>
      </w:pPr>
      <w:r>
        <w:rPr>
          <w:rtl/>
        </w:rPr>
        <w:t>2 -</w:t>
      </w:r>
      <w:r>
        <w:rPr>
          <w:rtl/>
        </w:rPr>
        <w:tab/>
      </w:r>
      <w:r>
        <w:rPr>
          <w:rFonts w:hint="cs"/>
          <w:rtl/>
        </w:rPr>
        <w:t xml:space="preserve">إقرار </w:t>
      </w:r>
      <w:r>
        <w:rPr>
          <w:rtl/>
        </w:rPr>
        <w:t>جدول الأعمال وتنظيم الأعمال.</w:t>
      </w:r>
    </w:p>
    <w:p w:rsidR="00C7074F" w:rsidRDefault="00C7074F" w:rsidP="00C7074F">
      <w:pPr>
        <w:pStyle w:val="SingleTxt"/>
        <w:tabs>
          <w:tab w:val="clear" w:pos="1267"/>
        </w:tabs>
        <w:ind w:left="1930" w:hanging="663"/>
        <w:rPr>
          <w:rtl/>
        </w:rPr>
      </w:pPr>
      <w:r>
        <w:rPr>
          <w:rFonts w:hint="cs"/>
          <w:rtl/>
        </w:rPr>
        <w:t>3</w:t>
      </w:r>
      <w:r>
        <w:rPr>
          <w:rtl/>
        </w:rPr>
        <w:t xml:space="preserve"> </w:t>
      </w:r>
      <w:r>
        <w:rPr>
          <w:rFonts w:hint="cs"/>
          <w:rtl/>
        </w:rPr>
        <w:t>-</w:t>
      </w:r>
      <w:r>
        <w:rPr>
          <w:rtl/>
        </w:rPr>
        <w:tab/>
        <w:t>تقرير الرئيس</w:t>
      </w:r>
      <w:r>
        <w:rPr>
          <w:rFonts w:hint="cs"/>
          <w:rtl/>
        </w:rPr>
        <w:t>ة</w:t>
      </w:r>
      <w:r>
        <w:rPr>
          <w:rtl/>
        </w:rPr>
        <w:t xml:space="preserve"> عـــن الأنشطة المضطلع بهــــا بين الدورتين ال</w:t>
      </w:r>
      <w:r>
        <w:rPr>
          <w:rFonts w:hint="cs"/>
          <w:rtl/>
        </w:rPr>
        <w:t>ثلاثين</w:t>
      </w:r>
      <w:r>
        <w:rPr>
          <w:rtl/>
        </w:rPr>
        <w:t xml:space="preserve"> </w:t>
      </w:r>
      <w:r>
        <w:rPr>
          <w:rFonts w:hint="cs"/>
          <w:rtl/>
        </w:rPr>
        <w:t>والحادية والثلاثين ل</w:t>
      </w:r>
      <w:r>
        <w:rPr>
          <w:rtl/>
        </w:rPr>
        <w:t>لجنة.</w:t>
      </w:r>
    </w:p>
    <w:p w:rsidR="00C7074F" w:rsidRDefault="00C7074F" w:rsidP="00C7074F">
      <w:pPr>
        <w:pStyle w:val="SingleTxt"/>
        <w:tabs>
          <w:tab w:val="clear" w:pos="1267"/>
        </w:tabs>
        <w:ind w:left="1930" w:hanging="663"/>
        <w:rPr>
          <w:rtl/>
        </w:rPr>
      </w:pPr>
      <w:r>
        <w:rPr>
          <w:rFonts w:hint="cs"/>
          <w:rtl/>
        </w:rPr>
        <w:t>4</w:t>
      </w:r>
      <w:r>
        <w:rPr>
          <w:rtl/>
        </w:rPr>
        <w:t xml:space="preserve"> </w:t>
      </w:r>
      <w:r>
        <w:rPr>
          <w:rFonts w:hint="cs"/>
          <w:rtl/>
        </w:rPr>
        <w:t>-</w:t>
      </w:r>
      <w:r>
        <w:rPr>
          <w:rtl/>
        </w:rPr>
        <w:tab/>
        <w:t>النظر في التقارير ال</w:t>
      </w:r>
      <w:r>
        <w:rPr>
          <w:rFonts w:hint="cs"/>
          <w:rtl/>
        </w:rPr>
        <w:t>مقدمة من</w:t>
      </w:r>
      <w:r>
        <w:rPr>
          <w:rtl/>
        </w:rPr>
        <w:t xml:space="preserve"> الدول الأطراف بموجب المادة 18 من اتفاقية القضاء على جميع أشكال التمييز ضد المرأة.</w:t>
      </w:r>
    </w:p>
    <w:p w:rsidR="00C7074F" w:rsidRDefault="00C7074F" w:rsidP="00C7074F">
      <w:pPr>
        <w:pStyle w:val="SingleTxt"/>
        <w:tabs>
          <w:tab w:val="clear" w:pos="1267"/>
        </w:tabs>
        <w:ind w:left="1930" w:hanging="663"/>
        <w:rPr>
          <w:rtl/>
        </w:rPr>
      </w:pPr>
      <w:r>
        <w:rPr>
          <w:rFonts w:hint="cs"/>
          <w:rtl/>
        </w:rPr>
        <w:t>5</w:t>
      </w:r>
      <w:r>
        <w:rPr>
          <w:rtl/>
        </w:rPr>
        <w:t xml:space="preserve"> </w:t>
      </w:r>
      <w:r>
        <w:rPr>
          <w:rFonts w:hint="cs"/>
          <w:rtl/>
        </w:rPr>
        <w:t>-</w:t>
      </w:r>
      <w:r>
        <w:rPr>
          <w:rtl/>
        </w:rPr>
        <w:tab/>
        <w:t>تطبيق المادة 21 من اتفاقية القضاء على جميع أشكال التمييز ضد المرأة.</w:t>
      </w:r>
    </w:p>
    <w:p w:rsidR="00C7074F" w:rsidRDefault="00C7074F" w:rsidP="00C7074F">
      <w:pPr>
        <w:pStyle w:val="SingleTxt"/>
        <w:tabs>
          <w:tab w:val="clear" w:pos="1267"/>
        </w:tabs>
        <w:ind w:left="1930" w:hanging="663"/>
        <w:rPr>
          <w:rtl/>
        </w:rPr>
      </w:pPr>
      <w:r>
        <w:rPr>
          <w:rFonts w:hint="cs"/>
          <w:rtl/>
        </w:rPr>
        <w:t>6</w:t>
      </w:r>
      <w:r>
        <w:rPr>
          <w:rtl/>
        </w:rPr>
        <w:t xml:space="preserve"> </w:t>
      </w:r>
      <w:r>
        <w:rPr>
          <w:rFonts w:hint="cs"/>
          <w:rtl/>
        </w:rPr>
        <w:t>-</w:t>
      </w:r>
      <w:r>
        <w:rPr>
          <w:rtl/>
        </w:rPr>
        <w:tab/>
        <w:t xml:space="preserve">سبل ووسائل </w:t>
      </w:r>
      <w:r>
        <w:rPr>
          <w:rFonts w:hint="cs"/>
          <w:rtl/>
        </w:rPr>
        <w:t>ا</w:t>
      </w:r>
      <w:r>
        <w:rPr>
          <w:rtl/>
        </w:rPr>
        <w:t>لتعجيل بأعمال اللجنة.</w:t>
      </w:r>
    </w:p>
    <w:p w:rsidR="00C7074F" w:rsidRDefault="00C7074F" w:rsidP="00C7074F">
      <w:pPr>
        <w:pStyle w:val="SingleTxt"/>
        <w:tabs>
          <w:tab w:val="clear" w:pos="1267"/>
        </w:tabs>
        <w:ind w:left="1930" w:hanging="663"/>
        <w:rPr>
          <w:rtl/>
        </w:rPr>
      </w:pPr>
      <w:r>
        <w:rPr>
          <w:rFonts w:hint="cs"/>
          <w:rtl/>
        </w:rPr>
        <w:t>7</w:t>
      </w:r>
      <w:r>
        <w:rPr>
          <w:rtl/>
        </w:rPr>
        <w:t xml:space="preserve"> </w:t>
      </w:r>
      <w:r>
        <w:rPr>
          <w:rFonts w:hint="cs"/>
          <w:rtl/>
        </w:rPr>
        <w:t>-</w:t>
      </w:r>
      <w:r>
        <w:rPr>
          <w:rtl/>
        </w:rPr>
        <w:tab/>
        <w:t xml:space="preserve">أنشطة </w:t>
      </w:r>
      <w:r>
        <w:rPr>
          <w:rFonts w:hint="cs"/>
          <w:rtl/>
        </w:rPr>
        <w:t xml:space="preserve">اللجنة </w:t>
      </w:r>
      <w:r>
        <w:rPr>
          <w:rtl/>
        </w:rPr>
        <w:t xml:space="preserve">المضطلع بها </w:t>
      </w:r>
      <w:r>
        <w:rPr>
          <w:rFonts w:hint="cs"/>
          <w:rtl/>
        </w:rPr>
        <w:t>بموجب البروتوكول الاختياري لاتفاقية القضاء على جميع أشكال التمييز ضد المرأة</w:t>
      </w:r>
      <w:r>
        <w:rPr>
          <w:rtl/>
        </w:rPr>
        <w:t>.</w:t>
      </w:r>
    </w:p>
    <w:p w:rsidR="00C7074F" w:rsidRDefault="00C7074F" w:rsidP="00C7074F">
      <w:pPr>
        <w:pStyle w:val="SingleTxt"/>
        <w:tabs>
          <w:tab w:val="clear" w:pos="1267"/>
        </w:tabs>
        <w:ind w:left="1930" w:hanging="663"/>
        <w:rPr>
          <w:rtl/>
        </w:rPr>
      </w:pPr>
      <w:r>
        <w:rPr>
          <w:rFonts w:hint="cs"/>
          <w:rtl/>
        </w:rPr>
        <w:t>8</w:t>
      </w:r>
      <w:r>
        <w:rPr>
          <w:rtl/>
        </w:rPr>
        <w:t xml:space="preserve"> </w:t>
      </w:r>
      <w:r>
        <w:rPr>
          <w:rFonts w:hint="cs"/>
          <w:rtl/>
        </w:rPr>
        <w:t>-</w:t>
      </w:r>
      <w:r>
        <w:rPr>
          <w:rtl/>
        </w:rPr>
        <w:tab/>
      </w:r>
      <w:r>
        <w:rPr>
          <w:rFonts w:hint="cs"/>
          <w:rtl/>
        </w:rPr>
        <w:t>ج</w:t>
      </w:r>
      <w:r>
        <w:rPr>
          <w:rtl/>
        </w:rPr>
        <w:t xml:space="preserve">دول الأعمال المؤقت للدورة </w:t>
      </w:r>
      <w:r>
        <w:rPr>
          <w:rFonts w:hint="cs"/>
          <w:rtl/>
        </w:rPr>
        <w:t>الثانية وال</w:t>
      </w:r>
      <w:r>
        <w:rPr>
          <w:rtl/>
        </w:rPr>
        <w:t>ثلاثين.</w:t>
      </w:r>
    </w:p>
    <w:p w:rsidR="00C7074F" w:rsidRDefault="00C7074F" w:rsidP="00C7074F">
      <w:pPr>
        <w:pStyle w:val="SingleTxt"/>
        <w:tabs>
          <w:tab w:val="clear" w:pos="1267"/>
        </w:tabs>
        <w:ind w:left="1930" w:hanging="663"/>
        <w:rPr>
          <w:rtl/>
        </w:rPr>
      </w:pPr>
      <w:r>
        <w:rPr>
          <w:rFonts w:hint="cs"/>
          <w:rtl/>
        </w:rPr>
        <w:t>9</w:t>
      </w:r>
      <w:r>
        <w:rPr>
          <w:rtl/>
        </w:rPr>
        <w:t xml:space="preserve"> </w:t>
      </w:r>
      <w:r>
        <w:rPr>
          <w:rFonts w:hint="cs"/>
          <w:rtl/>
        </w:rPr>
        <w:t>-</w:t>
      </w:r>
      <w:r>
        <w:rPr>
          <w:rtl/>
        </w:rPr>
        <w:tab/>
        <w:t>اعتماد تقرير اللجنة عن دورتها</w:t>
      </w:r>
      <w:r>
        <w:rPr>
          <w:rFonts w:hint="cs"/>
          <w:rtl/>
        </w:rPr>
        <w:t xml:space="preserve"> الحادية و</w:t>
      </w:r>
      <w:r>
        <w:rPr>
          <w:rtl/>
        </w:rPr>
        <w:t>ال</w:t>
      </w:r>
      <w:r>
        <w:rPr>
          <w:rFonts w:hint="cs"/>
          <w:rtl/>
        </w:rPr>
        <w:t>ثلاثين</w:t>
      </w:r>
      <w:r>
        <w:rPr>
          <w:rtl/>
        </w:rPr>
        <w:t>.</w:t>
      </w:r>
    </w:p>
    <w:p w:rsidR="00C7074F" w:rsidRDefault="00C7074F" w:rsidP="00C7074F">
      <w:pPr>
        <w:pStyle w:val="SingleTxt"/>
        <w:rPr>
          <w:rFonts w:hint="cs"/>
          <w:rtl/>
        </w:rPr>
      </w:pPr>
      <w:r>
        <w:rPr>
          <w:rtl/>
        </w:rPr>
        <w:tab/>
      </w:r>
    </w:p>
    <w:p w:rsidR="00C7074F" w:rsidRDefault="00C7074F" w:rsidP="00C7074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tl/>
        </w:rPr>
        <w:tab/>
      </w:r>
      <w:r>
        <w:rPr>
          <w:rFonts w:hint="cs"/>
          <w:rtl/>
        </w:rPr>
        <w:t>الشروح</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 xml:space="preserve">البنـــد </w:t>
      </w:r>
      <w:r>
        <w:rPr>
          <w:rFonts w:hint="cs"/>
          <w:rtl/>
        </w:rPr>
        <w:t>2</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إقرار جدول الأعمال وتنظيم الأعمال</w:t>
      </w:r>
    </w:p>
    <w:p w:rsidR="00C7074F" w:rsidRDefault="00C7074F" w:rsidP="00C7074F">
      <w:pPr>
        <w:pStyle w:val="SingleTxt"/>
        <w:rPr>
          <w:rtl/>
        </w:rPr>
      </w:pPr>
      <w:r>
        <w:rPr>
          <w:rtl/>
        </w:rPr>
        <w:tab/>
        <w:t xml:space="preserve">تقضي المادة 9 من النظام الداخلي بأن يكون البند الموضوعي الأول في جدول الأعمال المؤقت لأي دورة هو إقرار جدول الأعمال. وتنص المادة 7 على أن يعد الأمين العام جدول الأعمال المؤقت لكل دورة بالتشاور مع الرئيس، وفقا للأحكام ذات الصلة </w:t>
      </w:r>
      <w:r>
        <w:rPr>
          <w:rFonts w:hint="cs"/>
          <w:rtl/>
        </w:rPr>
        <w:t xml:space="preserve">الواردة في </w:t>
      </w:r>
      <w:r>
        <w:rPr>
          <w:rtl/>
        </w:rPr>
        <w:t>المواد 17 إلى 22 من الاتفاقية.</w:t>
      </w:r>
    </w:p>
    <w:p w:rsidR="00C7074F" w:rsidRDefault="00C7074F" w:rsidP="00C7074F">
      <w:pPr>
        <w:pStyle w:val="SingleTxt"/>
        <w:rPr>
          <w:rFonts w:hint="cs"/>
          <w:rtl/>
        </w:rPr>
      </w:pPr>
      <w:r>
        <w:rPr>
          <w:rtl/>
        </w:rPr>
        <w:tab/>
        <w:t xml:space="preserve">وقد أقرت اللجنة في دورتها </w:t>
      </w:r>
      <w:r>
        <w:rPr>
          <w:rFonts w:hint="cs"/>
          <w:rtl/>
        </w:rPr>
        <w:t>الثلاثين</w:t>
      </w:r>
      <w:r>
        <w:rPr>
          <w:rtl/>
        </w:rPr>
        <w:t xml:space="preserve"> جدول الأعمال المؤقت لدورتها</w:t>
      </w:r>
      <w:r>
        <w:rPr>
          <w:rFonts w:hint="cs"/>
          <w:rtl/>
        </w:rPr>
        <w:t xml:space="preserve"> الحادية</w:t>
      </w:r>
      <w:r>
        <w:rPr>
          <w:rtl/>
        </w:rPr>
        <w:t xml:space="preserve"> </w:t>
      </w:r>
      <w:r>
        <w:rPr>
          <w:rFonts w:hint="cs"/>
          <w:rtl/>
        </w:rPr>
        <w:t>و</w:t>
      </w:r>
      <w:r>
        <w:rPr>
          <w:rtl/>
        </w:rPr>
        <w:t>الث</w:t>
      </w:r>
      <w:r>
        <w:rPr>
          <w:rFonts w:hint="cs"/>
          <w:rtl/>
        </w:rPr>
        <w:t>لاثين</w:t>
      </w:r>
      <w:r>
        <w:rPr>
          <w:rtl/>
        </w:rPr>
        <w:t>.</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b w:val="0"/>
          <w:bCs w:val="0"/>
          <w:rtl/>
        </w:rPr>
        <w:tab/>
      </w:r>
      <w:r>
        <w:rPr>
          <w:rtl/>
        </w:rPr>
        <w:t>الوثائق</w:t>
      </w:r>
    </w:p>
    <w:p w:rsidR="00C7074F" w:rsidRDefault="00C7074F" w:rsidP="00C7074F">
      <w:pPr>
        <w:pStyle w:val="SingleTxt"/>
        <w:rPr>
          <w:rFonts w:hint="cs"/>
          <w:rtl/>
        </w:rPr>
      </w:pPr>
      <w:r>
        <w:rPr>
          <w:rtl/>
        </w:rPr>
        <w:t>جدول الأعمال المؤقت والشروح (</w:t>
      </w:r>
      <w:r>
        <w:t>CEDAW/C/2004/II/1</w:t>
      </w:r>
      <w:r>
        <w:rPr>
          <w:rtl/>
        </w:rPr>
        <w:t>)</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b w:val="0"/>
          <w:bCs w:val="0"/>
          <w:rtl/>
        </w:rPr>
        <w:tab/>
      </w:r>
      <w:r>
        <w:rPr>
          <w:rFonts w:hint="cs"/>
          <w:rtl/>
        </w:rPr>
        <w:t>البند 3</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تقرير الرئيسة عن الأنشطة المضطلع بها بين الدورتين ال</w:t>
      </w:r>
      <w:r>
        <w:rPr>
          <w:rFonts w:hint="cs"/>
          <w:rtl/>
        </w:rPr>
        <w:t>ثلاثين والحادية والثلاثين</w:t>
      </w:r>
      <w:r>
        <w:rPr>
          <w:rtl/>
        </w:rPr>
        <w:t xml:space="preserve"> للجنة</w:t>
      </w:r>
    </w:p>
    <w:p w:rsidR="00C7074F" w:rsidRDefault="00C7074F" w:rsidP="00C7074F">
      <w:pPr>
        <w:pStyle w:val="SingleTxt"/>
        <w:rPr>
          <w:rFonts w:hint="cs"/>
          <w:rtl/>
        </w:rPr>
      </w:pPr>
      <w:r>
        <w:rPr>
          <w:rtl/>
        </w:rPr>
        <w:tab/>
        <w:t>ستقوم الرئيسة، في إطار هذا البند، بإطلاع اللجنة على الأنشطة والأحداث التي جرت منذ انعقاد الدورة السابقة وكان لها تأثير على أعمال اللجنة.</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b w:val="0"/>
          <w:bCs w:val="0"/>
          <w:rtl/>
        </w:rPr>
        <w:tab/>
      </w:r>
      <w:r>
        <w:rPr>
          <w:rFonts w:hint="cs"/>
          <w:rtl/>
        </w:rPr>
        <w:t>البند 4</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النظر في التقارير المقدمة من الدول الأطراف بموجب المادة 18 من اتفاقية القضاء على جميع أشكال التمييز ضد المرأة</w:t>
      </w:r>
    </w:p>
    <w:p w:rsidR="00C7074F" w:rsidRDefault="00C7074F" w:rsidP="00C7074F">
      <w:pPr>
        <w:pStyle w:val="SingleTxt"/>
        <w:rPr>
          <w:rtl/>
        </w:rPr>
      </w:pPr>
      <w:r>
        <w:rPr>
          <w:rtl/>
        </w:rPr>
        <w:tab/>
        <w:t>تنص المادة 18 من الاتفاقية على أن تتعهد الدول الأطراف في الاتفاقية بأن تقدم إلى الأمين العام تقريرا عما اتخذته من تدابير تشريعية وقضائية وإدارية وغيرها من أجل إنفاذ أحكام الاتفاقية وعما تم إحرازه من تقدم في ذلك الصدد، لكي تنظر فيه اللجنة. ويتعين تقديم هذه التقارير في غضون سنة واحدة من بدء نفاذ الاتفاقية بالنسبة للدولة المعنية، وبعد ذلك كل أربع سنوات على الأقل، وكلما طلبت اللجنة ذلك.</w:t>
      </w:r>
    </w:p>
    <w:p w:rsidR="00C7074F" w:rsidRDefault="00C7074F" w:rsidP="00C7074F">
      <w:pPr>
        <w:pStyle w:val="SingleTxt"/>
        <w:rPr>
          <w:rtl/>
        </w:rPr>
      </w:pPr>
      <w:r>
        <w:rPr>
          <w:rtl/>
        </w:rPr>
        <w:tab/>
        <w:t xml:space="preserve">وفي الدورة </w:t>
      </w:r>
      <w:r>
        <w:rPr>
          <w:rFonts w:hint="cs"/>
          <w:rtl/>
        </w:rPr>
        <w:t>الثلاثين</w:t>
      </w:r>
      <w:r>
        <w:rPr>
          <w:rtl/>
        </w:rPr>
        <w:t xml:space="preserve">، قررت اللجنة، آخذة في اعتبارها المعايير المتمثلة في إعطاء الأفضلية للدول الأطراف التي </w:t>
      </w:r>
      <w:r>
        <w:rPr>
          <w:rFonts w:hint="cs"/>
          <w:rtl/>
        </w:rPr>
        <w:t xml:space="preserve">مضى وقت طويل على عدم </w:t>
      </w:r>
      <w:r>
        <w:rPr>
          <w:rtl/>
        </w:rPr>
        <w:t>تقد</w:t>
      </w:r>
      <w:r>
        <w:rPr>
          <w:rFonts w:hint="cs"/>
          <w:rtl/>
        </w:rPr>
        <w:t>ي</w:t>
      </w:r>
      <w:r>
        <w:rPr>
          <w:rtl/>
        </w:rPr>
        <w:t>م تقاريرها</w:t>
      </w:r>
      <w:r>
        <w:rPr>
          <w:rFonts w:hint="cs"/>
          <w:rtl/>
        </w:rPr>
        <w:t>،</w:t>
      </w:r>
      <w:r>
        <w:rPr>
          <w:rtl/>
        </w:rPr>
        <w:t xml:space="preserve"> وضرورة إعطاء الأولوية للتقارير الأولية، واستصواب تحقيق التوازن بين التقارير من حيث العامل الجغرافي وغيره من العوامل، أن تدعو ثماني دول أطراف إلى تقديم تقاريرها. ووافقت ثماني دول أطراف على ذلك الطلب.</w:t>
      </w:r>
    </w:p>
    <w:p w:rsidR="00C7074F" w:rsidRDefault="00C7074F" w:rsidP="00492D4B">
      <w:pPr>
        <w:pStyle w:val="SingleTxt"/>
        <w:rPr>
          <w:rFonts w:hint="cs"/>
          <w:rtl/>
        </w:rPr>
      </w:pPr>
      <w:r>
        <w:rPr>
          <w:rtl/>
        </w:rPr>
        <w:tab/>
        <w:t>وستعرض على اللجنة، في دورتها</w:t>
      </w:r>
      <w:r>
        <w:rPr>
          <w:rFonts w:hint="cs"/>
          <w:rtl/>
        </w:rPr>
        <w:t xml:space="preserve"> الحادية</w:t>
      </w:r>
      <w:r>
        <w:rPr>
          <w:rtl/>
        </w:rPr>
        <w:t xml:space="preserve"> </w:t>
      </w:r>
      <w:r>
        <w:rPr>
          <w:rFonts w:hint="cs"/>
          <w:rtl/>
        </w:rPr>
        <w:t>و</w:t>
      </w:r>
      <w:r>
        <w:rPr>
          <w:rtl/>
        </w:rPr>
        <w:t>ال</w:t>
      </w:r>
      <w:r>
        <w:rPr>
          <w:rFonts w:hint="cs"/>
          <w:rtl/>
        </w:rPr>
        <w:t>ثلاثين</w:t>
      </w:r>
      <w:r>
        <w:rPr>
          <w:rtl/>
        </w:rPr>
        <w:t>، التقارير التالية:</w:t>
      </w:r>
      <w:r>
        <w:rPr>
          <w:rFonts w:hint="cs"/>
          <w:rtl/>
        </w:rPr>
        <w:t xml:space="preserve"> التقرير الأولي والتقريران الدوريان الثاني والثالث </w:t>
      </w:r>
      <w:r>
        <w:rPr>
          <w:rtl/>
        </w:rPr>
        <w:t>المجمع</w:t>
      </w:r>
      <w:r>
        <w:rPr>
          <w:rFonts w:hint="cs"/>
          <w:rtl/>
        </w:rPr>
        <w:t>ان لأنغولا (</w:t>
      </w:r>
      <w:r>
        <w:t>CEDAW/C/AGO/1-3</w:t>
      </w:r>
      <w:r>
        <w:rPr>
          <w:rFonts w:hint="cs"/>
          <w:rtl/>
        </w:rPr>
        <w:t>)</w:t>
      </w:r>
      <w:r>
        <w:rPr>
          <w:rtl/>
        </w:rPr>
        <w:t>،</w:t>
      </w:r>
      <w:r>
        <w:rPr>
          <w:rFonts w:hint="cs"/>
          <w:rtl/>
        </w:rPr>
        <w:t xml:space="preserve"> والتقرير الأولي والتقريران الدوريان الثاني والثالث </w:t>
      </w:r>
      <w:r>
        <w:rPr>
          <w:rtl/>
        </w:rPr>
        <w:t>المجمع</w:t>
      </w:r>
      <w:r>
        <w:rPr>
          <w:rFonts w:hint="cs"/>
          <w:rtl/>
        </w:rPr>
        <w:t>ان للاتفيا (</w:t>
      </w:r>
      <w:r>
        <w:t>CEDAW/C/</w:t>
      </w:r>
      <w:r w:rsidR="00492D4B">
        <w:t>L</w:t>
      </w:r>
      <w:r>
        <w:t>VA/1-3</w:t>
      </w:r>
      <w:r>
        <w:rPr>
          <w:rFonts w:hint="cs"/>
          <w:rtl/>
        </w:rPr>
        <w:t>)</w:t>
      </w:r>
      <w:r>
        <w:rPr>
          <w:rtl/>
        </w:rPr>
        <w:t>،</w:t>
      </w:r>
      <w:r>
        <w:rPr>
          <w:rFonts w:hint="cs"/>
          <w:rtl/>
        </w:rPr>
        <w:t xml:space="preserve"> التقرير الأولي والتقريران الدوريان الثاني والثالث </w:t>
      </w:r>
      <w:r>
        <w:rPr>
          <w:rtl/>
        </w:rPr>
        <w:t>المجمع</w:t>
      </w:r>
      <w:r>
        <w:rPr>
          <w:rFonts w:hint="cs"/>
          <w:rtl/>
        </w:rPr>
        <w:t>ان لمالطة (</w:t>
      </w:r>
      <w:r>
        <w:t>CEDAW/C/MLT/1-3</w:t>
      </w:r>
      <w:r>
        <w:rPr>
          <w:rFonts w:hint="cs"/>
          <w:rtl/>
        </w:rPr>
        <w:t>)</w:t>
      </w:r>
      <w:r>
        <w:rPr>
          <w:rtl/>
        </w:rPr>
        <w:t>،</w:t>
      </w:r>
      <w:r>
        <w:rPr>
          <w:rFonts w:hint="cs"/>
          <w:rtl/>
        </w:rPr>
        <w:t xml:space="preserve"> </w:t>
      </w:r>
      <w:r>
        <w:rPr>
          <w:rtl/>
        </w:rPr>
        <w:t>والتقرير</w:t>
      </w:r>
      <w:r>
        <w:rPr>
          <w:rFonts w:hint="cs"/>
          <w:rtl/>
        </w:rPr>
        <w:t>ان الدوريان الثاني والثالث المجمعان</w:t>
      </w:r>
      <w:r>
        <w:rPr>
          <w:rtl/>
        </w:rPr>
        <w:t xml:space="preserve"> والتقرير</w:t>
      </w:r>
      <w:r>
        <w:rPr>
          <w:rFonts w:hint="cs"/>
          <w:rtl/>
        </w:rPr>
        <w:t>ان الدوريان الرابع والخامس المجمعان لغينيا الاستوائية (</w:t>
      </w:r>
      <w:r>
        <w:t>CEDAW/C/GNQ/2-3</w:t>
      </w:r>
      <w:r>
        <w:rPr>
          <w:rFonts w:hint="cs"/>
          <w:rtl/>
        </w:rPr>
        <w:t>) و (</w:t>
      </w:r>
      <w:r>
        <w:t>CEDAW/C/GNQ/4-5</w:t>
      </w:r>
      <w:r>
        <w:rPr>
          <w:rFonts w:hint="cs"/>
          <w:rtl/>
        </w:rPr>
        <w:t>)</w:t>
      </w:r>
      <w:r>
        <w:rPr>
          <w:rtl/>
        </w:rPr>
        <w:t>،</w:t>
      </w:r>
      <w:r>
        <w:rPr>
          <w:rFonts w:hint="cs"/>
          <w:rtl/>
        </w:rPr>
        <w:t xml:space="preserve"> والتقرير الدوري الخامس لبنغلاديش (</w:t>
      </w:r>
      <w:r>
        <w:t>CEDAW/C/BGD/5</w:t>
      </w:r>
      <w:r>
        <w:rPr>
          <w:rFonts w:hint="cs"/>
          <w:rtl/>
        </w:rPr>
        <w:t>)</w:t>
      </w:r>
      <w:r>
        <w:rPr>
          <w:rtl/>
        </w:rPr>
        <w:t>،</w:t>
      </w:r>
      <w:r>
        <w:rPr>
          <w:rFonts w:hint="cs"/>
          <w:rtl/>
        </w:rPr>
        <w:t xml:space="preserve"> والتقرير الدوري الخامس للجمهورية الدومينيكية (</w:t>
      </w:r>
      <w:r>
        <w:t>CEDAW/C/DOM/5</w:t>
      </w:r>
      <w:r>
        <w:rPr>
          <w:rFonts w:hint="cs"/>
          <w:rtl/>
        </w:rPr>
        <w:t>)</w:t>
      </w:r>
      <w:r>
        <w:rPr>
          <w:rtl/>
        </w:rPr>
        <w:t>،</w:t>
      </w:r>
      <w:r>
        <w:rPr>
          <w:rFonts w:hint="cs"/>
          <w:rtl/>
        </w:rPr>
        <w:t xml:space="preserve"> والتقرير الدوري الخامس أسبانيا (</w:t>
      </w:r>
      <w:r>
        <w:t>CEDAW/C/ESP/5</w:t>
      </w:r>
      <w:r>
        <w:rPr>
          <w:rFonts w:hint="cs"/>
          <w:rtl/>
        </w:rPr>
        <w:t>)</w:t>
      </w:r>
      <w:r>
        <w:rPr>
          <w:rtl/>
        </w:rPr>
        <w:t>،</w:t>
      </w:r>
      <w:r>
        <w:rPr>
          <w:rFonts w:hint="cs"/>
          <w:rtl/>
        </w:rPr>
        <w:t xml:space="preserve"> وتقرير متابعة التقرير الدوري الخامس للأرجنتين (</w:t>
      </w:r>
      <w:r>
        <w:t>CEDAW/C/ARG/5/Add.1</w:t>
      </w:r>
      <w:r>
        <w:rPr>
          <w:rFonts w:hint="cs"/>
          <w:rtl/>
        </w:rPr>
        <w:t>).</w:t>
      </w:r>
    </w:p>
    <w:p w:rsidR="00C7074F" w:rsidRDefault="00C7074F" w:rsidP="00C7074F">
      <w:pPr>
        <w:pStyle w:val="SingleTxt"/>
        <w:rPr>
          <w:rtl/>
        </w:rPr>
      </w:pPr>
      <w:r>
        <w:rPr>
          <w:rtl/>
        </w:rPr>
        <w:tab/>
        <w:t>وتنص المادة 51 من النظام الداخلي على أن يحضر ممثلو الدولة الطرف جلسات اللجنة التي يجري فيها بحث تقرير تلك الدولة</w:t>
      </w:r>
      <w:r>
        <w:rPr>
          <w:rFonts w:hint="cs"/>
          <w:rtl/>
        </w:rPr>
        <w:t>،</w:t>
      </w:r>
      <w:r>
        <w:rPr>
          <w:rtl/>
        </w:rPr>
        <w:t xml:space="preserve"> وأن يشتركوا في المناقشات ويجيبوا على الأسئلة المتعلقة بالتقارير. وقد أخطر الأمين العام الدول الأطراف المعنية بالتواريخ المبدئية لنظر اللجنة في تقاريرها في دورتها </w:t>
      </w:r>
      <w:r>
        <w:rPr>
          <w:rFonts w:hint="cs"/>
          <w:rtl/>
        </w:rPr>
        <w:t>الحادية و</w:t>
      </w:r>
      <w:r>
        <w:rPr>
          <w:rtl/>
        </w:rPr>
        <w:t>ال</w:t>
      </w:r>
      <w:r>
        <w:rPr>
          <w:rFonts w:hint="cs"/>
          <w:rtl/>
        </w:rPr>
        <w:t>ثلاثين</w:t>
      </w:r>
      <w:r>
        <w:rPr>
          <w:rtl/>
        </w:rPr>
        <w:t>.</w:t>
      </w:r>
    </w:p>
    <w:p w:rsidR="00C7074F" w:rsidRDefault="00C7074F" w:rsidP="00C7074F">
      <w:pPr>
        <w:pStyle w:val="SingleTxt"/>
        <w:rPr>
          <w:rtl/>
        </w:rPr>
      </w:pPr>
      <w:r>
        <w:rPr>
          <w:rtl/>
        </w:rPr>
        <w:tab/>
        <w:t>وتنص المادة 49 من النظام الداخلي على أن يخطر الأمين العام اللجنة في كل دورة بعدم تسلُّم أي تقرير مطلوب من دولة طرف بموجب المادة 18 من الاتفاقية. كما يقدم الأمين العام إلى اللجنة قائمة بالتقارير التي قدمتها الدول الأطراف في الاتفاقية ولم تنظر اللجنة فيها بعد. وسيعرض على اللجنة، في دورتها</w:t>
      </w:r>
      <w:r>
        <w:rPr>
          <w:rFonts w:hint="cs"/>
          <w:rtl/>
        </w:rPr>
        <w:t xml:space="preserve"> الحادية</w:t>
      </w:r>
      <w:r>
        <w:rPr>
          <w:rtl/>
        </w:rPr>
        <w:t xml:space="preserve"> </w:t>
      </w:r>
      <w:r>
        <w:rPr>
          <w:rFonts w:hint="cs"/>
          <w:rtl/>
        </w:rPr>
        <w:t>و</w:t>
      </w:r>
      <w:r>
        <w:rPr>
          <w:rtl/>
        </w:rPr>
        <w:t>ال</w:t>
      </w:r>
      <w:r>
        <w:rPr>
          <w:rFonts w:hint="cs"/>
          <w:rtl/>
        </w:rPr>
        <w:t>ثلاثين</w:t>
      </w:r>
      <w:r>
        <w:rPr>
          <w:rtl/>
        </w:rPr>
        <w:t xml:space="preserve">، تقرير الأمين العام عن حالة تقديم التقارير من جانب الدول الأطراف بموجب المادة 18 من الاتفاقية </w:t>
      </w:r>
      <w:r>
        <w:rPr>
          <w:rFonts w:hint="cs"/>
          <w:rtl/>
        </w:rPr>
        <w:t>(</w:t>
      </w:r>
      <w:r>
        <w:t>CEDAW/C/2004/II/2</w:t>
      </w:r>
      <w:r>
        <w:rPr>
          <w:rFonts w:hint="cs"/>
          <w:rtl/>
        </w:rPr>
        <w:t>)</w:t>
      </w:r>
      <w:r>
        <w:rPr>
          <w:rtl/>
        </w:rPr>
        <w:t>.</w:t>
      </w:r>
    </w:p>
    <w:p w:rsidR="00C7074F" w:rsidRDefault="00C7074F" w:rsidP="00C7074F">
      <w:pPr>
        <w:pStyle w:val="SingleTxt"/>
        <w:rPr>
          <w:rFonts w:hint="cs"/>
          <w:rtl/>
        </w:rPr>
      </w:pPr>
      <w:r>
        <w:rPr>
          <w:rtl/>
        </w:rPr>
        <w:tab/>
        <w:t xml:space="preserve">وقبل كل دورة، يجتمع فريق عامل لما قبل الدورة تابع للجنة، لكي يعد قائمة بالمسائل والأسئلة المتصلة بالتقارير الدورية، وتقديمها إلى ممثلي الدول الأطراف قبل الجلسات المقرر مناقشة تقاريرها فيها. وقد اجتمع الفريق العامل لما قبل الدورة </w:t>
      </w:r>
      <w:r>
        <w:rPr>
          <w:rFonts w:hint="cs"/>
          <w:rtl/>
        </w:rPr>
        <w:t>الحادية و</w:t>
      </w:r>
      <w:r>
        <w:rPr>
          <w:rtl/>
        </w:rPr>
        <w:t>ال</w:t>
      </w:r>
      <w:r>
        <w:rPr>
          <w:rFonts w:hint="cs"/>
          <w:rtl/>
        </w:rPr>
        <w:t>ثلاثين</w:t>
      </w:r>
      <w:r>
        <w:rPr>
          <w:rtl/>
        </w:rPr>
        <w:t xml:space="preserve"> في نيويورك، في الفترة من </w:t>
      </w:r>
      <w:r>
        <w:rPr>
          <w:rFonts w:hint="cs"/>
          <w:rtl/>
        </w:rPr>
        <w:t>3</w:t>
      </w:r>
      <w:r>
        <w:rPr>
          <w:rtl/>
        </w:rPr>
        <w:t xml:space="preserve"> إلى </w:t>
      </w:r>
      <w:r>
        <w:rPr>
          <w:rFonts w:hint="cs"/>
          <w:rtl/>
        </w:rPr>
        <w:t>5</w:t>
      </w:r>
      <w:r>
        <w:rPr>
          <w:rtl/>
        </w:rPr>
        <w:t xml:space="preserve"> </w:t>
      </w:r>
      <w:r>
        <w:rPr>
          <w:rFonts w:hint="eastAsia"/>
          <w:rtl/>
        </w:rPr>
        <w:t>شباط</w:t>
      </w:r>
      <w:r>
        <w:rPr>
          <w:rtl/>
        </w:rPr>
        <w:t>/فبراير 200</w:t>
      </w:r>
      <w:r>
        <w:rPr>
          <w:rFonts w:hint="cs"/>
          <w:rtl/>
        </w:rPr>
        <w:t>4</w:t>
      </w:r>
      <w:r>
        <w:rPr>
          <w:rtl/>
        </w:rPr>
        <w:t xml:space="preserve">. وسيعرض على اللجنة تقرير الفريق العامل لما قبل الدورة وردود الــــدول الأطـــراف على قوائم المسائل والأسئلة التي أعدها الفريق العامل لما قبل الدورة </w:t>
      </w:r>
      <w:r>
        <w:rPr>
          <w:rFonts w:hint="cs"/>
          <w:rtl/>
        </w:rPr>
        <w:t>(</w:t>
      </w:r>
      <w:r>
        <w:t>CEDAW/PSWG/2004/II/CRP.1</w:t>
      </w:r>
      <w:r>
        <w:rPr>
          <w:rFonts w:hint="cs"/>
          <w:rtl/>
        </w:rPr>
        <w:t xml:space="preserve"> و </w:t>
      </w:r>
      <w:r>
        <w:t>2</w:t>
      </w:r>
      <w:r>
        <w:rPr>
          <w:rFonts w:hint="cs"/>
          <w:rtl/>
        </w:rPr>
        <w:t xml:space="preserve"> والإضافات</w:t>
      </w:r>
      <w:r>
        <w:t>(</w:t>
      </w:r>
      <w:r w:rsidR="00492D4B">
        <w:rPr>
          <w:rFonts w:hint="cs"/>
          <w:rtl/>
        </w:rPr>
        <w:t>.</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b w:val="0"/>
          <w:bCs w:val="0"/>
          <w:rtl/>
        </w:rPr>
        <w:tab/>
      </w:r>
      <w:r>
        <w:rPr>
          <w:rtl/>
        </w:rPr>
        <w:t>الوثائق</w:t>
      </w:r>
    </w:p>
    <w:p w:rsidR="00C7074F" w:rsidRDefault="00C7074F" w:rsidP="00C7074F">
      <w:pPr>
        <w:pStyle w:val="SingleTxt"/>
        <w:rPr>
          <w:rFonts w:hint="cs"/>
          <w:rtl/>
        </w:rPr>
      </w:pPr>
      <w:r>
        <w:rPr>
          <w:rFonts w:hint="cs"/>
          <w:rtl/>
        </w:rPr>
        <w:t xml:space="preserve">التقرير الأولي والتقريران الدوريان الثاني والثالث </w:t>
      </w:r>
      <w:r>
        <w:rPr>
          <w:rtl/>
        </w:rPr>
        <w:t>المجمع</w:t>
      </w:r>
      <w:r>
        <w:rPr>
          <w:rFonts w:hint="cs"/>
          <w:rtl/>
        </w:rPr>
        <w:t>ان لأنغولا (</w:t>
      </w:r>
      <w:r>
        <w:t>CEDAW/C/AGO/1-3</w:t>
      </w:r>
      <w:r>
        <w:rPr>
          <w:rFonts w:hint="cs"/>
          <w:rtl/>
        </w:rPr>
        <w:t>)</w:t>
      </w:r>
    </w:p>
    <w:p w:rsidR="00C7074F" w:rsidRDefault="00C7074F" w:rsidP="00492D4B">
      <w:pPr>
        <w:pStyle w:val="SingleTxt"/>
        <w:rPr>
          <w:rFonts w:hint="cs"/>
          <w:rtl/>
        </w:rPr>
      </w:pPr>
      <w:r>
        <w:rPr>
          <w:rFonts w:hint="cs"/>
          <w:rtl/>
        </w:rPr>
        <w:t xml:space="preserve"> التقرير الأولي والتقريران الدوريان الثاني والثالث </w:t>
      </w:r>
      <w:r>
        <w:rPr>
          <w:rtl/>
        </w:rPr>
        <w:t>المجمع</w:t>
      </w:r>
      <w:r>
        <w:rPr>
          <w:rFonts w:hint="cs"/>
          <w:rtl/>
        </w:rPr>
        <w:t>ان للاتفيا (</w:t>
      </w:r>
      <w:r>
        <w:t>CEDAW/C/</w:t>
      </w:r>
      <w:r w:rsidR="00492D4B">
        <w:t>L</w:t>
      </w:r>
      <w:r>
        <w:t>VA/1-3</w:t>
      </w:r>
      <w:r>
        <w:rPr>
          <w:rFonts w:hint="cs"/>
          <w:rtl/>
        </w:rPr>
        <w:t>)</w:t>
      </w:r>
    </w:p>
    <w:p w:rsidR="00C7074F" w:rsidRDefault="00C7074F" w:rsidP="00C7074F">
      <w:pPr>
        <w:pStyle w:val="SingleTxt"/>
        <w:rPr>
          <w:rFonts w:hint="cs"/>
          <w:rtl/>
        </w:rPr>
      </w:pPr>
      <w:r>
        <w:rPr>
          <w:rFonts w:hint="cs"/>
          <w:rtl/>
        </w:rPr>
        <w:t xml:space="preserve"> التقرير الأولي والتقريران الدوريان الثاني والثالث </w:t>
      </w:r>
      <w:r>
        <w:rPr>
          <w:rtl/>
        </w:rPr>
        <w:t>المجمع</w:t>
      </w:r>
      <w:r>
        <w:rPr>
          <w:rFonts w:hint="cs"/>
          <w:rtl/>
        </w:rPr>
        <w:t>ان لمالطة (</w:t>
      </w:r>
      <w:r>
        <w:t>CEDAW/C/MLT/1-3</w:t>
      </w:r>
      <w:r>
        <w:rPr>
          <w:rFonts w:hint="cs"/>
          <w:rtl/>
        </w:rPr>
        <w:t>)</w:t>
      </w:r>
    </w:p>
    <w:p w:rsidR="00C7074F" w:rsidRDefault="00C7074F" w:rsidP="00C7074F">
      <w:pPr>
        <w:pStyle w:val="SingleTxt"/>
        <w:rPr>
          <w:rFonts w:hint="cs"/>
          <w:rtl/>
        </w:rPr>
      </w:pPr>
      <w:r>
        <w:rPr>
          <w:rFonts w:hint="cs"/>
          <w:rtl/>
        </w:rPr>
        <w:t xml:space="preserve"> </w:t>
      </w:r>
      <w:r>
        <w:rPr>
          <w:rtl/>
        </w:rPr>
        <w:t>التقرير</w:t>
      </w:r>
      <w:r>
        <w:rPr>
          <w:rFonts w:hint="cs"/>
          <w:rtl/>
        </w:rPr>
        <w:t>ان الدوريان الثاني والثالث المجمعان</w:t>
      </w:r>
      <w:r>
        <w:rPr>
          <w:rtl/>
        </w:rPr>
        <w:t xml:space="preserve"> والتقرير</w:t>
      </w:r>
      <w:r>
        <w:rPr>
          <w:rFonts w:hint="cs"/>
          <w:rtl/>
        </w:rPr>
        <w:t>ان الدوريان الرابع والخامس المجمعان لغينيا الاستوائية (</w:t>
      </w:r>
      <w:r>
        <w:t>CEDAW/C/GNQ/2-3</w:t>
      </w:r>
      <w:r>
        <w:rPr>
          <w:rFonts w:hint="cs"/>
          <w:rtl/>
        </w:rPr>
        <w:t>) و (</w:t>
      </w:r>
      <w:r>
        <w:t>CEDAW/C/GNQ/4-5</w:t>
      </w:r>
      <w:r>
        <w:rPr>
          <w:rFonts w:hint="cs"/>
          <w:rtl/>
        </w:rPr>
        <w:t xml:space="preserve">) </w:t>
      </w:r>
    </w:p>
    <w:p w:rsidR="00C7074F" w:rsidRDefault="00C7074F" w:rsidP="00C7074F">
      <w:pPr>
        <w:pStyle w:val="SingleTxt"/>
        <w:rPr>
          <w:rFonts w:hint="cs"/>
          <w:rtl/>
        </w:rPr>
      </w:pPr>
      <w:r>
        <w:rPr>
          <w:rFonts w:hint="cs"/>
          <w:rtl/>
        </w:rPr>
        <w:t>التقرير الدوري الخامس لبنغلاديش (</w:t>
      </w:r>
      <w:r>
        <w:t>CEDAW/C/BGD/5</w:t>
      </w:r>
      <w:r>
        <w:rPr>
          <w:rFonts w:hint="cs"/>
          <w:rtl/>
        </w:rPr>
        <w:t xml:space="preserve">) </w:t>
      </w:r>
    </w:p>
    <w:p w:rsidR="00C7074F" w:rsidRDefault="00C7074F" w:rsidP="00C7074F">
      <w:pPr>
        <w:pStyle w:val="SingleTxt"/>
        <w:rPr>
          <w:rFonts w:hint="cs"/>
          <w:rtl/>
        </w:rPr>
      </w:pPr>
      <w:r>
        <w:rPr>
          <w:rFonts w:hint="cs"/>
          <w:rtl/>
        </w:rPr>
        <w:t>التقرير الدوري الخامس للجمهورية الدومينيكية (</w:t>
      </w:r>
      <w:r>
        <w:t>CEDAW/C/DOM/5</w:t>
      </w:r>
      <w:r>
        <w:rPr>
          <w:rFonts w:hint="cs"/>
          <w:rtl/>
        </w:rPr>
        <w:t xml:space="preserve">) </w:t>
      </w:r>
    </w:p>
    <w:p w:rsidR="00C7074F" w:rsidRDefault="00C7074F" w:rsidP="00492D4B">
      <w:pPr>
        <w:pStyle w:val="SingleTxt"/>
        <w:rPr>
          <w:rFonts w:hint="cs"/>
          <w:rtl/>
        </w:rPr>
      </w:pPr>
      <w:r>
        <w:rPr>
          <w:rFonts w:hint="cs"/>
          <w:rtl/>
        </w:rPr>
        <w:t xml:space="preserve">التقرير الدوري الخامس </w:t>
      </w:r>
      <w:r w:rsidR="00492D4B">
        <w:rPr>
          <w:rFonts w:hint="cs"/>
          <w:rtl/>
        </w:rPr>
        <w:t>لأ</w:t>
      </w:r>
      <w:r>
        <w:rPr>
          <w:rFonts w:hint="cs"/>
          <w:rtl/>
        </w:rPr>
        <w:t>سبانيا (</w:t>
      </w:r>
      <w:r>
        <w:t>CEDAW/C/ESP/5</w:t>
      </w:r>
      <w:r>
        <w:rPr>
          <w:rFonts w:hint="cs"/>
          <w:rtl/>
        </w:rPr>
        <w:t>)</w:t>
      </w:r>
      <w:r>
        <w:rPr>
          <w:rtl/>
        </w:rPr>
        <w:t>،</w:t>
      </w:r>
      <w:r>
        <w:rPr>
          <w:rFonts w:hint="cs"/>
          <w:rtl/>
        </w:rPr>
        <w:t xml:space="preserve"> </w:t>
      </w:r>
    </w:p>
    <w:p w:rsidR="00C7074F" w:rsidRDefault="00C7074F" w:rsidP="00C7074F">
      <w:pPr>
        <w:pStyle w:val="SingleTxt"/>
        <w:rPr>
          <w:rFonts w:hint="cs"/>
          <w:rtl/>
        </w:rPr>
      </w:pPr>
      <w:r>
        <w:rPr>
          <w:rFonts w:hint="cs"/>
          <w:rtl/>
        </w:rPr>
        <w:t>تقرير متابعة التقرير الدوري الخامس للأرجنتين (</w:t>
      </w:r>
      <w:r>
        <w:t>CEDAW/C/ARG/5/Add.1</w:t>
      </w:r>
      <w:r>
        <w:rPr>
          <w:rFonts w:hint="cs"/>
          <w:rtl/>
        </w:rPr>
        <w:t>)</w:t>
      </w:r>
    </w:p>
    <w:p w:rsidR="00C7074F" w:rsidRDefault="00C7074F" w:rsidP="00C7074F">
      <w:pPr>
        <w:pStyle w:val="SingleTxt"/>
        <w:rPr>
          <w:rFonts w:hint="cs"/>
          <w:rtl/>
        </w:rPr>
      </w:pPr>
      <w:r>
        <w:rPr>
          <w:rtl/>
        </w:rPr>
        <w:t>تقرير الفريق العامل لما قبل الدورة (</w:t>
      </w:r>
      <w:r>
        <w:t>CEDAW/PSWG/2004/II/CRP.1</w:t>
      </w:r>
      <w:r>
        <w:rPr>
          <w:rtl/>
        </w:rPr>
        <w:t xml:space="preserve"> و </w:t>
      </w:r>
      <w:r>
        <w:t>Add.1</w:t>
      </w:r>
      <w:r>
        <w:rPr>
          <w:rtl/>
        </w:rPr>
        <w:t xml:space="preserve"> (</w:t>
      </w:r>
      <w:r>
        <w:rPr>
          <w:rFonts w:hint="cs"/>
          <w:rtl/>
        </w:rPr>
        <w:t>بنغلاديش</w:t>
      </w:r>
      <w:r>
        <w:rPr>
          <w:rtl/>
        </w:rPr>
        <w:t xml:space="preserve">)، </w:t>
      </w:r>
      <w:r>
        <w:rPr>
          <w:rFonts w:hint="cs"/>
          <w:rtl/>
        </w:rPr>
        <w:t>و</w:t>
      </w:r>
      <w:r>
        <w:t xml:space="preserve">Add.2 </w:t>
      </w:r>
      <w:r>
        <w:rPr>
          <w:rFonts w:hint="cs"/>
          <w:rtl/>
        </w:rPr>
        <w:t xml:space="preserve"> (الجمهورية الدومينيكية) و</w:t>
      </w:r>
      <w:r>
        <w:rPr>
          <w:rtl/>
        </w:rPr>
        <w:t xml:space="preserve"> </w:t>
      </w:r>
      <w:r>
        <w:t>Add.3</w:t>
      </w:r>
      <w:r>
        <w:rPr>
          <w:rtl/>
        </w:rPr>
        <w:t xml:space="preserve"> (</w:t>
      </w:r>
      <w:r>
        <w:rPr>
          <w:rFonts w:hint="cs"/>
          <w:rtl/>
        </w:rPr>
        <w:t>غينيا الاستوائية</w:t>
      </w:r>
      <w:r>
        <w:rPr>
          <w:rtl/>
        </w:rPr>
        <w:t xml:space="preserve">)، و </w:t>
      </w:r>
      <w:r>
        <w:t>Add.4</w:t>
      </w:r>
      <w:r>
        <w:rPr>
          <w:rtl/>
        </w:rPr>
        <w:t xml:space="preserve"> (</w:t>
      </w:r>
      <w:r>
        <w:rPr>
          <w:rFonts w:hint="cs"/>
          <w:rtl/>
        </w:rPr>
        <w:t>أسبانيا</w:t>
      </w:r>
      <w:r>
        <w:rPr>
          <w:rtl/>
        </w:rPr>
        <w:t>)</w:t>
      </w:r>
      <w:r w:rsidR="00492D4B">
        <w:rPr>
          <w:rFonts w:hint="cs"/>
          <w:rtl/>
        </w:rPr>
        <w:t>)</w:t>
      </w:r>
    </w:p>
    <w:p w:rsidR="00C7074F" w:rsidRDefault="00C7074F" w:rsidP="00C7074F">
      <w:pPr>
        <w:pStyle w:val="SingleTxt"/>
        <w:rPr>
          <w:rFonts w:hint="cs"/>
          <w:rtl/>
        </w:rPr>
      </w:pPr>
      <w:r>
        <w:rPr>
          <w:rtl/>
        </w:rPr>
        <w:t>الردود على قائمة المسائل (</w:t>
      </w:r>
      <w:r>
        <w:t>CEDAW/PSWG/2004/II/CRP.2</w:t>
      </w:r>
      <w:r>
        <w:rPr>
          <w:rtl/>
        </w:rPr>
        <w:t xml:space="preserve"> </w:t>
      </w:r>
      <w:r>
        <w:rPr>
          <w:rFonts w:hint="cs"/>
          <w:rtl/>
        </w:rPr>
        <w:t xml:space="preserve">(بنغلاديش) </w:t>
      </w:r>
      <w:r>
        <w:rPr>
          <w:rtl/>
        </w:rPr>
        <w:t xml:space="preserve">و </w:t>
      </w:r>
      <w:r>
        <w:t xml:space="preserve">Add.1 </w:t>
      </w:r>
      <w:r>
        <w:rPr>
          <w:rtl/>
        </w:rPr>
        <w:t xml:space="preserve"> (</w:t>
      </w:r>
      <w:r>
        <w:rPr>
          <w:rFonts w:hint="cs"/>
          <w:rtl/>
        </w:rPr>
        <w:t>الجمهورية الدومينيكية</w:t>
      </w:r>
      <w:r>
        <w:rPr>
          <w:rtl/>
        </w:rPr>
        <w:t xml:space="preserve">)، و </w:t>
      </w:r>
      <w:r>
        <w:t>Add.2</w:t>
      </w:r>
      <w:r>
        <w:rPr>
          <w:rtl/>
        </w:rPr>
        <w:t xml:space="preserve"> (</w:t>
      </w:r>
      <w:r>
        <w:rPr>
          <w:rFonts w:hint="cs"/>
          <w:rtl/>
        </w:rPr>
        <w:t>غينيا الاستوائية</w:t>
      </w:r>
      <w:r>
        <w:rPr>
          <w:rtl/>
        </w:rPr>
        <w:t xml:space="preserve">)، و </w:t>
      </w:r>
      <w:r>
        <w:t>Add.3</w:t>
      </w:r>
      <w:r>
        <w:rPr>
          <w:rtl/>
        </w:rPr>
        <w:t xml:space="preserve"> (</w:t>
      </w:r>
      <w:r>
        <w:rPr>
          <w:rFonts w:hint="cs"/>
          <w:rtl/>
        </w:rPr>
        <w:t>أسبانيا</w:t>
      </w:r>
      <w:r w:rsidR="00492D4B">
        <w:rPr>
          <w:rtl/>
        </w:rPr>
        <w:t xml:space="preserve"> )</w:t>
      </w:r>
      <w:r w:rsidR="00492D4B">
        <w:rPr>
          <w:rFonts w:hint="cs"/>
          <w:rtl/>
        </w:rPr>
        <w:t>)</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Fonts w:hint="cs"/>
          <w:rtl/>
        </w:rPr>
        <w:t>البند 5</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تطبيق المادة 21 من اتفاقية القضاء على جميع أشكال التمييز ضد المرأة</w:t>
      </w:r>
    </w:p>
    <w:p w:rsidR="00C7074F" w:rsidRDefault="00C7074F" w:rsidP="00C7074F">
      <w:pPr>
        <w:pStyle w:val="SingleTxt"/>
        <w:rPr>
          <w:rtl/>
        </w:rPr>
      </w:pPr>
      <w:r>
        <w:rPr>
          <w:rtl/>
        </w:rPr>
        <w:tab/>
        <w:t>تنص المادة 21 من الاتفاقية على أنه يجوز للجنة أن تقدم مقترحات وتوصيات عامة بناء على دراسة التقارير والمعلومات الواردة من الدول الأطراف. كما تنص على أن تدرج تلك المقترحات والتوصيات العامة في تقرير اللجنة، مشفوعة بتعليقات الدول الأطراف، إن وجدت.</w:t>
      </w:r>
    </w:p>
    <w:p w:rsidR="00C7074F" w:rsidRDefault="00C7074F" w:rsidP="00C7074F">
      <w:pPr>
        <w:pStyle w:val="SingleTxt"/>
        <w:rPr>
          <w:rFonts w:hint="cs"/>
          <w:rtl/>
        </w:rPr>
      </w:pPr>
      <w:r>
        <w:rPr>
          <w:rtl/>
        </w:rPr>
        <w:tab/>
        <w:t xml:space="preserve">وفي إطار هذا البند من جدول الأعمال، تتيح اللجنة لاختصاصيين من الوكالات المتخصصة وغيرها من هيئات الأمم المتحدة </w:t>
      </w:r>
      <w:r>
        <w:rPr>
          <w:rFonts w:hint="cs"/>
          <w:rtl/>
        </w:rPr>
        <w:t xml:space="preserve">فرصا ليقدموا </w:t>
      </w:r>
      <w:r>
        <w:rPr>
          <w:rtl/>
        </w:rPr>
        <w:t>إلى اللجنة في جلساتها العامة معلومات تتعلق بمواد محددة من الاتفاقية أو بمواضيع يجري بحثها لإصدار توصيات واقتراحات عامة.</w:t>
      </w:r>
    </w:p>
    <w:p w:rsidR="00C7074F" w:rsidRDefault="00C7074F" w:rsidP="00C7074F">
      <w:pPr>
        <w:pStyle w:val="SingleTxt"/>
        <w:rPr>
          <w:rFonts w:hint="cs"/>
          <w:rtl/>
        </w:rPr>
      </w:pPr>
      <w:r>
        <w:rPr>
          <w:rtl/>
        </w:rPr>
        <w:tab/>
        <w:t xml:space="preserve">وتنص المــــادة 22 من الاتفاقيــــة على أنه يحق للوكالات المتخصصة أن تكون ممثلة أثناء النظـــــر في تنفيــــذ ما يندرج في نطاق أنشطتها من أحكام الاتفاقية، ويجوز للجنة أن تدعو الوكــــالات المتخصصــة إلى تقديم تقارير عن تنفيذ الاتفاقية في تلك المجالات. وستعرض على اللجنة، في دورتها </w:t>
      </w:r>
      <w:r>
        <w:rPr>
          <w:rFonts w:hint="cs"/>
          <w:rtl/>
        </w:rPr>
        <w:t>الحادية و</w:t>
      </w:r>
      <w:r>
        <w:rPr>
          <w:rtl/>
        </w:rPr>
        <w:t>ال</w:t>
      </w:r>
      <w:r>
        <w:rPr>
          <w:rFonts w:hint="cs"/>
          <w:rtl/>
        </w:rPr>
        <w:t>ثلاثين</w:t>
      </w:r>
      <w:r>
        <w:rPr>
          <w:rtl/>
        </w:rPr>
        <w:t>، مذكرة من الأمين العام بشأن تقارير الوكالات المتخصصة عن ذلك الموضوع (</w:t>
      </w:r>
      <w:r>
        <w:t>CEDAW/C/2004/II/3</w:t>
      </w:r>
      <w:r>
        <w:rPr>
          <w:rtl/>
        </w:rPr>
        <w:t>، والإضافات).</w:t>
      </w:r>
    </w:p>
    <w:p w:rsidR="00C7074F" w:rsidRDefault="00C7074F" w:rsidP="00C7074F">
      <w:pPr>
        <w:pStyle w:val="SingleTxt"/>
        <w:rPr>
          <w:rFonts w:hint="cs"/>
          <w:rtl/>
        </w:rPr>
      </w:pPr>
      <w:r>
        <w:rPr>
          <w:rFonts w:hint="cs"/>
          <w:rtl/>
        </w:rPr>
        <w:tab/>
        <w:t xml:space="preserve">وفي الدورة الثلاثين، اتفقت اللجنة على أن تكون التوصية العامة التالية عن المادة 2 من الاتفاقية، وأن يبدأ العمل في هذا الشأن في الدورة الحادية والثلاثين. وبناء عليه، ستشرع اللجنة في المرحلة الأولى من العملية، وستجري مناقشة عامة وتبادلا للآراء مع الوكالات المتخصصة وهيئات </w:t>
      </w:r>
      <w:r>
        <w:rPr>
          <w:rFonts w:hint="eastAsia"/>
          <w:rtl/>
        </w:rPr>
        <w:t>الأمم</w:t>
      </w:r>
      <w:r>
        <w:rPr>
          <w:rtl/>
        </w:rPr>
        <w:t xml:space="preserve"> المتحدة</w:t>
      </w:r>
      <w:r>
        <w:rPr>
          <w:rFonts w:hint="cs"/>
          <w:rtl/>
        </w:rPr>
        <w:t xml:space="preserve"> ومع المنظمات غير الحكومية بشأن موضوع التوصية العامة المقترحة.</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الوثائق</w:t>
      </w:r>
    </w:p>
    <w:p w:rsidR="00C7074F" w:rsidRDefault="00C7074F" w:rsidP="00C7074F">
      <w:pPr>
        <w:pStyle w:val="SingleTxt"/>
        <w:rPr>
          <w:rtl/>
        </w:rPr>
      </w:pPr>
      <w:r>
        <w:rPr>
          <w:rtl/>
        </w:rPr>
        <w:t>مذكرة من الأمين العام عن تقارير الوكالات المتخصصة بشأن تنفيذ الاتفاقية في المجالات التي تقع في نطاق أنشطتها (</w:t>
      </w:r>
      <w:r>
        <w:t>C</w:t>
      </w:r>
      <w:r>
        <w:t>E</w:t>
      </w:r>
      <w:r>
        <w:t>DAW/C/2004/II/3</w:t>
      </w:r>
      <w:r>
        <w:rPr>
          <w:rtl/>
        </w:rPr>
        <w:t>)</w:t>
      </w:r>
    </w:p>
    <w:p w:rsidR="00C7074F" w:rsidRDefault="00C7074F" w:rsidP="00C7074F">
      <w:pPr>
        <w:pStyle w:val="SingleTxt"/>
        <w:rPr>
          <w:rFonts w:hint="cs"/>
          <w:rtl/>
        </w:rPr>
      </w:pPr>
      <w:r>
        <w:rPr>
          <w:rtl/>
        </w:rPr>
        <w:t>تقرير منظمة الأمم المتحدة للأغذية والزراعة (</w:t>
      </w:r>
      <w:r>
        <w:t>C</w:t>
      </w:r>
      <w:r>
        <w:t>E</w:t>
      </w:r>
      <w:r>
        <w:t>DAW/C/2004/II/3/Add.1</w:t>
      </w:r>
      <w:r>
        <w:rPr>
          <w:rtl/>
        </w:rPr>
        <w:t>)</w:t>
      </w:r>
    </w:p>
    <w:p w:rsidR="00C7074F" w:rsidRDefault="00C7074F" w:rsidP="00C7074F">
      <w:pPr>
        <w:pStyle w:val="SingleTxt"/>
        <w:rPr>
          <w:rtl/>
        </w:rPr>
      </w:pPr>
      <w:r>
        <w:rPr>
          <w:rtl/>
        </w:rPr>
        <w:t>تقرير منظمة الصحة العالمية (</w:t>
      </w:r>
      <w:r>
        <w:t>CEDAW/C/2004/II/3/Add.2</w:t>
      </w:r>
      <w:r>
        <w:rPr>
          <w:rtl/>
        </w:rPr>
        <w:t>)</w:t>
      </w:r>
    </w:p>
    <w:p w:rsidR="00C7074F" w:rsidRDefault="00C7074F" w:rsidP="00C7074F">
      <w:pPr>
        <w:pStyle w:val="SingleTxt"/>
        <w:rPr>
          <w:rtl/>
        </w:rPr>
      </w:pPr>
      <w:r>
        <w:rPr>
          <w:rtl/>
        </w:rPr>
        <w:t>تقرير منظمة الأمم المتحدة للتربية والعلم والثقافة (</w:t>
      </w:r>
      <w:r>
        <w:t>C</w:t>
      </w:r>
      <w:r>
        <w:t>E</w:t>
      </w:r>
      <w:r>
        <w:t>DAW/C/2004/II/3/Add.3</w:t>
      </w:r>
      <w:r>
        <w:rPr>
          <w:rtl/>
        </w:rPr>
        <w:t>)</w:t>
      </w:r>
    </w:p>
    <w:p w:rsidR="00C7074F" w:rsidRDefault="00C7074F" w:rsidP="00C7074F">
      <w:pPr>
        <w:pStyle w:val="SingleTxt"/>
        <w:rPr>
          <w:rtl/>
        </w:rPr>
      </w:pPr>
      <w:r>
        <w:rPr>
          <w:rtl/>
        </w:rPr>
        <w:t>تقرير منظمة العمل الدولية (</w:t>
      </w:r>
      <w:r>
        <w:t>CEDAW/C/2004/II/3/Add.4</w:t>
      </w:r>
      <w:r>
        <w:rPr>
          <w:rtl/>
        </w:rPr>
        <w:t>)</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 xml:space="preserve">البند 6 </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 xml:space="preserve">سبل ووسائل </w:t>
      </w:r>
      <w:r>
        <w:rPr>
          <w:rFonts w:hint="cs"/>
          <w:rtl/>
        </w:rPr>
        <w:t>ا</w:t>
      </w:r>
      <w:r>
        <w:rPr>
          <w:rtl/>
        </w:rPr>
        <w:t>لتعجيل بأعمال اللجنة</w:t>
      </w:r>
    </w:p>
    <w:p w:rsidR="00C7074F" w:rsidRDefault="00C7074F" w:rsidP="00C7074F">
      <w:pPr>
        <w:pStyle w:val="SingleTxt"/>
        <w:rPr>
          <w:rFonts w:hint="cs"/>
          <w:rtl/>
        </w:rPr>
      </w:pPr>
      <w:r>
        <w:rPr>
          <w:rtl/>
        </w:rPr>
        <w:tab/>
        <w:t xml:space="preserve">تعد الأمانة العامة </w:t>
      </w:r>
      <w:r>
        <w:rPr>
          <w:rFonts w:hint="cs"/>
          <w:rtl/>
        </w:rPr>
        <w:t xml:space="preserve">قبل </w:t>
      </w:r>
      <w:r>
        <w:rPr>
          <w:rtl/>
        </w:rPr>
        <w:t xml:space="preserve">كل دورة تقريرا عن سبل ووسائل تحسين أعمال اللجنة، </w:t>
      </w:r>
      <w:r>
        <w:rPr>
          <w:rFonts w:hint="cs"/>
          <w:rtl/>
        </w:rPr>
        <w:t xml:space="preserve">يتضمن معلومات تقدمها الأمانة العامة أو تعليقات </w:t>
      </w:r>
      <w:r>
        <w:rPr>
          <w:rtl/>
        </w:rPr>
        <w:t>يُبديها أعضاء اللجنة أو معلومات عن تطورات حدثت في مجالات أخرى من نظام حقوق الإنسان (</w:t>
      </w:r>
      <w:r>
        <w:t>C</w:t>
      </w:r>
      <w:r>
        <w:t>E</w:t>
      </w:r>
      <w:r>
        <w:t>DAW/C/2004/II/4</w:t>
      </w:r>
      <w:r>
        <w:rPr>
          <w:rtl/>
        </w:rPr>
        <w:t>).</w:t>
      </w:r>
    </w:p>
    <w:p w:rsidR="00C7074F" w:rsidRDefault="00C7074F" w:rsidP="00C7074F">
      <w:pPr>
        <w:pStyle w:val="SingleTxt"/>
        <w:rPr>
          <w:rFonts w:hint="cs"/>
          <w:rtl/>
        </w:rPr>
      </w:pPr>
      <w:r>
        <w:rPr>
          <w:rFonts w:hint="cs"/>
          <w:rtl/>
        </w:rPr>
        <w:tab/>
        <w:t xml:space="preserve">وبناء على دعوة من مدير معهد </w:t>
      </w:r>
      <w:r>
        <w:rPr>
          <w:rFonts w:hint="eastAsia"/>
          <w:rtl/>
        </w:rPr>
        <w:t>حقوق</w:t>
      </w:r>
      <w:r>
        <w:rPr>
          <w:rtl/>
        </w:rPr>
        <w:t xml:space="preserve"> الإنسان</w:t>
      </w:r>
      <w:r>
        <w:rPr>
          <w:rFonts w:hint="cs"/>
          <w:rtl/>
        </w:rPr>
        <w:t xml:space="preserve"> في هولندا، وبتمويل من حكومة هولندا، تعقد اللجنة اجتماعا غير رسمي في الفترة من 5 إلى 7 </w:t>
      </w:r>
      <w:r>
        <w:rPr>
          <w:rFonts w:hint="eastAsia"/>
          <w:rtl/>
        </w:rPr>
        <w:t>أيار</w:t>
      </w:r>
      <w:r>
        <w:rPr>
          <w:rtl/>
        </w:rPr>
        <w:t>/مايو</w:t>
      </w:r>
      <w:r>
        <w:rPr>
          <w:rFonts w:hint="cs"/>
          <w:rtl/>
        </w:rPr>
        <w:t xml:space="preserve"> 2004 في أوترخت، هولندا. وسيتركز هذا الاجتماع بصورة رئيسية على أساليب عمل اللجنة.</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الوثائق</w:t>
      </w:r>
    </w:p>
    <w:p w:rsidR="00C7074F" w:rsidRDefault="00C7074F" w:rsidP="00C7074F">
      <w:pPr>
        <w:pStyle w:val="SingleTxt"/>
        <w:rPr>
          <w:rFonts w:hint="cs"/>
          <w:rtl/>
        </w:rPr>
      </w:pPr>
      <w:r>
        <w:rPr>
          <w:rFonts w:hint="cs"/>
          <w:rtl/>
        </w:rPr>
        <w:t xml:space="preserve">تقرير الأمانة العامة عن </w:t>
      </w:r>
      <w:r>
        <w:rPr>
          <w:rtl/>
        </w:rPr>
        <w:t>سبل و</w:t>
      </w:r>
      <w:r>
        <w:rPr>
          <w:rFonts w:hint="cs"/>
          <w:rtl/>
        </w:rPr>
        <w:t xml:space="preserve">وسائل </w:t>
      </w:r>
      <w:r>
        <w:rPr>
          <w:rtl/>
        </w:rPr>
        <w:t>ال</w:t>
      </w:r>
      <w:r>
        <w:rPr>
          <w:rFonts w:hint="cs"/>
          <w:rtl/>
        </w:rPr>
        <w:t xml:space="preserve">تعجيل </w:t>
      </w:r>
      <w:r>
        <w:rPr>
          <w:rtl/>
        </w:rPr>
        <w:t>ب</w:t>
      </w:r>
      <w:r>
        <w:rPr>
          <w:rFonts w:hint="cs"/>
          <w:rtl/>
        </w:rPr>
        <w:t>أعمال اللجنة، الذي يتضمن التوصيات التي انتهى إليها الاجتماع غير الرسمي المعقود في أوترخت (</w:t>
      </w:r>
      <w:r>
        <w:t>CEDAW/C/2004/II/4</w:t>
      </w:r>
      <w:r>
        <w:rPr>
          <w:rFonts w:hint="cs"/>
          <w:rtl/>
        </w:rPr>
        <w:t>)</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البند 7</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 xml:space="preserve">أنشطة اللجنة المضطلع </w:t>
      </w:r>
      <w:r>
        <w:rPr>
          <w:rFonts w:hint="cs"/>
          <w:rtl/>
        </w:rPr>
        <w:t>بها بموجب البروتوكول الاختياري لاتفاقية القضاء على جميع أشكال التمييز ضد المرأة</w:t>
      </w:r>
    </w:p>
    <w:p w:rsidR="00C7074F" w:rsidRDefault="00C7074F" w:rsidP="00492D4B">
      <w:pPr>
        <w:pStyle w:val="SingleTxt"/>
        <w:rPr>
          <w:rFonts w:hint="cs"/>
          <w:rtl/>
        </w:rPr>
      </w:pPr>
      <w:r>
        <w:rPr>
          <w:rtl/>
        </w:rPr>
        <w:tab/>
      </w:r>
      <w:r>
        <w:rPr>
          <w:rFonts w:hint="cs"/>
          <w:rtl/>
        </w:rPr>
        <w:t>عقب دخول البروتوكول الاختياري للاتفاقية حيز النفاذ</w:t>
      </w:r>
      <w:r>
        <w:rPr>
          <w:rtl/>
        </w:rPr>
        <w:t xml:space="preserve"> في كانون الأول/ديسمبر 2000</w:t>
      </w:r>
      <w:r>
        <w:rPr>
          <w:rFonts w:hint="cs"/>
          <w:rtl/>
        </w:rPr>
        <w:t xml:space="preserve">، شكلت اللجنة الفريق العامل المعني </w:t>
      </w:r>
      <w:r>
        <w:rPr>
          <w:rtl/>
        </w:rPr>
        <w:t xml:space="preserve">بالبلاغات المقدمة </w:t>
      </w:r>
      <w:r>
        <w:rPr>
          <w:rFonts w:hint="cs"/>
          <w:rtl/>
        </w:rPr>
        <w:t xml:space="preserve">بموجب البروتوكول الاختياري. وسيعقد الفريق العامل دورته الرابعة في الفترة من 30 </w:t>
      </w:r>
      <w:r>
        <w:rPr>
          <w:rFonts w:hint="eastAsia"/>
          <w:rtl/>
        </w:rPr>
        <w:t>حزيران</w:t>
      </w:r>
      <w:r>
        <w:rPr>
          <w:rtl/>
        </w:rPr>
        <w:t>/يونيه</w:t>
      </w:r>
      <w:r>
        <w:rPr>
          <w:rFonts w:hint="cs"/>
          <w:rtl/>
        </w:rPr>
        <w:t xml:space="preserve"> إلى 2</w:t>
      </w:r>
      <w:r w:rsidR="00492D4B">
        <w:rPr>
          <w:rFonts w:hint="cs"/>
          <w:rtl/>
        </w:rPr>
        <w:t> </w:t>
      </w:r>
      <w:r>
        <w:rPr>
          <w:rFonts w:hint="eastAsia"/>
          <w:rtl/>
        </w:rPr>
        <w:t>تموز</w:t>
      </w:r>
      <w:r>
        <w:rPr>
          <w:rtl/>
        </w:rPr>
        <w:t>/يوليه</w:t>
      </w:r>
      <w:r>
        <w:rPr>
          <w:rFonts w:hint="cs"/>
          <w:rtl/>
        </w:rPr>
        <w:t xml:space="preserve"> 2004</w:t>
      </w:r>
      <w:r>
        <w:rPr>
          <w:rtl/>
        </w:rPr>
        <w:t>،</w:t>
      </w:r>
      <w:r>
        <w:rPr>
          <w:rFonts w:hint="cs"/>
          <w:rtl/>
        </w:rPr>
        <w:t xml:space="preserve"> وستنظر اللجنة في تقرير هذا الفريق عن دورته الرابعة.</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الوثائق</w:t>
      </w:r>
    </w:p>
    <w:p w:rsidR="00C7074F" w:rsidRDefault="00C7074F" w:rsidP="00C7074F">
      <w:pPr>
        <w:pStyle w:val="SingleTxt"/>
        <w:rPr>
          <w:rFonts w:hint="cs"/>
          <w:rtl/>
        </w:rPr>
      </w:pPr>
      <w:r>
        <w:rPr>
          <w:rFonts w:hint="cs"/>
          <w:rtl/>
        </w:rPr>
        <w:t>تقري</w:t>
      </w:r>
      <w:r>
        <w:rPr>
          <w:rtl/>
        </w:rPr>
        <w:t>ـــ</w:t>
      </w:r>
      <w:r>
        <w:rPr>
          <w:rFonts w:hint="cs"/>
          <w:rtl/>
        </w:rPr>
        <w:t>ر الفري</w:t>
      </w:r>
      <w:r>
        <w:rPr>
          <w:rtl/>
        </w:rPr>
        <w:t>ـــــ</w:t>
      </w:r>
      <w:r>
        <w:rPr>
          <w:rFonts w:hint="cs"/>
          <w:rtl/>
        </w:rPr>
        <w:t>ق العام</w:t>
      </w:r>
      <w:r>
        <w:rPr>
          <w:rtl/>
        </w:rPr>
        <w:t>ــــــ</w:t>
      </w:r>
      <w:r>
        <w:rPr>
          <w:rFonts w:hint="cs"/>
          <w:rtl/>
        </w:rPr>
        <w:t>ل المع</w:t>
      </w:r>
      <w:r>
        <w:rPr>
          <w:rtl/>
        </w:rPr>
        <w:t>ـــــــــــ</w:t>
      </w:r>
      <w:r>
        <w:rPr>
          <w:rFonts w:hint="cs"/>
          <w:rtl/>
        </w:rPr>
        <w:t xml:space="preserve">ني </w:t>
      </w:r>
      <w:r>
        <w:rPr>
          <w:rtl/>
        </w:rPr>
        <w:t xml:space="preserve">بالبلاغــــــات المقدمة </w:t>
      </w:r>
      <w:r>
        <w:rPr>
          <w:rFonts w:hint="cs"/>
          <w:rtl/>
        </w:rPr>
        <w:t>بموجب البروتوكول الاختياري (</w:t>
      </w:r>
      <w:r>
        <w:t>CEDAW/C/2004/II/WGCOP/L.1</w:t>
      </w:r>
      <w:r>
        <w:rPr>
          <w:rFonts w:hint="cs"/>
          <w:rtl/>
        </w:rPr>
        <w:t>)</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 xml:space="preserve">البند </w:t>
      </w:r>
      <w:r>
        <w:rPr>
          <w:rFonts w:hint="cs"/>
          <w:b w:val="0"/>
          <w:bCs w:val="0"/>
          <w:rtl/>
        </w:rPr>
        <w:t>8</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جدول الأعمال المؤقت للدورة الثانية والثلاثين</w:t>
      </w:r>
    </w:p>
    <w:p w:rsidR="00C7074F" w:rsidRDefault="00C7074F" w:rsidP="00C7074F">
      <w:pPr>
        <w:pStyle w:val="SingleTxt"/>
        <w:rPr>
          <w:rFonts w:hint="cs"/>
          <w:rtl/>
        </w:rPr>
      </w:pPr>
      <w:r>
        <w:rPr>
          <w:rtl/>
        </w:rPr>
        <w:tab/>
        <w:t xml:space="preserve">قررت اللجنة، في دورتها العاشرة، أن يتم في نهاية كل دورة إقرار مشروع جدول أعمال </w:t>
      </w:r>
      <w:r>
        <w:rPr>
          <w:rFonts w:hint="cs"/>
          <w:rtl/>
        </w:rPr>
        <w:t>ا</w:t>
      </w:r>
      <w:r>
        <w:rPr>
          <w:rtl/>
        </w:rPr>
        <w:t>لدورة التالية للجنة.</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الوثائق</w:t>
      </w:r>
    </w:p>
    <w:p w:rsidR="00C7074F" w:rsidRDefault="00C7074F" w:rsidP="00C7074F">
      <w:pPr>
        <w:pStyle w:val="SingleTxt"/>
        <w:rPr>
          <w:rFonts w:hint="cs"/>
          <w:rtl/>
        </w:rPr>
      </w:pPr>
      <w:r>
        <w:rPr>
          <w:rtl/>
        </w:rPr>
        <w:t xml:space="preserve">مشروع </w:t>
      </w:r>
      <w:r>
        <w:rPr>
          <w:rFonts w:hint="cs"/>
          <w:rtl/>
        </w:rPr>
        <w:t>جدول الأعمال المؤقت للدورة الثانية والثلاثين للجنة.</w:t>
      </w:r>
    </w:p>
    <w:p w:rsidR="00C7074F" w:rsidRDefault="00C7074F" w:rsidP="00C7074F">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Fonts w:hint="cs"/>
          <w:rtl/>
        </w:rPr>
        <w:t xml:space="preserve">البند 9 </w:t>
      </w:r>
    </w:p>
    <w:p w:rsidR="00C7074F" w:rsidRDefault="00C7074F" w:rsidP="00C7074F">
      <w:pPr>
        <w:pStyle w:val="SingleTxt"/>
        <w:rPr>
          <w:rFonts w:hint="cs"/>
          <w:b/>
          <w:bCs/>
          <w:sz w:val="28"/>
          <w:szCs w:val="28"/>
          <w:rtl/>
        </w:rPr>
      </w:pPr>
      <w:r>
        <w:rPr>
          <w:b/>
          <w:bCs/>
          <w:sz w:val="28"/>
          <w:szCs w:val="28"/>
          <w:rtl/>
        </w:rPr>
        <w:t xml:space="preserve">اعتماد تقرير اللجنة عن دورتها </w:t>
      </w:r>
      <w:r>
        <w:rPr>
          <w:rFonts w:hint="cs"/>
          <w:b/>
          <w:bCs/>
          <w:sz w:val="28"/>
          <w:szCs w:val="28"/>
          <w:rtl/>
        </w:rPr>
        <w:t>الحادية و</w:t>
      </w:r>
      <w:r>
        <w:rPr>
          <w:b/>
          <w:bCs/>
          <w:sz w:val="28"/>
          <w:szCs w:val="28"/>
          <w:rtl/>
        </w:rPr>
        <w:t>ال</w:t>
      </w:r>
      <w:r>
        <w:rPr>
          <w:rFonts w:hint="cs"/>
          <w:b/>
          <w:bCs/>
          <w:sz w:val="28"/>
          <w:szCs w:val="28"/>
          <w:rtl/>
        </w:rPr>
        <w:t>ثلاثين</w:t>
      </w:r>
    </w:p>
    <w:p w:rsidR="00C7074F" w:rsidRDefault="00C7074F" w:rsidP="00C7074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br w:type="page"/>
      </w:r>
      <w:r>
        <w:rPr>
          <w:rFonts w:hint="cs"/>
          <w:rtl/>
        </w:rPr>
        <w:t>مرفق</w:t>
      </w:r>
    </w:p>
    <w:p w:rsidR="00C7074F" w:rsidRDefault="00C7074F" w:rsidP="00C7074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تنظيم الأعمال المقترح</w:t>
      </w:r>
    </w:p>
    <w:p w:rsidR="00C7074F" w:rsidRDefault="00C7074F" w:rsidP="00C7074F">
      <w:pPr>
        <w:pStyle w:val="DualTxt"/>
        <w:spacing w:after="0" w:line="120" w:lineRule="exact"/>
        <w:rPr>
          <w:sz w:val="12"/>
          <w:rtl/>
        </w:rPr>
      </w:pPr>
    </w:p>
    <w:tbl>
      <w:tblPr>
        <w:bidiVisual/>
        <w:tblW w:w="0" w:type="auto"/>
        <w:jc w:val="center"/>
        <w:tblLayout w:type="fixed"/>
        <w:tblLook w:val="0000" w:firstRow="0" w:lastRow="0" w:firstColumn="0" w:lastColumn="0" w:noHBand="0" w:noVBand="0"/>
      </w:tblPr>
      <w:tblGrid>
        <w:gridCol w:w="2951"/>
        <w:gridCol w:w="1920"/>
        <w:gridCol w:w="3840"/>
      </w:tblGrid>
      <w:tr w:rsidR="00C7074F">
        <w:tblPrEx>
          <w:tblCellMar>
            <w:top w:w="0" w:type="dxa"/>
            <w:bottom w:w="0" w:type="dxa"/>
          </w:tblCellMar>
        </w:tblPrEx>
        <w:trPr>
          <w:cantSplit/>
          <w:tblHeader/>
          <w:jc w:val="center"/>
        </w:trPr>
        <w:tc>
          <w:tcPr>
            <w:tcW w:w="2951" w:type="dxa"/>
            <w:tcBorders>
              <w:top w:val="single" w:sz="4" w:space="0" w:color="auto"/>
            </w:tcBorders>
          </w:tcPr>
          <w:p w:rsidR="00C7074F" w:rsidRDefault="00C7074F" w:rsidP="00C7074F">
            <w:pPr>
              <w:pStyle w:val="SingleTxt"/>
              <w:spacing w:before="80" w:after="80" w:line="240" w:lineRule="exact"/>
              <w:ind w:left="0" w:right="0"/>
              <w:jc w:val="left"/>
              <w:rPr>
                <w:i/>
                <w:iCs/>
                <w:sz w:val="16"/>
                <w:szCs w:val="24"/>
                <w:rtl/>
              </w:rPr>
            </w:pPr>
            <w:r>
              <w:rPr>
                <w:i/>
                <w:iCs/>
                <w:sz w:val="16"/>
                <w:szCs w:val="24"/>
                <w:rtl/>
              </w:rPr>
              <w:t>التاريخ/الوقت</w:t>
            </w:r>
          </w:p>
        </w:tc>
        <w:tc>
          <w:tcPr>
            <w:tcW w:w="1920" w:type="dxa"/>
            <w:tcBorders>
              <w:top w:val="single" w:sz="4" w:space="0" w:color="auto"/>
            </w:tcBorders>
          </w:tcPr>
          <w:p w:rsidR="00C7074F" w:rsidRPr="00C7074F" w:rsidRDefault="00C7074F" w:rsidP="00C7074F">
            <w:pPr>
              <w:pStyle w:val="SingleTxt"/>
              <w:spacing w:before="80" w:after="80" w:line="240" w:lineRule="exact"/>
              <w:ind w:left="0" w:right="0"/>
              <w:jc w:val="center"/>
              <w:rPr>
                <w:i/>
                <w:iCs/>
                <w:sz w:val="16"/>
                <w:szCs w:val="24"/>
                <w:rtl/>
              </w:rPr>
            </w:pPr>
            <w:r w:rsidRPr="00C7074F">
              <w:rPr>
                <w:i/>
                <w:iCs/>
                <w:sz w:val="16"/>
                <w:szCs w:val="24"/>
                <w:rtl/>
              </w:rPr>
              <w:t>بند جدول الأعمال</w:t>
            </w:r>
          </w:p>
        </w:tc>
        <w:tc>
          <w:tcPr>
            <w:tcW w:w="3840" w:type="dxa"/>
            <w:tcBorders>
              <w:top w:val="single" w:sz="4" w:space="0" w:color="auto"/>
            </w:tcBorders>
            <w:vAlign w:val="bottom"/>
          </w:tcPr>
          <w:p w:rsidR="00C7074F" w:rsidRDefault="00C7074F" w:rsidP="00C7074F">
            <w:pPr>
              <w:pStyle w:val="SingleTxt"/>
              <w:spacing w:before="80" w:after="80" w:line="240" w:lineRule="exact"/>
              <w:ind w:left="0" w:right="0"/>
              <w:jc w:val="left"/>
              <w:rPr>
                <w:i/>
                <w:iCs/>
                <w:sz w:val="16"/>
                <w:szCs w:val="24"/>
                <w:rtl/>
              </w:rPr>
            </w:pPr>
            <w:r>
              <w:rPr>
                <w:i/>
                <w:iCs/>
                <w:sz w:val="16"/>
                <w:szCs w:val="24"/>
                <w:rtl/>
              </w:rPr>
              <w:t>الوثائق/البرنامج</w:t>
            </w:r>
          </w:p>
        </w:tc>
      </w:tr>
      <w:tr w:rsidR="00C7074F">
        <w:tblPrEx>
          <w:tblCellMar>
            <w:top w:w="0" w:type="dxa"/>
            <w:bottom w:w="0" w:type="dxa"/>
          </w:tblCellMar>
        </w:tblPrEx>
        <w:trPr>
          <w:cantSplit/>
          <w:trHeight w:hRule="exact" w:val="115"/>
          <w:tblHeader/>
          <w:jc w:val="center"/>
        </w:trPr>
        <w:tc>
          <w:tcPr>
            <w:tcW w:w="2951" w:type="dxa"/>
            <w:tcBorders>
              <w:top w:val="single" w:sz="12" w:space="0" w:color="auto"/>
            </w:tcBorders>
          </w:tcPr>
          <w:p w:rsidR="00C7074F" w:rsidRDefault="00C7074F" w:rsidP="00C7074F">
            <w:pPr>
              <w:pStyle w:val="SingleTxt"/>
              <w:spacing w:after="80" w:line="240" w:lineRule="exact"/>
              <w:ind w:left="0" w:right="0"/>
              <w:jc w:val="left"/>
              <w:rPr>
                <w:sz w:val="16"/>
                <w:szCs w:val="24"/>
                <w:rtl/>
              </w:rPr>
            </w:pPr>
          </w:p>
        </w:tc>
        <w:tc>
          <w:tcPr>
            <w:tcW w:w="1920" w:type="dxa"/>
            <w:tcBorders>
              <w:top w:val="single" w:sz="12" w:space="0" w:color="auto"/>
            </w:tcBorders>
          </w:tcPr>
          <w:p w:rsidR="00C7074F" w:rsidRPr="00C7074F" w:rsidRDefault="00C7074F" w:rsidP="00C7074F">
            <w:pPr>
              <w:pStyle w:val="SingleTxt"/>
              <w:spacing w:after="80" w:line="240" w:lineRule="exact"/>
              <w:ind w:left="0" w:right="0"/>
              <w:jc w:val="center"/>
              <w:rPr>
                <w:sz w:val="16"/>
                <w:szCs w:val="24"/>
                <w:rtl/>
              </w:rPr>
            </w:pPr>
          </w:p>
        </w:tc>
        <w:tc>
          <w:tcPr>
            <w:tcW w:w="3840" w:type="dxa"/>
            <w:tcBorders>
              <w:top w:val="single" w:sz="12" w:space="0" w:color="auto"/>
            </w:tcBorders>
            <w:vAlign w:val="bottom"/>
          </w:tcPr>
          <w:p w:rsidR="00C7074F" w:rsidRDefault="00C7074F" w:rsidP="00C7074F">
            <w:pPr>
              <w:pStyle w:val="SingleTxt"/>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الثلاثاء</w:t>
            </w:r>
            <w:r>
              <w:rPr>
                <w:b/>
                <w:bCs/>
                <w:sz w:val="16"/>
                <w:szCs w:val="24"/>
                <w:rtl/>
              </w:rPr>
              <w:t xml:space="preserve">، </w:t>
            </w:r>
            <w:r>
              <w:rPr>
                <w:rFonts w:hint="cs"/>
                <w:b/>
                <w:bCs/>
                <w:sz w:val="16"/>
                <w:szCs w:val="24"/>
                <w:rtl/>
              </w:rPr>
              <w:t xml:space="preserve">6 </w:t>
            </w:r>
            <w:r>
              <w:rPr>
                <w:rFonts w:hint="eastAsia"/>
                <w:b/>
                <w:bCs/>
                <w:sz w:val="16"/>
                <w:szCs w:val="24"/>
                <w:rtl/>
              </w:rPr>
              <w:t>تموز</w:t>
            </w:r>
            <w:r>
              <w:rPr>
                <w:b/>
                <w:bCs/>
                <w:sz w:val="16"/>
                <w:szCs w:val="24"/>
                <w:rtl/>
              </w:rPr>
              <w:t>/يوليه 200</w:t>
            </w:r>
            <w:r>
              <w:rPr>
                <w:rFonts w:hint="cs"/>
                <w:b/>
                <w:bCs/>
                <w:sz w:val="16"/>
                <w:szCs w:val="24"/>
                <w:rtl/>
              </w:rPr>
              <w:t>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Pr="008E28B5"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r w:rsidRPr="008E28B5">
              <w:rPr>
                <w:b/>
                <w:bCs/>
                <w:sz w:val="16"/>
                <w:szCs w:val="24"/>
                <w:rtl/>
              </w:rPr>
              <w:t>الجلسة 6</w:t>
            </w:r>
            <w:r w:rsidRPr="008E28B5">
              <w:rPr>
                <w:rFonts w:hint="cs"/>
                <w:b/>
                <w:bCs/>
                <w:sz w:val="16"/>
                <w:szCs w:val="24"/>
                <w:rtl/>
              </w:rPr>
              <w:t>48</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sz w:val="16"/>
                <w:szCs w:val="24"/>
                <w:rtl/>
              </w:rPr>
              <w:t>الساعة 00/10</w:t>
            </w:r>
            <w:r>
              <w:rPr>
                <w:rFonts w:hint="cs"/>
                <w:sz w:val="16"/>
                <w:szCs w:val="24"/>
                <w:rtl/>
              </w:rPr>
              <w:t>-30/11</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sz w:val="16"/>
                <w:szCs w:val="24"/>
                <w:rtl/>
              </w:rPr>
              <w:t>1</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افتتاح الدورة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sz w:val="16"/>
                <w:szCs w:val="24"/>
                <w:rtl/>
              </w:rPr>
              <w:t>2</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إقرار جدول الأعمال وتنظيم الأعمال </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sz w:val="16"/>
                <w:szCs w:val="24"/>
                <w:rtl/>
              </w:rPr>
              <w:t>3</w:t>
            </w:r>
          </w:p>
        </w:tc>
        <w:tc>
          <w:tcPr>
            <w:tcW w:w="3840" w:type="dxa"/>
            <w:vAlign w:val="bottom"/>
          </w:tcPr>
          <w:p w:rsidR="00C7074F" w:rsidRDefault="00C7074F" w:rsidP="00492D4B">
            <w:pPr>
              <w:pStyle w:val="SingleTxt"/>
              <w:tabs>
                <w:tab w:val="left" w:pos="288"/>
                <w:tab w:val="left" w:pos="576"/>
                <w:tab w:val="left" w:pos="864"/>
                <w:tab w:val="left" w:pos="1152"/>
              </w:tabs>
              <w:spacing w:after="80" w:line="240" w:lineRule="exact"/>
              <w:ind w:left="0" w:right="0"/>
              <w:rPr>
                <w:sz w:val="16"/>
                <w:szCs w:val="24"/>
                <w:rtl/>
              </w:rPr>
            </w:pPr>
            <w:r>
              <w:rPr>
                <w:sz w:val="16"/>
                <w:szCs w:val="24"/>
                <w:rtl/>
              </w:rPr>
              <w:t>تقرير الرئيسة عن الأنشطة المضطلع بها بين الدورتين ا</w:t>
            </w:r>
            <w:r>
              <w:rPr>
                <w:rFonts w:hint="cs"/>
                <w:sz w:val="16"/>
                <w:szCs w:val="24"/>
                <w:rtl/>
              </w:rPr>
              <w:t>لثلاثين والحادية والثلاثين</w:t>
            </w:r>
            <w:r>
              <w:rPr>
                <w:sz w:val="16"/>
                <w:szCs w:val="24"/>
                <w:rtl/>
              </w:rPr>
              <w:t xml:space="preserve"> للجنة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w:t>
            </w:r>
          </w:p>
        </w:tc>
        <w:tc>
          <w:tcPr>
            <w:tcW w:w="3840" w:type="dxa"/>
            <w:vAlign w:val="bottom"/>
          </w:tcPr>
          <w:p w:rsidR="00C7074F" w:rsidRDefault="00C7074F" w:rsidP="00492D4B">
            <w:pPr>
              <w:pStyle w:val="SingleTxt"/>
              <w:tabs>
                <w:tab w:val="left" w:pos="288"/>
                <w:tab w:val="left" w:pos="576"/>
                <w:tab w:val="left" w:pos="864"/>
                <w:tab w:val="left" w:pos="1152"/>
              </w:tabs>
              <w:spacing w:after="80" w:line="240" w:lineRule="exact"/>
              <w:ind w:left="0" w:right="0"/>
              <w:rPr>
                <w:sz w:val="16"/>
                <w:szCs w:val="24"/>
                <w:rtl/>
              </w:rPr>
            </w:pPr>
            <w:r>
              <w:rPr>
                <w:sz w:val="16"/>
                <w:szCs w:val="24"/>
                <w:rtl/>
              </w:rPr>
              <w:t>النظر في التقارير ال</w:t>
            </w:r>
            <w:r>
              <w:rPr>
                <w:rFonts w:hint="cs"/>
                <w:sz w:val="16"/>
                <w:szCs w:val="24"/>
                <w:rtl/>
              </w:rPr>
              <w:t>مقدمة من</w:t>
            </w:r>
            <w:r>
              <w:rPr>
                <w:sz w:val="16"/>
                <w:szCs w:val="24"/>
                <w:rtl/>
              </w:rPr>
              <w:t xml:space="preserve"> الدول الأطراف بموجب المادة 18 من اتفاقية القضاء على جميع أشكال التمييز ضد المرأة: </w:t>
            </w:r>
            <w:r>
              <w:rPr>
                <w:rFonts w:hint="cs"/>
                <w:sz w:val="16"/>
                <w:szCs w:val="24"/>
                <w:rtl/>
              </w:rPr>
              <w:t>تقرير الفريق العامل لما قبل الدورة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sz w:val="16"/>
                <w:szCs w:val="24"/>
                <w:rtl/>
              </w:rPr>
              <w:t>5</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تطبيق المادة 21 من اتفاقية القضاء على جميع أشكال التمييز ضد المرأة: بيان استهلالي</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sz w:val="16"/>
                <w:szCs w:val="24"/>
                <w:rtl/>
              </w:rPr>
              <w:t>6</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sz w:val="16"/>
                <w:szCs w:val="24"/>
                <w:rtl/>
              </w:rPr>
              <w:t>سبل و</w:t>
            </w:r>
            <w:r>
              <w:rPr>
                <w:rFonts w:hint="cs"/>
                <w:sz w:val="16"/>
                <w:szCs w:val="24"/>
                <w:rtl/>
              </w:rPr>
              <w:t xml:space="preserve">وسائل التعجيل </w:t>
            </w:r>
            <w:r>
              <w:rPr>
                <w:sz w:val="16"/>
                <w:szCs w:val="24"/>
                <w:rtl/>
              </w:rPr>
              <w:t>ب</w:t>
            </w:r>
            <w:r>
              <w:rPr>
                <w:rFonts w:hint="cs"/>
                <w:sz w:val="16"/>
                <w:szCs w:val="24"/>
                <w:rtl/>
              </w:rPr>
              <w:t>أعمال اللجنة: بيان استهلالي</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الساعة 30/11-00/13 </w:t>
            </w:r>
            <w:r>
              <w:rPr>
                <w:sz w:val="16"/>
                <w:szCs w:val="24"/>
              </w:rPr>
              <w:t>)</w:t>
            </w:r>
            <w:r>
              <w:rPr>
                <w:sz w:val="16"/>
                <w:szCs w:val="24"/>
                <w:rtl/>
              </w:rPr>
              <w:t>جلسة</w:t>
            </w:r>
            <w:r>
              <w:rPr>
                <w:sz w:val="16"/>
                <w:szCs w:val="24"/>
              </w:rPr>
              <w:t xml:space="preserve"> </w:t>
            </w:r>
            <w:r>
              <w:rPr>
                <w:sz w:val="16"/>
                <w:szCs w:val="24"/>
                <w:rtl/>
              </w:rPr>
              <w:t>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492D4B">
            <w:pPr>
              <w:pStyle w:val="SingleTxt"/>
              <w:tabs>
                <w:tab w:val="left" w:pos="288"/>
                <w:tab w:val="left" w:pos="576"/>
                <w:tab w:val="left" w:pos="864"/>
                <w:tab w:val="left" w:pos="1152"/>
              </w:tabs>
              <w:spacing w:after="80" w:line="240" w:lineRule="exact"/>
              <w:ind w:left="0" w:right="0"/>
              <w:rPr>
                <w:sz w:val="16"/>
                <w:szCs w:val="24"/>
                <w:rtl/>
              </w:rPr>
            </w:pPr>
            <w:r>
              <w:rPr>
                <w:sz w:val="16"/>
                <w:szCs w:val="24"/>
                <w:rtl/>
              </w:rPr>
              <w:t>جلسة غير رسمية مع هيئات الأمم المتحدة ووكالاتها المتخصصة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الساعة 00/15-</w:t>
            </w:r>
            <w:r>
              <w:rPr>
                <w:rFonts w:hint="cs"/>
                <w:sz w:val="16"/>
                <w:szCs w:val="24"/>
                <w:rtl/>
              </w:rPr>
              <w:t>3</w:t>
            </w:r>
            <w:r>
              <w:rPr>
                <w:sz w:val="16"/>
                <w:szCs w:val="24"/>
                <w:rtl/>
              </w:rPr>
              <w:t>0/16</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جلسة غير رسمية مع المنظمات غير الحكومية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sz w:val="16"/>
                <w:szCs w:val="24"/>
                <w:rtl/>
              </w:rPr>
              <w:t xml:space="preserve">الساعة </w:t>
            </w:r>
            <w:r>
              <w:rPr>
                <w:rFonts w:hint="cs"/>
                <w:sz w:val="16"/>
                <w:szCs w:val="24"/>
                <w:rtl/>
              </w:rPr>
              <w:t>3</w:t>
            </w:r>
            <w:r>
              <w:rPr>
                <w:sz w:val="16"/>
                <w:szCs w:val="24"/>
                <w:rtl/>
              </w:rPr>
              <w:t>0/16-00/18</w:t>
            </w:r>
            <w:r w:rsidR="00492D4B">
              <w:rPr>
                <w:rFonts w:hint="cs"/>
                <w:sz w:val="16"/>
                <w:szCs w:val="24"/>
                <w:rtl/>
              </w:rPr>
              <w:t xml:space="preserve"> </w:t>
            </w:r>
            <w:r>
              <w:rPr>
                <w:rFonts w:hint="cs"/>
                <w:sz w:val="16"/>
                <w:szCs w:val="24"/>
                <w:rtl/>
              </w:rPr>
              <w:t>(جلسة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5</w:t>
            </w:r>
            <w:r w:rsidRPr="00C7074F">
              <w:rPr>
                <w:sz w:val="16"/>
                <w:szCs w:val="24"/>
                <w:rtl/>
              </w:rPr>
              <w:t xml:space="preserve"> و </w:t>
            </w:r>
            <w:r w:rsidRPr="00C7074F">
              <w:rPr>
                <w:rFonts w:hint="cs"/>
                <w:sz w:val="16"/>
                <w:szCs w:val="24"/>
                <w:rtl/>
              </w:rPr>
              <w:t>6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Pr="00C7074F" w:rsidRDefault="00C7074F" w:rsidP="00C7074F">
            <w:pPr>
              <w:pStyle w:val="SingleTxt"/>
              <w:tabs>
                <w:tab w:val="left" w:pos="288"/>
                <w:tab w:val="left" w:pos="576"/>
                <w:tab w:val="left" w:pos="864"/>
                <w:tab w:val="left" w:pos="1152"/>
              </w:tabs>
              <w:spacing w:after="0" w:line="120" w:lineRule="exact"/>
              <w:ind w:left="0" w:right="0"/>
              <w:jc w:val="left"/>
              <w:rPr>
                <w:rFonts w:hint="cs"/>
                <w:b/>
                <w:bCs/>
                <w:sz w:val="10"/>
                <w:szCs w:val="24"/>
                <w:rtl/>
              </w:rPr>
            </w:pPr>
          </w:p>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r>
              <w:rPr>
                <w:rFonts w:hint="cs"/>
                <w:b/>
                <w:bCs/>
                <w:sz w:val="16"/>
                <w:szCs w:val="24"/>
                <w:rtl/>
              </w:rPr>
              <w:t>الأربعاء</w:t>
            </w:r>
            <w:r>
              <w:rPr>
                <w:b/>
                <w:bCs/>
                <w:sz w:val="16"/>
                <w:szCs w:val="24"/>
                <w:rtl/>
              </w:rPr>
              <w:t xml:space="preserve">، </w:t>
            </w:r>
            <w:r>
              <w:rPr>
                <w:rFonts w:hint="cs"/>
                <w:b/>
                <w:bCs/>
                <w:sz w:val="16"/>
                <w:szCs w:val="24"/>
                <w:rtl/>
              </w:rPr>
              <w:t xml:space="preserve">7 </w:t>
            </w:r>
            <w:r>
              <w:rPr>
                <w:rFonts w:hint="eastAsia"/>
                <w:b/>
                <w:bCs/>
                <w:sz w:val="16"/>
                <w:szCs w:val="24"/>
                <w:rtl/>
              </w:rPr>
              <w:t>تموز</w:t>
            </w:r>
            <w:r>
              <w:rPr>
                <w:b/>
                <w:bCs/>
                <w:sz w:val="16"/>
                <w:szCs w:val="24"/>
                <w:rtl/>
              </w:rPr>
              <w:t>/يوليه</w:t>
            </w:r>
            <w:r>
              <w:rPr>
                <w:rFonts w:hint="cs"/>
                <w:b/>
                <w:bCs/>
                <w:sz w:val="16"/>
                <w:szCs w:val="24"/>
                <w:rtl/>
              </w:rPr>
              <w:t xml:space="preserve"> </w:t>
            </w:r>
            <w:r>
              <w:rPr>
                <w:b/>
                <w:bCs/>
                <w:sz w:val="16"/>
                <w:szCs w:val="24"/>
                <w:rtl/>
              </w:rPr>
              <w:t>‏200</w:t>
            </w:r>
            <w:r>
              <w:rPr>
                <w:rFonts w:hint="cs"/>
                <w:b/>
                <w:bCs/>
                <w:sz w:val="16"/>
                <w:szCs w:val="24"/>
                <w:rtl/>
              </w:rPr>
              <w:t>4</w:t>
            </w:r>
            <w:r>
              <w:rPr>
                <w:b/>
                <w:bCs/>
                <w:sz w:val="16"/>
                <w:szCs w:val="24"/>
                <w:rtl/>
              </w:rPr>
              <w:t>‏</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r>
              <w:rPr>
                <w:b/>
                <w:bCs/>
                <w:sz w:val="16"/>
                <w:szCs w:val="24"/>
                <w:rtl/>
              </w:rPr>
              <w:t>الجلسة 6</w:t>
            </w:r>
            <w:r>
              <w:rPr>
                <w:rFonts w:hint="cs"/>
                <w:b/>
                <w:bCs/>
                <w:sz w:val="16"/>
                <w:szCs w:val="24"/>
                <w:rtl/>
              </w:rPr>
              <w:t>49</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Pr="006C6F96" w:rsidRDefault="00C7074F" w:rsidP="00492D4B">
            <w:pPr>
              <w:pStyle w:val="SingleTxt"/>
              <w:tabs>
                <w:tab w:val="left" w:pos="288"/>
                <w:tab w:val="left" w:pos="576"/>
                <w:tab w:val="left" w:pos="864"/>
                <w:tab w:val="left" w:pos="1152"/>
              </w:tabs>
              <w:spacing w:after="80" w:line="240" w:lineRule="exact"/>
              <w:ind w:left="0" w:right="0"/>
              <w:rPr>
                <w:b/>
                <w:bCs/>
                <w:sz w:val="24"/>
                <w:szCs w:val="24"/>
                <w:rtl/>
              </w:rPr>
            </w:pPr>
            <w:r w:rsidRPr="006C6F96">
              <w:rPr>
                <w:sz w:val="24"/>
                <w:szCs w:val="24"/>
                <w:rtl/>
              </w:rPr>
              <w:t>النظر في التقارير ال</w:t>
            </w:r>
            <w:r w:rsidRPr="006C6F96">
              <w:rPr>
                <w:rFonts w:hint="cs"/>
                <w:sz w:val="24"/>
                <w:szCs w:val="24"/>
                <w:rtl/>
              </w:rPr>
              <w:t>مقدمة من</w:t>
            </w:r>
            <w:r w:rsidRPr="006C6F96">
              <w:rPr>
                <w:sz w:val="24"/>
                <w:szCs w:val="24"/>
                <w:rtl/>
              </w:rPr>
              <w:t xml:space="preserve"> الدول الأطراف بموجب المادة 18 من اتفاقية القضاء على جميع أشكال التمييز ضد المرأة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الساعة 00/10-30/10 </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i/>
                <w:iCs/>
                <w:sz w:val="16"/>
                <w:szCs w:val="24"/>
                <w:rtl/>
              </w:rPr>
            </w:pPr>
            <w:r w:rsidRPr="00C7074F">
              <w:rPr>
                <w:rFonts w:hint="cs"/>
                <w:sz w:val="16"/>
                <w:szCs w:val="24"/>
                <w:rtl/>
              </w:rPr>
              <w:t>4</w:t>
            </w:r>
            <w:r w:rsidRPr="00C7074F">
              <w:rPr>
                <w:sz w:val="16"/>
                <w:szCs w:val="24"/>
                <w:rtl/>
              </w:rPr>
              <w:t xml:space="preserve"> </w:t>
            </w:r>
            <w:r w:rsidRPr="00C7074F">
              <w:rPr>
                <w:rFonts w:hint="cs"/>
                <w:sz w:val="16"/>
                <w:szCs w:val="24"/>
                <w:rtl/>
              </w:rPr>
              <w:t>(تابع)</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أسبانيا ، التقرير الدوري الخامس</w:t>
            </w:r>
            <w:r>
              <w:rPr>
                <w:sz w:val="16"/>
                <w:szCs w:val="24"/>
                <w:rtl/>
              </w:rPr>
              <w:br/>
              <w:t>(</w:t>
            </w:r>
            <w:r>
              <w:rPr>
                <w:sz w:val="16"/>
                <w:szCs w:val="24"/>
              </w:rPr>
              <w:t>C</w:t>
            </w:r>
            <w:r>
              <w:rPr>
                <w:sz w:val="16"/>
                <w:szCs w:val="24"/>
              </w:rPr>
              <w:t>E</w:t>
            </w:r>
            <w:r>
              <w:rPr>
                <w:sz w:val="16"/>
                <w:szCs w:val="24"/>
              </w:rPr>
              <w:t>DAW/C/ESP/2-3</w:t>
            </w:r>
            <w:r>
              <w:rPr>
                <w:sz w:val="16"/>
                <w:szCs w:val="24"/>
                <w:rtl/>
              </w:rPr>
              <w:t>)</w:t>
            </w:r>
          </w:p>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sz w:val="16"/>
                <w:szCs w:val="24"/>
                <w:rtl/>
              </w:rPr>
              <w:t>عرض من ممثل الدولة الطرف</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الساعة </w:t>
            </w:r>
            <w:r>
              <w:rPr>
                <w:rFonts w:hint="cs"/>
                <w:sz w:val="16"/>
                <w:szCs w:val="24"/>
                <w:rtl/>
              </w:rPr>
              <w:t>30</w:t>
            </w:r>
            <w:r>
              <w:rPr>
                <w:sz w:val="16"/>
                <w:szCs w:val="24"/>
                <w:rtl/>
              </w:rPr>
              <w:t>/1</w:t>
            </w:r>
            <w:r>
              <w:rPr>
                <w:rFonts w:hint="cs"/>
                <w:sz w:val="16"/>
                <w:szCs w:val="24"/>
                <w:rtl/>
              </w:rPr>
              <w:t>0</w:t>
            </w:r>
            <w:r>
              <w:rPr>
                <w:sz w:val="16"/>
                <w:szCs w:val="24"/>
                <w:rtl/>
              </w:rPr>
              <w:t>-00/13</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sz w:val="16"/>
                <w:szCs w:val="24"/>
                <w:rtl/>
              </w:rPr>
              <w:t>أسئلة الخبراء</w:t>
            </w:r>
            <w:r>
              <w:rPr>
                <w:rFonts w:hint="cs"/>
                <w:sz w:val="16"/>
                <w:szCs w:val="24"/>
                <w:rtl/>
              </w:rPr>
              <w:t xml:space="preserve"> وحوار </w:t>
            </w:r>
            <w:r>
              <w:rPr>
                <w:sz w:val="16"/>
                <w:szCs w:val="24"/>
                <w:rtl/>
              </w:rPr>
              <w:t>م</w:t>
            </w:r>
            <w:r>
              <w:rPr>
                <w:rFonts w:hint="cs"/>
                <w:sz w:val="16"/>
                <w:szCs w:val="24"/>
                <w:rtl/>
              </w:rPr>
              <w:t>ع أعضاء اللجنة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r>
              <w:rPr>
                <w:b/>
                <w:bCs/>
                <w:sz w:val="16"/>
                <w:szCs w:val="24"/>
                <w:rtl/>
              </w:rPr>
              <w:t>الجلسة 6</w:t>
            </w:r>
            <w:r>
              <w:rPr>
                <w:rFonts w:hint="cs"/>
                <w:b/>
                <w:bCs/>
                <w:sz w:val="16"/>
                <w:szCs w:val="24"/>
                <w:rtl/>
              </w:rPr>
              <w:t>50</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الساعة 00/15-00/17</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4</w:t>
            </w:r>
            <w:r w:rsidRPr="00C7074F">
              <w:rPr>
                <w:sz w:val="16"/>
                <w:szCs w:val="24"/>
                <w:rtl/>
              </w:rPr>
              <w:t xml:space="preserve"> (تابع)</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أسبانيا</w:t>
            </w:r>
            <w:r>
              <w:rPr>
                <w:sz w:val="16"/>
                <w:szCs w:val="24"/>
                <w:rtl/>
              </w:rPr>
              <w:t xml:space="preserve"> (تابع)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الساعة 00/17-00/18 </w:t>
            </w:r>
            <w:r>
              <w:rPr>
                <w:sz w:val="16"/>
                <w:szCs w:val="24"/>
              </w:rPr>
              <w:t>)</w:t>
            </w:r>
            <w:r>
              <w:rPr>
                <w:sz w:val="16"/>
                <w:szCs w:val="24"/>
                <w:rtl/>
              </w:rPr>
              <w:t>جلسة</w:t>
            </w:r>
            <w:r>
              <w:rPr>
                <w:sz w:val="16"/>
                <w:szCs w:val="24"/>
              </w:rPr>
              <w:t xml:space="preserve"> </w:t>
            </w:r>
            <w:r>
              <w:rPr>
                <w:sz w:val="16"/>
                <w:szCs w:val="24"/>
                <w:rtl/>
              </w:rPr>
              <w:t>مغلقة</w:t>
            </w:r>
            <w:r>
              <w:rPr>
                <w:sz w:val="16"/>
                <w:szCs w:val="24"/>
              </w:rPr>
              <w:t>(</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4</w:t>
            </w:r>
            <w:r w:rsidRPr="00C7074F">
              <w:rPr>
                <w:sz w:val="16"/>
                <w:szCs w:val="24"/>
                <w:rtl/>
              </w:rPr>
              <w:t xml:space="preserve">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Pr="00C7074F" w:rsidRDefault="00C7074F" w:rsidP="00C7074F">
            <w:pPr>
              <w:pStyle w:val="SingleTxt"/>
              <w:tabs>
                <w:tab w:val="left" w:pos="288"/>
                <w:tab w:val="left" w:pos="576"/>
                <w:tab w:val="left" w:pos="864"/>
                <w:tab w:val="left" w:pos="1152"/>
              </w:tabs>
              <w:spacing w:after="0" w:line="120" w:lineRule="exact"/>
              <w:ind w:left="0" w:right="0"/>
              <w:jc w:val="left"/>
              <w:rPr>
                <w:rFonts w:hint="cs"/>
                <w:b/>
                <w:bCs/>
                <w:sz w:val="10"/>
                <w:szCs w:val="24"/>
                <w:rtl/>
              </w:rPr>
            </w:pPr>
          </w:p>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الخميس</w:t>
            </w:r>
            <w:r>
              <w:rPr>
                <w:b/>
                <w:bCs/>
                <w:sz w:val="16"/>
                <w:szCs w:val="24"/>
                <w:rtl/>
              </w:rPr>
              <w:t xml:space="preserve">، </w:t>
            </w:r>
            <w:r>
              <w:rPr>
                <w:rFonts w:hint="cs"/>
                <w:b/>
                <w:bCs/>
                <w:sz w:val="16"/>
                <w:szCs w:val="24"/>
                <w:rtl/>
              </w:rPr>
              <w:t xml:space="preserve">8 </w:t>
            </w:r>
            <w:r>
              <w:rPr>
                <w:rFonts w:hint="eastAsia"/>
                <w:b/>
                <w:bCs/>
                <w:sz w:val="16"/>
                <w:szCs w:val="24"/>
                <w:rtl/>
              </w:rPr>
              <w:t>تموز</w:t>
            </w:r>
            <w:r>
              <w:rPr>
                <w:b/>
                <w:bCs/>
                <w:sz w:val="16"/>
                <w:szCs w:val="24"/>
                <w:rtl/>
              </w:rPr>
              <w:t>/يوليه 200</w:t>
            </w:r>
            <w:r>
              <w:rPr>
                <w:rFonts w:hint="cs"/>
                <w:b/>
                <w:bCs/>
                <w:sz w:val="16"/>
                <w:szCs w:val="24"/>
                <w:rtl/>
              </w:rPr>
              <w:t>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r>
              <w:rPr>
                <w:b/>
                <w:bCs/>
                <w:sz w:val="16"/>
                <w:szCs w:val="24"/>
                <w:rtl/>
              </w:rPr>
              <w:t>الجلسة 6</w:t>
            </w:r>
            <w:r>
              <w:rPr>
                <w:rFonts w:hint="cs"/>
                <w:b/>
                <w:bCs/>
                <w:sz w:val="16"/>
                <w:szCs w:val="24"/>
                <w:rtl/>
              </w:rPr>
              <w:t>51</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sz w:val="16"/>
                <w:szCs w:val="24"/>
                <w:rtl/>
              </w:rPr>
              <w:t xml:space="preserve">الساعة </w:t>
            </w:r>
            <w:r>
              <w:rPr>
                <w:rFonts w:hint="cs"/>
                <w:sz w:val="16"/>
                <w:szCs w:val="24"/>
                <w:rtl/>
              </w:rPr>
              <w:t>00</w:t>
            </w:r>
            <w:r>
              <w:rPr>
                <w:sz w:val="16"/>
                <w:szCs w:val="24"/>
                <w:rtl/>
              </w:rPr>
              <w:t>/10-</w:t>
            </w:r>
            <w:r>
              <w:rPr>
                <w:rFonts w:hint="cs"/>
                <w:sz w:val="16"/>
                <w:szCs w:val="24"/>
                <w:rtl/>
              </w:rPr>
              <w:t>30</w:t>
            </w:r>
            <w:r>
              <w:rPr>
                <w:sz w:val="16"/>
                <w:szCs w:val="24"/>
                <w:rtl/>
              </w:rPr>
              <w:t>/1</w:t>
            </w:r>
            <w:r>
              <w:rPr>
                <w:rFonts w:hint="cs"/>
                <w:sz w:val="16"/>
                <w:szCs w:val="24"/>
                <w:rtl/>
              </w:rPr>
              <w:t>0</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4</w:t>
            </w:r>
            <w:r w:rsidRPr="00C7074F">
              <w:rPr>
                <w:sz w:val="16"/>
                <w:szCs w:val="24"/>
                <w:rtl/>
              </w:rPr>
              <w:t xml:space="preserve"> (تابع)</w:t>
            </w:r>
          </w:p>
        </w:tc>
        <w:tc>
          <w:tcPr>
            <w:tcW w:w="3840" w:type="dxa"/>
            <w:vAlign w:val="bottom"/>
          </w:tcPr>
          <w:p w:rsidR="00C7074F" w:rsidRPr="00BD23CA" w:rsidRDefault="00C7074F" w:rsidP="00492D4B">
            <w:pPr>
              <w:pStyle w:val="SingleTxt"/>
              <w:tabs>
                <w:tab w:val="left" w:pos="288"/>
                <w:tab w:val="left" w:pos="576"/>
                <w:tab w:val="left" w:pos="864"/>
                <w:tab w:val="left" w:pos="1152"/>
              </w:tabs>
              <w:spacing w:after="80" w:line="240" w:lineRule="exact"/>
              <w:ind w:left="0" w:right="0"/>
              <w:rPr>
                <w:rFonts w:hint="cs"/>
                <w:sz w:val="24"/>
                <w:szCs w:val="24"/>
                <w:rtl/>
              </w:rPr>
            </w:pPr>
            <w:r w:rsidRPr="00BD23CA">
              <w:rPr>
                <w:rFonts w:hint="cs"/>
                <w:sz w:val="24"/>
                <w:szCs w:val="24"/>
                <w:rtl/>
              </w:rPr>
              <w:t xml:space="preserve">غينيا الاستوائية، </w:t>
            </w:r>
            <w:r w:rsidRPr="00BD23CA">
              <w:rPr>
                <w:sz w:val="24"/>
                <w:szCs w:val="24"/>
                <w:rtl/>
              </w:rPr>
              <w:t>التقرير</w:t>
            </w:r>
            <w:r w:rsidRPr="00BD23CA">
              <w:rPr>
                <w:rFonts w:hint="cs"/>
                <w:sz w:val="24"/>
                <w:szCs w:val="24"/>
                <w:rtl/>
              </w:rPr>
              <w:t>ان الدوريان الثاني والثالث المجمعان</w:t>
            </w:r>
            <w:r w:rsidRPr="00BD23CA">
              <w:rPr>
                <w:sz w:val="24"/>
                <w:szCs w:val="24"/>
                <w:rtl/>
              </w:rPr>
              <w:t xml:space="preserve"> والتقرير</w:t>
            </w:r>
            <w:r w:rsidRPr="00BD23CA">
              <w:rPr>
                <w:rFonts w:hint="cs"/>
                <w:sz w:val="24"/>
                <w:szCs w:val="24"/>
                <w:rtl/>
              </w:rPr>
              <w:t>ان الدوريان الرابع والخامس المجمعان (</w:t>
            </w:r>
            <w:r w:rsidRPr="00BD23CA">
              <w:rPr>
                <w:sz w:val="16"/>
                <w:szCs w:val="16"/>
              </w:rPr>
              <w:t>CEDAW/C/GNQ/2-3</w:t>
            </w:r>
            <w:r w:rsidRPr="00BD23CA">
              <w:rPr>
                <w:rFonts w:hint="cs"/>
                <w:sz w:val="24"/>
                <w:szCs w:val="24"/>
                <w:rtl/>
              </w:rPr>
              <w:t xml:space="preserve"> و </w:t>
            </w:r>
            <w:r w:rsidRPr="00BD23CA">
              <w:rPr>
                <w:sz w:val="16"/>
                <w:szCs w:val="16"/>
              </w:rPr>
              <w:t>CEDAW/C/GNQ/4-5</w:t>
            </w:r>
            <w:r w:rsidRPr="00BD23CA">
              <w:rPr>
                <w:rFonts w:hint="cs"/>
                <w:sz w:val="24"/>
                <w:szCs w:val="24"/>
                <w:rtl/>
              </w:rPr>
              <w:t>)</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bookmarkStart w:id="1" w:name="TmpSave"/>
            <w:bookmarkEnd w:id="1"/>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sz w:val="16"/>
                <w:szCs w:val="24"/>
                <w:rtl/>
              </w:rPr>
              <w:t>عرض من ممثل الدولة الطرف</w:t>
            </w:r>
            <w:r>
              <w:rPr>
                <w:rFonts w:hint="cs"/>
                <w:sz w:val="16"/>
                <w:szCs w:val="24"/>
                <w:rtl/>
              </w:rPr>
              <w:t xml:space="preserve"> </w:t>
            </w:r>
          </w:p>
        </w:tc>
      </w:tr>
      <w:tr w:rsidR="00C7074F">
        <w:tblPrEx>
          <w:tblCellMar>
            <w:top w:w="0" w:type="dxa"/>
            <w:bottom w:w="0" w:type="dxa"/>
          </w:tblCellMar>
        </w:tblPrEx>
        <w:trPr>
          <w:cantSplit/>
          <w:jc w:val="center"/>
        </w:trPr>
        <w:tc>
          <w:tcPr>
            <w:tcW w:w="2951" w:type="dxa"/>
          </w:tcPr>
          <w:p w:rsidR="00C7074F" w:rsidRDefault="00C7074F" w:rsidP="00C7074F">
            <w:pPr>
              <w:pStyle w:val="SingleTxt"/>
              <w:keepNe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الساعة </w:t>
            </w:r>
            <w:r>
              <w:rPr>
                <w:rFonts w:hint="cs"/>
                <w:sz w:val="16"/>
                <w:szCs w:val="24"/>
                <w:rtl/>
              </w:rPr>
              <w:t>30</w:t>
            </w:r>
            <w:r>
              <w:rPr>
                <w:sz w:val="16"/>
                <w:szCs w:val="24"/>
                <w:rtl/>
              </w:rPr>
              <w:t>/1</w:t>
            </w:r>
            <w:r>
              <w:rPr>
                <w:rFonts w:hint="cs"/>
                <w:sz w:val="16"/>
                <w:szCs w:val="24"/>
                <w:rtl/>
              </w:rPr>
              <w:t>0</w:t>
            </w:r>
            <w:r>
              <w:rPr>
                <w:sz w:val="16"/>
                <w:szCs w:val="24"/>
                <w:rtl/>
              </w:rPr>
              <w:t>-00/13</w:t>
            </w:r>
          </w:p>
        </w:tc>
        <w:tc>
          <w:tcPr>
            <w:tcW w:w="1920" w:type="dxa"/>
          </w:tcPr>
          <w:p w:rsidR="00C7074F" w:rsidRPr="00C7074F" w:rsidRDefault="00C7074F" w:rsidP="00C7074F">
            <w:pPr>
              <w:pStyle w:val="SingleTxt"/>
              <w:keepNe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keepNext/>
              <w:tabs>
                <w:tab w:val="left" w:pos="288"/>
                <w:tab w:val="left" w:pos="576"/>
                <w:tab w:val="left" w:pos="864"/>
                <w:tab w:val="left" w:pos="1152"/>
              </w:tabs>
              <w:spacing w:after="80" w:line="240" w:lineRule="exact"/>
              <w:ind w:left="0" w:right="0"/>
              <w:jc w:val="left"/>
              <w:rPr>
                <w:rFonts w:hint="cs"/>
                <w:sz w:val="16"/>
                <w:szCs w:val="24"/>
                <w:rtl/>
              </w:rPr>
            </w:pPr>
            <w:r>
              <w:rPr>
                <w:sz w:val="16"/>
                <w:szCs w:val="24"/>
                <w:rtl/>
              </w:rPr>
              <w:t>أسئلة الخبراء</w:t>
            </w:r>
            <w:r>
              <w:rPr>
                <w:rFonts w:hint="cs"/>
                <w:sz w:val="16"/>
                <w:szCs w:val="24"/>
                <w:rtl/>
              </w:rPr>
              <w:t xml:space="preserve"> وحوار مع أعضاء اللجنة</w:t>
            </w:r>
          </w:p>
        </w:tc>
      </w:tr>
      <w:tr w:rsidR="00C7074F">
        <w:tblPrEx>
          <w:tblCellMar>
            <w:top w:w="0" w:type="dxa"/>
            <w:bottom w:w="0" w:type="dxa"/>
          </w:tblCellMar>
        </w:tblPrEx>
        <w:trPr>
          <w:cantSplit/>
          <w:jc w:val="center"/>
        </w:trPr>
        <w:tc>
          <w:tcPr>
            <w:tcW w:w="2951" w:type="dxa"/>
          </w:tcPr>
          <w:p w:rsidR="00C7074F" w:rsidRDefault="00C7074F" w:rsidP="00C7074F">
            <w:pPr>
              <w:pStyle w:val="SingleTxt"/>
              <w:keepNext/>
              <w:tabs>
                <w:tab w:val="left" w:pos="288"/>
                <w:tab w:val="left" w:pos="576"/>
                <w:tab w:val="left" w:pos="864"/>
                <w:tab w:val="left" w:pos="1152"/>
              </w:tabs>
              <w:spacing w:after="80" w:line="240" w:lineRule="exact"/>
              <w:ind w:left="0" w:right="0"/>
              <w:jc w:val="left"/>
              <w:rPr>
                <w:b/>
                <w:bCs/>
                <w:sz w:val="16"/>
                <w:szCs w:val="24"/>
                <w:rtl/>
              </w:rPr>
            </w:pPr>
            <w:r>
              <w:rPr>
                <w:b/>
                <w:bCs/>
                <w:sz w:val="16"/>
                <w:szCs w:val="24"/>
                <w:rtl/>
              </w:rPr>
              <w:t>الجلسة 6</w:t>
            </w:r>
            <w:r>
              <w:rPr>
                <w:rFonts w:hint="cs"/>
                <w:b/>
                <w:bCs/>
                <w:sz w:val="16"/>
                <w:szCs w:val="24"/>
                <w:rtl/>
              </w:rPr>
              <w:t>52</w:t>
            </w:r>
          </w:p>
        </w:tc>
        <w:tc>
          <w:tcPr>
            <w:tcW w:w="1920" w:type="dxa"/>
          </w:tcPr>
          <w:p w:rsidR="00C7074F" w:rsidRPr="00C7074F" w:rsidRDefault="00C7074F" w:rsidP="00C7074F">
            <w:pPr>
              <w:pStyle w:val="SingleTxt"/>
              <w:keepNe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keepNe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الساعة 00/15-00/17</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4</w:t>
            </w:r>
            <w:r w:rsidRPr="00C7074F">
              <w:rPr>
                <w:sz w:val="16"/>
                <w:szCs w:val="24"/>
                <w:rtl/>
              </w:rPr>
              <w:t xml:space="preserve">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غينيا الاستوائية</w:t>
            </w:r>
            <w:r>
              <w:rPr>
                <w:sz w:val="16"/>
                <w:szCs w:val="24"/>
                <w:rtl/>
              </w:rPr>
              <w:t xml:space="preserve"> (تابع)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الساعة 00/17-00/18 </w:t>
            </w:r>
            <w:r>
              <w:rPr>
                <w:sz w:val="16"/>
                <w:szCs w:val="24"/>
              </w:rPr>
              <w:t>)</w:t>
            </w:r>
            <w:r>
              <w:rPr>
                <w:sz w:val="16"/>
                <w:szCs w:val="24"/>
                <w:rtl/>
              </w:rPr>
              <w:t>جلسة</w:t>
            </w:r>
            <w:r>
              <w:rPr>
                <w:sz w:val="16"/>
                <w:szCs w:val="24"/>
              </w:rPr>
              <w:t xml:space="preserve"> </w:t>
            </w:r>
            <w:r>
              <w:rPr>
                <w:sz w:val="16"/>
                <w:szCs w:val="24"/>
                <w:rtl/>
              </w:rPr>
              <w:t>مغلقة</w:t>
            </w:r>
            <w:r>
              <w:rPr>
                <w:sz w:val="16"/>
                <w:szCs w:val="24"/>
              </w:rPr>
              <w:t>(</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4</w:t>
            </w:r>
            <w:r w:rsidRPr="00C7074F">
              <w:rPr>
                <w:sz w:val="16"/>
                <w:szCs w:val="24"/>
                <w:rtl/>
              </w:rPr>
              <w:t xml:space="preserve">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Pr="00C7074F" w:rsidRDefault="00C7074F" w:rsidP="00C7074F">
            <w:pPr>
              <w:pStyle w:val="SingleTxt"/>
              <w:tabs>
                <w:tab w:val="left" w:pos="288"/>
                <w:tab w:val="left" w:pos="576"/>
                <w:tab w:val="left" w:pos="864"/>
                <w:tab w:val="left" w:pos="1152"/>
              </w:tabs>
              <w:spacing w:after="0" w:line="120" w:lineRule="exact"/>
              <w:ind w:left="0" w:right="0"/>
              <w:jc w:val="left"/>
              <w:rPr>
                <w:rFonts w:hint="cs"/>
                <w:b/>
                <w:bCs/>
                <w:sz w:val="10"/>
                <w:szCs w:val="24"/>
                <w:rtl/>
              </w:rPr>
            </w:pPr>
          </w:p>
          <w:p w:rsidR="00C7074F" w:rsidRPr="00BD23CA"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الجمعة</w:t>
            </w:r>
            <w:r w:rsidRPr="00BD23CA">
              <w:rPr>
                <w:b/>
                <w:bCs/>
                <w:sz w:val="16"/>
                <w:szCs w:val="24"/>
                <w:rtl/>
              </w:rPr>
              <w:t xml:space="preserve">، </w:t>
            </w:r>
            <w:r>
              <w:rPr>
                <w:rFonts w:hint="cs"/>
                <w:b/>
                <w:bCs/>
                <w:sz w:val="16"/>
                <w:szCs w:val="24"/>
                <w:rtl/>
              </w:rPr>
              <w:t xml:space="preserve">9 </w:t>
            </w:r>
            <w:r>
              <w:rPr>
                <w:rFonts w:hint="eastAsia"/>
                <w:b/>
                <w:bCs/>
                <w:sz w:val="16"/>
                <w:szCs w:val="24"/>
                <w:rtl/>
              </w:rPr>
              <w:t>تموز</w:t>
            </w:r>
            <w:r>
              <w:rPr>
                <w:b/>
                <w:bCs/>
                <w:sz w:val="16"/>
                <w:szCs w:val="24"/>
                <w:rtl/>
              </w:rPr>
              <w:t>/يوليه</w:t>
            </w:r>
            <w:r w:rsidRPr="00BD23CA">
              <w:rPr>
                <w:b/>
                <w:bCs/>
                <w:sz w:val="16"/>
                <w:szCs w:val="24"/>
                <w:rtl/>
              </w:rPr>
              <w:t xml:space="preserve"> 200</w:t>
            </w:r>
            <w:r w:rsidRPr="00BD23CA">
              <w:rPr>
                <w:rFonts w:hint="cs"/>
                <w:b/>
                <w:bCs/>
                <w:sz w:val="16"/>
                <w:szCs w:val="24"/>
                <w:rtl/>
              </w:rPr>
              <w:t>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r>
              <w:rPr>
                <w:b/>
                <w:bCs/>
                <w:sz w:val="16"/>
                <w:szCs w:val="24"/>
                <w:rtl/>
              </w:rPr>
              <w:t>الجلسة 6</w:t>
            </w:r>
            <w:r>
              <w:rPr>
                <w:rFonts w:hint="cs"/>
                <w:b/>
                <w:bCs/>
                <w:sz w:val="16"/>
                <w:szCs w:val="24"/>
                <w:rtl/>
              </w:rPr>
              <w:t>53</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p>
        </w:tc>
      </w:tr>
      <w:tr w:rsidR="00C7074F">
        <w:tblPrEx>
          <w:tblCellMar>
            <w:top w:w="0" w:type="dxa"/>
            <w:bottom w:w="0" w:type="dxa"/>
          </w:tblCellMar>
        </w:tblPrEx>
        <w:trPr>
          <w:cantSplit/>
          <w:jc w:val="center"/>
        </w:trPr>
        <w:tc>
          <w:tcPr>
            <w:tcW w:w="2951" w:type="dxa"/>
          </w:tcPr>
          <w:p w:rsidR="00C7074F" w:rsidRPr="00E85945"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sidRPr="00E85945">
              <w:rPr>
                <w:sz w:val="16"/>
                <w:szCs w:val="24"/>
                <w:rtl/>
              </w:rPr>
              <w:t>الساعة 00/10-30/10</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4</w:t>
            </w:r>
            <w:r w:rsidRPr="00C7074F">
              <w:rPr>
                <w:sz w:val="16"/>
                <w:szCs w:val="24"/>
                <w:rtl/>
              </w:rPr>
              <w:t xml:space="preserve"> (تابع)</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w w:val="105"/>
                <w:sz w:val="16"/>
                <w:szCs w:val="24"/>
                <w:rtl/>
              </w:rPr>
            </w:pPr>
            <w:r>
              <w:rPr>
                <w:rFonts w:hint="cs"/>
                <w:sz w:val="16"/>
                <w:szCs w:val="24"/>
                <w:rtl/>
              </w:rPr>
              <w:t xml:space="preserve">بنغلاديش، </w:t>
            </w:r>
            <w:r>
              <w:rPr>
                <w:sz w:val="16"/>
                <w:szCs w:val="24"/>
                <w:rtl/>
              </w:rPr>
              <w:t xml:space="preserve">التقرير </w:t>
            </w:r>
            <w:r>
              <w:rPr>
                <w:rFonts w:hint="cs"/>
                <w:sz w:val="16"/>
                <w:szCs w:val="24"/>
                <w:rtl/>
              </w:rPr>
              <w:t xml:space="preserve">الدوري الخامس </w:t>
            </w:r>
            <w:r>
              <w:rPr>
                <w:sz w:val="16"/>
                <w:szCs w:val="24"/>
                <w:rtl/>
              </w:rPr>
              <w:t>(</w:t>
            </w:r>
            <w:r>
              <w:rPr>
                <w:w w:val="105"/>
                <w:sz w:val="16"/>
                <w:szCs w:val="24"/>
              </w:rPr>
              <w:t>C</w:t>
            </w:r>
            <w:r>
              <w:rPr>
                <w:w w:val="105"/>
                <w:sz w:val="16"/>
                <w:szCs w:val="24"/>
              </w:rPr>
              <w:t>E</w:t>
            </w:r>
            <w:r>
              <w:rPr>
                <w:w w:val="105"/>
                <w:sz w:val="16"/>
                <w:szCs w:val="24"/>
              </w:rPr>
              <w:t>DAW/C/BGD/5</w:t>
            </w:r>
            <w:r>
              <w:rPr>
                <w:rFonts w:hint="cs"/>
                <w:w w:val="105"/>
                <w:sz w:val="16"/>
                <w:szCs w:val="24"/>
                <w:rtl/>
              </w:rPr>
              <w:t>)</w:t>
            </w:r>
          </w:p>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عرض من ممثل الدولة الطرف</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الساعة 30/10</w:t>
            </w:r>
            <w:r>
              <w:rPr>
                <w:sz w:val="16"/>
                <w:szCs w:val="24"/>
                <w:rtl/>
              </w:rPr>
              <w:t>-00/13</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أسئلة الخبراء وحوار مع </w:t>
            </w:r>
            <w:r>
              <w:rPr>
                <w:rFonts w:hint="cs"/>
                <w:sz w:val="16"/>
                <w:szCs w:val="24"/>
                <w:rtl/>
              </w:rPr>
              <w:t xml:space="preserve">أعضاء </w:t>
            </w:r>
            <w:r>
              <w:rPr>
                <w:sz w:val="16"/>
                <w:szCs w:val="24"/>
                <w:rtl/>
              </w:rPr>
              <w:t>اللجنة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r>
              <w:rPr>
                <w:b/>
                <w:bCs/>
                <w:sz w:val="16"/>
                <w:szCs w:val="24"/>
                <w:rtl/>
              </w:rPr>
              <w:t>الجلسة 6</w:t>
            </w:r>
            <w:r>
              <w:rPr>
                <w:rFonts w:hint="cs"/>
                <w:b/>
                <w:bCs/>
                <w:sz w:val="16"/>
                <w:szCs w:val="24"/>
                <w:rtl/>
              </w:rPr>
              <w:t>54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p>
        </w:tc>
      </w:tr>
      <w:tr w:rsidR="00C7074F">
        <w:tblPrEx>
          <w:tblCellMar>
            <w:top w:w="0" w:type="dxa"/>
            <w:bottom w:w="0" w:type="dxa"/>
          </w:tblCellMar>
        </w:tblPrEx>
        <w:trPr>
          <w:cantSplit/>
          <w:trHeight w:val="373"/>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الساعة 00/15-00/17</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4</w:t>
            </w:r>
            <w:r w:rsidRPr="00C7074F">
              <w:rPr>
                <w:sz w:val="16"/>
                <w:szCs w:val="24"/>
                <w:rtl/>
              </w:rPr>
              <w:t xml:space="preserve">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بنغلاديش</w:t>
            </w:r>
            <w:r>
              <w:rPr>
                <w:sz w:val="16"/>
                <w:szCs w:val="24"/>
                <w:rtl/>
              </w:rPr>
              <w:t xml:space="preserve"> (تابع)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الساعة 00/17-00/18</w:t>
            </w:r>
            <w:r>
              <w:rPr>
                <w:rFonts w:hint="cs"/>
                <w:sz w:val="16"/>
                <w:szCs w:val="24"/>
                <w:rtl/>
              </w:rPr>
              <w:t xml:space="preserve"> </w:t>
            </w:r>
            <w:r>
              <w:rPr>
                <w:sz w:val="16"/>
                <w:szCs w:val="24"/>
                <w:rtl/>
              </w:rPr>
              <w:t>(جلسة</w:t>
            </w:r>
            <w:r>
              <w:rPr>
                <w:sz w:val="16"/>
                <w:szCs w:val="24"/>
              </w:rPr>
              <w:t xml:space="preserve"> </w:t>
            </w:r>
            <w:r>
              <w:rPr>
                <w:sz w:val="16"/>
                <w:szCs w:val="24"/>
                <w:rtl/>
              </w:rPr>
              <w:t>مغلقة</w:t>
            </w:r>
            <w:r>
              <w:rPr>
                <w:sz w:val="16"/>
                <w:szCs w:val="24"/>
              </w:rPr>
              <w:t>(</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4</w:t>
            </w:r>
            <w:r w:rsidRPr="00C7074F">
              <w:rPr>
                <w:sz w:val="16"/>
                <w:szCs w:val="24"/>
                <w:rtl/>
              </w:rPr>
              <w:t xml:space="preserve">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Pr="00C7074F" w:rsidRDefault="00C7074F" w:rsidP="00C7074F">
            <w:pPr>
              <w:pStyle w:val="SingleTxt"/>
              <w:tabs>
                <w:tab w:val="left" w:pos="288"/>
                <w:tab w:val="left" w:pos="576"/>
                <w:tab w:val="left" w:pos="864"/>
                <w:tab w:val="left" w:pos="1152"/>
              </w:tabs>
              <w:spacing w:after="0" w:line="120" w:lineRule="exact"/>
              <w:ind w:left="0" w:right="0"/>
              <w:jc w:val="left"/>
              <w:rPr>
                <w:rFonts w:hint="cs"/>
                <w:b/>
                <w:bCs/>
                <w:sz w:val="10"/>
                <w:szCs w:val="24"/>
                <w:rtl/>
              </w:rPr>
            </w:pPr>
          </w:p>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الاثنين</w:t>
            </w:r>
            <w:r>
              <w:rPr>
                <w:b/>
                <w:bCs/>
                <w:sz w:val="16"/>
                <w:szCs w:val="24"/>
                <w:rtl/>
              </w:rPr>
              <w:t xml:space="preserve">، </w:t>
            </w:r>
            <w:r>
              <w:rPr>
                <w:rFonts w:hint="cs"/>
                <w:b/>
                <w:bCs/>
                <w:sz w:val="16"/>
                <w:szCs w:val="24"/>
                <w:rtl/>
              </w:rPr>
              <w:t xml:space="preserve">12 </w:t>
            </w:r>
            <w:r>
              <w:rPr>
                <w:rFonts w:hint="eastAsia"/>
                <w:b/>
                <w:bCs/>
                <w:sz w:val="16"/>
                <w:szCs w:val="24"/>
                <w:rtl/>
              </w:rPr>
              <w:t>تموز</w:t>
            </w:r>
            <w:r>
              <w:rPr>
                <w:b/>
                <w:bCs/>
                <w:sz w:val="16"/>
                <w:szCs w:val="24"/>
                <w:rtl/>
              </w:rPr>
              <w:t>/يوليه</w:t>
            </w:r>
            <w:r>
              <w:rPr>
                <w:rFonts w:hint="cs"/>
                <w:b/>
                <w:bCs/>
                <w:sz w:val="16"/>
                <w:szCs w:val="24"/>
                <w:rtl/>
              </w:rPr>
              <w:t xml:space="preserve"> </w:t>
            </w:r>
            <w:r>
              <w:rPr>
                <w:b/>
                <w:bCs/>
                <w:sz w:val="16"/>
                <w:szCs w:val="24"/>
                <w:rtl/>
              </w:rPr>
              <w:t>200</w:t>
            </w:r>
            <w:r>
              <w:rPr>
                <w:rFonts w:hint="cs"/>
                <w:b/>
                <w:bCs/>
                <w:sz w:val="16"/>
                <w:szCs w:val="24"/>
                <w:rtl/>
              </w:rPr>
              <w:t>4</w:t>
            </w:r>
            <w:r>
              <w:rPr>
                <w:b/>
                <w:bCs/>
                <w:sz w:val="16"/>
                <w:szCs w:val="24"/>
                <w:rtl/>
              </w:rPr>
              <w:t xml:space="preserve"> </w:t>
            </w:r>
            <w:r>
              <w:rPr>
                <w:rFonts w:hint="cs"/>
                <w:b/>
                <w:bCs/>
                <w:sz w:val="16"/>
                <w:szCs w:val="24"/>
                <w:rtl/>
              </w:rPr>
              <w:t xml:space="preserve"> </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الجلسة 655</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00/10-30/10</w:t>
            </w:r>
            <w:r w:rsidR="00492D4B">
              <w:rPr>
                <w:rFonts w:hint="cs"/>
                <w:sz w:val="16"/>
                <w:szCs w:val="24"/>
                <w:rtl/>
              </w:rPr>
              <w:t xml:space="preserve"> </w:t>
            </w:r>
            <w:r>
              <w:rPr>
                <w:rFonts w:hint="cs"/>
                <w:sz w:val="16"/>
                <w:szCs w:val="24"/>
                <w:rtl/>
              </w:rPr>
              <w:t>(جلسة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 (تابع)</w:t>
            </w:r>
          </w:p>
        </w:tc>
        <w:tc>
          <w:tcPr>
            <w:tcW w:w="3840" w:type="dxa"/>
            <w:vAlign w:val="bottom"/>
          </w:tcPr>
          <w:p w:rsidR="00C7074F" w:rsidRDefault="00C7074F" w:rsidP="00492D4B">
            <w:pPr>
              <w:pStyle w:val="SingleTxt"/>
              <w:tabs>
                <w:tab w:val="left" w:pos="288"/>
                <w:tab w:val="left" w:pos="576"/>
                <w:tab w:val="left" w:pos="864"/>
                <w:tab w:val="left" w:pos="1152"/>
              </w:tabs>
              <w:spacing w:after="80" w:line="240" w:lineRule="exact"/>
              <w:ind w:left="0" w:right="0"/>
              <w:rPr>
                <w:rFonts w:hint="cs"/>
                <w:sz w:val="16"/>
                <w:szCs w:val="24"/>
                <w:rtl/>
              </w:rPr>
            </w:pPr>
            <w:r w:rsidRPr="00506E4C">
              <w:rPr>
                <w:rFonts w:hint="cs"/>
                <w:sz w:val="24"/>
                <w:szCs w:val="24"/>
                <w:rtl/>
              </w:rPr>
              <w:t>أنغولا</w:t>
            </w:r>
            <w:r>
              <w:rPr>
                <w:rFonts w:hint="cs"/>
                <w:sz w:val="24"/>
                <w:szCs w:val="24"/>
                <w:rtl/>
              </w:rPr>
              <w:t>،</w:t>
            </w:r>
            <w:r>
              <w:rPr>
                <w:rFonts w:hint="cs"/>
                <w:rtl/>
              </w:rPr>
              <w:t xml:space="preserve"> </w:t>
            </w:r>
            <w:r w:rsidRPr="00506E4C">
              <w:rPr>
                <w:rFonts w:hint="cs"/>
                <w:sz w:val="24"/>
                <w:szCs w:val="24"/>
                <w:rtl/>
              </w:rPr>
              <w:t xml:space="preserve">التقرير الأولي والتقريران الدوريان الثاني والثالث </w:t>
            </w:r>
            <w:r w:rsidRPr="00506E4C">
              <w:rPr>
                <w:sz w:val="24"/>
                <w:szCs w:val="24"/>
                <w:rtl/>
              </w:rPr>
              <w:t>المجمع</w:t>
            </w:r>
            <w:r w:rsidRPr="00506E4C">
              <w:rPr>
                <w:rFonts w:hint="cs"/>
                <w:sz w:val="24"/>
                <w:szCs w:val="24"/>
                <w:rtl/>
              </w:rPr>
              <w:t xml:space="preserve">ان </w:t>
            </w:r>
            <w:r>
              <w:rPr>
                <w:rFonts w:hint="cs"/>
                <w:rtl/>
              </w:rPr>
              <w:t>(</w:t>
            </w:r>
            <w:r w:rsidRPr="00506E4C">
              <w:rPr>
                <w:sz w:val="16"/>
                <w:szCs w:val="16"/>
              </w:rPr>
              <w:t>CEDAW/C/AGO/1-3</w:t>
            </w:r>
            <w:r>
              <w:rPr>
                <w:rFonts w:hint="cs"/>
                <w:rtl/>
              </w:rPr>
              <w:t>)</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30/10-15/11</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عرض من ممثل الدولة الطرف</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15/11-00/13</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أسئلة الخبراء وحوار مع </w:t>
            </w:r>
            <w:r>
              <w:rPr>
                <w:rFonts w:hint="cs"/>
                <w:sz w:val="16"/>
                <w:szCs w:val="24"/>
                <w:rtl/>
              </w:rPr>
              <w:t xml:space="preserve">أعضاء </w:t>
            </w:r>
            <w:r>
              <w:rPr>
                <w:sz w:val="16"/>
                <w:szCs w:val="24"/>
                <w:rtl/>
              </w:rPr>
              <w:t>اللجنة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الجلسة 656</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00/15-30/16</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أنغولا (تابع)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30/16-00/18 (جلسة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جلسة غير رسمية مع المنظمات غير الحكومية</w:t>
            </w:r>
          </w:p>
        </w:tc>
      </w:tr>
      <w:tr w:rsidR="00C7074F">
        <w:tblPrEx>
          <w:tblCellMar>
            <w:top w:w="0" w:type="dxa"/>
            <w:bottom w:w="0" w:type="dxa"/>
          </w:tblCellMar>
        </w:tblPrEx>
        <w:trPr>
          <w:cantSplit/>
          <w:jc w:val="center"/>
        </w:trPr>
        <w:tc>
          <w:tcPr>
            <w:tcW w:w="2951" w:type="dxa"/>
          </w:tcPr>
          <w:p w:rsidR="00C7074F" w:rsidRPr="00C7074F" w:rsidRDefault="00C7074F" w:rsidP="00C7074F">
            <w:pPr>
              <w:pStyle w:val="SingleTxt"/>
              <w:tabs>
                <w:tab w:val="left" w:pos="288"/>
                <w:tab w:val="left" w:pos="576"/>
                <w:tab w:val="left" w:pos="864"/>
                <w:tab w:val="left" w:pos="1152"/>
              </w:tabs>
              <w:spacing w:after="0" w:line="120" w:lineRule="exact"/>
              <w:ind w:left="0" w:right="0"/>
              <w:jc w:val="left"/>
              <w:rPr>
                <w:rFonts w:hint="cs"/>
                <w:b/>
                <w:bCs/>
                <w:sz w:val="10"/>
                <w:szCs w:val="24"/>
                <w:rtl/>
              </w:rPr>
            </w:pPr>
          </w:p>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 xml:space="preserve">الثلاثاء، 13 </w:t>
            </w:r>
            <w:r>
              <w:rPr>
                <w:rFonts w:hint="eastAsia"/>
                <w:b/>
                <w:bCs/>
                <w:sz w:val="16"/>
                <w:szCs w:val="24"/>
                <w:rtl/>
              </w:rPr>
              <w:t>تموز</w:t>
            </w:r>
            <w:r>
              <w:rPr>
                <w:b/>
                <w:bCs/>
                <w:sz w:val="16"/>
                <w:szCs w:val="24"/>
                <w:rtl/>
              </w:rPr>
              <w:t>/يوليه 200</w:t>
            </w:r>
            <w:r>
              <w:rPr>
                <w:rFonts w:hint="cs"/>
                <w:b/>
                <w:bCs/>
                <w:sz w:val="16"/>
                <w:szCs w:val="24"/>
                <w:rtl/>
              </w:rPr>
              <w:t>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الجلسة 657</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الساعة 00/</w:t>
            </w:r>
            <w:r>
              <w:rPr>
                <w:rFonts w:hint="cs"/>
                <w:sz w:val="16"/>
                <w:szCs w:val="24"/>
                <w:rtl/>
              </w:rPr>
              <w:t>10</w:t>
            </w:r>
            <w:r>
              <w:rPr>
                <w:sz w:val="16"/>
                <w:szCs w:val="24"/>
                <w:rtl/>
              </w:rPr>
              <w:t>-00/13</w:t>
            </w:r>
            <w:r>
              <w:rPr>
                <w:rFonts w:hint="cs"/>
                <w:sz w:val="16"/>
                <w:szCs w:val="24"/>
                <w:rtl/>
              </w:rPr>
              <w:t xml:space="preserve"> </w:t>
            </w:r>
            <w:r>
              <w:rPr>
                <w:sz w:val="16"/>
                <w:szCs w:val="24"/>
              </w:rPr>
              <w:t>)</w:t>
            </w:r>
            <w:r>
              <w:rPr>
                <w:sz w:val="16"/>
                <w:szCs w:val="24"/>
                <w:rtl/>
              </w:rPr>
              <w:t>جلسة</w:t>
            </w:r>
            <w:r>
              <w:rPr>
                <w:sz w:val="16"/>
                <w:szCs w:val="24"/>
              </w:rPr>
              <w:t xml:space="preserve"> </w:t>
            </w:r>
            <w:r>
              <w:rPr>
                <w:sz w:val="16"/>
                <w:szCs w:val="24"/>
                <w:rtl/>
              </w:rPr>
              <w:t>مغلقة</w:t>
            </w:r>
            <w:r>
              <w:rPr>
                <w:sz w:val="16"/>
                <w:szCs w:val="24"/>
              </w:rPr>
              <w:t>(</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 (تابع)</w:t>
            </w:r>
          </w:p>
        </w:tc>
        <w:tc>
          <w:tcPr>
            <w:tcW w:w="3840" w:type="dxa"/>
          </w:tcPr>
          <w:p w:rsidR="00C7074F" w:rsidRPr="007E704E" w:rsidRDefault="00C7074F" w:rsidP="00492D4B">
            <w:pPr>
              <w:pStyle w:val="SingleTxt"/>
              <w:tabs>
                <w:tab w:val="left" w:pos="288"/>
                <w:tab w:val="left" w:pos="576"/>
                <w:tab w:val="left" w:pos="864"/>
                <w:tab w:val="left" w:pos="1152"/>
              </w:tabs>
              <w:spacing w:after="80" w:line="240" w:lineRule="exact"/>
              <w:ind w:left="0" w:right="0"/>
              <w:rPr>
                <w:sz w:val="24"/>
                <w:szCs w:val="24"/>
                <w:rtl/>
              </w:rPr>
            </w:pPr>
            <w:r w:rsidRPr="007E704E">
              <w:rPr>
                <w:rFonts w:hint="cs"/>
                <w:sz w:val="24"/>
                <w:szCs w:val="24"/>
                <w:rtl/>
              </w:rPr>
              <w:t>مالطة</w:t>
            </w:r>
            <w:r>
              <w:rPr>
                <w:rFonts w:hint="cs"/>
                <w:sz w:val="24"/>
                <w:szCs w:val="24"/>
                <w:rtl/>
              </w:rPr>
              <w:t>،</w:t>
            </w:r>
            <w:r w:rsidRPr="007E704E">
              <w:rPr>
                <w:rFonts w:hint="cs"/>
                <w:sz w:val="24"/>
                <w:szCs w:val="24"/>
                <w:rtl/>
              </w:rPr>
              <w:t xml:space="preserve"> التقرير الأولي والتقريران الدوريان الثاني والثالث </w:t>
            </w:r>
            <w:r w:rsidRPr="007E704E">
              <w:rPr>
                <w:sz w:val="24"/>
                <w:szCs w:val="24"/>
                <w:rtl/>
              </w:rPr>
              <w:t>المجمع</w:t>
            </w:r>
            <w:r w:rsidRPr="007E704E">
              <w:rPr>
                <w:rFonts w:hint="cs"/>
                <w:sz w:val="24"/>
                <w:szCs w:val="24"/>
                <w:rtl/>
              </w:rPr>
              <w:t>ان (</w:t>
            </w:r>
            <w:r w:rsidRPr="007E704E">
              <w:rPr>
                <w:sz w:val="16"/>
                <w:szCs w:val="16"/>
              </w:rPr>
              <w:t>CEDAW/C/MLT/1-3</w:t>
            </w:r>
            <w:r w:rsidRPr="007E704E">
              <w:rPr>
                <w:rFonts w:hint="cs"/>
                <w:sz w:val="24"/>
                <w:szCs w:val="24"/>
                <w:rtl/>
              </w:rPr>
              <w:t>)</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30/10-15/11</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عرض من ممثل الدولة الطرف</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15/11-00/13</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أسئلة الخبراء وحوار مع </w:t>
            </w:r>
            <w:r>
              <w:rPr>
                <w:rFonts w:hint="cs"/>
                <w:sz w:val="16"/>
                <w:szCs w:val="24"/>
                <w:rtl/>
              </w:rPr>
              <w:t xml:space="preserve">أعضاء </w:t>
            </w:r>
            <w:r>
              <w:rPr>
                <w:sz w:val="16"/>
                <w:szCs w:val="24"/>
                <w:rtl/>
              </w:rPr>
              <w:t>اللجنة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الجلسة 658</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00/15-30/16</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مالطة (تابع)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30/16-00/18 (جلسة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7 (تابع)</w:t>
            </w:r>
          </w:p>
        </w:tc>
        <w:tc>
          <w:tcPr>
            <w:tcW w:w="3840" w:type="dxa"/>
          </w:tcPr>
          <w:p w:rsidR="00C7074F" w:rsidRDefault="00C7074F" w:rsidP="00492D4B">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أنشطة اللجنة المضطلع </w:t>
            </w:r>
            <w:r>
              <w:rPr>
                <w:rFonts w:hint="cs"/>
                <w:sz w:val="16"/>
                <w:szCs w:val="24"/>
                <w:rtl/>
              </w:rPr>
              <w:t>بها بموجب البروتوكول الاختياري لاتفاقية القضاء على جميع أشكال التمييز ضد المرأة</w:t>
            </w:r>
          </w:p>
        </w:tc>
      </w:tr>
      <w:tr w:rsidR="00C7074F">
        <w:tblPrEx>
          <w:tblCellMar>
            <w:top w:w="0" w:type="dxa"/>
            <w:bottom w:w="0" w:type="dxa"/>
          </w:tblCellMar>
        </w:tblPrEx>
        <w:trPr>
          <w:cantSplit/>
          <w:jc w:val="center"/>
        </w:trPr>
        <w:tc>
          <w:tcPr>
            <w:tcW w:w="2951" w:type="dxa"/>
          </w:tcPr>
          <w:p w:rsidR="00C7074F" w:rsidRPr="00C7074F" w:rsidRDefault="00C7074F" w:rsidP="00C7074F">
            <w:pPr>
              <w:pStyle w:val="SingleTxt"/>
              <w:tabs>
                <w:tab w:val="left" w:pos="288"/>
                <w:tab w:val="left" w:pos="576"/>
                <w:tab w:val="left" w:pos="864"/>
                <w:tab w:val="left" w:pos="1152"/>
              </w:tabs>
              <w:spacing w:after="0" w:line="120" w:lineRule="exact"/>
              <w:ind w:left="0" w:right="0"/>
              <w:jc w:val="left"/>
              <w:rPr>
                <w:rFonts w:hint="cs"/>
                <w:b/>
                <w:bCs/>
                <w:sz w:val="10"/>
                <w:szCs w:val="24"/>
                <w:rtl/>
              </w:rPr>
            </w:pPr>
          </w:p>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 xml:space="preserve">الأربعاء، 14 </w:t>
            </w:r>
            <w:r>
              <w:rPr>
                <w:rFonts w:hint="eastAsia"/>
                <w:b/>
                <w:bCs/>
                <w:sz w:val="16"/>
                <w:szCs w:val="24"/>
                <w:rtl/>
              </w:rPr>
              <w:t>تموز</w:t>
            </w:r>
            <w:r>
              <w:rPr>
                <w:b/>
                <w:bCs/>
                <w:sz w:val="16"/>
                <w:szCs w:val="24"/>
                <w:rtl/>
              </w:rPr>
              <w:t>/يوليه 200</w:t>
            </w:r>
            <w:r>
              <w:rPr>
                <w:rFonts w:hint="cs"/>
                <w:b/>
                <w:bCs/>
                <w:sz w:val="16"/>
                <w:szCs w:val="24"/>
                <w:rtl/>
              </w:rPr>
              <w:t>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الجلسة 659</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الساعة 00/</w:t>
            </w:r>
            <w:r>
              <w:rPr>
                <w:rFonts w:hint="cs"/>
                <w:sz w:val="16"/>
                <w:szCs w:val="24"/>
                <w:rtl/>
              </w:rPr>
              <w:t>10</w:t>
            </w:r>
            <w:r>
              <w:rPr>
                <w:sz w:val="16"/>
                <w:szCs w:val="24"/>
                <w:rtl/>
              </w:rPr>
              <w:t>-00/13</w:t>
            </w:r>
            <w:r>
              <w:rPr>
                <w:rFonts w:hint="cs"/>
                <w:sz w:val="16"/>
                <w:szCs w:val="24"/>
                <w:rtl/>
              </w:rPr>
              <w:t xml:space="preserve"> </w:t>
            </w:r>
            <w:r>
              <w:rPr>
                <w:sz w:val="16"/>
                <w:szCs w:val="24"/>
              </w:rPr>
              <w:t>)</w:t>
            </w:r>
            <w:r>
              <w:rPr>
                <w:sz w:val="16"/>
                <w:szCs w:val="24"/>
                <w:rtl/>
              </w:rPr>
              <w:t>جلسة</w:t>
            </w:r>
            <w:r>
              <w:rPr>
                <w:sz w:val="16"/>
                <w:szCs w:val="24"/>
              </w:rPr>
              <w:t xml:space="preserve"> </w:t>
            </w:r>
            <w:r>
              <w:rPr>
                <w:sz w:val="16"/>
                <w:szCs w:val="24"/>
                <w:rtl/>
              </w:rPr>
              <w:t>مغلقة</w:t>
            </w:r>
            <w:r>
              <w:rPr>
                <w:sz w:val="16"/>
                <w:szCs w:val="24"/>
              </w:rPr>
              <w:t>(</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 (تابع)</w:t>
            </w:r>
          </w:p>
        </w:tc>
        <w:tc>
          <w:tcPr>
            <w:tcW w:w="3840" w:type="dxa"/>
          </w:tcPr>
          <w:p w:rsidR="00C7074F" w:rsidRPr="007E704E" w:rsidRDefault="00C7074F" w:rsidP="00492D4B">
            <w:pPr>
              <w:pStyle w:val="SingleTxt"/>
              <w:tabs>
                <w:tab w:val="left" w:pos="288"/>
                <w:tab w:val="left" w:pos="576"/>
                <w:tab w:val="left" w:pos="864"/>
                <w:tab w:val="left" w:pos="1152"/>
              </w:tabs>
              <w:spacing w:after="80" w:line="240" w:lineRule="exact"/>
              <w:ind w:left="0" w:right="0"/>
              <w:rPr>
                <w:sz w:val="24"/>
                <w:szCs w:val="24"/>
                <w:rtl/>
              </w:rPr>
            </w:pPr>
            <w:r w:rsidRPr="00560DCB">
              <w:rPr>
                <w:rFonts w:hint="cs"/>
                <w:sz w:val="24"/>
                <w:szCs w:val="24"/>
                <w:rtl/>
              </w:rPr>
              <w:t xml:space="preserve">لاتفيا، التقرير الأولي والتقريران الدوريان الثاني والثالث </w:t>
            </w:r>
            <w:r w:rsidRPr="00560DCB">
              <w:rPr>
                <w:sz w:val="24"/>
                <w:szCs w:val="24"/>
                <w:rtl/>
              </w:rPr>
              <w:t>المجمع</w:t>
            </w:r>
            <w:r w:rsidRPr="00560DCB">
              <w:rPr>
                <w:rFonts w:hint="cs"/>
                <w:sz w:val="24"/>
                <w:szCs w:val="24"/>
                <w:rtl/>
              </w:rPr>
              <w:t>ان</w:t>
            </w:r>
            <w:r>
              <w:rPr>
                <w:rFonts w:hint="cs"/>
                <w:rtl/>
              </w:rPr>
              <w:t xml:space="preserve"> </w:t>
            </w:r>
            <w:r w:rsidRPr="00560DCB">
              <w:rPr>
                <w:rFonts w:hint="cs"/>
                <w:sz w:val="16"/>
                <w:szCs w:val="16"/>
                <w:rtl/>
              </w:rPr>
              <w:t>(</w:t>
            </w:r>
            <w:r w:rsidRPr="00560DCB">
              <w:rPr>
                <w:sz w:val="16"/>
                <w:szCs w:val="16"/>
              </w:rPr>
              <w:t>CEDAW/C/</w:t>
            </w:r>
            <w:r w:rsidR="00492D4B">
              <w:rPr>
                <w:sz w:val="16"/>
                <w:szCs w:val="16"/>
              </w:rPr>
              <w:t>L</w:t>
            </w:r>
            <w:r w:rsidRPr="00560DCB">
              <w:rPr>
                <w:sz w:val="16"/>
                <w:szCs w:val="16"/>
              </w:rPr>
              <w:t>VA/1-3</w:t>
            </w:r>
            <w:r w:rsidRPr="00560DCB">
              <w:rPr>
                <w:rFonts w:hint="cs"/>
                <w:sz w:val="16"/>
                <w:szCs w:val="16"/>
                <w:rtl/>
              </w:rPr>
              <w:t>)</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30/10-15/11</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عرض من ممثل الدولة الطرف</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15/11-00/13</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أسئلة الخبراء وحوار مع </w:t>
            </w:r>
            <w:r>
              <w:rPr>
                <w:rFonts w:hint="cs"/>
                <w:sz w:val="16"/>
                <w:szCs w:val="24"/>
                <w:rtl/>
              </w:rPr>
              <w:t xml:space="preserve">أعضاء </w:t>
            </w:r>
            <w:r>
              <w:rPr>
                <w:sz w:val="16"/>
                <w:szCs w:val="24"/>
                <w:rtl/>
              </w:rPr>
              <w:t>اللجنة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الجلسة 660</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00/15-30/16</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لاتفيا (تابع)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30/16-00/18 (جلسة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Pr="00C7074F" w:rsidRDefault="00C7074F" w:rsidP="00C7074F">
            <w:pPr>
              <w:pStyle w:val="SingleTxt"/>
              <w:keepNext/>
              <w:tabs>
                <w:tab w:val="left" w:pos="288"/>
                <w:tab w:val="left" w:pos="576"/>
                <w:tab w:val="left" w:pos="864"/>
                <w:tab w:val="left" w:pos="1152"/>
              </w:tabs>
              <w:spacing w:after="0" w:line="120" w:lineRule="exact"/>
              <w:ind w:left="0" w:right="0"/>
              <w:jc w:val="left"/>
              <w:rPr>
                <w:rFonts w:hint="cs"/>
                <w:b/>
                <w:bCs/>
                <w:sz w:val="10"/>
                <w:szCs w:val="24"/>
                <w:rtl/>
              </w:rPr>
            </w:pPr>
          </w:p>
          <w:p w:rsidR="00C7074F" w:rsidRDefault="00C7074F" w:rsidP="00C7074F">
            <w:pPr>
              <w:pStyle w:val="SingleTxt"/>
              <w:keepNe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الخميس</w:t>
            </w:r>
            <w:r>
              <w:rPr>
                <w:b/>
                <w:bCs/>
                <w:sz w:val="16"/>
                <w:szCs w:val="24"/>
                <w:rtl/>
              </w:rPr>
              <w:t xml:space="preserve">، </w:t>
            </w:r>
            <w:r>
              <w:rPr>
                <w:rFonts w:hint="cs"/>
                <w:b/>
                <w:bCs/>
                <w:sz w:val="16"/>
                <w:szCs w:val="24"/>
                <w:rtl/>
              </w:rPr>
              <w:t xml:space="preserve">15 </w:t>
            </w:r>
            <w:r>
              <w:rPr>
                <w:rFonts w:hint="eastAsia"/>
                <w:b/>
                <w:bCs/>
                <w:sz w:val="16"/>
                <w:szCs w:val="24"/>
                <w:rtl/>
              </w:rPr>
              <w:t>تموز</w:t>
            </w:r>
            <w:r>
              <w:rPr>
                <w:b/>
                <w:bCs/>
                <w:sz w:val="16"/>
                <w:szCs w:val="24"/>
                <w:rtl/>
              </w:rPr>
              <w:t>/يوليه 200</w:t>
            </w:r>
            <w:r>
              <w:rPr>
                <w:rFonts w:hint="cs"/>
                <w:b/>
                <w:bCs/>
                <w:sz w:val="16"/>
                <w:szCs w:val="24"/>
                <w:rtl/>
              </w:rPr>
              <w:t>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b/>
                <w:bCs/>
                <w:sz w:val="16"/>
                <w:szCs w:val="24"/>
                <w:rtl/>
              </w:rPr>
              <w:t>الجلسة 6</w:t>
            </w:r>
            <w:r>
              <w:rPr>
                <w:rFonts w:hint="cs"/>
                <w:b/>
                <w:bCs/>
                <w:sz w:val="16"/>
                <w:szCs w:val="24"/>
                <w:rtl/>
              </w:rPr>
              <w:t>61</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sz w:val="16"/>
                <w:szCs w:val="24"/>
                <w:rtl/>
              </w:rPr>
              <w:t>الساعة 00/10-</w:t>
            </w:r>
            <w:r>
              <w:rPr>
                <w:rFonts w:hint="cs"/>
                <w:sz w:val="16"/>
                <w:szCs w:val="24"/>
                <w:rtl/>
              </w:rPr>
              <w:t>3</w:t>
            </w:r>
            <w:r>
              <w:rPr>
                <w:sz w:val="16"/>
                <w:szCs w:val="24"/>
                <w:rtl/>
              </w:rPr>
              <w:t>0/1</w:t>
            </w:r>
            <w:r>
              <w:rPr>
                <w:rFonts w:hint="cs"/>
                <w:sz w:val="16"/>
                <w:szCs w:val="24"/>
                <w:rtl/>
              </w:rPr>
              <w:t>0</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4</w:t>
            </w:r>
            <w:r w:rsidRPr="00C7074F">
              <w:rPr>
                <w:sz w:val="16"/>
                <w:szCs w:val="24"/>
                <w:rtl/>
              </w:rPr>
              <w:t xml:space="preserve"> (تابع)</w:t>
            </w:r>
          </w:p>
        </w:tc>
        <w:tc>
          <w:tcPr>
            <w:tcW w:w="3840" w:type="dxa"/>
            <w:vAlign w:val="bottom"/>
          </w:tcPr>
          <w:p w:rsidR="00C7074F" w:rsidRDefault="00C7074F" w:rsidP="00492D4B">
            <w:pPr>
              <w:pStyle w:val="SingleTxt"/>
              <w:tabs>
                <w:tab w:val="left" w:pos="288"/>
                <w:tab w:val="left" w:pos="576"/>
                <w:tab w:val="left" w:pos="864"/>
                <w:tab w:val="left" w:pos="1152"/>
              </w:tabs>
              <w:spacing w:after="80" w:line="240" w:lineRule="exact"/>
              <w:ind w:left="0" w:right="0"/>
              <w:rPr>
                <w:rFonts w:hint="cs"/>
                <w:sz w:val="16"/>
                <w:szCs w:val="24"/>
                <w:rtl/>
              </w:rPr>
            </w:pPr>
            <w:r>
              <w:rPr>
                <w:rFonts w:hint="cs"/>
                <w:sz w:val="16"/>
                <w:szCs w:val="24"/>
                <w:rtl/>
              </w:rPr>
              <w:t>الجمهورية الدومينيكية، التقرير الدوري الخامس (</w:t>
            </w:r>
            <w:r>
              <w:rPr>
                <w:sz w:val="16"/>
                <w:szCs w:val="24"/>
              </w:rPr>
              <w:t>C</w:t>
            </w:r>
            <w:r>
              <w:rPr>
                <w:sz w:val="16"/>
                <w:szCs w:val="24"/>
              </w:rPr>
              <w:t>E</w:t>
            </w:r>
            <w:r>
              <w:rPr>
                <w:sz w:val="16"/>
                <w:szCs w:val="24"/>
              </w:rPr>
              <w:t>DAW/C/DOM/5</w:t>
            </w:r>
            <w:r>
              <w:rPr>
                <w:rFonts w:hint="cs"/>
                <w:sz w:val="16"/>
                <w:szCs w:val="24"/>
                <w:rtl/>
              </w:rPr>
              <w:t>)</w:t>
            </w:r>
          </w:p>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عرض من ممثل الدولة الطرف</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 xml:space="preserve">الساعة </w:t>
            </w:r>
            <w:r>
              <w:rPr>
                <w:rFonts w:hint="cs"/>
                <w:sz w:val="16"/>
                <w:szCs w:val="24"/>
                <w:rtl/>
              </w:rPr>
              <w:t>3</w:t>
            </w:r>
            <w:r>
              <w:rPr>
                <w:sz w:val="16"/>
                <w:szCs w:val="24"/>
                <w:rtl/>
              </w:rPr>
              <w:t>0/1</w:t>
            </w:r>
            <w:r>
              <w:rPr>
                <w:rFonts w:hint="cs"/>
                <w:sz w:val="16"/>
                <w:szCs w:val="24"/>
                <w:rtl/>
              </w:rPr>
              <w:t>0</w:t>
            </w:r>
            <w:r>
              <w:rPr>
                <w:sz w:val="16"/>
                <w:szCs w:val="24"/>
                <w:rtl/>
              </w:rPr>
              <w:t>-00/13</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 xml:space="preserve">أسئلة الخبراء وحوار مع أعضاء اللجنة </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b/>
                <w:bCs/>
                <w:sz w:val="16"/>
                <w:szCs w:val="24"/>
                <w:rtl/>
              </w:rPr>
              <w:t>الجلسة 6</w:t>
            </w:r>
            <w:r>
              <w:rPr>
                <w:rFonts w:hint="cs"/>
                <w:b/>
                <w:bCs/>
                <w:sz w:val="16"/>
                <w:szCs w:val="24"/>
                <w:rtl/>
              </w:rPr>
              <w:t>62</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الساعة 00/15-00/17</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الجمهورية الدومينيكية (تابع)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b/>
                <w:bCs/>
                <w:sz w:val="16"/>
                <w:szCs w:val="24"/>
                <w:rtl/>
              </w:rPr>
            </w:pPr>
            <w:r>
              <w:rPr>
                <w:sz w:val="16"/>
                <w:szCs w:val="24"/>
                <w:rtl/>
              </w:rPr>
              <w:t>الساعة 00/17-00/18</w:t>
            </w:r>
            <w:r>
              <w:rPr>
                <w:rFonts w:hint="cs"/>
                <w:sz w:val="16"/>
                <w:szCs w:val="24"/>
                <w:rtl/>
              </w:rPr>
              <w:t xml:space="preserve"> </w:t>
            </w:r>
            <w:r>
              <w:rPr>
                <w:sz w:val="16"/>
                <w:szCs w:val="24"/>
                <w:rtl/>
              </w:rPr>
              <w:t>(جلسة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4</w:t>
            </w:r>
            <w:r w:rsidR="00492D4B">
              <w:rPr>
                <w:rFonts w:hint="cs"/>
                <w:sz w:val="16"/>
                <w:szCs w:val="24"/>
                <w:rtl/>
              </w:rPr>
              <w:t xml:space="preserve"> </w:t>
            </w:r>
            <w:r w:rsidRPr="00C7074F">
              <w:rPr>
                <w:sz w:val="16"/>
                <w:szCs w:val="24"/>
                <w:rtl/>
              </w:rPr>
              <w:t>(تابع)</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الجمعة،</w:t>
            </w:r>
            <w:r w:rsidR="00492D4B">
              <w:rPr>
                <w:rFonts w:hint="cs"/>
                <w:b/>
                <w:bCs/>
                <w:sz w:val="16"/>
                <w:szCs w:val="24"/>
                <w:rtl/>
              </w:rPr>
              <w:t xml:space="preserve"> </w:t>
            </w:r>
            <w:r>
              <w:rPr>
                <w:rFonts w:hint="cs"/>
                <w:b/>
                <w:bCs/>
                <w:sz w:val="16"/>
                <w:szCs w:val="24"/>
                <w:rtl/>
              </w:rPr>
              <w:t xml:space="preserve">16 </w:t>
            </w:r>
            <w:r>
              <w:rPr>
                <w:rFonts w:hint="eastAsia"/>
                <w:b/>
                <w:bCs/>
                <w:sz w:val="16"/>
                <w:szCs w:val="24"/>
                <w:rtl/>
              </w:rPr>
              <w:t>تموز</w:t>
            </w:r>
            <w:r>
              <w:rPr>
                <w:b/>
                <w:bCs/>
                <w:sz w:val="16"/>
                <w:szCs w:val="24"/>
                <w:rtl/>
              </w:rPr>
              <w:t>/يوليه 200</w:t>
            </w:r>
            <w:r>
              <w:rPr>
                <w:rFonts w:hint="cs"/>
                <w:b/>
                <w:bCs/>
                <w:sz w:val="16"/>
                <w:szCs w:val="24"/>
                <w:rtl/>
              </w:rPr>
              <w:t>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Pr="00C7074F" w:rsidRDefault="00C7074F" w:rsidP="00C7074F">
            <w:pPr>
              <w:pStyle w:val="SingleTxt"/>
              <w:tabs>
                <w:tab w:val="left" w:pos="288"/>
                <w:tab w:val="left" w:pos="576"/>
                <w:tab w:val="left" w:pos="864"/>
                <w:tab w:val="left" w:pos="1152"/>
              </w:tabs>
              <w:spacing w:after="0" w:line="120" w:lineRule="exact"/>
              <w:ind w:left="0" w:right="0"/>
              <w:jc w:val="left"/>
              <w:rPr>
                <w:rFonts w:hint="cs"/>
                <w:b/>
                <w:bCs/>
                <w:sz w:val="10"/>
                <w:szCs w:val="24"/>
                <w:rtl/>
              </w:rPr>
            </w:pPr>
          </w:p>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الجلسة 663</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الساعة 00/</w:t>
            </w:r>
            <w:r>
              <w:rPr>
                <w:rFonts w:hint="cs"/>
                <w:sz w:val="16"/>
                <w:szCs w:val="24"/>
                <w:rtl/>
              </w:rPr>
              <w:t>10</w:t>
            </w:r>
            <w:r>
              <w:rPr>
                <w:sz w:val="16"/>
                <w:szCs w:val="24"/>
                <w:rtl/>
              </w:rPr>
              <w:t>-</w:t>
            </w:r>
            <w:r>
              <w:rPr>
                <w:rFonts w:hint="cs"/>
                <w:sz w:val="16"/>
                <w:szCs w:val="24"/>
                <w:rtl/>
              </w:rPr>
              <w:t>30</w:t>
            </w:r>
            <w:r>
              <w:rPr>
                <w:sz w:val="16"/>
                <w:szCs w:val="24"/>
                <w:rtl/>
              </w:rPr>
              <w:t>/</w:t>
            </w:r>
            <w:r>
              <w:rPr>
                <w:rFonts w:hint="cs"/>
                <w:sz w:val="16"/>
                <w:szCs w:val="24"/>
                <w:rtl/>
              </w:rPr>
              <w:t xml:space="preserve">12 </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 (تابع)</w:t>
            </w:r>
          </w:p>
        </w:tc>
        <w:tc>
          <w:tcPr>
            <w:tcW w:w="3840" w:type="dxa"/>
          </w:tcPr>
          <w:p w:rsidR="00C7074F" w:rsidRPr="007E704E" w:rsidRDefault="00C7074F" w:rsidP="00492D4B">
            <w:pPr>
              <w:pStyle w:val="SingleTxt"/>
              <w:tabs>
                <w:tab w:val="left" w:pos="288"/>
                <w:tab w:val="left" w:pos="576"/>
                <w:tab w:val="left" w:pos="864"/>
                <w:tab w:val="left" w:pos="1152"/>
              </w:tabs>
              <w:spacing w:after="80" w:line="240" w:lineRule="exact"/>
              <w:ind w:left="0" w:right="0"/>
              <w:rPr>
                <w:sz w:val="24"/>
                <w:szCs w:val="24"/>
                <w:rtl/>
              </w:rPr>
            </w:pPr>
            <w:r>
              <w:rPr>
                <w:rFonts w:hint="cs"/>
                <w:sz w:val="24"/>
                <w:szCs w:val="24"/>
                <w:rtl/>
              </w:rPr>
              <w:t>الأرجنتين، تقرير متابعة التقرير الدوري الخامس</w:t>
            </w:r>
            <w:r>
              <w:rPr>
                <w:rFonts w:hint="cs"/>
                <w:rtl/>
              </w:rPr>
              <w:t xml:space="preserve"> </w:t>
            </w:r>
            <w:r w:rsidRPr="00560DCB">
              <w:rPr>
                <w:rFonts w:hint="cs"/>
                <w:sz w:val="16"/>
                <w:szCs w:val="16"/>
                <w:rtl/>
              </w:rPr>
              <w:t>(</w:t>
            </w:r>
            <w:r w:rsidRPr="00560DCB">
              <w:rPr>
                <w:sz w:val="16"/>
                <w:szCs w:val="16"/>
              </w:rPr>
              <w:t>CEDAW/C/</w:t>
            </w:r>
            <w:r>
              <w:rPr>
                <w:sz w:val="16"/>
                <w:szCs w:val="16"/>
              </w:rPr>
              <w:t>ARG/5/Add.1</w:t>
            </w:r>
            <w:r w:rsidRPr="00560DCB">
              <w:rPr>
                <w:rFonts w:hint="cs"/>
                <w:sz w:val="16"/>
                <w:szCs w:val="16"/>
                <w:rtl/>
              </w:rPr>
              <w:t>)</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30/12-00/13 (جلسة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 (تابع)</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00/15-00/17</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الردود (أنغولا)</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الساعة 00/17-00/18</w:t>
            </w:r>
            <w:r>
              <w:rPr>
                <w:sz w:val="16"/>
                <w:szCs w:val="24"/>
                <w:rtl/>
              </w:rPr>
              <w:t xml:space="preserve"> (جلسة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Pr="00C7074F" w:rsidRDefault="00C7074F" w:rsidP="00C7074F">
            <w:pPr>
              <w:pStyle w:val="SingleTxt"/>
              <w:tabs>
                <w:tab w:val="left" w:pos="288"/>
                <w:tab w:val="left" w:pos="576"/>
                <w:tab w:val="left" w:pos="864"/>
                <w:tab w:val="left" w:pos="1152"/>
              </w:tabs>
              <w:spacing w:after="0" w:line="120" w:lineRule="exact"/>
              <w:ind w:left="0" w:right="0"/>
              <w:jc w:val="left"/>
              <w:rPr>
                <w:rFonts w:hint="cs"/>
                <w:b/>
                <w:bCs/>
                <w:sz w:val="10"/>
                <w:szCs w:val="24"/>
                <w:rtl/>
              </w:rPr>
            </w:pPr>
          </w:p>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الاثنين</w:t>
            </w:r>
            <w:r>
              <w:rPr>
                <w:b/>
                <w:bCs/>
                <w:sz w:val="16"/>
                <w:szCs w:val="24"/>
                <w:rtl/>
              </w:rPr>
              <w:t xml:space="preserve">، </w:t>
            </w:r>
            <w:r>
              <w:rPr>
                <w:rFonts w:hint="cs"/>
                <w:b/>
                <w:bCs/>
                <w:sz w:val="16"/>
                <w:szCs w:val="24"/>
                <w:rtl/>
              </w:rPr>
              <w:t xml:space="preserve">19 </w:t>
            </w:r>
            <w:r>
              <w:rPr>
                <w:rFonts w:hint="eastAsia"/>
                <w:b/>
                <w:bCs/>
                <w:sz w:val="16"/>
                <w:szCs w:val="24"/>
                <w:rtl/>
              </w:rPr>
              <w:t>تموز</w:t>
            </w:r>
            <w:r>
              <w:rPr>
                <w:b/>
                <w:bCs/>
                <w:sz w:val="16"/>
                <w:szCs w:val="24"/>
                <w:rtl/>
              </w:rPr>
              <w:t>/يوليه 200</w:t>
            </w:r>
            <w:r>
              <w:rPr>
                <w:rFonts w:hint="cs"/>
                <w:b/>
                <w:bCs/>
                <w:sz w:val="16"/>
                <w:szCs w:val="24"/>
                <w:rtl/>
              </w:rPr>
              <w:t>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الجلسة 664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00/10-00/12</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w:t>
            </w:r>
            <w:r w:rsidRPr="00C7074F">
              <w:rPr>
                <w:sz w:val="16"/>
                <w:szCs w:val="24"/>
                <w:rtl/>
              </w:rPr>
              <w:t xml:space="preserve"> </w:t>
            </w:r>
            <w:r w:rsidRPr="00C7074F">
              <w:rPr>
                <w:rFonts w:hint="cs"/>
                <w:sz w:val="16"/>
                <w:szCs w:val="24"/>
                <w:rtl/>
              </w:rPr>
              <w:t>(تابع)</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الردود (لاتفيا)</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00/12-00/13</w:t>
            </w:r>
            <w:r w:rsidR="00492D4B">
              <w:rPr>
                <w:rFonts w:hint="cs"/>
                <w:sz w:val="16"/>
                <w:szCs w:val="24"/>
                <w:rtl/>
              </w:rPr>
              <w:t xml:space="preserve"> </w:t>
            </w:r>
            <w:r>
              <w:rPr>
                <w:rFonts w:hint="cs"/>
                <w:sz w:val="16"/>
                <w:szCs w:val="24"/>
                <w:rtl/>
              </w:rPr>
              <w:t>(جلسة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w:t>
            </w:r>
            <w:r w:rsidRPr="00C7074F">
              <w:rPr>
                <w:sz w:val="16"/>
                <w:szCs w:val="24"/>
                <w:rtl/>
              </w:rPr>
              <w:t xml:space="preserve"> </w:t>
            </w:r>
            <w:r w:rsidRPr="00C7074F">
              <w:rPr>
                <w:rFonts w:hint="cs"/>
                <w:sz w:val="16"/>
                <w:szCs w:val="24"/>
                <w:rtl/>
              </w:rPr>
              <w:t>(تابع)</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الجلسة 665</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00/15-00/17</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w:t>
            </w:r>
            <w:r w:rsidRPr="00C7074F">
              <w:rPr>
                <w:sz w:val="16"/>
                <w:szCs w:val="24"/>
                <w:rtl/>
              </w:rPr>
              <w:t xml:space="preserve"> </w:t>
            </w:r>
            <w:r w:rsidRPr="00C7074F">
              <w:rPr>
                <w:rFonts w:hint="cs"/>
                <w:sz w:val="16"/>
                <w:szCs w:val="24"/>
                <w:rtl/>
              </w:rPr>
              <w:t>(تابع)</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الردود (مالطة)</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الساعة 00/17-00/18</w:t>
            </w:r>
            <w:r>
              <w:rPr>
                <w:sz w:val="16"/>
                <w:szCs w:val="24"/>
                <w:rtl/>
              </w:rPr>
              <w:t xml:space="preserve"> (جلسة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 (تابع)</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Default="00C7074F" w:rsidP="00C7074F">
            <w:pPr>
              <w:pStyle w:val="SingleTxt"/>
              <w:keepNe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الثلاثاء</w:t>
            </w:r>
            <w:r>
              <w:rPr>
                <w:b/>
                <w:bCs/>
                <w:sz w:val="16"/>
                <w:szCs w:val="24"/>
                <w:rtl/>
              </w:rPr>
              <w:t xml:space="preserve">، </w:t>
            </w:r>
            <w:r>
              <w:rPr>
                <w:rFonts w:hint="cs"/>
                <w:b/>
                <w:bCs/>
                <w:sz w:val="16"/>
                <w:szCs w:val="24"/>
                <w:rtl/>
              </w:rPr>
              <w:t xml:space="preserve">20 </w:t>
            </w:r>
            <w:r>
              <w:rPr>
                <w:rFonts w:hint="eastAsia"/>
                <w:b/>
                <w:bCs/>
                <w:sz w:val="16"/>
                <w:szCs w:val="24"/>
                <w:rtl/>
              </w:rPr>
              <w:t>تموز</w:t>
            </w:r>
            <w:r>
              <w:rPr>
                <w:b/>
                <w:bCs/>
                <w:sz w:val="16"/>
                <w:szCs w:val="24"/>
                <w:rtl/>
              </w:rPr>
              <w:t>/يوليه 200</w:t>
            </w:r>
            <w:r>
              <w:rPr>
                <w:rFonts w:hint="cs"/>
                <w:b/>
                <w:bCs/>
                <w:sz w:val="16"/>
                <w:szCs w:val="24"/>
                <w:rtl/>
              </w:rPr>
              <w:t>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sz w:val="16"/>
                <w:szCs w:val="24"/>
                <w:rtl/>
              </w:rPr>
              <w:t>الساعة 00/10-</w:t>
            </w:r>
            <w:r>
              <w:rPr>
                <w:rFonts w:hint="cs"/>
                <w:sz w:val="16"/>
                <w:szCs w:val="24"/>
                <w:rtl/>
              </w:rPr>
              <w:t>00</w:t>
            </w:r>
            <w:r>
              <w:rPr>
                <w:sz w:val="16"/>
                <w:szCs w:val="24"/>
                <w:rtl/>
              </w:rPr>
              <w:t>/</w:t>
            </w:r>
            <w:r>
              <w:rPr>
                <w:rFonts w:hint="cs"/>
                <w:sz w:val="16"/>
                <w:szCs w:val="24"/>
                <w:rtl/>
              </w:rPr>
              <w:t>13</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7</w:t>
            </w:r>
          </w:p>
        </w:tc>
        <w:tc>
          <w:tcPr>
            <w:tcW w:w="3840" w:type="dxa"/>
            <w:vAlign w:val="bottom"/>
          </w:tcPr>
          <w:p w:rsidR="00C7074F" w:rsidRPr="004D2B95" w:rsidRDefault="00C7074F" w:rsidP="00492D4B">
            <w:pPr>
              <w:pStyle w:val="SingleTxt"/>
              <w:tabs>
                <w:tab w:val="left" w:pos="288"/>
                <w:tab w:val="left" w:pos="576"/>
                <w:tab w:val="left" w:pos="864"/>
                <w:tab w:val="left" w:pos="1152"/>
              </w:tabs>
              <w:spacing w:after="80" w:line="240" w:lineRule="exact"/>
              <w:ind w:left="0" w:right="0"/>
              <w:rPr>
                <w:sz w:val="24"/>
                <w:szCs w:val="24"/>
                <w:rtl/>
              </w:rPr>
            </w:pPr>
            <w:r w:rsidRPr="004D2B95">
              <w:rPr>
                <w:sz w:val="24"/>
                <w:szCs w:val="24"/>
                <w:rtl/>
              </w:rPr>
              <w:t xml:space="preserve">أنشطة </w:t>
            </w:r>
            <w:r w:rsidRPr="004D2B95">
              <w:rPr>
                <w:rFonts w:hint="cs"/>
                <w:sz w:val="24"/>
                <w:szCs w:val="24"/>
                <w:rtl/>
              </w:rPr>
              <w:t xml:space="preserve">اللجنة </w:t>
            </w:r>
            <w:r w:rsidRPr="004D2B95">
              <w:rPr>
                <w:sz w:val="24"/>
                <w:szCs w:val="24"/>
                <w:rtl/>
              </w:rPr>
              <w:t xml:space="preserve">المضطلع بها </w:t>
            </w:r>
            <w:r w:rsidRPr="004D2B95">
              <w:rPr>
                <w:rFonts w:hint="cs"/>
                <w:sz w:val="24"/>
                <w:szCs w:val="24"/>
                <w:rtl/>
              </w:rPr>
              <w:t xml:space="preserve">بموجب البروتوكول الاختياري لاتفاقية القضاء على جميع أشكال التمييز ضد المرأة </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الساعة 00/15-00/18</w:t>
            </w:r>
            <w:r>
              <w:rPr>
                <w:sz w:val="16"/>
                <w:szCs w:val="24"/>
                <w:rtl/>
              </w:rPr>
              <w:t xml:space="preserve"> </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Default="00C7074F" w:rsidP="00C7074F">
            <w:pPr>
              <w:pStyle w:val="SingleTxt"/>
              <w:keepNe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 xml:space="preserve">الأربعاء، 21 </w:t>
            </w:r>
            <w:r>
              <w:rPr>
                <w:rFonts w:hint="eastAsia"/>
                <w:b/>
                <w:bCs/>
                <w:sz w:val="16"/>
                <w:szCs w:val="24"/>
                <w:rtl/>
              </w:rPr>
              <w:t>تموز</w:t>
            </w:r>
            <w:r>
              <w:rPr>
                <w:b/>
                <w:bCs/>
                <w:sz w:val="16"/>
                <w:szCs w:val="24"/>
                <w:rtl/>
              </w:rPr>
              <w:t>/يوليه</w:t>
            </w:r>
            <w:r>
              <w:rPr>
                <w:rFonts w:hint="cs"/>
                <w:b/>
                <w:bCs/>
                <w:sz w:val="16"/>
                <w:szCs w:val="24"/>
                <w:rtl/>
              </w:rPr>
              <w:t xml:space="preserve"> 2004</w:t>
            </w:r>
          </w:p>
        </w:tc>
        <w:tc>
          <w:tcPr>
            <w:tcW w:w="1920" w:type="dxa"/>
          </w:tcPr>
          <w:p w:rsidR="00C7074F" w:rsidRPr="00C7074F" w:rsidRDefault="00C7074F" w:rsidP="00C7074F">
            <w:pPr>
              <w:pStyle w:val="SingleTxt"/>
              <w:keepNe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keepNe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keepNe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الجلسة 666</w:t>
            </w:r>
          </w:p>
        </w:tc>
        <w:tc>
          <w:tcPr>
            <w:tcW w:w="1920" w:type="dxa"/>
          </w:tcPr>
          <w:p w:rsidR="00C7074F" w:rsidRPr="00C7074F" w:rsidRDefault="00C7074F" w:rsidP="00C7074F">
            <w:pPr>
              <w:pStyle w:val="SingleTxt"/>
              <w:keepNe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keepNe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00/10-00/13</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5</w:t>
            </w:r>
          </w:p>
        </w:tc>
        <w:tc>
          <w:tcPr>
            <w:tcW w:w="3840" w:type="dxa"/>
            <w:vAlign w:val="bottom"/>
          </w:tcPr>
          <w:p w:rsidR="00C7074F" w:rsidRPr="00C51D1F" w:rsidRDefault="00C7074F" w:rsidP="00492D4B">
            <w:pPr>
              <w:pStyle w:val="SingleTxt"/>
              <w:tabs>
                <w:tab w:val="left" w:pos="288"/>
                <w:tab w:val="left" w:pos="576"/>
                <w:tab w:val="left" w:pos="864"/>
                <w:tab w:val="left" w:pos="1152"/>
              </w:tabs>
              <w:spacing w:after="80" w:line="240" w:lineRule="exact"/>
              <w:ind w:left="0" w:right="0"/>
              <w:rPr>
                <w:sz w:val="24"/>
                <w:szCs w:val="24"/>
                <w:rtl/>
              </w:rPr>
            </w:pPr>
            <w:r>
              <w:rPr>
                <w:rFonts w:hint="cs"/>
                <w:sz w:val="24"/>
                <w:szCs w:val="24"/>
                <w:rtl/>
              </w:rPr>
              <w:t xml:space="preserve">مناقشة </w:t>
            </w:r>
            <w:r w:rsidRPr="00C51D1F">
              <w:rPr>
                <w:rFonts w:hint="cs"/>
                <w:sz w:val="24"/>
                <w:szCs w:val="24"/>
                <w:rtl/>
              </w:rPr>
              <w:t xml:space="preserve">مع هيئات </w:t>
            </w:r>
            <w:r w:rsidRPr="00C51D1F">
              <w:rPr>
                <w:rFonts w:hint="eastAsia"/>
                <w:sz w:val="24"/>
                <w:szCs w:val="24"/>
                <w:rtl/>
              </w:rPr>
              <w:t>الأمم</w:t>
            </w:r>
            <w:r w:rsidRPr="00C51D1F">
              <w:rPr>
                <w:sz w:val="24"/>
                <w:szCs w:val="24"/>
                <w:rtl/>
              </w:rPr>
              <w:t xml:space="preserve"> المتحدة</w:t>
            </w:r>
            <w:r w:rsidRPr="00C51D1F">
              <w:rPr>
                <w:rFonts w:hint="cs"/>
                <w:sz w:val="24"/>
                <w:szCs w:val="24"/>
                <w:rtl/>
              </w:rPr>
              <w:t xml:space="preserve"> </w:t>
            </w:r>
            <w:r>
              <w:rPr>
                <w:rFonts w:hint="cs"/>
                <w:sz w:val="24"/>
                <w:szCs w:val="24"/>
                <w:rtl/>
              </w:rPr>
              <w:t>و</w:t>
            </w:r>
            <w:r w:rsidRPr="00C51D1F">
              <w:rPr>
                <w:rFonts w:hint="cs"/>
                <w:sz w:val="24"/>
                <w:szCs w:val="24"/>
                <w:rtl/>
              </w:rPr>
              <w:t xml:space="preserve">الوكالات المتخصصة </w:t>
            </w:r>
            <w:r>
              <w:rPr>
                <w:rFonts w:hint="cs"/>
                <w:sz w:val="24"/>
                <w:szCs w:val="24"/>
                <w:rtl/>
              </w:rPr>
              <w:t>و</w:t>
            </w:r>
            <w:r w:rsidRPr="00C51D1F">
              <w:rPr>
                <w:rFonts w:hint="cs"/>
                <w:sz w:val="24"/>
                <w:szCs w:val="24"/>
                <w:rtl/>
              </w:rPr>
              <w:t>المنظمات غير الحكومية</w:t>
            </w:r>
            <w:r>
              <w:rPr>
                <w:rFonts w:hint="cs"/>
                <w:sz w:val="24"/>
                <w:szCs w:val="24"/>
                <w:rtl/>
              </w:rPr>
              <w:t xml:space="preserve"> بشأن </w:t>
            </w:r>
            <w:r w:rsidRPr="00C51D1F">
              <w:rPr>
                <w:rFonts w:hint="cs"/>
                <w:sz w:val="24"/>
                <w:szCs w:val="24"/>
                <w:rtl/>
              </w:rPr>
              <w:t xml:space="preserve">التوصية العامة </w:t>
            </w:r>
            <w:r>
              <w:rPr>
                <w:rFonts w:hint="cs"/>
                <w:sz w:val="24"/>
                <w:szCs w:val="24"/>
                <w:rtl/>
              </w:rPr>
              <w:t>المتعلقة بالمادة 2 من الاتفاقية</w:t>
            </w:r>
            <w:r w:rsidRPr="00C51D1F">
              <w:rPr>
                <w:rFonts w:hint="cs"/>
                <w:sz w:val="24"/>
                <w:szCs w:val="24"/>
                <w:rtl/>
              </w:rPr>
              <w:t xml:space="preserve"> </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00/15-00/18</w:t>
            </w:r>
            <w:r>
              <w:rPr>
                <w:sz w:val="16"/>
                <w:szCs w:val="24"/>
                <w:rtl/>
              </w:rPr>
              <w:t xml:space="preserve"> </w:t>
            </w:r>
            <w:r>
              <w:rPr>
                <w:rFonts w:hint="cs"/>
                <w:sz w:val="16"/>
                <w:szCs w:val="24"/>
                <w:rtl/>
              </w:rPr>
              <w:t>(جلسة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Pr="00C7074F" w:rsidRDefault="00C7074F" w:rsidP="00C7074F">
            <w:pPr>
              <w:pStyle w:val="SingleTxt"/>
              <w:tabs>
                <w:tab w:val="left" w:pos="288"/>
                <w:tab w:val="left" w:pos="576"/>
                <w:tab w:val="left" w:pos="864"/>
                <w:tab w:val="left" w:pos="1152"/>
              </w:tabs>
              <w:spacing w:after="0" w:line="120" w:lineRule="exact"/>
              <w:ind w:left="0" w:right="0"/>
              <w:jc w:val="left"/>
              <w:rPr>
                <w:rFonts w:hint="cs"/>
                <w:b/>
                <w:bCs/>
                <w:sz w:val="10"/>
                <w:szCs w:val="24"/>
                <w:rtl/>
              </w:rPr>
            </w:pPr>
          </w:p>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 xml:space="preserve">الخميس، 23 </w:t>
            </w:r>
            <w:r>
              <w:rPr>
                <w:rFonts w:hint="eastAsia"/>
                <w:b/>
                <w:bCs/>
                <w:sz w:val="16"/>
                <w:szCs w:val="24"/>
                <w:rtl/>
              </w:rPr>
              <w:t>تموز</w:t>
            </w:r>
            <w:r>
              <w:rPr>
                <w:b/>
                <w:bCs/>
                <w:sz w:val="16"/>
                <w:szCs w:val="24"/>
                <w:rtl/>
              </w:rPr>
              <w:t>/يوليه</w:t>
            </w:r>
            <w:r>
              <w:rPr>
                <w:rFonts w:hint="cs"/>
                <w:b/>
                <w:bCs/>
                <w:sz w:val="16"/>
                <w:szCs w:val="24"/>
                <w:rtl/>
              </w:rPr>
              <w:t xml:space="preserve"> 2004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00/10-00/13 (جلسة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6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00/15-00/18 (جلسة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4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Pr="00C7074F" w:rsidRDefault="00C7074F" w:rsidP="00C7074F">
            <w:pPr>
              <w:pStyle w:val="SingleTxt"/>
              <w:tabs>
                <w:tab w:val="left" w:pos="288"/>
                <w:tab w:val="left" w:pos="576"/>
                <w:tab w:val="left" w:pos="864"/>
                <w:tab w:val="left" w:pos="1152"/>
              </w:tabs>
              <w:spacing w:after="0" w:line="120" w:lineRule="exact"/>
              <w:ind w:left="0" w:right="0"/>
              <w:jc w:val="left"/>
              <w:rPr>
                <w:rFonts w:hint="cs"/>
                <w:b/>
                <w:bCs/>
                <w:sz w:val="10"/>
                <w:szCs w:val="24"/>
                <w:rtl/>
              </w:rPr>
            </w:pPr>
          </w:p>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 xml:space="preserve">الجمعة، 24 </w:t>
            </w:r>
            <w:r>
              <w:rPr>
                <w:rFonts w:hint="eastAsia"/>
                <w:b/>
                <w:bCs/>
                <w:sz w:val="16"/>
                <w:szCs w:val="24"/>
                <w:rtl/>
              </w:rPr>
              <w:t>تموز</w:t>
            </w:r>
            <w:r>
              <w:rPr>
                <w:b/>
                <w:bCs/>
                <w:sz w:val="16"/>
                <w:szCs w:val="24"/>
                <w:rtl/>
              </w:rPr>
              <w:t>/يوليه</w:t>
            </w:r>
            <w:r>
              <w:rPr>
                <w:rFonts w:hint="cs"/>
                <w:b/>
                <w:bCs/>
                <w:sz w:val="16"/>
                <w:szCs w:val="24"/>
                <w:rtl/>
              </w:rPr>
              <w:t xml:space="preserve"> 2004</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00/10 (جلسة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sz w:val="16"/>
                <w:szCs w:val="24"/>
                <w:rtl/>
              </w:rPr>
            </w:pPr>
            <w:r w:rsidRPr="00C7074F">
              <w:rPr>
                <w:rFonts w:hint="cs"/>
                <w:sz w:val="16"/>
                <w:szCs w:val="24"/>
                <w:rtl/>
              </w:rPr>
              <w:t>4</w:t>
            </w:r>
            <w:r w:rsidRPr="00C7074F">
              <w:rPr>
                <w:sz w:val="16"/>
                <w:szCs w:val="24"/>
                <w:rtl/>
              </w:rPr>
              <w:t xml:space="preserve"> (تابع)</w:t>
            </w:r>
          </w:p>
        </w:tc>
        <w:tc>
          <w:tcPr>
            <w:tcW w:w="3840"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b/>
                <w:bCs/>
                <w:sz w:val="16"/>
                <w:szCs w:val="24"/>
                <w:rtl/>
              </w:rPr>
            </w:pPr>
            <w:r>
              <w:rPr>
                <w:rFonts w:hint="cs"/>
                <w:b/>
                <w:bCs/>
                <w:sz w:val="16"/>
                <w:szCs w:val="24"/>
                <w:rtl/>
              </w:rPr>
              <w:t>الجلسة 667</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sz w:val="16"/>
                <w:szCs w:val="24"/>
                <w:rtl/>
              </w:rPr>
            </w:pPr>
            <w:r>
              <w:rPr>
                <w:rFonts w:hint="cs"/>
                <w:sz w:val="16"/>
                <w:szCs w:val="24"/>
                <w:rtl/>
              </w:rPr>
              <w:t>الساعة 00/15-00/16</w:t>
            </w:r>
            <w:r>
              <w:rPr>
                <w:sz w:val="16"/>
                <w:szCs w:val="24"/>
                <w:rtl/>
              </w:rPr>
              <w:t xml:space="preserve"> </w:t>
            </w:r>
            <w:r>
              <w:rPr>
                <w:rFonts w:hint="cs"/>
                <w:sz w:val="16"/>
                <w:szCs w:val="24"/>
                <w:rtl/>
              </w:rPr>
              <w:t>(جلسة مغلقة)</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5 و</w:t>
            </w:r>
            <w:r w:rsidR="00492D4B">
              <w:rPr>
                <w:rFonts w:hint="cs"/>
                <w:sz w:val="16"/>
                <w:szCs w:val="24"/>
                <w:rtl/>
              </w:rPr>
              <w:t xml:space="preserve"> </w:t>
            </w:r>
            <w:r w:rsidRPr="00C7074F">
              <w:rPr>
                <w:rFonts w:hint="cs"/>
                <w:sz w:val="16"/>
                <w:szCs w:val="24"/>
                <w:rtl/>
              </w:rPr>
              <w:t>6 (تابع)</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 xml:space="preserve">اعتماد تقرير </w:t>
            </w:r>
            <w:r>
              <w:rPr>
                <w:sz w:val="16"/>
                <w:szCs w:val="24"/>
                <w:rtl/>
              </w:rPr>
              <w:t>الفريق العامل الجامع</w:t>
            </w:r>
          </w:p>
        </w:tc>
      </w:tr>
      <w:tr w:rsidR="00C7074F">
        <w:tblPrEx>
          <w:tblCellMar>
            <w:top w:w="0" w:type="dxa"/>
            <w:bottom w:w="0" w:type="dxa"/>
          </w:tblCellMar>
        </w:tblPrEx>
        <w:trPr>
          <w:cantSplit/>
          <w:jc w:val="center"/>
        </w:trPr>
        <w:tc>
          <w:tcPr>
            <w:tcW w:w="2951" w:type="dxa"/>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الساعة 00/16-00/18</w:t>
            </w:r>
          </w:p>
        </w:tc>
        <w:tc>
          <w:tcPr>
            <w:tcW w:w="1920" w:type="dxa"/>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8</w:t>
            </w:r>
          </w:p>
        </w:tc>
        <w:tc>
          <w:tcPr>
            <w:tcW w:w="3840" w:type="dxa"/>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جدول الأعمال المؤقت للدورة الثانية والثلاثين</w:t>
            </w:r>
          </w:p>
        </w:tc>
      </w:tr>
      <w:tr w:rsidR="00C7074F">
        <w:tblPrEx>
          <w:tblCellMar>
            <w:top w:w="0" w:type="dxa"/>
            <w:bottom w:w="0" w:type="dxa"/>
          </w:tblCellMar>
        </w:tblPrEx>
        <w:trPr>
          <w:cantSplit/>
          <w:jc w:val="center"/>
        </w:trPr>
        <w:tc>
          <w:tcPr>
            <w:tcW w:w="2951" w:type="dxa"/>
            <w:tcBorders>
              <w:bottom w:val="single" w:sz="12" w:space="0" w:color="auto"/>
            </w:tcBorders>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p>
        </w:tc>
        <w:tc>
          <w:tcPr>
            <w:tcW w:w="1920" w:type="dxa"/>
            <w:tcBorders>
              <w:bottom w:val="single" w:sz="12" w:space="0" w:color="auto"/>
            </w:tcBorders>
          </w:tcPr>
          <w:p w:rsidR="00C7074F" w:rsidRPr="00C7074F" w:rsidRDefault="00C7074F" w:rsidP="00C7074F">
            <w:pPr>
              <w:pStyle w:val="SingleTxt"/>
              <w:tabs>
                <w:tab w:val="left" w:pos="288"/>
                <w:tab w:val="left" w:pos="576"/>
                <w:tab w:val="left" w:pos="864"/>
                <w:tab w:val="left" w:pos="1152"/>
              </w:tabs>
              <w:spacing w:after="80" w:line="240" w:lineRule="exact"/>
              <w:ind w:left="0" w:right="0"/>
              <w:jc w:val="center"/>
              <w:rPr>
                <w:rFonts w:hint="cs"/>
                <w:sz w:val="16"/>
                <w:szCs w:val="24"/>
                <w:rtl/>
              </w:rPr>
            </w:pPr>
            <w:r w:rsidRPr="00C7074F">
              <w:rPr>
                <w:rFonts w:hint="cs"/>
                <w:sz w:val="16"/>
                <w:szCs w:val="24"/>
                <w:rtl/>
              </w:rPr>
              <w:t>9</w:t>
            </w:r>
          </w:p>
        </w:tc>
        <w:tc>
          <w:tcPr>
            <w:tcW w:w="3840" w:type="dxa"/>
            <w:tcBorders>
              <w:bottom w:val="single" w:sz="12" w:space="0" w:color="auto"/>
            </w:tcBorders>
            <w:vAlign w:val="bottom"/>
          </w:tcPr>
          <w:p w:rsidR="00C7074F" w:rsidRDefault="00C7074F" w:rsidP="00C7074F">
            <w:pPr>
              <w:pStyle w:val="SingleTxt"/>
              <w:tabs>
                <w:tab w:val="left" w:pos="288"/>
                <w:tab w:val="left" w:pos="576"/>
                <w:tab w:val="left" w:pos="864"/>
                <w:tab w:val="left" w:pos="1152"/>
              </w:tabs>
              <w:spacing w:after="80" w:line="240" w:lineRule="exact"/>
              <w:ind w:left="0" w:right="0"/>
              <w:jc w:val="left"/>
              <w:rPr>
                <w:rFonts w:hint="cs"/>
                <w:sz w:val="16"/>
                <w:szCs w:val="24"/>
                <w:rtl/>
              </w:rPr>
            </w:pPr>
            <w:r>
              <w:rPr>
                <w:rFonts w:hint="cs"/>
                <w:sz w:val="16"/>
                <w:szCs w:val="24"/>
                <w:rtl/>
              </w:rPr>
              <w:t>اعتماد تقرير اللجنة عن دورتها الحادية والثلاثين</w:t>
            </w:r>
          </w:p>
        </w:tc>
      </w:tr>
    </w:tbl>
    <w:p w:rsidR="00C7074F" w:rsidRDefault="00C7074F" w:rsidP="00C7074F">
      <w:pPr>
        <w:pStyle w:val="SingleTxt"/>
        <w:spacing w:after="0" w:line="240" w:lineRule="auto"/>
        <w:rPr>
          <w:rFonts w:hint="cs"/>
          <w:rtl/>
        </w:rPr>
      </w:pPr>
      <w:r>
        <w:rPr>
          <w:w w:val="100"/>
          <w:rtl/>
        </w:rPr>
        <w:pict>
          <v:line id="_x0000_s2050" style="position:absolute;left:0;text-align:left;z-index:1;mso-position-horizontal-relative:text;mso-position-vertical-relative:text" from="206.65pt,24pt" to="278.65pt,24pt" o:allowincell="f" strokeweight=".25pt">
            <w10:wrap type="topAndBottom"/>
          </v:line>
        </w:pict>
      </w:r>
    </w:p>
    <w:sectPr w:rsidR="00C7074F" w:rsidSect="00594EC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06-07T12:13:00Z" w:initials="Start">
    <w:p w:rsidR="00DC772A" w:rsidRDefault="00DC772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NO&gt;&gt;N0435910A&lt;&lt;ODS JOB NO&gt;&gt;</w:t>
      </w:r>
    </w:p>
    <w:p w:rsidR="00DC772A" w:rsidRDefault="00DC772A">
      <w:pPr>
        <w:pStyle w:val="CommentText"/>
      </w:pPr>
      <w:r>
        <w:t>&lt;&lt;ODS DOC SYMBOL1&gt;&gt;CEDAW/C/2004/II/1&lt;&lt;ODS DOC SYMBOL1&gt;&gt;</w:t>
      </w:r>
    </w:p>
    <w:p w:rsidR="00DC772A" w:rsidRDefault="00DC772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4283B">
      <w:pPr>
        <w:spacing w:line="240" w:lineRule="auto"/>
      </w:pPr>
      <w:r>
        <w:separator/>
      </w:r>
    </w:p>
  </w:endnote>
  <w:endnote w:type="continuationSeparator" w:id="0">
    <w:p w:rsidR="00000000" w:rsidRDefault="00C428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772A">
      <w:tblPrEx>
        <w:tblCellMar>
          <w:top w:w="0" w:type="dxa"/>
          <w:bottom w:w="0" w:type="dxa"/>
        </w:tblCellMar>
      </w:tblPrEx>
      <w:tc>
        <w:tcPr>
          <w:tcW w:w="5033" w:type="dxa"/>
          <w:shd w:val="clear" w:color="auto" w:fill="auto"/>
        </w:tcPr>
        <w:p w:rsidR="00DC772A" w:rsidRPr="00594ECF" w:rsidRDefault="00DC772A" w:rsidP="00594ECF">
          <w:pPr>
            <w:pStyle w:val="Footer"/>
            <w:jc w:val="right"/>
            <w:rPr>
              <w:w w:val="103"/>
            </w:rPr>
          </w:pPr>
          <w:r>
            <w:rPr>
              <w:w w:val="103"/>
            </w:rPr>
            <w:fldChar w:fldCharType="begin"/>
          </w:r>
          <w:r>
            <w:rPr>
              <w:w w:val="103"/>
            </w:rPr>
            <w:instrText xml:space="preserve"> PAGE  \* MERGEFORMAT </w:instrText>
          </w:r>
          <w:r>
            <w:rPr>
              <w:w w:val="103"/>
            </w:rPr>
            <w:fldChar w:fldCharType="separate"/>
          </w:r>
          <w:r w:rsidR="008A5D86">
            <w:rPr>
              <w:w w:val="103"/>
            </w:rPr>
            <w:t>10</w:t>
          </w:r>
          <w:r>
            <w:rPr>
              <w:w w:val="103"/>
            </w:rPr>
            <w:fldChar w:fldCharType="end"/>
          </w:r>
        </w:p>
      </w:tc>
      <w:tc>
        <w:tcPr>
          <w:tcW w:w="5033" w:type="dxa"/>
          <w:shd w:val="clear" w:color="auto" w:fill="auto"/>
        </w:tcPr>
        <w:p w:rsidR="00DC772A" w:rsidRPr="00594ECF" w:rsidRDefault="00DC772A" w:rsidP="00594ECF">
          <w:pPr>
            <w:pStyle w:val="Footer"/>
            <w:rPr>
              <w:b w:val="0"/>
              <w:w w:val="103"/>
            </w:rPr>
          </w:pPr>
          <w:r>
            <w:rPr>
              <w:b w:val="0"/>
              <w:w w:val="103"/>
            </w:rPr>
            <w:t>04-35910</w:t>
          </w:r>
        </w:p>
      </w:tc>
    </w:tr>
  </w:tbl>
  <w:p w:rsidR="00DC772A" w:rsidRPr="00594ECF" w:rsidRDefault="00DC772A" w:rsidP="00594E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772A">
      <w:tblPrEx>
        <w:tblCellMar>
          <w:top w:w="0" w:type="dxa"/>
          <w:bottom w:w="0" w:type="dxa"/>
        </w:tblCellMar>
      </w:tblPrEx>
      <w:tc>
        <w:tcPr>
          <w:tcW w:w="5033" w:type="dxa"/>
          <w:shd w:val="clear" w:color="auto" w:fill="auto"/>
        </w:tcPr>
        <w:p w:rsidR="00DC772A" w:rsidRPr="00594ECF" w:rsidRDefault="00DC772A" w:rsidP="00594ECF">
          <w:pPr>
            <w:pStyle w:val="Footer"/>
            <w:jc w:val="right"/>
            <w:rPr>
              <w:b w:val="0"/>
              <w:w w:val="103"/>
            </w:rPr>
          </w:pPr>
          <w:r>
            <w:rPr>
              <w:b w:val="0"/>
              <w:w w:val="103"/>
            </w:rPr>
            <w:t>04-35910</w:t>
          </w:r>
        </w:p>
      </w:tc>
      <w:tc>
        <w:tcPr>
          <w:tcW w:w="5033" w:type="dxa"/>
          <w:shd w:val="clear" w:color="auto" w:fill="auto"/>
        </w:tcPr>
        <w:p w:rsidR="00DC772A" w:rsidRPr="00594ECF" w:rsidRDefault="00DC772A" w:rsidP="00594ECF">
          <w:pPr>
            <w:pStyle w:val="Footer"/>
            <w:rPr>
              <w:w w:val="103"/>
            </w:rPr>
          </w:pPr>
          <w:r>
            <w:rPr>
              <w:w w:val="103"/>
            </w:rPr>
            <w:fldChar w:fldCharType="begin"/>
          </w:r>
          <w:r>
            <w:rPr>
              <w:w w:val="103"/>
            </w:rPr>
            <w:instrText xml:space="preserve"> PAGE  \* MERGEFORMAT </w:instrText>
          </w:r>
          <w:r>
            <w:rPr>
              <w:w w:val="103"/>
            </w:rPr>
            <w:fldChar w:fldCharType="separate"/>
          </w:r>
          <w:r w:rsidR="008A5D86">
            <w:rPr>
              <w:w w:val="103"/>
            </w:rPr>
            <w:t>9</w:t>
          </w:r>
          <w:r>
            <w:rPr>
              <w:w w:val="103"/>
            </w:rPr>
            <w:fldChar w:fldCharType="end"/>
          </w:r>
        </w:p>
      </w:tc>
    </w:tr>
  </w:tbl>
  <w:p w:rsidR="00DC772A" w:rsidRPr="00594ECF" w:rsidRDefault="00DC772A" w:rsidP="00594E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72A" w:rsidRDefault="00DC772A">
    <w:pPr>
      <w:pStyle w:val="Footer"/>
    </w:pPr>
  </w:p>
  <w:p w:rsidR="00DC772A" w:rsidRDefault="00DC772A" w:rsidP="00594ECF">
    <w:pPr>
      <w:pStyle w:val="Footer"/>
      <w:jc w:val="right"/>
      <w:rPr>
        <w:rFonts w:cs="Times New Roman"/>
        <w:b w:val="0"/>
        <w:w w:val="103"/>
        <w:sz w:val="20"/>
      </w:rPr>
    </w:pPr>
    <w:r>
      <w:rPr>
        <w:rFonts w:cs="Times New Roman"/>
        <w:b w:val="0"/>
        <w:w w:val="103"/>
        <w:sz w:val="20"/>
      </w:rPr>
      <w:t>070604    070604    04-35910 (A)</w:t>
    </w:r>
  </w:p>
  <w:p w:rsidR="00DC772A" w:rsidRPr="00594ECF" w:rsidRDefault="00DC772A" w:rsidP="00594ECF">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*0435910*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4283B">
      <w:pPr>
        <w:spacing w:line="240" w:lineRule="auto"/>
      </w:pPr>
      <w:r>
        <w:separator/>
      </w:r>
    </w:p>
  </w:footnote>
  <w:footnote w:type="continuationSeparator" w:id="0">
    <w:p w:rsidR="00000000" w:rsidRDefault="00C4283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72A" w:rsidRPr="00594ECF" w:rsidRDefault="00DC772A" w:rsidP="00594ECF">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DC772A">
                  <w:tblPrEx>
                    <w:tblCellMar>
                      <w:top w:w="0" w:type="dxa"/>
                      <w:bottom w:w="0" w:type="dxa"/>
                    </w:tblCellMar>
                  </w:tblPrEx>
                  <w:trPr>
                    <w:trHeight w:hRule="exact" w:val="864"/>
                    <w:jc w:val="center"/>
                  </w:trPr>
                  <w:tc>
                    <w:tcPr>
                      <w:tcW w:w="4932" w:type="dxa"/>
                      <w:shd w:val="clear" w:color="auto" w:fill="auto"/>
                      <w:vAlign w:val="bottom"/>
                    </w:tcPr>
                    <w:p w:rsidR="00DC772A" w:rsidRDefault="00DC772A" w:rsidP="00594ECF">
                      <w:pPr>
                        <w:pStyle w:val="Header"/>
                        <w:bidi/>
                        <w:jc w:val="right"/>
                      </w:pPr>
                    </w:p>
                  </w:tc>
                  <w:tc>
                    <w:tcPr>
                      <w:tcW w:w="4933" w:type="dxa"/>
                      <w:shd w:val="clear" w:color="auto" w:fill="auto"/>
                      <w:vAlign w:val="bottom"/>
                    </w:tcPr>
                    <w:p w:rsidR="00DC772A" w:rsidRPr="00594ECF" w:rsidRDefault="00DC772A" w:rsidP="00594ECF">
                      <w:pPr>
                        <w:pStyle w:val="Header"/>
                        <w:spacing w:after="80"/>
                        <w:jc w:val="right"/>
                        <w:rPr>
                          <w:w w:val="103"/>
                        </w:rPr>
                      </w:pPr>
                      <w:r>
                        <w:rPr>
                          <w:w w:val="103"/>
                        </w:rPr>
                        <w:t>CEDAW/C/2004/II/1</w:t>
                      </w:r>
                    </w:p>
                  </w:tc>
                </w:tr>
              </w:tbl>
              <w:p w:rsidR="00DC772A" w:rsidRDefault="00DC772A" w:rsidP="00594ECF">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72A" w:rsidRPr="00594ECF" w:rsidRDefault="00DC772A" w:rsidP="00594ECF">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DC772A">
                  <w:tblPrEx>
                    <w:tblCellMar>
                      <w:top w:w="0" w:type="dxa"/>
                      <w:bottom w:w="0" w:type="dxa"/>
                    </w:tblCellMar>
                  </w:tblPrEx>
                  <w:trPr>
                    <w:trHeight w:hRule="exact" w:val="864"/>
                    <w:jc w:val="center"/>
                  </w:trPr>
                  <w:tc>
                    <w:tcPr>
                      <w:tcW w:w="4932" w:type="dxa"/>
                      <w:shd w:val="clear" w:color="auto" w:fill="auto"/>
                      <w:vAlign w:val="bottom"/>
                    </w:tcPr>
                    <w:p w:rsidR="00DC772A" w:rsidRPr="00594ECF" w:rsidRDefault="00DC772A" w:rsidP="00594ECF">
                      <w:pPr>
                        <w:pStyle w:val="Header"/>
                        <w:spacing w:after="80"/>
                        <w:rPr>
                          <w:w w:val="103"/>
                        </w:rPr>
                      </w:pPr>
                      <w:r>
                        <w:rPr>
                          <w:w w:val="103"/>
                        </w:rPr>
                        <w:t>CEDAW/C/2004/II/1</w:t>
                      </w:r>
                    </w:p>
                  </w:tc>
                  <w:tc>
                    <w:tcPr>
                      <w:tcW w:w="4933" w:type="dxa"/>
                      <w:shd w:val="clear" w:color="auto" w:fill="auto"/>
                      <w:vAlign w:val="bottom"/>
                    </w:tcPr>
                    <w:p w:rsidR="00DC772A" w:rsidRDefault="00DC772A" w:rsidP="00594ECF">
                      <w:pPr>
                        <w:pStyle w:val="Header"/>
                      </w:pPr>
                    </w:p>
                  </w:tc>
                </w:tr>
              </w:tbl>
              <w:p w:rsidR="00DC772A" w:rsidRDefault="00DC772A" w:rsidP="00594ECF">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C772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C772A" w:rsidRDefault="00DC772A" w:rsidP="00594ECF">
          <w:pPr>
            <w:pStyle w:val="Header"/>
            <w:spacing w:after="120"/>
          </w:pPr>
        </w:p>
      </w:tc>
      <w:tc>
        <w:tcPr>
          <w:tcW w:w="1786" w:type="dxa"/>
          <w:tcBorders>
            <w:bottom w:val="single" w:sz="4" w:space="0" w:color="auto"/>
          </w:tcBorders>
          <w:shd w:val="clear" w:color="auto" w:fill="auto"/>
          <w:vAlign w:val="bottom"/>
        </w:tcPr>
        <w:p w:rsidR="00DC772A" w:rsidRPr="00594ECF" w:rsidRDefault="00DC772A" w:rsidP="00594EC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C772A" w:rsidRDefault="00DC772A" w:rsidP="00594ECF">
          <w:pPr>
            <w:pStyle w:val="Header"/>
            <w:spacing w:after="120"/>
          </w:pPr>
        </w:p>
      </w:tc>
      <w:tc>
        <w:tcPr>
          <w:tcW w:w="6523" w:type="dxa"/>
          <w:gridSpan w:val="3"/>
          <w:tcBorders>
            <w:bottom w:val="single" w:sz="4" w:space="0" w:color="auto"/>
          </w:tcBorders>
          <w:shd w:val="clear" w:color="auto" w:fill="auto"/>
          <w:vAlign w:val="bottom"/>
        </w:tcPr>
        <w:p w:rsidR="00DC772A" w:rsidRPr="00594ECF" w:rsidRDefault="00DC772A" w:rsidP="00594ECF">
          <w:pPr>
            <w:spacing w:line="380" w:lineRule="exact"/>
            <w:jc w:val="right"/>
          </w:pPr>
          <w:r>
            <w:rPr>
              <w:sz w:val="40"/>
            </w:rPr>
            <w:t>CEDAW</w:t>
          </w:r>
          <w:r>
            <w:t>/C/2004/II/1</w:t>
          </w:r>
        </w:p>
      </w:tc>
    </w:tr>
    <w:tr w:rsidR="00DC772A" w:rsidRPr="00594EC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C772A" w:rsidRPr="00594ECF" w:rsidRDefault="00DC772A" w:rsidP="00594EC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DC772A" w:rsidRPr="00594ECF" w:rsidRDefault="00DC772A" w:rsidP="00594EC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C772A" w:rsidRPr="00594ECF" w:rsidRDefault="00DC772A" w:rsidP="00594ECF">
          <w:pPr>
            <w:pStyle w:val="Header"/>
            <w:spacing w:before="109"/>
          </w:pPr>
        </w:p>
      </w:tc>
      <w:tc>
        <w:tcPr>
          <w:tcW w:w="3100" w:type="dxa"/>
          <w:gridSpan w:val="2"/>
          <w:tcBorders>
            <w:top w:val="single" w:sz="4" w:space="0" w:color="auto"/>
            <w:bottom w:val="single" w:sz="12" w:space="0" w:color="auto"/>
          </w:tcBorders>
          <w:shd w:val="clear" w:color="auto" w:fill="auto"/>
        </w:tcPr>
        <w:p w:rsidR="00DC772A" w:rsidRDefault="00DC772A" w:rsidP="00594ECF">
          <w:pPr>
            <w:bidi w:val="0"/>
            <w:spacing w:before="240" w:line="240" w:lineRule="exact"/>
          </w:pPr>
          <w:r>
            <w:t>Distr</w:t>
          </w:r>
          <w:r>
            <w:rPr>
              <w:rtl/>
            </w:rPr>
            <w:t xml:space="preserve"> :.</w:t>
          </w:r>
          <w:r>
            <w:t>General</w:t>
          </w:r>
        </w:p>
        <w:p w:rsidR="00DC772A" w:rsidRDefault="00DC772A" w:rsidP="00594ECF">
          <w:pPr>
            <w:bidi w:val="0"/>
            <w:spacing w:line="240" w:lineRule="exact"/>
            <w:jc w:val="left"/>
          </w:pPr>
          <w:r>
            <w:t>11 May 2004</w:t>
          </w:r>
        </w:p>
        <w:p w:rsidR="00DC772A" w:rsidRDefault="00DC772A" w:rsidP="00594ECF">
          <w:pPr>
            <w:bidi w:val="0"/>
            <w:spacing w:line="240" w:lineRule="exact"/>
            <w:jc w:val="left"/>
          </w:pPr>
          <w:r>
            <w:t>Arabic</w:t>
          </w:r>
        </w:p>
        <w:p w:rsidR="00DC772A" w:rsidRPr="00594ECF" w:rsidRDefault="00DC772A" w:rsidP="00594ECF">
          <w:pPr>
            <w:bidi w:val="0"/>
            <w:spacing w:line="240" w:lineRule="exact"/>
            <w:jc w:val="left"/>
          </w:pPr>
          <w:r>
            <w:t>Original: English</w:t>
          </w:r>
        </w:p>
      </w:tc>
    </w:tr>
  </w:tbl>
  <w:p w:rsidR="00DC772A" w:rsidRPr="00594ECF" w:rsidRDefault="00DC772A" w:rsidP="00594EC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6/2004 12:132 م"/>
    <w:docVar w:name="DocCategory" w:val="Doc"/>
    <w:docVar w:name="DocType" w:val="Final"/>
    <w:docVar w:name="JobNo" w:val="0435910A"/>
    <w:docVar w:name="OandT" w:val=" "/>
    <w:docVar w:name="Symbol1" w:val="CEDAW/C/2004/II/1"/>
    <w:docVar w:name="Symbol2" w:val="-"/>
  </w:docVars>
  <w:rsids>
    <w:rsidRoot w:val="00CD3849"/>
    <w:rsid w:val="00042425"/>
    <w:rsid w:val="00087310"/>
    <w:rsid w:val="0009732C"/>
    <w:rsid w:val="000A2E6A"/>
    <w:rsid w:val="000D2CEC"/>
    <w:rsid w:val="00101EE8"/>
    <w:rsid w:val="00187870"/>
    <w:rsid w:val="001D184F"/>
    <w:rsid w:val="002416C5"/>
    <w:rsid w:val="00266F59"/>
    <w:rsid w:val="00272B6C"/>
    <w:rsid w:val="00290F2F"/>
    <w:rsid w:val="002937DA"/>
    <w:rsid w:val="002C2AF2"/>
    <w:rsid w:val="002C4E1B"/>
    <w:rsid w:val="00312162"/>
    <w:rsid w:val="00331E7F"/>
    <w:rsid w:val="00336433"/>
    <w:rsid w:val="003501D5"/>
    <w:rsid w:val="00371AC4"/>
    <w:rsid w:val="00377C48"/>
    <w:rsid w:val="003A65ED"/>
    <w:rsid w:val="003B68C9"/>
    <w:rsid w:val="003D4612"/>
    <w:rsid w:val="003F4B8C"/>
    <w:rsid w:val="00401BDF"/>
    <w:rsid w:val="00411BBD"/>
    <w:rsid w:val="00415922"/>
    <w:rsid w:val="00423BD7"/>
    <w:rsid w:val="0042757D"/>
    <w:rsid w:val="00437C14"/>
    <w:rsid w:val="004527C9"/>
    <w:rsid w:val="00453069"/>
    <w:rsid w:val="00492D4B"/>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1B45"/>
    <w:rsid w:val="00594ECF"/>
    <w:rsid w:val="006218A3"/>
    <w:rsid w:val="006564CE"/>
    <w:rsid w:val="00663F64"/>
    <w:rsid w:val="00696B7A"/>
    <w:rsid w:val="006C38EE"/>
    <w:rsid w:val="0071531E"/>
    <w:rsid w:val="0071645B"/>
    <w:rsid w:val="00716E9D"/>
    <w:rsid w:val="00747B9E"/>
    <w:rsid w:val="007525FA"/>
    <w:rsid w:val="00774FF0"/>
    <w:rsid w:val="0079046D"/>
    <w:rsid w:val="0079753A"/>
    <w:rsid w:val="007A6DD9"/>
    <w:rsid w:val="0081284F"/>
    <w:rsid w:val="00814843"/>
    <w:rsid w:val="00830E32"/>
    <w:rsid w:val="00873AF9"/>
    <w:rsid w:val="008A5D86"/>
    <w:rsid w:val="008D1C04"/>
    <w:rsid w:val="008F04A0"/>
    <w:rsid w:val="008F64A7"/>
    <w:rsid w:val="0090012B"/>
    <w:rsid w:val="00942944"/>
    <w:rsid w:val="00966D9A"/>
    <w:rsid w:val="00970BAD"/>
    <w:rsid w:val="009829B7"/>
    <w:rsid w:val="009927C0"/>
    <w:rsid w:val="009C15F4"/>
    <w:rsid w:val="009D62A3"/>
    <w:rsid w:val="009E2A1F"/>
    <w:rsid w:val="00A71AE5"/>
    <w:rsid w:val="00AA1E16"/>
    <w:rsid w:val="00AA3EF7"/>
    <w:rsid w:val="00AC002C"/>
    <w:rsid w:val="00AC6CDD"/>
    <w:rsid w:val="00AD38D0"/>
    <w:rsid w:val="00AE108C"/>
    <w:rsid w:val="00AF1A53"/>
    <w:rsid w:val="00AF7AC7"/>
    <w:rsid w:val="00B05ADC"/>
    <w:rsid w:val="00B95560"/>
    <w:rsid w:val="00BA7FAB"/>
    <w:rsid w:val="00BC2F4C"/>
    <w:rsid w:val="00BC4A05"/>
    <w:rsid w:val="00BF0B15"/>
    <w:rsid w:val="00C12CBB"/>
    <w:rsid w:val="00C25A2D"/>
    <w:rsid w:val="00C260F8"/>
    <w:rsid w:val="00C4283B"/>
    <w:rsid w:val="00C43FBE"/>
    <w:rsid w:val="00C449C6"/>
    <w:rsid w:val="00C564B0"/>
    <w:rsid w:val="00C7074F"/>
    <w:rsid w:val="00C814A5"/>
    <w:rsid w:val="00C96573"/>
    <w:rsid w:val="00CD0BB8"/>
    <w:rsid w:val="00CD3849"/>
    <w:rsid w:val="00CF7384"/>
    <w:rsid w:val="00D2343D"/>
    <w:rsid w:val="00D30EAE"/>
    <w:rsid w:val="00D318F1"/>
    <w:rsid w:val="00D40B0E"/>
    <w:rsid w:val="00DA66B7"/>
    <w:rsid w:val="00DB0865"/>
    <w:rsid w:val="00DC772A"/>
    <w:rsid w:val="00DE5433"/>
    <w:rsid w:val="00DF5F38"/>
    <w:rsid w:val="00E23336"/>
    <w:rsid w:val="00E32B52"/>
    <w:rsid w:val="00E47EB8"/>
    <w:rsid w:val="00E9114A"/>
    <w:rsid w:val="00EA33DC"/>
    <w:rsid w:val="00EA489C"/>
    <w:rsid w:val="00EB0CA7"/>
    <w:rsid w:val="00EB4992"/>
    <w:rsid w:val="00EF2E52"/>
    <w:rsid w:val="00F32E4A"/>
    <w:rsid w:val="00F36D8C"/>
    <w:rsid w:val="00F50176"/>
    <w:rsid w:val="00F93545"/>
    <w:rsid w:val="00F96FBA"/>
    <w:rsid w:val="00FB4E06"/>
    <w:rsid w:val="00FC3483"/>
    <w:rsid w:val="00FC4D68"/>
    <w:rsid w:val="00FD2ADA"/>
    <w:rsid w:val="00FF4A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94ECF"/>
    <w:rPr>
      <w:szCs w:val="20"/>
    </w:rPr>
  </w:style>
  <w:style w:type="paragraph" w:styleId="CommentSubject">
    <w:name w:val="annotation subject"/>
    <w:basedOn w:val="CommentText"/>
    <w:next w:val="CommentText"/>
    <w:semiHidden/>
    <w:rsid w:val="00594E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1997</Words>
  <Characters>11388</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13359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Mohamed.Ibrahim</dc:creator>
  <cp:keywords/>
  <dc:description/>
  <cp:lastModifiedBy>Edrits</cp:lastModifiedBy>
  <cp:revision>3</cp:revision>
  <cp:lastPrinted>2004-06-07T17:13:00Z</cp:lastPrinted>
  <dcterms:created xsi:type="dcterms:W3CDTF">2004-06-07T17:13:00Z</dcterms:created>
  <dcterms:modified xsi:type="dcterms:W3CDTF">2004-06-07T17:14:00Z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0435910</vt:lpwstr>
  </property>
  <property fmtid="{D5CDD505-2E9C-101B-9397-08002B2CF9AE}" pid="3" name="Symbol1">
    <vt:lpwstr>CEDAW/C/2004/II/1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