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84E" w:rsidRPr="0061226D" w:rsidRDefault="00FC584E" w:rsidP="00FC584E">
      <w:pPr>
        <w:spacing w:line="60" w:lineRule="exact"/>
        <w:rPr>
          <w:sz w:val="6"/>
        </w:rPr>
        <w:sectPr w:rsidR="00FC584E" w:rsidRPr="0061226D" w:rsidSect="00FC584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1226D" w:rsidRDefault="0061226D" w:rsidP="0061226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61226D" w:rsidRDefault="0061226D" w:rsidP="0061226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Предсессионная рабочая группа</w:t>
      </w:r>
    </w:p>
    <w:p w:rsidR="0061226D" w:rsidRDefault="0061226D" w:rsidP="0061226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Тридцать седьмая сессия</w:t>
      </w:r>
    </w:p>
    <w:p w:rsidR="0061226D" w:rsidRDefault="0061226D" w:rsidP="0061226D">
      <w:r>
        <w:t>15 января — 2 февраля 2007 года</w:t>
      </w: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Перу</w:t>
      </w: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Перу (</w:t>
      </w:r>
      <w:r>
        <w:rPr>
          <w:lang w:val="en-US"/>
        </w:rPr>
        <w:t>CEDAW</w:t>
      </w:r>
      <w:r w:rsidRPr="00D44181">
        <w:t>/</w:t>
      </w:r>
      <w:r>
        <w:rPr>
          <w:lang w:val="en-US"/>
        </w:rPr>
        <w:t>C</w:t>
      </w:r>
      <w:r w:rsidRPr="00D44181">
        <w:t>/</w:t>
      </w:r>
      <w:r>
        <w:rPr>
          <w:lang w:val="en-US"/>
        </w:rPr>
        <w:t>PER</w:t>
      </w:r>
      <w:r w:rsidRPr="00D44181">
        <w:t>/6</w:t>
      </w:r>
      <w:r>
        <w:t>).</w:t>
      </w: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законы и национальные механизмы</w:t>
      </w: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1.</w:t>
      </w:r>
      <w:r>
        <w:tab/>
        <w:t>Как указывается в докладе, в Законе № 27270 от 29 мая 2000 года дискр</w:t>
      </w:r>
      <w:r>
        <w:t>и</w:t>
      </w:r>
      <w:r>
        <w:t>минация другого лица по признаку расы, вероисповедания или пола квалиф</w:t>
      </w:r>
      <w:r>
        <w:t>и</w:t>
      </w:r>
      <w:r>
        <w:t>цируется как преступление (см. часть II, статья 1, пункт 1). Просьба сообщить, возбуждались ли иски, связанные с дискриминацией в отношении женщин, в судах или в канцелярии по защите прав женщин, действующей под эгидой Управления Народного защитника (см. пункт 261). Если да, то просьба указать, чем закончилось рассмотрение этих дел.</w:t>
      </w:r>
    </w:p>
    <w:p w:rsidR="0061226D" w:rsidRDefault="0061226D" w:rsidP="0061226D">
      <w:pPr>
        <w:pStyle w:val="SingleTxt"/>
      </w:pPr>
      <w:r>
        <w:t>2.</w:t>
      </w:r>
      <w:r>
        <w:tab/>
        <w:t>Как указывается в докладе, Национальный план обеспечения равных во</w:t>
      </w:r>
      <w:r>
        <w:t>з</w:t>
      </w:r>
      <w:r>
        <w:t>можностей мужчин и женщин на период 2003–2010 годов представлен мин</w:t>
      </w:r>
      <w:r>
        <w:t>и</w:t>
      </w:r>
      <w:r>
        <w:t>стерством по делам женщин и социального развития на рассмотрение совета министров (см. часть II, статья 1, пункт 2). Просьба указать, на каком этапе н</w:t>
      </w:r>
      <w:r>
        <w:t>а</w:t>
      </w:r>
      <w:r>
        <w:t xml:space="preserve">ходится его утверждение, а также сообщить о механизмах контроля и оценки, созданных с целью обеспечить эффективное осуществление этого плана. </w:t>
      </w:r>
    </w:p>
    <w:p w:rsidR="0061226D" w:rsidRDefault="0061226D" w:rsidP="0061226D">
      <w:pPr>
        <w:pStyle w:val="SingleTxt"/>
      </w:pPr>
      <w:r>
        <w:t>3.</w:t>
      </w:r>
      <w:r>
        <w:tab/>
        <w:t>Как указывается в докладе, до момента утверждения вышеупомянутого плана продолжает действовать Национальный план обеспечения равных во</w:t>
      </w:r>
      <w:r>
        <w:t>з</w:t>
      </w:r>
      <w:r>
        <w:t>можностей мужчин и женщин на период 2000–2005 годов, принятый ук</w:t>
      </w:r>
      <w:r>
        <w:t>а</w:t>
      </w:r>
      <w:r>
        <w:t>зом № 001-2000 министерства по делам женщин и социального развития. Просьба рассказать об основных успехах и проблемах в деле осуществления этого плана и указать, какие корректировочные меры предполагается вкл</w:t>
      </w:r>
      <w:r>
        <w:t>ю</w:t>
      </w:r>
      <w:r>
        <w:t>чить в план на период 2003–2010 годов по итогам его оценки.</w:t>
      </w: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4.</w:t>
      </w:r>
      <w:r>
        <w:tab/>
        <w:t>Просьба указать, предпринимаются ли конкретные шаги по искоренению стереотипов и дискриминации в отношении женщин в средствах массовой и</w:t>
      </w:r>
      <w:r>
        <w:t>н</w:t>
      </w:r>
      <w:r>
        <w:t>формации.</w:t>
      </w: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61226D" w:rsidRPr="00D441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5.</w:t>
      </w:r>
      <w:r>
        <w:tab/>
        <w:t>При рассмотрении пятого доклада Комитет просил государство-участник выделить кровосмешение в отдельный состав преступления в Уголовном к</w:t>
      </w:r>
      <w:r>
        <w:t>о</w:t>
      </w:r>
      <w:r>
        <w:t>дексе</w:t>
      </w:r>
      <w:r w:rsidRPr="00DE4C92">
        <w:rPr>
          <w:rStyle w:val="FootnoteReference"/>
        </w:rPr>
        <w:footnoteReference w:id="1"/>
      </w:r>
      <w:r>
        <w:t>. Как указывается в докладе, в национальном законодательстве кров</w:t>
      </w:r>
      <w:r>
        <w:t>о</w:t>
      </w:r>
      <w:r>
        <w:t>смешение не квалифицируется как преступление, однако считается отягча</w:t>
      </w:r>
      <w:r>
        <w:t>ю</w:t>
      </w:r>
      <w:r>
        <w:t>щим обстоятельством при совершении других преступлений (пункт 29). Просьба объяснить, по какой причине кровосмешение не выделено в отдел</w:t>
      </w:r>
      <w:r>
        <w:t>ь</w:t>
      </w:r>
      <w:r>
        <w:t>ный состав преступления, как это было рекомендовано Комитетом в его закл</w:t>
      </w:r>
      <w:r>
        <w:t>ю</w:t>
      </w:r>
      <w:r>
        <w:t>чительных з</w:t>
      </w:r>
      <w:r>
        <w:t>а</w:t>
      </w:r>
      <w:r>
        <w:t>мечаниях.</w:t>
      </w:r>
    </w:p>
    <w:p w:rsidR="0061226D" w:rsidRDefault="0061226D" w:rsidP="0061226D">
      <w:pPr>
        <w:pStyle w:val="SingleTxt"/>
      </w:pPr>
      <w:r>
        <w:t>6.</w:t>
      </w:r>
      <w:r>
        <w:tab/>
        <w:t>Как явствует из доклада Специального докладчика по вопросу о насилии в отношении женщин, его причинах и последствиях, в Уголовном кодексе Перу предусмотрены частичные или полные меры защиты поруганной чести же</w:t>
      </w:r>
      <w:r>
        <w:t>н</w:t>
      </w:r>
      <w:r>
        <w:t>щины и указывается, что мужчина, изнасиловавший женщину, будет прощен в том случае, если согласится на ней жениться (см. </w:t>
      </w:r>
      <w:r>
        <w:rPr>
          <w:lang w:val="en-US"/>
        </w:rPr>
        <w:t>E</w:t>
      </w:r>
      <w:r w:rsidRPr="00765A9D">
        <w:t>/</w:t>
      </w:r>
      <w:r>
        <w:rPr>
          <w:lang w:val="en-US"/>
        </w:rPr>
        <w:t>CN</w:t>
      </w:r>
      <w:r w:rsidRPr="00765A9D">
        <w:t>.4/2002/83</w:t>
      </w:r>
      <w:r>
        <w:t xml:space="preserve">). Просьба указать, были ли данные положения исключены из Уголовного кодекса, а если нет, то просьба сообщить, планируется ли сделать это в ближайшее время. </w:t>
      </w:r>
    </w:p>
    <w:p w:rsidR="0061226D" w:rsidRDefault="0061226D" w:rsidP="0061226D">
      <w:pPr>
        <w:pStyle w:val="SingleTxt"/>
      </w:pPr>
      <w:r>
        <w:t>7.</w:t>
      </w:r>
      <w:r>
        <w:tab/>
        <w:t>Как указывается в докладе, Законом № 27982, принятым в мае 2003 года, упраздняется процедура примирения на этапе прокурорского расследования случаев насилия в семье (пункт </w:t>
      </w:r>
      <w:r>
        <w:rPr>
          <w:lang w:val="en-US"/>
        </w:rPr>
        <w:t>P</w:t>
      </w:r>
      <w:r w:rsidRPr="00765A9D">
        <w:t>.14</w:t>
      </w:r>
      <w:r>
        <w:t>). Просьба указать, известно ли об этом н</w:t>
      </w:r>
      <w:r>
        <w:t>о</w:t>
      </w:r>
      <w:r>
        <w:t>вом законе населению страны, какие меры приняты для пропаганды этого з</w:t>
      </w:r>
      <w:r>
        <w:t>а</w:t>
      </w:r>
      <w:r>
        <w:t>кона и его применения, а также сообщить о достигнутом эффе</w:t>
      </w:r>
      <w:r>
        <w:t>к</w:t>
      </w:r>
      <w:r>
        <w:t>те.</w:t>
      </w:r>
    </w:p>
    <w:p w:rsidR="0061226D" w:rsidRDefault="0061226D" w:rsidP="0061226D">
      <w:pPr>
        <w:pStyle w:val="SingleTxt"/>
      </w:pPr>
      <w:r>
        <w:t>8.</w:t>
      </w:r>
      <w:r>
        <w:tab/>
        <w:t>Просьба предоставить информацию о результатах оценок, проведенных Комиссией высокого уровня по реализации Национального плана борьбы с н</w:t>
      </w:r>
      <w:r>
        <w:t>а</w:t>
      </w:r>
      <w:r>
        <w:t>силием в отношении женщин на 2002–2007 годы, которая служит механизмом его реализации и оценки его воздействия (пункт </w:t>
      </w:r>
      <w:r>
        <w:rPr>
          <w:lang w:val="en-US"/>
        </w:rPr>
        <w:t>P</w:t>
      </w:r>
      <w:r w:rsidRPr="00C41EEB">
        <w:t>.5</w:t>
      </w:r>
      <w:r>
        <w:t>). В ответ просьба вкл</w:t>
      </w:r>
      <w:r>
        <w:t>ю</w:t>
      </w:r>
      <w:r>
        <w:t>чить сведения о корректировочных мерах, принятых по рекомендации Комит</w:t>
      </w:r>
      <w:r>
        <w:t>е</w:t>
      </w:r>
      <w:r>
        <w:t>та.</w:t>
      </w:r>
    </w:p>
    <w:p w:rsidR="0061226D" w:rsidRPr="00C41EEB" w:rsidRDefault="0061226D" w:rsidP="0061226D">
      <w:pPr>
        <w:pStyle w:val="SingleTxt"/>
      </w:pPr>
      <w:r>
        <w:t>9.</w:t>
      </w:r>
      <w:r>
        <w:tab/>
        <w:t>Просьба сообщить о результатах обследования в рамках модуля «Нас</w:t>
      </w:r>
      <w:r>
        <w:t>и</w:t>
      </w:r>
      <w:r>
        <w:t>лие в семье», который являлся частью обследования демографического полож</w:t>
      </w:r>
      <w:r>
        <w:t>е</w:t>
      </w:r>
      <w:r>
        <w:t>ния и состояния здоровья семьи в 2000 и 2003 годах (пункт 26). В ответе просьба уточнить, планируется ли проводить это обследование на периодической осн</w:t>
      </w:r>
      <w:r>
        <w:t>о</w:t>
      </w:r>
      <w:r>
        <w:t>ве.</w:t>
      </w:r>
    </w:p>
    <w:p w:rsidR="0061226D" w:rsidRPr="00765A9D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и эксплуатация проституции</w:t>
      </w:r>
    </w:p>
    <w:p w:rsidR="0061226D" w:rsidRPr="00C41EEB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10.</w:t>
      </w:r>
      <w:r>
        <w:tab/>
        <w:t>Просьба сообщить о ходе рассмотрения представленных в конгресс зак</w:t>
      </w:r>
      <w:r>
        <w:t>о</w:t>
      </w:r>
      <w:r>
        <w:t>нопроектов, в которых предлагается внести поправки в некоторые статьи Уг</w:t>
      </w:r>
      <w:r>
        <w:t>о</w:t>
      </w:r>
      <w:r>
        <w:t>ловного кодекса «с целью предусмотреть суровое наказание за сексуальную эксплуатацию детей и подростков в целях наживы, для того чтобы заполнить законодательный вакуум в этой сфере и учесть изменения, связанные с техн</w:t>
      </w:r>
      <w:r>
        <w:t>и</w:t>
      </w:r>
      <w:r>
        <w:t>ческим прогрессом» (пункт </w:t>
      </w:r>
      <w:r>
        <w:rPr>
          <w:lang w:val="en-US"/>
        </w:rPr>
        <w:t>Z</w:t>
      </w:r>
      <w:r w:rsidRPr="00C41EEB">
        <w:t>.5</w:t>
      </w:r>
      <w:r>
        <w:t>).</w:t>
      </w:r>
    </w:p>
    <w:p w:rsidR="0061226D" w:rsidRDefault="0061226D" w:rsidP="0061226D">
      <w:pPr>
        <w:pStyle w:val="SingleTxt"/>
      </w:pPr>
      <w:r>
        <w:t>11.</w:t>
      </w:r>
      <w:r>
        <w:tab/>
        <w:t>Просьба указать, реализуются ли какие-либо планы или инициативы для сбора статистических данных о масштабах сексуальной эксплуатации в ко</w:t>
      </w:r>
      <w:r>
        <w:t>м</w:t>
      </w:r>
      <w:r>
        <w:t>мерческих целях и торговли женщинами и девочками. В случае утвердительн</w:t>
      </w:r>
      <w:r>
        <w:t>о</w:t>
      </w:r>
      <w:r>
        <w:t xml:space="preserve">го ответа просьба предоставить такие данные. </w:t>
      </w:r>
    </w:p>
    <w:p w:rsidR="0061226D" w:rsidRPr="00C41EEB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61226D" w:rsidRPr="00C41EEB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12.</w:t>
      </w:r>
      <w:r>
        <w:tab/>
        <w:t>Как указывается в докладе, несмотря на существование гендерных квот для кандидатов в депутаты конгресса, среднее число женщин-парламентариев снизилось на 4 процента, что отчасти объяснялось тем, что «женщины-кандидаты и женщины-лидеры не были должным образом поддержаны избир</w:t>
      </w:r>
      <w:r>
        <w:t>а</w:t>
      </w:r>
      <w:r>
        <w:t>телями в провинциях» (пункт Т.4). Кроме того, результаты муниципальных в</w:t>
      </w:r>
      <w:r>
        <w:t>ы</w:t>
      </w:r>
      <w:r>
        <w:t>боров свидетельствуют о крайне низкой представленности женщин на должн</w:t>
      </w:r>
      <w:r>
        <w:t>о</w:t>
      </w:r>
      <w:r>
        <w:t>стях мэров и членов советов (пункт Т.10). Поскольку прин</w:t>
      </w:r>
      <w:r>
        <w:t>я</w:t>
      </w:r>
      <w:r>
        <w:t>тые меры оказались недостаточно эффективными, просьба указать, какие др</w:t>
      </w:r>
      <w:r>
        <w:t>у</w:t>
      </w:r>
      <w:r>
        <w:t>гие меры планируется принять для обеспечения эффективного участия женщин в политической и о</w:t>
      </w:r>
      <w:r>
        <w:t>б</w:t>
      </w:r>
      <w:r>
        <w:t>щественной жизни.</w:t>
      </w:r>
    </w:p>
    <w:p w:rsidR="0061226D" w:rsidRPr="00274DA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61226D" w:rsidRPr="00274DA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13.</w:t>
      </w:r>
      <w:r>
        <w:tab/>
        <w:t>Просьба предоставить статистические данные с разбивкой по признаку пола и сообщить о долгосрочных тенденциях в области охвата населения н</w:t>
      </w:r>
      <w:r>
        <w:t>а</w:t>
      </w:r>
      <w:r>
        <w:t>чальным, средним и высшим образованием и отсева учащихся, а также об уровнях неграмотности среди сельского и городского населения. Что касается показателей охвата высшим образованием, то просьба включить данные, деза</w:t>
      </w:r>
      <w:r>
        <w:t>г</w:t>
      </w:r>
      <w:r>
        <w:t xml:space="preserve">регированные по признаку пола и профессиональным категориям. </w:t>
      </w:r>
    </w:p>
    <w:p w:rsidR="0061226D" w:rsidRDefault="0061226D" w:rsidP="0061226D">
      <w:pPr>
        <w:pStyle w:val="SingleTxt"/>
      </w:pPr>
      <w:r>
        <w:t>14.</w:t>
      </w:r>
      <w:r>
        <w:tab/>
        <w:t>Просьба указать, планируется ли в ближайшее время принять специал</w:t>
      </w:r>
      <w:r>
        <w:t>ь</w:t>
      </w:r>
      <w:r>
        <w:t>ные меры временного характера в секторе начального и среднего образования с целью расширить доступ к образованию для женщин из числа коренного нас</w:t>
      </w:r>
      <w:r>
        <w:t>е</w:t>
      </w:r>
      <w:r>
        <w:t xml:space="preserve">ления и женщин африканского происхождения. Если такие планы имеются, просьба включить информацию о предусмотренных мерах. </w:t>
      </w:r>
    </w:p>
    <w:p w:rsidR="0061226D" w:rsidRDefault="0061226D" w:rsidP="0061226D">
      <w:pPr>
        <w:pStyle w:val="SingleTxt"/>
      </w:pPr>
      <w:r>
        <w:t>15.</w:t>
      </w:r>
      <w:r>
        <w:tab/>
        <w:t>Что касается постановления национальной прокуратуры</w:t>
      </w:r>
      <w:r>
        <w:rPr>
          <w:lang w:val="en-US"/>
        </w:rPr>
        <w:t> </w:t>
      </w:r>
      <w:r>
        <w:t>№ 1821–2002-МР-</w:t>
      </w:r>
      <w:r>
        <w:rPr>
          <w:lang w:val="en-US"/>
        </w:rPr>
        <w:t>FN</w:t>
      </w:r>
      <w:r>
        <w:t xml:space="preserve"> о Специальном регистре исков по фактам насильственных действий и сексуальных домогательств в отношении учащихся учебных заведений мин</w:t>
      </w:r>
      <w:r>
        <w:t>и</w:t>
      </w:r>
      <w:r>
        <w:t>стерства образования (см. часть </w:t>
      </w:r>
      <w:r>
        <w:rPr>
          <w:lang w:val="en-US"/>
        </w:rPr>
        <w:t>II</w:t>
      </w:r>
      <w:r>
        <w:t>, статья 2, пункт 16), то просьба предост</w:t>
      </w:r>
      <w:r>
        <w:t>а</w:t>
      </w:r>
      <w:r>
        <w:t>вить больше информации о числе таких случаев, механизмах контроля в уче</w:t>
      </w:r>
      <w:r>
        <w:t>б</w:t>
      </w:r>
      <w:r>
        <w:t>ных заведениях, мерах наказания, применяемых к агрессорам, и мерах по ре</w:t>
      </w:r>
      <w:r>
        <w:t>а</w:t>
      </w:r>
      <w:r>
        <w:t>билитации потерпевших.</w:t>
      </w:r>
    </w:p>
    <w:p w:rsidR="0061226D" w:rsidRPr="00274DA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61226D" w:rsidRPr="00274DA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16.</w:t>
      </w:r>
      <w:r>
        <w:tab/>
        <w:t>Как указывается в докладе, в Законе о борьбе с сексуальным домогател</w:t>
      </w:r>
      <w:r>
        <w:t>ь</w:t>
      </w:r>
      <w:r>
        <w:t>ством и наказании за него установлены меры административного наказания для тех, кто его совершает, однако сексуальное домогательство не квалифиц</w:t>
      </w:r>
      <w:r>
        <w:t>и</w:t>
      </w:r>
      <w:r>
        <w:t>руется как преступление (пункт Р.30). Просьба указать, какое количество исков возбуждалось ежегодно за период 2000</w:t>
      </w:r>
      <w:r w:rsidRPr="00274DA1">
        <w:t>–2005</w:t>
      </w:r>
      <w:r>
        <w:rPr>
          <w:lang w:val="en-US"/>
        </w:rPr>
        <w:t> </w:t>
      </w:r>
      <w:r>
        <w:t>годов, в чем состояли меры адм</w:t>
      </w:r>
      <w:r>
        <w:t>и</w:t>
      </w:r>
      <w:r>
        <w:t>нистративного наказания и планируется ли квалифицировать сексуальное д</w:t>
      </w:r>
      <w:r>
        <w:t>о</w:t>
      </w:r>
      <w:r>
        <w:t>могательство как преступление в ближайшем будущем.</w:t>
      </w:r>
    </w:p>
    <w:p w:rsidR="0061226D" w:rsidRDefault="0061226D" w:rsidP="0061226D">
      <w:pPr>
        <w:pStyle w:val="SingleTxt"/>
      </w:pPr>
      <w:r>
        <w:t>17.</w:t>
      </w:r>
      <w:r>
        <w:tab/>
        <w:t>При помощи каких контрольных механизмов гарантируется эффективное осуществление законодательных актов о защите работающих женщин (таких, как Закон № 27402 об отпуске по беременности и родам, Закон № 27403 о р</w:t>
      </w:r>
      <w:r>
        <w:t>а</w:t>
      </w:r>
      <w:r>
        <w:t>бочем времени, отводимом матери на кормление ребенка, Закон № 27606 об увеличении продолжительности послеродового отпуска в случаях рождения нескольких младенцев, Закон № 27409 о выдаче трудящимся разрешения на усыновл</w:t>
      </w:r>
      <w:r>
        <w:t>е</w:t>
      </w:r>
      <w:r>
        <w:t>ние) (пункты 25–30)?</w:t>
      </w:r>
    </w:p>
    <w:p w:rsidR="0061226D" w:rsidRDefault="0061226D" w:rsidP="0061226D">
      <w:pPr>
        <w:pStyle w:val="SingleTxt"/>
      </w:pPr>
      <w:r>
        <w:t>18.</w:t>
      </w:r>
      <w:r>
        <w:tab/>
        <w:t>Что касается вопроса о равном вознаграждении, то в докладе упоминается о минимальном размере оплаты труда. Однако в докладе нет информации об уровне оплаты труда мужчин и женщин, выполняющих сходные функции в г</w:t>
      </w:r>
      <w:r>
        <w:t>о</w:t>
      </w:r>
      <w:r>
        <w:t>сударственном и частном секторах. Просьба указать, существуют ли планы или же проводилось какое-либо исследование для выяснения того, выполняются ли эффективным образом положения Великой хартии о равном вознаграждении. Если да, то просьба сообщить об их результатах.</w:t>
      </w:r>
    </w:p>
    <w:p w:rsidR="0061226D" w:rsidRDefault="0061226D" w:rsidP="0061226D">
      <w:pPr>
        <w:pStyle w:val="SingleTxt"/>
      </w:pPr>
      <w:r>
        <w:t>19.</w:t>
      </w:r>
      <w:r>
        <w:tab/>
        <w:t xml:space="preserve">Просьба предоставить статистические данные </w:t>
      </w:r>
      <w:r w:rsidR="004776D9">
        <w:t xml:space="preserve">о представленности </w:t>
      </w:r>
      <w:r>
        <w:t>же</w:t>
      </w:r>
      <w:r>
        <w:t>н</w:t>
      </w:r>
      <w:r>
        <w:t>щин в формальном и неформальном секторах экономики</w:t>
      </w:r>
      <w:r w:rsidR="004776D9">
        <w:t>,</w:t>
      </w:r>
      <w:r>
        <w:t xml:space="preserve"> </w:t>
      </w:r>
      <w:r w:rsidR="004776D9">
        <w:t>сообщить о долг</w:t>
      </w:r>
      <w:r w:rsidR="004776D9">
        <w:t>о</w:t>
      </w:r>
      <w:r w:rsidR="004776D9">
        <w:t xml:space="preserve">срочных тенденциях в этой области </w:t>
      </w:r>
      <w:r>
        <w:t>и привести подробн</w:t>
      </w:r>
      <w:r w:rsidR="004776D9">
        <w:t>ую</w:t>
      </w:r>
      <w:r>
        <w:t xml:space="preserve"> </w:t>
      </w:r>
      <w:r w:rsidR="004776D9">
        <w:t xml:space="preserve">информацию </w:t>
      </w:r>
      <w:r>
        <w:t>о де</w:t>
      </w:r>
      <w:r>
        <w:t>я</w:t>
      </w:r>
      <w:r>
        <w:t>тельности и услов</w:t>
      </w:r>
      <w:r>
        <w:t>и</w:t>
      </w:r>
      <w:r>
        <w:t>ях труда женщин, занятых в неформальном секторе.</w:t>
      </w:r>
    </w:p>
    <w:p w:rsidR="0061226D" w:rsidRPr="00274DA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61226D" w:rsidRPr="00274DA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20.</w:t>
      </w:r>
      <w:r>
        <w:tab/>
        <w:t>Как указывается в докладе, в учреждениях министерства здравоохранения аборт занимает четвертое место среди причин женской смертности (пункт 160). При рассмотрении четвертого периодического доклада Комитет по правам ч</w:t>
      </w:r>
      <w:r>
        <w:t>е</w:t>
      </w:r>
      <w:r>
        <w:t>ловека выразил озабоченность в связи с т</w:t>
      </w:r>
      <w:r w:rsidR="0059535C">
        <w:t xml:space="preserve">ем, что аборт остается уголовно </w:t>
      </w:r>
      <w:r>
        <w:t>нак</w:t>
      </w:r>
      <w:r>
        <w:t>а</w:t>
      </w:r>
      <w:r>
        <w:t>зуемым деянием даже в тех случаях, когда беременность наступила в результ</w:t>
      </w:r>
      <w:r>
        <w:t>а</w:t>
      </w:r>
      <w:r>
        <w:t xml:space="preserve">те изнасилования, и рекомендовал внести поправки в </w:t>
      </w:r>
      <w:r w:rsidR="0059535C">
        <w:t xml:space="preserve">соответствующий </w:t>
      </w:r>
      <w:r>
        <w:t>закон с целью предусмотреть исключения и установить меры наказания за аборт (см. </w:t>
      </w:r>
      <w:r>
        <w:rPr>
          <w:lang w:val="en-US"/>
        </w:rPr>
        <w:t>CCPR</w:t>
      </w:r>
      <w:r w:rsidRPr="00274DA1">
        <w:t>/</w:t>
      </w:r>
      <w:r>
        <w:rPr>
          <w:lang w:val="en-US"/>
        </w:rPr>
        <w:t>CO</w:t>
      </w:r>
      <w:r w:rsidRPr="00274DA1">
        <w:t>/70/</w:t>
      </w:r>
      <w:r>
        <w:rPr>
          <w:lang w:val="en-US"/>
        </w:rPr>
        <w:t>PER</w:t>
      </w:r>
      <w:r>
        <w:t>, пункт 20). Просьба сообщить о принятых мерах по п</w:t>
      </w:r>
      <w:r>
        <w:t>е</w:t>
      </w:r>
      <w:r>
        <w:t>ресмотру законодательства и привести их подробный график.</w:t>
      </w:r>
    </w:p>
    <w:p w:rsidR="0061226D" w:rsidRDefault="0061226D" w:rsidP="0061226D">
      <w:pPr>
        <w:pStyle w:val="SingleTxt"/>
      </w:pPr>
      <w:r>
        <w:t>21.</w:t>
      </w:r>
      <w:r>
        <w:tab/>
        <w:t>Какие механизмы созданы для оценки и контроля осуществления Наци</w:t>
      </w:r>
      <w:r>
        <w:t>о</w:t>
      </w:r>
      <w:r>
        <w:t>нальной программы действий по улучшению положения детей и подростков на 2002–2010 годы, призванной снизить показатель беременности в подростковом возрасте на 30 процентов и уровень смертности среди несовершеннолетних матерей в результате беременности на 55 процентов? Просьба указать, удалось ли снизить текущие показатели благодаря осуществлению этой программы.</w:t>
      </w:r>
    </w:p>
    <w:p w:rsidR="0061226D" w:rsidRDefault="0061226D" w:rsidP="0061226D">
      <w:pPr>
        <w:pStyle w:val="SingleTxt"/>
      </w:pPr>
      <w:r>
        <w:t>22.</w:t>
      </w:r>
      <w:r>
        <w:tab/>
        <w:t>Как указывается в докладе, сектором здравоохранения пока не выполн</w:t>
      </w:r>
      <w:r>
        <w:t>е</w:t>
      </w:r>
      <w:r>
        <w:t xml:space="preserve">но </w:t>
      </w:r>
      <w:r w:rsidR="0059535C">
        <w:t>распоряжение</w:t>
      </w:r>
      <w:r>
        <w:t xml:space="preserve">, разрешающее продажу экстренных противозачаточных средств по рецепту (пункт 147). Просьба уточнить, какие причины мешают выполнить это </w:t>
      </w:r>
      <w:r w:rsidR="0059535C">
        <w:t xml:space="preserve">распоряжение </w:t>
      </w:r>
      <w:r>
        <w:t>и что планируется сделать в ближайшее время для их устр</w:t>
      </w:r>
      <w:r>
        <w:t>а</w:t>
      </w:r>
      <w:r>
        <w:t>нения.</w:t>
      </w:r>
    </w:p>
    <w:p w:rsidR="0061226D" w:rsidRPr="00274DA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сельских районах и нищета</w:t>
      </w:r>
    </w:p>
    <w:p w:rsidR="0061226D" w:rsidRPr="00274DA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23.</w:t>
      </w:r>
      <w:r>
        <w:tab/>
        <w:t>Просьба указать, какие конкретные меры были приняты в результате включения гендерной проблематики в Основы стратегии борьбы с нищетой и обеспечения экономических возможностей (пункт </w:t>
      </w:r>
      <w:r>
        <w:rPr>
          <w:lang w:val="en-US"/>
        </w:rPr>
        <w:t>N</w:t>
      </w:r>
      <w:r>
        <w:t>.1), и уточнить, какие из них ориентированы на женщин, живущих в сельских районах. В ответе прос</w:t>
      </w:r>
      <w:r>
        <w:t>ь</w:t>
      </w:r>
      <w:r>
        <w:t>ба указать, разрабатывалась ли данная стратегия на основе принципов Конве</w:t>
      </w:r>
      <w:r>
        <w:t>н</w:t>
      </w:r>
      <w:r>
        <w:t>ции и с учетом целей в области развития, сформулированных в Декларации тысячелетия.</w:t>
      </w:r>
    </w:p>
    <w:p w:rsidR="0061226D" w:rsidRDefault="0061226D" w:rsidP="0061226D">
      <w:pPr>
        <w:pStyle w:val="SingleTxt"/>
      </w:pPr>
      <w:r>
        <w:t>24.</w:t>
      </w:r>
      <w:r>
        <w:tab/>
        <w:t>В пункте </w:t>
      </w:r>
      <w:r>
        <w:rPr>
          <w:lang w:val="en-US"/>
        </w:rPr>
        <w:t>HH</w:t>
      </w:r>
      <w:r>
        <w:t>.3 указывается, что показатели оценки или учета меропри</w:t>
      </w:r>
      <w:r>
        <w:t>я</w:t>
      </w:r>
      <w:r>
        <w:t>тий, направлен</w:t>
      </w:r>
      <w:r w:rsidR="0059535C">
        <w:t>ных</w:t>
      </w:r>
      <w:r>
        <w:t xml:space="preserve"> на удовлетворение потребностей женщин из числа коренн</w:t>
      </w:r>
      <w:r>
        <w:t>о</w:t>
      </w:r>
      <w:r>
        <w:t xml:space="preserve">го населения, еще не разработаны. Просьба указать, планируется ли провести исследования и подготовить статистические данные и показатели, </w:t>
      </w:r>
      <w:r w:rsidR="0059535C">
        <w:t xml:space="preserve">отражающие </w:t>
      </w:r>
      <w:r>
        <w:t xml:space="preserve">условия жизни </w:t>
      </w:r>
      <w:r w:rsidR="0059535C">
        <w:t xml:space="preserve">женщин </w:t>
      </w:r>
      <w:r>
        <w:t>из числа коренного населения, разработать конкретные программы для таких женщин и оценить эффект от этих программ.</w:t>
      </w:r>
    </w:p>
    <w:p w:rsidR="0061226D" w:rsidRDefault="0061226D" w:rsidP="0061226D">
      <w:pPr>
        <w:pStyle w:val="SingleTxt"/>
      </w:pPr>
      <w:r>
        <w:t>25.</w:t>
      </w:r>
      <w:r>
        <w:tab/>
        <w:t>Как указывается в докладе, в рамках «круглого стола» для диалога и с</w:t>
      </w:r>
      <w:r>
        <w:t>о</w:t>
      </w:r>
      <w:r>
        <w:t>трудничества в интересах коренных общин Амазонии вопросы положения женщин из числа коренного населения не рассматривались (пункт </w:t>
      </w:r>
      <w:r>
        <w:rPr>
          <w:lang w:val="en-US"/>
        </w:rPr>
        <w:t>HH</w:t>
      </w:r>
      <w:r>
        <w:t>.7). Просьба указать, участ</w:t>
      </w:r>
      <w:r w:rsidR="0059535C">
        <w:t xml:space="preserve">вовали ли </w:t>
      </w:r>
      <w:r>
        <w:t>в работе этих «круглых столов» межведомс</w:t>
      </w:r>
      <w:r>
        <w:t>т</w:t>
      </w:r>
      <w:r>
        <w:t>венная рабочая группа по делам женщин из числа коренного населения, со</w:t>
      </w:r>
      <w:r>
        <w:t>з</w:t>
      </w:r>
      <w:r>
        <w:t xml:space="preserve">данная при министерстве по делам женщин и социального развития, и/или другие группы по делам женщин, а также сообщить, какие меры планируется принять для обеспечения более широкого участия женщин из числа коренного населения в принятии решений и выработке </w:t>
      </w:r>
      <w:r w:rsidR="0059535C">
        <w:t xml:space="preserve">стратегий </w:t>
      </w:r>
      <w:r>
        <w:t>борьбы с нищетой.</w:t>
      </w:r>
    </w:p>
    <w:p w:rsidR="0061226D" w:rsidRPr="00C116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61226D" w:rsidRPr="00C11681" w:rsidRDefault="0061226D" w:rsidP="0061226D">
      <w:pPr>
        <w:pStyle w:val="SingleTxt"/>
        <w:spacing w:after="0" w:line="120" w:lineRule="exact"/>
        <w:rPr>
          <w:sz w:val="10"/>
        </w:rPr>
      </w:pPr>
    </w:p>
    <w:p w:rsidR="0061226D" w:rsidRDefault="0061226D" w:rsidP="0061226D">
      <w:pPr>
        <w:pStyle w:val="SingleTxt"/>
      </w:pPr>
      <w:r>
        <w:t>26.</w:t>
      </w:r>
      <w:r>
        <w:tab/>
        <w:t>Просьба сообщить о принятых мерах для распространения информации о факультативном протоколе.</w:t>
      </w:r>
    </w:p>
    <w:p w:rsidR="00B46D7A" w:rsidRPr="0061226D" w:rsidRDefault="0061226D" w:rsidP="0061226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61226D" w:rsidSect="0084422C">
      <w:headerReference w:type="even" r:id="rId14"/>
      <w:headerReference w:type="default" r:id="rId15"/>
      <w:footerReference w:type="even" r:id="rId16"/>
      <w:footerReference w:type="default" r:id="rId17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7T02:01:00Z" w:initials="Start">
    <w:p w:rsidR="008C2A34" w:rsidRPr="0061226D" w:rsidRDefault="008C2A34">
      <w:pPr>
        <w:pStyle w:val="CommentText"/>
        <w:rPr>
          <w:lang w:val="en-US"/>
        </w:rPr>
      </w:pPr>
      <w:r>
        <w:fldChar w:fldCharType="begin"/>
      </w:r>
      <w:r w:rsidRPr="0061226D">
        <w:rPr>
          <w:rStyle w:val="CommentReference"/>
          <w:lang w:val="en-US"/>
        </w:rPr>
        <w:instrText xml:space="preserve"> </w:instrText>
      </w:r>
      <w:r w:rsidRPr="0061226D">
        <w:rPr>
          <w:lang w:val="en-US"/>
        </w:rPr>
        <w:instrText>PAGE \# "'Page: '#'</w:instrText>
      </w:r>
      <w:r w:rsidRPr="0061226D">
        <w:rPr>
          <w:lang w:val="en-US"/>
        </w:rPr>
        <w:br/>
        <w:instrText>'"</w:instrText>
      </w:r>
      <w:r w:rsidRPr="0061226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1226D">
        <w:rPr>
          <w:lang w:val="en-US"/>
        </w:rPr>
        <w:t>&lt;&lt;ODS JOB NO&gt;&gt;N0646747R&lt;&lt;ODS JOB NO&gt;&gt;</w:t>
      </w:r>
    </w:p>
    <w:p w:rsidR="008C2A34" w:rsidRPr="0061226D" w:rsidRDefault="008C2A34">
      <w:pPr>
        <w:pStyle w:val="CommentText"/>
        <w:rPr>
          <w:lang w:val="en-US"/>
        </w:rPr>
      </w:pPr>
      <w:r w:rsidRPr="0061226D">
        <w:rPr>
          <w:lang w:val="en-US"/>
        </w:rPr>
        <w:t>&lt;&lt;ODS DOC SYMBOL1&gt;&gt;CEDAW/C/PER/Q/6&lt;&lt;ODS DOC SYMBOL1&gt;&gt;</w:t>
      </w:r>
    </w:p>
    <w:p w:rsidR="008C2A34" w:rsidRPr="0061226D" w:rsidRDefault="008C2A34">
      <w:pPr>
        <w:pStyle w:val="CommentText"/>
        <w:rPr>
          <w:lang w:val="en-US"/>
        </w:rPr>
      </w:pPr>
      <w:r w:rsidRPr="0061226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4AF" w:rsidRDefault="001334AF" w:rsidP="00FC584E">
      <w:pPr>
        <w:pStyle w:val="Header"/>
      </w:pPr>
      <w:r>
        <w:separator/>
      </w:r>
    </w:p>
  </w:endnote>
  <w:endnote w:type="continuationSeparator" w:id="0">
    <w:p w:rsidR="001334AF" w:rsidRDefault="001334AF" w:rsidP="00FC584E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C2A3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C2A34" w:rsidRPr="00FC584E" w:rsidRDefault="008C2A34" w:rsidP="00FC584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C2A34" w:rsidRPr="00FC584E" w:rsidRDefault="008C2A34" w:rsidP="00FC584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B2453">
            <w:rPr>
              <w:b w:val="0"/>
              <w:sz w:val="14"/>
            </w:rPr>
            <w:t>06-46747</w:t>
          </w:r>
          <w:r>
            <w:rPr>
              <w:b w:val="0"/>
              <w:sz w:val="14"/>
            </w:rPr>
            <w:fldChar w:fldCharType="end"/>
          </w:r>
        </w:p>
      </w:tc>
    </w:tr>
  </w:tbl>
  <w:p w:rsidR="008C2A34" w:rsidRPr="00FC584E" w:rsidRDefault="008C2A34" w:rsidP="00FC584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C2A3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C2A34" w:rsidRPr="00FC584E" w:rsidRDefault="008C2A34" w:rsidP="00FC584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B2453">
            <w:rPr>
              <w:b w:val="0"/>
              <w:sz w:val="14"/>
            </w:rPr>
            <w:t>06-46747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C2A34" w:rsidRPr="00FC584E" w:rsidRDefault="008C2A34" w:rsidP="00FC584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8C2A34" w:rsidRPr="00FC584E" w:rsidRDefault="008C2A34" w:rsidP="00FC584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A34" w:rsidRDefault="008C2A34">
    <w:pPr>
      <w:pStyle w:val="Footer"/>
    </w:pPr>
  </w:p>
  <w:p w:rsidR="008C2A34" w:rsidRDefault="008C2A34" w:rsidP="00FC584E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8B2453">
      <w:rPr>
        <w:b w:val="0"/>
        <w:sz w:val="20"/>
      </w:rPr>
      <w:t>06-46747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060906    060906</w:t>
    </w:r>
  </w:p>
  <w:p w:rsidR="008C2A34" w:rsidRPr="00FC584E" w:rsidRDefault="008C2A34" w:rsidP="00FC584E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8B2453">
      <w:rPr>
        <w:rFonts w:ascii="Barcode 3 of 9 by request" w:hAnsi="Barcode 3 of 9 by request"/>
        <w:b w:val="0"/>
        <w:sz w:val="24"/>
      </w:rPr>
      <w:t>*0646747*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C2A3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C2A34" w:rsidRPr="00193297" w:rsidRDefault="008C2A34" w:rsidP="0084422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B412B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C2A34" w:rsidRDefault="008C2A34" w:rsidP="0084422C">
          <w:pPr>
            <w:pStyle w:val="Footer"/>
          </w:pPr>
        </w:p>
      </w:tc>
    </w:tr>
  </w:tbl>
  <w:p w:rsidR="008C2A34" w:rsidRPr="00193297" w:rsidRDefault="008C2A34" w:rsidP="0084422C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C2A3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C2A34" w:rsidRPr="00193297" w:rsidRDefault="008C2A34" w:rsidP="0084422C">
          <w:pPr>
            <w:pStyle w:val="Footer"/>
          </w:pPr>
        </w:p>
      </w:tc>
      <w:tc>
        <w:tcPr>
          <w:tcW w:w="5033" w:type="dxa"/>
          <w:shd w:val="clear" w:color="auto" w:fill="auto"/>
          <w:vAlign w:val="bottom"/>
        </w:tcPr>
        <w:p w:rsidR="008C2A34" w:rsidRPr="00193297" w:rsidRDefault="008C2A34" w:rsidP="0084422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B412B">
            <w:t>3</w:t>
          </w:r>
          <w:r>
            <w:fldChar w:fldCharType="end"/>
          </w:r>
        </w:p>
      </w:tc>
    </w:tr>
  </w:tbl>
  <w:p w:rsidR="008C2A34" w:rsidRPr="00193297" w:rsidRDefault="008C2A34" w:rsidP="008442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4AF" w:rsidRPr="00DE4C92" w:rsidRDefault="001334AF" w:rsidP="00DE4C92">
      <w:pPr>
        <w:pStyle w:val="Footer"/>
        <w:spacing w:after="80"/>
        <w:ind w:left="792"/>
        <w:rPr>
          <w:sz w:val="16"/>
        </w:rPr>
      </w:pPr>
      <w:r w:rsidRPr="00DE4C92">
        <w:rPr>
          <w:sz w:val="16"/>
        </w:rPr>
        <w:t>__________________</w:t>
      </w:r>
    </w:p>
  </w:footnote>
  <w:footnote w:type="continuationSeparator" w:id="0">
    <w:p w:rsidR="001334AF" w:rsidRPr="00DE4C92" w:rsidRDefault="001334AF" w:rsidP="00DE4C92">
      <w:pPr>
        <w:pStyle w:val="Footer"/>
        <w:spacing w:after="80"/>
        <w:ind w:left="792"/>
        <w:rPr>
          <w:sz w:val="16"/>
        </w:rPr>
      </w:pPr>
      <w:r w:rsidRPr="00DE4C92">
        <w:rPr>
          <w:sz w:val="16"/>
        </w:rPr>
        <w:t>__________________</w:t>
      </w:r>
    </w:p>
  </w:footnote>
  <w:footnote w:id="1">
    <w:p w:rsidR="008C2A34" w:rsidRPr="00765A9D" w:rsidRDefault="008C2A34" w:rsidP="00DE4C9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 xml:space="preserve">Официальные отчеты Генеральной Ассамблеи, пятьдесят седьмая сессия, Дополнение № 38 </w:t>
      </w:r>
      <w:r>
        <w:t>(А/57/38), часть третья, пункт 476.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C2A3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C2A34" w:rsidRPr="00FC584E" w:rsidRDefault="008C2A34" w:rsidP="00FC584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B2453">
            <w:rPr>
              <w:b/>
            </w:rPr>
            <w:t>CEDAW/C/PER/Q/6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C2A34" w:rsidRDefault="008C2A34" w:rsidP="00FC584E">
          <w:pPr>
            <w:pStyle w:val="Header"/>
          </w:pPr>
        </w:p>
      </w:tc>
    </w:tr>
  </w:tbl>
  <w:p w:rsidR="008C2A34" w:rsidRPr="00FC584E" w:rsidRDefault="008C2A34" w:rsidP="00FC58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C2A3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C2A34" w:rsidRDefault="008C2A34" w:rsidP="00FC584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C2A34" w:rsidRPr="00FC584E" w:rsidRDefault="008C2A34" w:rsidP="00FC584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B2453">
            <w:rPr>
              <w:b/>
            </w:rPr>
            <w:t>CEDAW/C/PER/Q/6</w:t>
          </w:r>
          <w:r>
            <w:rPr>
              <w:b/>
            </w:rPr>
            <w:fldChar w:fldCharType="end"/>
          </w:r>
        </w:p>
      </w:tc>
    </w:tr>
  </w:tbl>
  <w:p w:rsidR="008C2A34" w:rsidRPr="00FC584E" w:rsidRDefault="008C2A34" w:rsidP="00FC584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C2A3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C2A34" w:rsidRPr="00FC584E" w:rsidRDefault="008C2A34" w:rsidP="00FC584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C2A34" w:rsidRDefault="008C2A34" w:rsidP="00FC584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C2A34" w:rsidRPr="00FC584E" w:rsidRDefault="008C2A34" w:rsidP="00FC584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/C/PER/Q/6</w:t>
          </w:r>
        </w:p>
      </w:tc>
    </w:tr>
    <w:tr w:rsidR="008C2A34" w:rsidRPr="0061226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C2A34" w:rsidRDefault="008C2A34" w:rsidP="00FC584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C2A34" w:rsidRPr="00FC584E" w:rsidRDefault="008C2A34" w:rsidP="00FC584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C2A34" w:rsidRPr="00FC584E" w:rsidRDefault="008C2A34" w:rsidP="00FC584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C2A34" w:rsidRPr="0061226D" w:rsidRDefault="008C2A34" w:rsidP="00FC584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C2A34" w:rsidRPr="0061226D" w:rsidRDefault="008C2A34" w:rsidP="00FC584E">
          <w:pPr>
            <w:spacing w:before="240"/>
            <w:rPr>
              <w:lang w:val="en-US"/>
            </w:rPr>
          </w:pPr>
          <w:r w:rsidRPr="0061226D">
            <w:rPr>
              <w:lang w:val="en-US"/>
            </w:rPr>
            <w:t>Distr.: General</w:t>
          </w:r>
        </w:p>
        <w:p w:rsidR="008C2A34" w:rsidRPr="0061226D" w:rsidRDefault="008C2A34" w:rsidP="00FC584E">
          <w:pPr>
            <w:rPr>
              <w:lang w:val="en-US"/>
            </w:rPr>
          </w:pPr>
          <w:r w:rsidRPr="0061226D">
            <w:rPr>
              <w:lang w:val="en-US"/>
            </w:rPr>
            <w:t>8 August 2006</w:t>
          </w:r>
        </w:p>
        <w:p w:rsidR="008C2A34" w:rsidRPr="0061226D" w:rsidRDefault="008C2A34" w:rsidP="00FC584E">
          <w:pPr>
            <w:rPr>
              <w:lang w:val="en-US"/>
            </w:rPr>
          </w:pPr>
          <w:r w:rsidRPr="0061226D">
            <w:rPr>
              <w:lang w:val="en-US"/>
            </w:rPr>
            <w:t>Russian</w:t>
          </w:r>
        </w:p>
        <w:p w:rsidR="008C2A34" w:rsidRPr="0061226D" w:rsidRDefault="008C2A34" w:rsidP="00FC584E">
          <w:pPr>
            <w:rPr>
              <w:lang w:val="en-US"/>
            </w:rPr>
          </w:pPr>
          <w:r w:rsidRPr="0061226D">
            <w:rPr>
              <w:lang w:val="en-US"/>
            </w:rPr>
            <w:t>Original: Spanish</w:t>
          </w:r>
        </w:p>
      </w:tc>
    </w:tr>
  </w:tbl>
  <w:p w:rsidR="008C2A34" w:rsidRPr="00FC584E" w:rsidRDefault="008C2A34" w:rsidP="00FC584E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C2A34" w:rsidRPr="00D4418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C2A34" w:rsidRDefault="008C2A34" w:rsidP="0084422C">
          <w:pPr>
            <w:pStyle w:val="Header"/>
            <w:spacing w:after="80"/>
          </w:pPr>
        </w:p>
      </w:tc>
      <w:tc>
        <w:tcPr>
          <w:tcW w:w="5033" w:type="dxa"/>
          <w:shd w:val="clear" w:color="auto" w:fill="auto"/>
          <w:vAlign w:val="bottom"/>
        </w:tcPr>
        <w:p w:rsidR="008C2A34" w:rsidRPr="001B412B" w:rsidRDefault="008B2453" w:rsidP="0084422C">
          <w:pPr>
            <w:pStyle w:val="Header"/>
            <w:spacing w:after="80"/>
            <w:jc w:val="right"/>
            <w:rPr>
              <w:b/>
            </w:rPr>
          </w:pPr>
          <w:r w:rsidRPr="001B412B">
            <w:rPr>
              <w:b/>
            </w:rPr>
            <w:t>CEDAW/C/PER/Q/6</w:t>
          </w:r>
        </w:p>
      </w:tc>
    </w:tr>
  </w:tbl>
  <w:p w:rsidR="008C2A34" w:rsidRPr="00193297" w:rsidRDefault="008C2A34" w:rsidP="0084422C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C2A34" w:rsidRPr="00D4418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C2A34" w:rsidRDefault="001B412B" w:rsidP="0084422C">
          <w:pPr>
            <w:pStyle w:val="Header"/>
            <w:spacing w:after="80"/>
          </w:pPr>
          <w:r w:rsidRPr="001B412B">
            <w:rPr>
              <w:b/>
            </w:rPr>
            <w:t>CEDAW/C/PER/Q/6</w:t>
          </w:r>
        </w:p>
      </w:tc>
      <w:tc>
        <w:tcPr>
          <w:tcW w:w="5033" w:type="dxa"/>
          <w:shd w:val="clear" w:color="auto" w:fill="auto"/>
          <w:vAlign w:val="bottom"/>
        </w:tcPr>
        <w:p w:rsidR="008C2A34" w:rsidRDefault="008C2A34" w:rsidP="0084422C">
          <w:pPr>
            <w:pStyle w:val="Header"/>
            <w:spacing w:after="80"/>
            <w:jc w:val="right"/>
          </w:pPr>
        </w:p>
      </w:tc>
    </w:tr>
  </w:tbl>
  <w:p w:rsidR="008C2A34" w:rsidRPr="00193297" w:rsidRDefault="008C2A34" w:rsidP="008442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747*"/>
    <w:docVar w:name="CreationDt" w:val="07/09/2006 2:01::15"/>
    <w:docVar w:name="DocCategory" w:val="Doc"/>
    <w:docVar w:name="DocType" w:val="Final"/>
    <w:docVar w:name="FooterJN" w:val="06-46747"/>
    <w:docVar w:name="jobn" w:val="06-46747 (R)"/>
    <w:docVar w:name="jobnDT" w:val="06-46747 (R)   070906"/>
    <w:docVar w:name="jobnDTDT" w:val="06-46747 (R)   070906   070906"/>
    <w:docVar w:name="JobNo" w:val="0646747R"/>
    <w:docVar w:name="OandT" w:val=" "/>
    <w:docVar w:name="sss1" w:val="CEDAW/C/PER/Q/6"/>
    <w:docVar w:name="sss2" w:val="-"/>
    <w:docVar w:name="Symbol1" w:val="CEDAW/C/PER/Q/6"/>
    <w:docVar w:name="Symbol2" w:val="-"/>
  </w:docVars>
  <w:rsids>
    <w:rsidRoot w:val="0082757F"/>
    <w:rsid w:val="00005A52"/>
    <w:rsid w:val="000366C7"/>
    <w:rsid w:val="00086C68"/>
    <w:rsid w:val="000D3FF9"/>
    <w:rsid w:val="000E5AE4"/>
    <w:rsid w:val="00101C22"/>
    <w:rsid w:val="001334AF"/>
    <w:rsid w:val="001B412B"/>
    <w:rsid w:val="00270AA4"/>
    <w:rsid w:val="00273D16"/>
    <w:rsid w:val="002A529E"/>
    <w:rsid w:val="003E2054"/>
    <w:rsid w:val="003E2123"/>
    <w:rsid w:val="00412514"/>
    <w:rsid w:val="0045465A"/>
    <w:rsid w:val="00465704"/>
    <w:rsid w:val="004776D9"/>
    <w:rsid w:val="00480A82"/>
    <w:rsid w:val="00554071"/>
    <w:rsid w:val="0059535C"/>
    <w:rsid w:val="0061226D"/>
    <w:rsid w:val="00663E67"/>
    <w:rsid w:val="00723287"/>
    <w:rsid w:val="007807F7"/>
    <w:rsid w:val="007D7973"/>
    <w:rsid w:val="00807207"/>
    <w:rsid w:val="00814840"/>
    <w:rsid w:val="0082757F"/>
    <w:rsid w:val="0084422C"/>
    <w:rsid w:val="008B2453"/>
    <w:rsid w:val="008C2A34"/>
    <w:rsid w:val="008D20C2"/>
    <w:rsid w:val="008F21B6"/>
    <w:rsid w:val="00A57B47"/>
    <w:rsid w:val="00A61B5A"/>
    <w:rsid w:val="00AB20FA"/>
    <w:rsid w:val="00AC4CCE"/>
    <w:rsid w:val="00B46D7A"/>
    <w:rsid w:val="00B93D7B"/>
    <w:rsid w:val="00BA2199"/>
    <w:rsid w:val="00BD2395"/>
    <w:rsid w:val="00BE08CF"/>
    <w:rsid w:val="00BE735B"/>
    <w:rsid w:val="00C4049B"/>
    <w:rsid w:val="00C62474"/>
    <w:rsid w:val="00C91426"/>
    <w:rsid w:val="00CA02A0"/>
    <w:rsid w:val="00CE23C8"/>
    <w:rsid w:val="00CE57D7"/>
    <w:rsid w:val="00D47558"/>
    <w:rsid w:val="00DE4C92"/>
    <w:rsid w:val="00DE5E5D"/>
    <w:rsid w:val="00E02BF3"/>
    <w:rsid w:val="00F1582B"/>
    <w:rsid w:val="00FC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C584E"/>
  </w:style>
  <w:style w:type="paragraph" w:styleId="CommentSubject">
    <w:name w:val="annotation subject"/>
    <w:basedOn w:val="CommentText"/>
    <w:next w:val="CommentText"/>
    <w:semiHidden/>
    <w:rsid w:val="00FC5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1701</Words>
  <Characters>9699</Characters>
  <Application>Microsoft Office Word</Application>
  <DocSecurity>4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UN User</cp:lastModifiedBy>
  <cp:revision>2</cp:revision>
  <cp:lastPrinted>2006-09-07T03:54:00Z</cp:lastPrinted>
  <dcterms:created xsi:type="dcterms:W3CDTF">2006-09-07T11:25:00Z</dcterms:created>
  <dcterms:modified xsi:type="dcterms:W3CDTF">2006-09-07T11:25:00Z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0646747</vt:lpwstr>
  </property>
  <property fmtid="{D5CDD505-2E9C-101B-9397-08002B2CF9AE}" pid="3" name="Symbol1">
    <vt:lpwstr>CEDAW/C/PER/Q/6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Biotcharova</vt:lpwstr>
  </property>
</Properties>
</file>