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806DCE"/>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806DCE" w:rsidP="00806DCE">
            <w:pPr>
              <w:jc w:val="right"/>
            </w:pPr>
            <w:r w:rsidRPr="00806DCE">
              <w:rPr>
                <w:sz w:val="40"/>
              </w:rPr>
              <w:t>CERD</w:t>
            </w:r>
            <w:r>
              <w:t>/C/ARM/CO/7-11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B9363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806DCE" w:rsidP="009D5F1A">
            <w:pPr>
              <w:spacing w:before="240"/>
            </w:pPr>
            <w:r>
              <w:t>Distr. générale</w:t>
            </w:r>
          </w:p>
          <w:p w:rsidR="00806DCE" w:rsidRDefault="00806DCE" w:rsidP="00806DCE">
            <w:pPr>
              <w:spacing w:line="240" w:lineRule="exact"/>
            </w:pPr>
            <w:r>
              <w:t>31 mai 2017</w:t>
            </w:r>
          </w:p>
          <w:p w:rsidR="00806DCE" w:rsidRDefault="00806DCE" w:rsidP="00806DCE">
            <w:pPr>
              <w:spacing w:line="240" w:lineRule="exact"/>
            </w:pPr>
            <w:r>
              <w:t>Français</w:t>
            </w:r>
          </w:p>
          <w:p w:rsidR="00806DCE" w:rsidRPr="00DB58B5" w:rsidRDefault="00806DCE" w:rsidP="00806DCE">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w:t>
      </w:r>
      <w:r w:rsidR="00B93637">
        <w:rPr>
          <w:b/>
          <w:sz w:val="24"/>
          <w:szCs w:val="24"/>
        </w:rPr>
        <w:t>’</w:t>
      </w:r>
      <w:r w:rsidRPr="00C56102">
        <w:rPr>
          <w:b/>
          <w:sz w:val="24"/>
          <w:szCs w:val="24"/>
        </w:rPr>
        <w:t>élimination de la discrimination raciale</w:t>
      </w:r>
    </w:p>
    <w:p w:rsidR="00E82668" w:rsidRPr="00346712" w:rsidRDefault="0031502C" w:rsidP="0031502C">
      <w:pPr>
        <w:pStyle w:val="HChG"/>
        <w:rPr>
          <w:lang w:val="fr-FR"/>
        </w:rPr>
      </w:pPr>
      <w:r>
        <w:rPr>
          <w:lang w:val="fr-FR"/>
        </w:rPr>
        <w:tab/>
      </w:r>
      <w:r>
        <w:rPr>
          <w:lang w:val="fr-FR"/>
        </w:rPr>
        <w:tab/>
      </w:r>
      <w:r w:rsidR="00E82668" w:rsidRPr="003D4D61">
        <w:rPr>
          <w:lang w:val="fr-FR"/>
        </w:rPr>
        <w:t>O</w:t>
      </w:r>
      <w:r w:rsidR="00E82668" w:rsidRPr="00346712">
        <w:rPr>
          <w:lang w:val="fr-FR"/>
        </w:rPr>
        <w:t xml:space="preserve">bservations </w:t>
      </w:r>
      <w:r w:rsidR="00E82668" w:rsidRPr="003D4D61">
        <w:rPr>
          <w:lang w:val="fr-FR"/>
        </w:rPr>
        <w:t>finales concernant le rapport de l</w:t>
      </w:r>
      <w:r w:rsidR="00B93637">
        <w:rPr>
          <w:lang w:val="fr-FR"/>
        </w:rPr>
        <w:t>’</w:t>
      </w:r>
      <w:r w:rsidR="00E82668" w:rsidRPr="003D4D61">
        <w:rPr>
          <w:lang w:val="fr-FR"/>
        </w:rPr>
        <w:t>Arménie valant septième à onzième rapports périodiques</w:t>
      </w:r>
      <w:r w:rsidR="00E82668" w:rsidRPr="0031502C">
        <w:rPr>
          <w:b w:val="0"/>
          <w:lang w:val="fr-FR"/>
        </w:rPr>
        <w:footnoteReference w:customMarkFollows="1" w:id="2"/>
        <w:t>*</w:t>
      </w:r>
    </w:p>
    <w:p w:rsidR="00E82668" w:rsidRPr="00346712" w:rsidRDefault="0031502C" w:rsidP="0031502C">
      <w:pPr>
        <w:pStyle w:val="SingleTxtG"/>
        <w:rPr>
          <w:lang w:val="fr-FR"/>
        </w:rPr>
      </w:pPr>
      <w:r>
        <w:rPr>
          <w:lang w:val="fr-FR"/>
        </w:rPr>
        <w:t>1.</w:t>
      </w:r>
      <w:r>
        <w:rPr>
          <w:lang w:val="fr-FR"/>
        </w:rPr>
        <w:tab/>
      </w:r>
      <w:r w:rsidR="00E82668" w:rsidRPr="003D4D61">
        <w:rPr>
          <w:lang w:val="fr-FR"/>
        </w:rPr>
        <w:t>Le Comité a examiné le rapport de l</w:t>
      </w:r>
      <w:r w:rsidR="00B93637">
        <w:rPr>
          <w:lang w:val="fr-FR"/>
        </w:rPr>
        <w:t>’</w:t>
      </w:r>
      <w:r w:rsidR="00E82668" w:rsidRPr="003D4D61">
        <w:rPr>
          <w:lang w:val="fr-FR"/>
        </w:rPr>
        <w:t xml:space="preserve">Arménie valant septième à onzième rapports périodiques </w:t>
      </w:r>
      <w:r w:rsidR="00E82668">
        <w:rPr>
          <w:lang w:val="fr-FR"/>
        </w:rPr>
        <w:t>(CERD/C/ARM/7-</w:t>
      </w:r>
      <w:r w:rsidR="00E82668" w:rsidRPr="00346712">
        <w:rPr>
          <w:lang w:val="fr-FR"/>
        </w:rPr>
        <w:t>11</w:t>
      </w:r>
      <w:r w:rsidR="00E82668" w:rsidRPr="003D4D61">
        <w:rPr>
          <w:lang w:val="fr-FR"/>
        </w:rPr>
        <w:t>)</w:t>
      </w:r>
      <w:r w:rsidR="00E82668" w:rsidRPr="00346712">
        <w:rPr>
          <w:lang w:val="fr-FR"/>
        </w:rPr>
        <w:t xml:space="preserve"> </w:t>
      </w:r>
      <w:r w:rsidR="00E82668" w:rsidRPr="003D4D61">
        <w:rPr>
          <w:lang w:val="fr-FR"/>
        </w:rPr>
        <w:t xml:space="preserve">à ses </w:t>
      </w:r>
      <w:r w:rsidR="00E82668" w:rsidRPr="00346712">
        <w:rPr>
          <w:lang w:val="fr-FR"/>
        </w:rPr>
        <w:t>2524</w:t>
      </w:r>
      <w:r w:rsidR="00E82668" w:rsidRPr="006F797F">
        <w:rPr>
          <w:vertAlign w:val="superscript"/>
          <w:lang w:val="fr-FR"/>
        </w:rPr>
        <w:t>e</w:t>
      </w:r>
      <w:r w:rsidR="00E82668">
        <w:rPr>
          <w:lang w:val="fr-FR"/>
        </w:rPr>
        <w:t xml:space="preserve"> et</w:t>
      </w:r>
      <w:r w:rsidR="00E82668" w:rsidRPr="00346712">
        <w:rPr>
          <w:lang w:val="fr-FR"/>
        </w:rPr>
        <w:t xml:space="preserve"> 2525</w:t>
      </w:r>
      <w:r w:rsidR="00E82668" w:rsidRPr="006F797F">
        <w:rPr>
          <w:vertAlign w:val="superscript"/>
          <w:lang w:val="fr-FR"/>
        </w:rPr>
        <w:t>e</w:t>
      </w:r>
      <w:r w:rsidR="00E82668">
        <w:rPr>
          <w:lang w:val="fr-FR"/>
        </w:rPr>
        <w:t xml:space="preserve"> séances (voir CERD/C/SR.2524 et </w:t>
      </w:r>
      <w:r w:rsidR="00E82668" w:rsidRPr="00346712">
        <w:rPr>
          <w:lang w:val="fr-FR"/>
        </w:rPr>
        <w:t xml:space="preserve">2525), </w:t>
      </w:r>
      <w:r w:rsidR="00E82668">
        <w:rPr>
          <w:lang w:val="fr-FR"/>
        </w:rPr>
        <w:t xml:space="preserve">les </w:t>
      </w:r>
      <w:r w:rsidR="00E82668" w:rsidRPr="00346712">
        <w:rPr>
          <w:lang w:val="fr-FR"/>
        </w:rPr>
        <w:t xml:space="preserve">27 </w:t>
      </w:r>
      <w:r w:rsidR="00E82668">
        <w:rPr>
          <w:lang w:val="fr-FR"/>
        </w:rPr>
        <w:t xml:space="preserve">et 28 avril </w:t>
      </w:r>
      <w:r w:rsidR="00E82668" w:rsidRPr="00346712">
        <w:rPr>
          <w:lang w:val="fr-FR"/>
        </w:rPr>
        <w:t xml:space="preserve">2017. </w:t>
      </w:r>
      <w:r w:rsidR="00E82668">
        <w:rPr>
          <w:lang w:val="fr-FR"/>
        </w:rPr>
        <w:t xml:space="preserve">À sa </w:t>
      </w:r>
      <w:r w:rsidR="00E82668" w:rsidRPr="00346712">
        <w:rPr>
          <w:lang w:val="fr-FR"/>
        </w:rPr>
        <w:t>2539</w:t>
      </w:r>
      <w:r w:rsidR="00E82668" w:rsidRPr="006F797F">
        <w:rPr>
          <w:vertAlign w:val="superscript"/>
          <w:lang w:val="fr-FR"/>
        </w:rPr>
        <w:t>e</w:t>
      </w:r>
      <w:r w:rsidR="00E82668">
        <w:rPr>
          <w:lang w:val="fr-FR"/>
        </w:rPr>
        <w:t> séance</w:t>
      </w:r>
      <w:r w:rsidR="00E82668" w:rsidRPr="00346712">
        <w:rPr>
          <w:lang w:val="fr-FR"/>
        </w:rPr>
        <w:t xml:space="preserve">, </w:t>
      </w:r>
      <w:r w:rsidR="00E82668">
        <w:rPr>
          <w:lang w:val="fr-FR"/>
        </w:rPr>
        <w:t xml:space="preserve">le 9 mai </w:t>
      </w:r>
      <w:r w:rsidR="00E82668" w:rsidRPr="00346712">
        <w:rPr>
          <w:lang w:val="fr-FR"/>
        </w:rPr>
        <w:t xml:space="preserve">2017, </w:t>
      </w:r>
      <w:r w:rsidR="00E82668">
        <w:rPr>
          <w:lang w:val="fr-FR"/>
        </w:rPr>
        <w:t>il a adopté les présentes observations finales</w:t>
      </w:r>
      <w:r w:rsidR="00E82668" w:rsidRPr="00346712">
        <w:rPr>
          <w:lang w:val="fr-FR"/>
        </w:rPr>
        <w:t xml:space="preserve">. </w:t>
      </w:r>
    </w:p>
    <w:p w:rsidR="00E82668" w:rsidRPr="00346712" w:rsidRDefault="00E82668" w:rsidP="0031502C">
      <w:pPr>
        <w:pStyle w:val="H1G"/>
        <w:rPr>
          <w:lang w:val="fr-FR"/>
        </w:rPr>
      </w:pPr>
      <w:r w:rsidRPr="00346712">
        <w:rPr>
          <w:lang w:val="fr-FR"/>
        </w:rPr>
        <w:tab/>
        <w:t>A.</w:t>
      </w:r>
      <w:r w:rsidRPr="00346712">
        <w:rPr>
          <w:lang w:val="fr-FR"/>
        </w:rPr>
        <w:tab/>
        <w:t>Introduction</w:t>
      </w:r>
    </w:p>
    <w:p w:rsidR="00E82668" w:rsidRPr="00346712" w:rsidRDefault="0031502C" w:rsidP="0031502C">
      <w:pPr>
        <w:pStyle w:val="SingleTxtG"/>
        <w:rPr>
          <w:lang w:val="fr-FR"/>
        </w:rPr>
      </w:pPr>
      <w:r>
        <w:rPr>
          <w:lang w:val="fr-FR"/>
        </w:rPr>
        <w:t>2.</w:t>
      </w:r>
      <w:r>
        <w:rPr>
          <w:lang w:val="fr-FR"/>
        </w:rPr>
        <w:tab/>
      </w:r>
      <w:r w:rsidR="00E82668">
        <w:rPr>
          <w:lang w:val="fr-FR"/>
        </w:rPr>
        <w:t xml:space="preserve">Le Comité accueille avec satisfaction </w:t>
      </w:r>
      <w:r w:rsidR="00E82668" w:rsidRPr="003D4D61">
        <w:rPr>
          <w:lang w:val="fr-FR"/>
        </w:rPr>
        <w:t xml:space="preserve">le rapport de </w:t>
      </w:r>
      <w:r w:rsidR="00E82668">
        <w:rPr>
          <w:lang w:val="fr-FR"/>
        </w:rPr>
        <w:t>l</w:t>
      </w:r>
      <w:r w:rsidR="00B93637">
        <w:rPr>
          <w:lang w:val="fr-FR"/>
        </w:rPr>
        <w:t>’</w:t>
      </w:r>
      <w:r w:rsidR="00E82668">
        <w:rPr>
          <w:lang w:val="fr-FR"/>
        </w:rPr>
        <w:t xml:space="preserve">État partie </w:t>
      </w:r>
      <w:r w:rsidR="00E82668" w:rsidRPr="003D4D61">
        <w:rPr>
          <w:lang w:val="fr-FR"/>
        </w:rPr>
        <w:t>valant septième à onzième rapports périodiques</w:t>
      </w:r>
      <w:r w:rsidR="00E82668" w:rsidRPr="00346712">
        <w:rPr>
          <w:lang w:val="fr-FR"/>
        </w:rPr>
        <w:t xml:space="preserve">, </w:t>
      </w:r>
      <w:r w:rsidR="00E82668" w:rsidRPr="000F25B2">
        <w:rPr>
          <w:lang w:val="fr-FR"/>
        </w:rPr>
        <w:t>qui comporte des réponses aux préoccupations évoquées par le Comité dans ses précédentes observations finales</w:t>
      </w:r>
      <w:r w:rsidR="00E82668" w:rsidRPr="00346712">
        <w:rPr>
          <w:lang w:val="fr-FR"/>
        </w:rPr>
        <w:t xml:space="preserve">. </w:t>
      </w:r>
      <w:r w:rsidR="00E82668">
        <w:rPr>
          <w:lang w:val="fr-FR"/>
        </w:rPr>
        <w:t>Il souhaite saluer la régularité avec laquelle l</w:t>
      </w:r>
      <w:r w:rsidR="00B93637">
        <w:rPr>
          <w:lang w:val="fr-FR"/>
        </w:rPr>
        <w:t>’</w:t>
      </w:r>
      <w:r w:rsidR="00E82668">
        <w:rPr>
          <w:lang w:val="fr-FR"/>
        </w:rPr>
        <w:t>État partie soumet ses rapports et se félicite du dialogue ouvert et constructif qu</w:t>
      </w:r>
      <w:r w:rsidR="00B93637">
        <w:rPr>
          <w:lang w:val="fr-FR"/>
        </w:rPr>
        <w:t>’</w:t>
      </w:r>
      <w:r w:rsidR="00E82668">
        <w:rPr>
          <w:lang w:val="fr-FR"/>
        </w:rPr>
        <w:t>il a eu avec la délégation de haut niveau de l</w:t>
      </w:r>
      <w:r w:rsidR="00B93637">
        <w:rPr>
          <w:lang w:val="fr-FR"/>
        </w:rPr>
        <w:t>’</w:t>
      </w:r>
      <w:r w:rsidR="00E82668">
        <w:rPr>
          <w:lang w:val="fr-FR"/>
        </w:rPr>
        <w:t>État partie</w:t>
      </w:r>
      <w:r w:rsidR="00E82668" w:rsidRPr="00346712">
        <w:rPr>
          <w:lang w:val="fr-FR"/>
        </w:rPr>
        <w:t xml:space="preserve">. </w:t>
      </w:r>
    </w:p>
    <w:p w:rsidR="00E82668" w:rsidRPr="00346712" w:rsidRDefault="00E82668" w:rsidP="0031502C">
      <w:pPr>
        <w:pStyle w:val="H1G"/>
        <w:rPr>
          <w:lang w:val="fr-FR"/>
        </w:rPr>
      </w:pPr>
      <w:r w:rsidRPr="00346712">
        <w:rPr>
          <w:lang w:val="fr-FR"/>
        </w:rPr>
        <w:tab/>
        <w:t>B.</w:t>
      </w:r>
      <w:r w:rsidRPr="00346712">
        <w:rPr>
          <w:lang w:val="fr-FR"/>
        </w:rPr>
        <w:tab/>
      </w:r>
      <w:r w:rsidRPr="003D4D61">
        <w:rPr>
          <w:lang w:val="fr-FR"/>
        </w:rPr>
        <w:t>A</w:t>
      </w:r>
      <w:r w:rsidRPr="00346712">
        <w:rPr>
          <w:lang w:val="fr-FR"/>
        </w:rPr>
        <w:t>spects</w:t>
      </w:r>
      <w:r w:rsidRPr="003D4D61">
        <w:rPr>
          <w:lang w:val="fr-FR"/>
        </w:rPr>
        <w:t xml:space="preserve"> positifs</w:t>
      </w:r>
    </w:p>
    <w:p w:rsidR="00E82668" w:rsidRPr="00346712" w:rsidRDefault="00D339FE" w:rsidP="0031502C">
      <w:pPr>
        <w:pStyle w:val="SingleTxtG"/>
        <w:rPr>
          <w:lang w:val="fr-FR"/>
        </w:rPr>
      </w:pPr>
      <w:r>
        <w:rPr>
          <w:lang w:val="fr-FR"/>
        </w:rPr>
        <w:t>3.</w:t>
      </w:r>
      <w:r>
        <w:rPr>
          <w:lang w:val="fr-FR"/>
        </w:rPr>
        <w:tab/>
      </w:r>
      <w:r w:rsidR="00E82668" w:rsidRPr="00EF543E">
        <w:rPr>
          <w:lang w:val="fr-FR"/>
        </w:rPr>
        <w:t>Le Comité salue les mesures législatives et de politique générale prises par l</w:t>
      </w:r>
      <w:r w:rsidR="00B93637">
        <w:rPr>
          <w:lang w:val="fr-FR"/>
        </w:rPr>
        <w:t>’</w:t>
      </w:r>
      <w:r w:rsidR="00E82668" w:rsidRPr="00EF543E">
        <w:rPr>
          <w:lang w:val="fr-FR"/>
        </w:rPr>
        <w:t xml:space="preserve">État partie, </w:t>
      </w:r>
      <w:r w:rsidR="00E82668">
        <w:rPr>
          <w:lang w:val="fr-FR"/>
        </w:rPr>
        <w:t>notamment :</w:t>
      </w:r>
    </w:p>
    <w:p w:rsidR="00E82668" w:rsidRPr="00346712" w:rsidRDefault="00E82668" w:rsidP="0031502C">
      <w:pPr>
        <w:pStyle w:val="SingleTxtG"/>
        <w:ind w:firstLine="567"/>
        <w:rPr>
          <w:lang w:val="fr-FR"/>
        </w:rPr>
      </w:pPr>
      <w:r>
        <w:rPr>
          <w:lang w:val="fr-FR"/>
        </w:rPr>
        <w:t>a)</w:t>
      </w:r>
      <w:r>
        <w:rPr>
          <w:lang w:val="fr-FR"/>
        </w:rPr>
        <w:tab/>
        <w:t>La modification de l</w:t>
      </w:r>
      <w:r w:rsidR="00B93637">
        <w:rPr>
          <w:lang w:val="fr-FR"/>
        </w:rPr>
        <w:t>’</w:t>
      </w:r>
      <w:r w:rsidRPr="00346712">
        <w:rPr>
          <w:lang w:val="fr-FR"/>
        </w:rPr>
        <w:t xml:space="preserve">article 29 </w:t>
      </w:r>
      <w:r>
        <w:rPr>
          <w:lang w:val="fr-FR"/>
        </w:rPr>
        <w:t xml:space="preserve">de la </w:t>
      </w:r>
      <w:r w:rsidRPr="00346712">
        <w:rPr>
          <w:lang w:val="fr-FR"/>
        </w:rPr>
        <w:t>Constitution</w:t>
      </w:r>
      <w:r>
        <w:rPr>
          <w:lang w:val="fr-FR"/>
        </w:rPr>
        <w:t xml:space="preserve">, approuvée par </w:t>
      </w:r>
      <w:r w:rsidR="00D339FE">
        <w:rPr>
          <w:lang w:val="fr-FR"/>
        </w:rPr>
        <w:t>referendum</w:t>
      </w:r>
      <w:r>
        <w:rPr>
          <w:lang w:val="fr-FR"/>
        </w:rPr>
        <w:t xml:space="preserve"> en </w:t>
      </w:r>
      <w:r w:rsidRPr="00346712">
        <w:rPr>
          <w:lang w:val="fr-FR"/>
        </w:rPr>
        <w:t>2015</w:t>
      </w:r>
      <w:r>
        <w:rPr>
          <w:lang w:val="fr-FR"/>
        </w:rPr>
        <w:t>,</w:t>
      </w:r>
      <w:r w:rsidRPr="00346712">
        <w:rPr>
          <w:lang w:val="fr-FR"/>
        </w:rPr>
        <w:t xml:space="preserve"> </w:t>
      </w:r>
      <w:r>
        <w:rPr>
          <w:lang w:val="fr-FR"/>
        </w:rPr>
        <w:t>qui prévoit l</w:t>
      </w:r>
      <w:r w:rsidR="00B93637">
        <w:rPr>
          <w:lang w:val="fr-FR"/>
        </w:rPr>
        <w:t>’</w:t>
      </w:r>
      <w:r>
        <w:rPr>
          <w:lang w:val="fr-FR"/>
        </w:rPr>
        <w:t>égalité devant la loi et interdit toute discrimination ;</w:t>
      </w:r>
    </w:p>
    <w:p w:rsidR="00E82668" w:rsidRDefault="00E82668" w:rsidP="0031502C">
      <w:pPr>
        <w:pStyle w:val="SingleTxtG"/>
        <w:ind w:firstLine="567"/>
        <w:rPr>
          <w:lang w:val="fr-FR"/>
        </w:rPr>
      </w:pPr>
      <w:r>
        <w:rPr>
          <w:lang w:val="fr-FR"/>
        </w:rPr>
        <w:t>b)</w:t>
      </w:r>
      <w:r>
        <w:rPr>
          <w:lang w:val="fr-FR"/>
        </w:rPr>
        <w:tab/>
      </w:r>
      <w:r w:rsidRPr="009E0EF3">
        <w:rPr>
          <w:lang w:val="fr-FR"/>
        </w:rPr>
        <w:t>La modification de l</w:t>
      </w:r>
      <w:r w:rsidR="00B93637">
        <w:rPr>
          <w:lang w:val="fr-FR"/>
        </w:rPr>
        <w:t>’</w:t>
      </w:r>
      <w:r w:rsidRPr="00346712">
        <w:rPr>
          <w:lang w:val="fr-FR"/>
        </w:rPr>
        <w:t xml:space="preserve">article 89 </w:t>
      </w:r>
      <w:r w:rsidRPr="009E0EF3">
        <w:rPr>
          <w:lang w:val="fr-FR"/>
        </w:rPr>
        <w:t xml:space="preserve">de la </w:t>
      </w:r>
      <w:r w:rsidRPr="00346712">
        <w:rPr>
          <w:lang w:val="fr-FR"/>
        </w:rPr>
        <w:t>Constitution</w:t>
      </w:r>
      <w:r>
        <w:rPr>
          <w:lang w:val="fr-FR"/>
        </w:rPr>
        <w:t>,</w:t>
      </w:r>
      <w:r w:rsidRPr="00346712">
        <w:rPr>
          <w:lang w:val="fr-FR"/>
        </w:rPr>
        <w:t xml:space="preserve"> </w:t>
      </w:r>
      <w:r>
        <w:rPr>
          <w:lang w:val="fr-FR"/>
        </w:rPr>
        <w:t xml:space="preserve">ainsi que </w:t>
      </w:r>
      <w:r w:rsidRPr="009E0EF3">
        <w:rPr>
          <w:lang w:val="fr-FR"/>
        </w:rPr>
        <w:t>l</w:t>
      </w:r>
      <w:r w:rsidR="00B93637">
        <w:rPr>
          <w:lang w:val="fr-FR"/>
        </w:rPr>
        <w:t>’</w:t>
      </w:r>
      <w:r w:rsidRPr="009E0EF3">
        <w:rPr>
          <w:lang w:val="fr-FR"/>
        </w:rPr>
        <w:t xml:space="preserve">adoption du nouveau </w:t>
      </w:r>
      <w:r w:rsidR="00B44741" w:rsidRPr="009E0EF3">
        <w:rPr>
          <w:lang w:val="fr-FR"/>
        </w:rPr>
        <w:t>C</w:t>
      </w:r>
      <w:r w:rsidRPr="009E0EF3">
        <w:rPr>
          <w:lang w:val="fr-FR"/>
        </w:rPr>
        <w:t xml:space="preserve">ode électoral qui prévoit que </w:t>
      </w:r>
      <w:r>
        <w:rPr>
          <w:lang w:val="fr-FR"/>
        </w:rPr>
        <w:t>les</w:t>
      </w:r>
      <w:r w:rsidRPr="009E0EF3">
        <w:rPr>
          <w:lang w:val="fr-FR"/>
        </w:rPr>
        <w:t xml:space="preserve"> minorités nationales </w:t>
      </w:r>
      <w:r>
        <w:rPr>
          <w:lang w:val="fr-FR"/>
        </w:rPr>
        <w:t>soient représentées</w:t>
      </w:r>
      <w:r w:rsidRPr="009E0EF3">
        <w:rPr>
          <w:lang w:val="fr-FR"/>
        </w:rPr>
        <w:t xml:space="preserve"> à l</w:t>
      </w:r>
      <w:r w:rsidR="00B93637">
        <w:rPr>
          <w:lang w:val="fr-FR"/>
        </w:rPr>
        <w:t>’</w:t>
      </w:r>
      <w:r w:rsidRPr="009E0EF3">
        <w:rPr>
          <w:lang w:val="fr-FR"/>
        </w:rPr>
        <w:t xml:space="preserve">Assemblée nationale </w:t>
      </w:r>
      <w:r>
        <w:rPr>
          <w:lang w:val="fr-FR"/>
        </w:rPr>
        <w:t>(voir en particulier l</w:t>
      </w:r>
      <w:r w:rsidR="00B93637">
        <w:rPr>
          <w:lang w:val="fr-FR"/>
        </w:rPr>
        <w:t>’</w:t>
      </w:r>
      <w:r>
        <w:rPr>
          <w:lang w:val="fr-FR"/>
        </w:rPr>
        <w:t xml:space="preserve">article 95 du Code, tel que modifié), approuvées par </w:t>
      </w:r>
      <w:r w:rsidR="00D339FE">
        <w:rPr>
          <w:lang w:val="fr-FR"/>
        </w:rPr>
        <w:t>referendum</w:t>
      </w:r>
      <w:r>
        <w:rPr>
          <w:lang w:val="fr-FR"/>
        </w:rPr>
        <w:t xml:space="preserve"> en </w:t>
      </w:r>
      <w:r w:rsidRPr="00346712">
        <w:rPr>
          <w:lang w:val="fr-FR"/>
        </w:rPr>
        <w:t>2015</w:t>
      </w:r>
      <w:r>
        <w:rPr>
          <w:lang w:val="fr-FR"/>
        </w:rPr>
        <w:t xml:space="preserve"> ; </w:t>
      </w:r>
    </w:p>
    <w:p w:rsidR="00E82668" w:rsidRPr="00346712" w:rsidRDefault="00E82668" w:rsidP="0031502C">
      <w:pPr>
        <w:pStyle w:val="SingleTxtG"/>
        <w:ind w:firstLine="567"/>
        <w:rPr>
          <w:lang w:val="fr-FR"/>
        </w:rPr>
      </w:pPr>
      <w:r w:rsidRPr="0031502C">
        <w:rPr>
          <w:lang w:val="fr-FR"/>
        </w:rPr>
        <w:t>c)</w:t>
      </w:r>
      <w:r w:rsidRPr="0031502C">
        <w:rPr>
          <w:lang w:val="fr-FR"/>
        </w:rPr>
        <w:tab/>
        <w:t>La loi modifiant et complétant la loi sur les réfugiés et le droit d</w:t>
      </w:r>
      <w:r w:rsidR="00B93637">
        <w:rPr>
          <w:lang w:val="fr-FR"/>
        </w:rPr>
        <w:t>’</w:t>
      </w:r>
      <w:r w:rsidRPr="0031502C">
        <w:rPr>
          <w:lang w:val="fr-FR"/>
        </w:rPr>
        <w:t>asile</w:t>
      </w:r>
      <w:r w:rsidRPr="00346712">
        <w:rPr>
          <w:lang w:val="fr-FR"/>
        </w:rPr>
        <w:t xml:space="preserve">, </w:t>
      </w:r>
      <w:r>
        <w:rPr>
          <w:lang w:val="fr-FR"/>
        </w:rPr>
        <w:t xml:space="preserve">en </w:t>
      </w:r>
      <w:r w:rsidRPr="00346712">
        <w:rPr>
          <w:lang w:val="fr-FR"/>
        </w:rPr>
        <w:t>2015</w:t>
      </w:r>
      <w:r>
        <w:rPr>
          <w:lang w:val="fr-FR"/>
        </w:rPr>
        <w:t> ;</w:t>
      </w:r>
    </w:p>
    <w:p w:rsidR="00E82668" w:rsidRPr="00346712" w:rsidRDefault="00E82668" w:rsidP="0031502C">
      <w:pPr>
        <w:pStyle w:val="SingleTxtG"/>
        <w:ind w:firstLine="567"/>
        <w:rPr>
          <w:lang w:val="fr-FR"/>
        </w:rPr>
      </w:pPr>
      <w:r w:rsidRPr="0031502C">
        <w:rPr>
          <w:lang w:val="fr-FR"/>
        </w:rPr>
        <w:t>d)</w:t>
      </w:r>
      <w:r w:rsidRPr="0031502C">
        <w:rPr>
          <w:lang w:val="fr-FR"/>
        </w:rPr>
        <w:tab/>
        <w:t>La loi relative à l</w:t>
      </w:r>
      <w:r w:rsidR="00B93637">
        <w:rPr>
          <w:lang w:val="fr-FR"/>
        </w:rPr>
        <w:t>’</w:t>
      </w:r>
      <w:r w:rsidRPr="0031502C">
        <w:rPr>
          <w:lang w:val="fr-FR"/>
        </w:rPr>
        <w:t>égalité des droits et des chances entre les hommes et les femmes</w:t>
      </w:r>
      <w:r w:rsidRPr="00346712">
        <w:rPr>
          <w:lang w:val="fr-FR"/>
        </w:rPr>
        <w:t xml:space="preserve">, </w:t>
      </w:r>
      <w:r>
        <w:rPr>
          <w:lang w:val="fr-FR"/>
        </w:rPr>
        <w:t xml:space="preserve">en </w:t>
      </w:r>
      <w:r w:rsidRPr="00346712">
        <w:rPr>
          <w:lang w:val="fr-FR"/>
        </w:rPr>
        <w:t>2013</w:t>
      </w:r>
      <w:r>
        <w:rPr>
          <w:lang w:val="fr-FR"/>
        </w:rPr>
        <w:t> ;</w:t>
      </w:r>
    </w:p>
    <w:p w:rsidR="00E82668" w:rsidRPr="00346712" w:rsidRDefault="00E82668" w:rsidP="0031502C">
      <w:pPr>
        <w:pStyle w:val="SingleTxtG"/>
        <w:ind w:firstLine="567"/>
        <w:rPr>
          <w:lang w:val="fr-FR"/>
        </w:rPr>
      </w:pPr>
      <w:r w:rsidRPr="0031502C">
        <w:rPr>
          <w:lang w:val="fr-FR"/>
        </w:rPr>
        <w:t>e)</w:t>
      </w:r>
      <w:r w:rsidRPr="0031502C">
        <w:rPr>
          <w:lang w:val="fr-FR"/>
        </w:rPr>
        <w:tab/>
        <w:t>La stratégie nationale pour la protection des droits de l</w:t>
      </w:r>
      <w:r w:rsidR="00B93637">
        <w:rPr>
          <w:lang w:val="fr-FR"/>
        </w:rPr>
        <w:t>’</w:t>
      </w:r>
      <w:r w:rsidRPr="0031502C">
        <w:rPr>
          <w:lang w:val="fr-FR"/>
        </w:rPr>
        <w:t>homme</w:t>
      </w:r>
      <w:r w:rsidRPr="00346712">
        <w:rPr>
          <w:lang w:val="fr-FR"/>
        </w:rPr>
        <w:t xml:space="preserve">, </w:t>
      </w:r>
      <w:r>
        <w:rPr>
          <w:lang w:val="fr-FR"/>
        </w:rPr>
        <w:t xml:space="preserve">en </w:t>
      </w:r>
      <w:r w:rsidRPr="00346712">
        <w:rPr>
          <w:lang w:val="fr-FR"/>
        </w:rPr>
        <w:t>2014</w:t>
      </w:r>
      <w:r>
        <w:rPr>
          <w:lang w:val="fr-FR"/>
        </w:rPr>
        <w:t> ;</w:t>
      </w:r>
      <w:r w:rsidRPr="00346712">
        <w:rPr>
          <w:lang w:val="fr-FR"/>
        </w:rPr>
        <w:t xml:space="preserve"> </w:t>
      </w:r>
    </w:p>
    <w:p w:rsidR="00E82668" w:rsidRPr="00346712" w:rsidRDefault="00E82668" w:rsidP="0031502C">
      <w:pPr>
        <w:pStyle w:val="SingleTxtG"/>
        <w:ind w:firstLine="567"/>
        <w:rPr>
          <w:lang w:val="fr-FR"/>
        </w:rPr>
      </w:pPr>
      <w:r>
        <w:rPr>
          <w:lang w:val="fr-FR"/>
        </w:rPr>
        <w:t>f)</w:t>
      </w:r>
      <w:r>
        <w:rPr>
          <w:lang w:val="fr-FR"/>
        </w:rPr>
        <w:tab/>
        <w:t>Le plan d</w:t>
      </w:r>
      <w:r w:rsidR="00B93637">
        <w:rPr>
          <w:lang w:val="fr-FR"/>
        </w:rPr>
        <w:t>’</w:t>
      </w:r>
      <w:r>
        <w:rPr>
          <w:lang w:val="fr-FR"/>
        </w:rPr>
        <w:t>action national pour les droits de l</w:t>
      </w:r>
      <w:r w:rsidR="00B93637">
        <w:rPr>
          <w:lang w:val="fr-FR"/>
        </w:rPr>
        <w:t>’</w:t>
      </w:r>
      <w:r>
        <w:rPr>
          <w:lang w:val="fr-FR"/>
        </w:rPr>
        <w:t>homme,</w:t>
      </w:r>
      <w:r w:rsidRPr="00346712">
        <w:rPr>
          <w:lang w:val="fr-FR"/>
        </w:rPr>
        <w:t xml:space="preserve"> </w:t>
      </w:r>
      <w:r>
        <w:rPr>
          <w:lang w:val="fr-FR"/>
        </w:rPr>
        <w:t xml:space="preserve">en </w:t>
      </w:r>
      <w:r w:rsidRPr="00346712">
        <w:rPr>
          <w:lang w:val="fr-FR"/>
        </w:rPr>
        <w:t>2014</w:t>
      </w:r>
      <w:r>
        <w:rPr>
          <w:lang w:val="fr-FR"/>
        </w:rPr>
        <w:t> ;</w:t>
      </w:r>
    </w:p>
    <w:p w:rsidR="00E82668" w:rsidRPr="00346712" w:rsidRDefault="00E82668" w:rsidP="0031502C">
      <w:pPr>
        <w:pStyle w:val="SingleTxtG"/>
        <w:ind w:firstLine="567"/>
        <w:rPr>
          <w:lang w:val="fr-FR"/>
        </w:rPr>
      </w:pPr>
      <w:r>
        <w:rPr>
          <w:lang w:val="fr-FR"/>
        </w:rPr>
        <w:t>g)</w:t>
      </w:r>
      <w:r>
        <w:rPr>
          <w:lang w:val="fr-FR"/>
        </w:rPr>
        <w:tab/>
        <w:t xml:space="preserve">La modification de </w:t>
      </w:r>
      <w:r w:rsidRPr="0031502C">
        <w:rPr>
          <w:lang w:val="fr-FR"/>
        </w:rPr>
        <w:t>la loi sur le service de remplacement</w:t>
      </w:r>
      <w:r w:rsidRPr="00346712">
        <w:rPr>
          <w:lang w:val="fr-FR"/>
        </w:rPr>
        <w:t xml:space="preserve">, </w:t>
      </w:r>
      <w:r>
        <w:rPr>
          <w:lang w:val="fr-FR"/>
        </w:rPr>
        <w:t xml:space="preserve">en </w:t>
      </w:r>
      <w:r w:rsidRPr="00346712">
        <w:rPr>
          <w:lang w:val="fr-FR"/>
        </w:rPr>
        <w:t>2013</w:t>
      </w:r>
      <w:r>
        <w:rPr>
          <w:lang w:val="fr-FR"/>
        </w:rPr>
        <w:t> ;</w:t>
      </w:r>
      <w:r w:rsidRPr="00346712">
        <w:rPr>
          <w:lang w:val="fr-FR"/>
        </w:rPr>
        <w:t xml:space="preserve"> </w:t>
      </w:r>
    </w:p>
    <w:p w:rsidR="00E82668" w:rsidRPr="00346712" w:rsidRDefault="00E82668" w:rsidP="0031502C">
      <w:pPr>
        <w:pStyle w:val="SingleTxtG"/>
        <w:ind w:firstLine="567"/>
        <w:rPr>
          <w:lang w:val="fr-FR"/>
        </w:rPr>
      </w:pPr>
      <w:r w:rsidRPr="0031502C">
        <w:rPr>
          <w:lang w:val="fr-FR"/>
        </w:rPr>
        <w:t>h)</w:t>
      </w:r>
      <w:r w:rsidRPr="0031502C">
        <w:rPr>
          <w:lang w:val="fr-FR"/>
        </w:rPr>
        <w:tab/>
        <w:t>Le plan d</w:t>
      </w:r>
      <w:r w:rsidR="00B93637">
        <w:rPr>
          <w:lang w:val="fr-FR"/>
        </w:rPr>
        <w:t>’</w:t>
      </w:r>
      <w:r w:rsidRPr="0031502C">
        <w:rPr>
          <w:lang w:val="fr-FR"/>
        </w:rPr>
        <w:t>action national 2012</w:t>
      </w:r>
      <w:r w:rsidRPr="0031502C">
        <w:rPr>
          <w:lang w:val="fr-FR"/>
        </w:rPr>
        <w:noBreakHyphen/>
        <w:t>2015 pour l</w:t>
      </w:r>
      <w:r w:rsidR="00B93637">
        <w:rPr>
          <w:lang w:val="fr-FR"/>
        </w:rPr>
        <w:t>’</w:t>
      </w:r>
      <w:r w:rsidRPr="0031502C">
        <w:rPr>
          <w:lang w:val="fr-FR"/>
        </w:rPr>
        <w:t>éducation aux droits de l</w:t>
      </w:r>
      <w:r w:rsidR="00B93637">
        <w:rPr>
          <w:lang w:val="fr-FR"/>
        </w:rPr>
        <w:t>’</w:t>
      </w:r>
      <w:r w:rsidRPr="0031502C">
        <w:rPr>
          <w:lang w:val="fr-FR"/>
        </w:rPr>
        <w:t>homme</w:t>
      </w:r>
      <w:r w:rsidRPr="00346712">
        <w:rPr>
          <w:lang w:val="fr-FR"/>
        </w:rPr>
        <w:t xml:space="preserve">, </w:t>
      </w:r>
      <w:r>
        <w:rPr>
          <w:lang w:val="fr-FR"/>
        </w:rPr>
        <w:t xml:space="preserve">en </w:t>
      </w:r>
      <w:r w:rsidRPr="00346712">
        <w:rPr>
          <w:lang w:val="fr-FR"/>
        </w:rPr>
        <w:t>2012.</w:t>
      </w:r>
    </w:p>
    <w:p w:rsidR="00E82668" w:rsidRPr="00F876BB" w:rsidRDefault="00F26B55" w:rsidP="00F26B55">
      <w:pPr>
        <w:pStyle w:val="SingleTxtG"/>
        <w:rPr>
          <w:lang w:val="fr-FR"/>
        </w:rPr>
      </w:pPr>
      <w:r>
        <w:rPr>
          <w:lang w:val="fr-FR"/>
        </w:rPr>
        <w:lastRenderedPageBreak/>
        <w:t>4.</w:t>
      </w:r>
      <w:r>
        <w:rPr>
          <w:lang w:val="fr-FR"/>
        </w:rPr>
        <w:tab/>
      </w:r>
      <w:r w:rsidR="00E82668" w:rsidRPr="002F2A86">
        <w:t>Le Comité accueille avec satisfaction la</w:t>
      </w:r>
      <w:r w:rsidR="00E82668" w:rsidRPr="006E3D43">
        <w:t xml:space="preserve"> </w:t>
      </w:r>
      <w:r w:rsidR="00E82668" w:rsidRPr="002F2A86">
        <w:rPr>
          <w:lang w:val="fr-FR"/>
        </w:rPr>
        <w:t>ratification</w:t>
      </w:r>
      <w:r w:rsidR="00E82668">
        <w:rPr>
          <w:lang w:val="fr-FR"/>
        </w:rPr>
        <w:t>, par l</w:t>
      </w:r>
      <w:r w:rsidR="00B93637">
        <w:rPr>
          <w:lang w:val="fr-FR"/>
        </w:rPr>
        <w:t>’</w:t>
      </w:r>
      <w:r w:rsidR="00E82668">
        <w:rPr>
          <w:lang w:val="fr-FR"/>
        </w:rPr>
        <w:t>État partie,</w:t>
      </w:r>
      <w:r>
        <w:rPr>
          <w:lang w:val="fr-FR"/>
        </w:rPr>
        <w:t xml:space="preserve"> </w:t>
      </w:r>
      <w:r w:rsidR="00E82668" w:rsidRPr="002F2A86">
        <w:rPr>
          <w:lang w:val="fr-FR"/>
        </w:rPr>
        <w:t xml:space="preserve">de la Convention </w:t>
      </w:r>
      <w:r w:rsidR="00E82668" w:rsidRPr="002F2A86">
        <w:rPr>
          <w:lang w:val="fr-CA"/>
        </w:rPr>
        <w:t>internationale</w:t>
      </w:r>
      <w:r w:rsidR="00E82668" w:rsidRPr="002F2A86">
        <w:rPr>
          <w:lang w:val="fr-FR"/>
        </w:rPr>
        <w:t xml:space="preserve"> pour la pro</w:t>
      </w:r>
      <w:r w:rsidR="0031502C">
        <w:rPr>
          <w:lang w:val="fr-FR"/>
        </w:rPr>
        <w:t>tection de toutes</w:t>
      </w:r>
      <w:r>
        <w:rPr>
          <w:lang w:val="fr-FR"/>
        </w:rPr>
        <w:t xml:space="preserve"> </w:t>
      </w:r>
      <w:r w:rsidR="0031502C">
        <w:rPr>
          <w:lang w:val="fr-FR"/>
        </w:rPr>
        <w:t xml:space="preserve">les personnes </w:t>
      </w:r>
      <w:r w:rsidR="00E82668" w:rsidRPr="002F2A86">
        <w:rPr>
          <w:lang w:val="fr-FR"/>
        </w:rPr>
        <w:t>contre les disparitions forcées, en 2011.</w:t>
      </w:r>
    </w:p>
    <w:p w:rsidR="00E82668" w:rsidRPr="00346712" w:rsidRDefault="00E82668" w:rsidP="0031502C">
      <w:pPr>
        <w:pStyle w:val="H1G"/>
        <w:rPr>
          <w:lang w:val="fr-FR"/>
        </w:rPr>
      </w:pPr>
      <w:r w:rsidRPr="00346712">
        <w:rPr>
          <w:lang w:val="fr-FR"/>
        </w:rPr>
        <w:tab/>
        <w:t>C.</w:t>
      </w:r>
      <w:r w:rsidRPr="00346712">
        <w:rPr>
          <w:lang w:val="fr-FR"/>
        </w:rPr>
        <w:tab/>
      </w:r>
      <w:r w:rsidRPr="003D4D61">
        <w:rPr>
          <w:lang w:val="fr-FR"/>
        </w:rPr>
        <w:t xml:space="preserve">Préoccupations et </w:t>
      </w:r>
      <w:r w:rsidRPr="00346712">
        <w:rPr>
          <w:lang w:val="fr-FR"/>
        </w:rPr>
        <w:t>recomm</w:t>
      </w:r>
      <w:r w:rsidRPr="003D4D61">
        <w:rPr>
          <w:lang w:val="fr-FR"/>
        </w:rPr>
        <w:t>a</w:t>
      </w:r>
      <w:r w:rsidRPr="00346712">
        <w:rPr>
          <w:lang w:val="fr-FR"/>
        </w:rPr>
        <w:t>ndations</w:t>
      </w:r>
    </w:p>
    <w:p w:rsidR="00E82668" w:rsidRPr="0011477B" w:rsidRDefault="00E82668" w:rsidP="00D339FE">
      <w:pPr>
        <w:pStyle w:val="H23G"/>
        <w:rPr>
          <w:lang w:val="fr-FR"/>
        </w:rPr>
      </w:pPr>
      <w:r w:rsidRPr="00346712">
        <w:rPr>
          <w:lang w:val="fr-FR"/>
        </w:rPr>
        <w:tab/>
      </w:r>
      <w:r w:rsidRPr="00346712">
        <w:rPr>
          <w:lang w:val="fr-FR"/>
        </w:rPr>
        <w:tab/>
      </w:r>
      <w:r w:rsidRPr="0011477B">
        <w:rPr>
          <w:lang w:val="fr-FR"/>
        </w:rPr>
        <w:t>Place de la Convention da</w:t>
      </w:r>
      <w:bookmarkStart w:id="0" w:name="_GoBack"/>
      <w:bookmarkEnd w:id="0"/>
      <w:r w:rsidRPr="0011477B">
        <w:rPr>
          <w:lang w:val="fr-FR"/>
        </w:rPr>
        <w:t>ns l</w:t>
      </w:r>
      <w:r w:rsidR="00B93637">
        <w:rPr>
          <w:lang w:val="fr-FR"/>
        </w:rPr>
        <w:t>’</w:t>
      </w:r>
      <w:r w:rsidRPr="0011477B">
        <w:rPr>
          <w:lang w:val="fr-FR"/>
        </w:rPr>
        <w:t xml:space="preserve">ordre juridique interne et législation antidiscriminatoire </w:t>
      </w:r>
    </w:p>
    <w:p w:rsidR="00D339FE" w:rsidRPr="00211A3D" w:rsidRDefault="00DB6FA6" w:rsidP="00D339FE">
      <w:pPr>
        <w:pStyle w:val="SingleTxtG"/>
        <w:rPr>
          <w:b/>
          <w:bCs/>
          <w:lang w:val="fr-FR"/>
        </w:rPr>
      </w:pPr>
      <w:r>
        <w:rPr>
          <w:lang w:val="fr-FR"/>
        </w:rPr>
        <w:t>5</w:t>
      </w:r>
      <w:r w:rsidR="00D339FE">
        <w:rPr>
          <w:lang w:val="fr-FR"/>
        </w:rPr>
        <w:t>.</w:t>
      </w:r>
      <w:r w:rsidR="00D339FE">
        <w:rPr>
          <w:lang w:val="fr-FR"/>
        </w:rPr>
        <w:tab/>
      </w:r>
      <w:r w:rsidR="00E82668">
        <w:rPr>
          <w:lang w:val="fr-FR"/>
        </w:rPr>
        <w:t>Tout en prenant note des explications de l</w:t>
      </w:r>
      <w:r w:rsidR="00B93637">
        <w:rPr>
          <w:lang w:val="fr-FR"/>
        </w:rPr>
        <w:t>’</w:t>
      </w:r>
      <w:r w:rsidR="00E82668">
        <w:rPr>
          <w:lang w:val="fr-FR"/>
        </w:rPr>
        <w:t>État partie selon lesquelles les normes découlant des traités priment les lois nationales ainsi que des efforts mis en œuvre par l</w:t>
      </w:r>
      <w:r w:rsidR="00B93637">
        <w:rPr>
          <w:lang w:val="fr-FR"/>
        </w:rPr>
        <w:t>’</w:t>
      </w:r>
      <w:r w:rsidR="00E82668">
        <w:rPr>
          <w:lang w:val="fr-FR"/>
        </w:rPr>
        <w:t xml:space="preserve">État partie pour harmoniser sa législation avec la </w:t>
      </w:r>
      <w:r w:rsidR="00E82668" w:rsidRPr="00346712">
        <w:rPr>
          <w:bCs/>
          <w:lang w:val="fr-FR"/>
        </w:rPr>
        <w:t xml:space="preserve">Convention, </w:t>
      </w:r>
      <w:r w:rsidR="00E82668">
        <w:rPr>
          <w:bCs/>
          <w:lang w:val="fr-FR"/>
        </w:rPr>
        <w:t>en particulier la modification apportée à l</w:t>
      </w:r>
      <w:r w:rsidR="00B93637">
        <w:rPr>
          <w:bCs/>
          <w:lang w:val="fr-FR"/>
        </w:rPr>
        <w:t>’</w:t>
      </w:r>
      <w:r w:rsidR="00E82668" w:rsidRPr="00346712">
        <w:rPr>
          <w:bCs/>
          <w:lang w:val="fr-FR"/>
        </w:rPr>
        <w:t xml:space="preserve">article 29 </w:t>
      </w:r>
      <w:r w:rsidR="00E82668">
        <w:rPr>
          <w:bCs/>
          <w:lang w:val="fr-FR"/>
        </w:rPr>
        <w:t xml:space="preserve">de la </w:t>
      </w:r>
      <w:r w:rsidR="00E82668" w:rsidRPr="00346712">
        <w:rPr>
          <w:bCs/>
          <w:lang w:val="fr-FR"/>
        </w:rPr>
        <w:t xml:space="preserve">Constitution </w:t>
      </w:r>
      <w:r w:rsidR="00E82668">
        <w:rPr>
          <w:bCs/>
          <w:lang w:val="fr-FR"/>
        </w:rPr>
        <w:t>et le projet de loi antidiscriminatoire</w:t>
      </w:r>
      <w:r w:rsidR="00E82668" w:rsidRPr="00346712">
        <w:rPr>
          <w:bCs/>
          <w:lang w:val="fr-FR"/>
        </w:rPr>
        <w:t xml:space="preserve">, </w:t>
      </w:r>
      <w:r w:rsidR="00E82668">
        <w:rPr>
          <w:bCs/>
          <w:lang w:val="fr-FR"/>
        </w:rPr>
        <w:t>le Comité reste préoccupé par le fait qu</w:t>
      </w:r>
      <w:r w:rsidR="00B93637">
        <w:rPr>
          <w:bCs/>
          <w:lang w:val="fr-FR"/>
        </w:rPr>
        <w:t>’</w:t>
      </w:r>
      <w:r w:rsidR="00E82668">
        <w:rPr>
          <w:bCs/>
          <w:lang w:val="fr-FR"/>
        </w:rPr>
        <w:t>actuellement la législation de l</w:t>
      </w:r>
      <w:r w:rsidR="00B93637">
        <w:rPr>
          <w:bCs/>
          <w:lang w:val="fr-FR"/>
        </w:rPr>
        <w:t>’</w:t>
      </w:r>
      <w:r w:rsidR="00E82668">
        <w:rPr>
          <w:bCs/>
          <w:lang w:val="fr-FR"/>
        </w:rPr>
        <w:t xml:space="preserve">État partie ne donne pas </w:t>
      </w:r>
      <w:r w:rsidR="00E82668" w:rsidRPr="00211A3D">
        <w:rPr>
          <w:bCs/>
          <w:lang w:val="fr-FR"/>
        </w:rPr>
        <w:t>pleinement effet à tous les articles de la Convention (art. 1</w:t>
      </w:r>
      <w:r w:rsidR="00E82668" w:rsidRPr="00211A3D">
        <w:rPr>
          <w:bCs/>
          <w:vertAlign w:val="superscript"/>
          <w:lang w:val="fr-FR"/>
        </w:rPr>
        <w:t>er</w:t>
      </w:r>
      <w:r w:rsidR="00E82668" w:rsidRPr="00211A3D">
        <w:rPr>
          <w:bCs/>
          <w:lang w:val="fr-FR"/>
        </w:rPr>
        <w:t xml:space="preserve"> et 4).</w:t>
      </w:r>
    </w:p>
    <w:p w:rsidR="00E82668" w:rsidRPr="00211A3D" w:rsidRDefault="00DB6FA6" w:rsidP="00D339FE">
      <w:pPr>
        <w:pStyle w:val="SingleTxtG"/>
        <w:rPr>
          <w:b/>
          <w:lang w:val="fr-FR"/>
        </w:rPr>
      </w:pPr>
      <w:r w:rsidRPr="009664F6">
        <w:rPr>
          <w:bCs/>
          <w:lang w:val="fr-FR"/>
        </w:rPr>
        <w:t>6</w:t>
      </w:r>
      <w:r w:rsidR="00D339FE" w:rsidRPr="009664F6">
        <w:rPr>
          <w:bCs/>
          <w:lang w:val="fr-FR"/>
        </w:rPr>
        <w:t>.</w:t>
      </w:r>
      <w:r w:rsidR="00D339FE" w:rsidRPr="00211A3D">
        <w:rPr>
          <w:b/>
          <w:bCs/>
          <w:lang w:val="fr-FR"/>
        </w:rPr>
        <w:tab/>
      </w:r>
      <w:r w:rsidR="00E82668" w:rsidRPr="00211A3D">
        <w:rPr>
          <w:b/>
          <w:lang w:val="fr-FR"/>
        </w:rPr>
        <w:t>Réitérant la recommandation formulée dans ses précédentes observations finales (CERD/C/ARM/CO/5-6,</w:t>
      </w:r>
      <w:r w:rsidR="00B93637" w:rsidRPr="00211A3D">
        <w:rPr>
          <w:b/>
          <w:lang w:val="fr-FR"/>
        </w:rPr>
        <w:t xml:space="preserve"> </w:t>
      </w:r>
      <w:r w:rsidR="00E82668" w:rsidRPr="00211A3D">
        <w:rPr>
          <w:b/>
          <w:lang w:val="fr-FR"/>
        </w:rPr>
        <w:t>par</w:t>
      </w:r>
      <w:r w:rsidR="007D68D1">
        <w:rPr>
          <w:b/>
          <w:lang w:val="fr-FR"/>
        </w:rPr>
        <w:t>.</w:t>
      </w:r>
      <w:r w:rsidR="00E82668" w:rsidRPr="00211A3D">
        <w:rPr>
          <w:b/>
          <w:lang w:val="fr-FR"/>
        </w:rPr>
        <w:t xml:space="preserve"> 8) et rappelant ses recommandations générales </w:t>
      </w:r>
      <w:r w:rsidR="00E82668" w:rsidRPr="00211A3D">
        <w:rPr>
          <w:rFonts w:eastAsia="MS Mincho"/>
          <w:b/>
          <w:lang w:val="fr-FR"/>
        </w:rPr>
        <w:t>n</w:t>
      </w:r>
      <w:r w:rsidR="00E82668" w:rsidRPr="00211A3D">
        <w:rPr>
          <w:rFonts w:eastAsia="MS Mincho"/>
          <w:b/>
          <w:vertAlign w:val="superscript"/>
          <w:lang w:val="fr-FR"/>
        </w:rPr>
        <w:t>o</w:t>
      </w:r>
      <w:r w:rsidR="00E82668" w:rsidRPr="00211A3D">
        <w:rPr>
          <w:b/>
          <w:lang w:val="fr-FR"/>
        </w:rPr>
        <w:t xml:space="preserve"> 7 (1985) et </w:t>
      </w:r>
      <w:r w:rsidR="00E82668" w:rsidRPr="00211A3D">
        <w:rPr>
          <w:rFonts w:eastAsia="MS Mincho"/>
          <w:b/>
          <w:lang w:val="fr-FR"/>
        </w:rPr>
        <w:t>n</w:t>
      </w:r>
      <w:r w:rsidR="00E82668" w:rsidRPr="00211A3D">
        <w:rPr>
          <w:rFonts w:eastAsia="MS Mincho"/>
          <w:b/>
          <w:vertAlign w:val="superscript"/>
          <w:lang w:val="fr-FR"/>
        </w:rPr>
        <w:t>o</w:t>
      </w:r>
      <w:r w:rsidR="00E82668" w:rsidRPr="00211A3D">
        <w:rPr>
          <w:b/>
          <w:lang w:val="fr-FR"/>
        </w:rPr>
        <w:t> 15 (1993) relatives à la mise en œuvre de l</w:t>
      </w:r>
      <w:r w:rsidR="00B93637" w:rsidRPr="00211A3D">
        <w:rPr>
          <w:b/>
          <w:lang w:val="fr-FR"/>
        </w:rPr>
        <w:t>’</w:t>
      </w:r>
      <w:r w:rsidR="00E82668" w:rsidRPr="00211A3D">
        <w:rPr>
          <w:b/>
          <w:lang w:val="fr-FR"/>
        </w:rPr>
        <w:t>article 4 de la Convention, le Comité recommande à l</w:t>
      </w:r>
      <w:r w:rsidR="00B93637" w:rsidRPr="00211A3D">
        <w:rPr>
          <w:b/>
          <w:lang w:val="fr-FR"/>
        </w:rPr>
        <w:t>’</w:t>
      </w:r>
      <w:r w:rsidR="00E82668" w:rsidRPr="00211A3D">
        <w:rPr>
          <w:b/>
          <w:lang w:val="fr-FR"/>
        </w:rPr>
        <w:t>État partie d</w:t>
      </w:r>
      <w:r w:rsidR="00B93637" w:rsidRPr="00211A3D">
        <w:rPr>
          <w:b/>
          <w:lang w:val="fr-FR"/>
        </w:rPr>
        <w:t>’</w:t>
      </w:r>
      <w:r w:rsidR="00E82668" w:rsidRPr="00211A3D">
        <w:rPr>
          <w:b/>
          <w:lang w:val="fr-FR"/>
        </w:rPr>
        <w:t>accélérer l</w:t>
      </w:r>
      <w:r w:rsidR="00B93637" w:rsidRPr="00211A3D">
        <w:rPr>
          <w:b/>
          <w:lang w:val="fr-FR"/>
        </w:rPr>
        <w:t>’</w:t>
      </w:r>
      <w:r w:rsidR="00E82668" w:rsidRPr="00211A3D">
        <w:rPr>
          <w:b/>
          <w:lang w:val="fr-FR"/>
        </w:rPr>
        <w:t>adoption du projet de loi antidiscriminatoire et de continuer à faire le nécessaire pour aligner sa législation sur l</w:t>
      </w:r>
      <w:r w:rsidR="005D1BE5">
        <w:rPr>
          <w:b/>
          <w:lang w:val="fr-FR"/>
        </w:rPr>
        <w:t>a</w:t>
      </w:r>
      <w:r w:rsidR="00E82668" w:rsidRPr="00211A3D">
        <w:rPr>
          <w:b/>
          <w:lang w:val="fr-FR"/>
        </w:rPr>
        <w:t xml:space="preserve"> Convention.</w:t>
      </w:r>
    </w:p>
    <w:p w:rsidR="00E82668" w:rsidRPr="00346712" w:rsidRDefault="00E82668" w:rsidP="0031502C">
      <w:pPr>
        <w:pStyle w:val="H23G"/>
        <w:rPr>
          <w:lang w:val="fr-FR"/>
        </w:rPr>
      </w:pPr>
      <w:r w:rsidRPr="00346712">
        <w:rPr>
          <w:lang w:val="fr-FR"/>
        </w:rPr>
        <w:tab/>
      </w:r>
      <w:r w:rsidRPr="00346712">
        <w:rPr>
          <w:lang w:val="fr-FR"/>
        </w:rPr>
        <w:tab/>
      </w:r>
      <w:r w:rsidRPr="00CD0FF2">
        <w:rPr>
          <w:lang w:val="fr-FR"/>
        </w:rPr>
        <w:t xml:space="preserve">Bureau du </w:t>
      </w:r>
      <w:r>
        <w:rPr>
          <w:lang w:val="fr-FR"/>
        </w:rPr>
        <w:t>Défenseur des droits de l</w:t>
      </w:r>
      <w:r w:rsidR="00B93637">
        <w:rPr>
          <w:lang w:val="fr-FR"/>
        </w:rPr>
        <w:t>’</w:t>
      </w:r>
      <w:r>
        <w:rPr>
          <w:lang w:val="fr-FR"/>
        </w:rPr>
        <w:t>homme</w:t>
      </w:r>
    </w:p>
    <w:p w:rsidR="00D339FE" w:rsidRDefault="00DB6FA6" w:rsidP="00D339FE">
      <w:pPr>
        <w:pStyle w:val="SingleTxtG"/>
        <w:rPr>
          <w:lang w:val="fr-FR"/>
        </w:rPr>
      </w:pPr>
      <w:r>
        <w:rPr>
          <w:lang w:val="fr-FR"/>
        </w:rPr>
        <w:t>7</w:t>
      </w:r>
      <w:r w:rsidR="00D339FE">
        <w:rPr>
          <w:lang w:val="fr-FR"/>
        </w:rPr>
        <w:t>.</w:t>
      </w:r>
      <w:r w:rsidR="00D339FE">
        <w:rPr>
          <w:lang w:val="fr-FR"/>
        </w:rPr>
        <w:tab/>
      </w:r>
      <w:r w:rsidR="00E82668">
        <w:rPr>
          <w:lang w:val="fr-FR"/>
        </w:rPr>
        <w:t>Tout en notant avec satisfaction que le Bureau du Défenseur des droits de l</w:t>
      </w:r>
      <w:r w:rsidR="00B93637">
        <w:rPr>
          <w:lang w:val="fr-FR"/>
        </w:rPr>
        <w:t>’</w:t>
      </w:r>
      <w:r w:rsidR="00E82668">
        <w:rPr>
          <w:lang w:val="fr-FR"/>
        </w:rPr>
        <w:t xml:space="preserve">homme a de nouveau été doté du statut « A » en mai </w:t>
      </w:r>
      <w:r w:rsidR="00E82668" w:rsidRPr="00346712">
        <w:rPr>
          <w:lang w:val="fr-FR"/>
        </w:rPr>
        <w:t xml:space="preserve">2013, </w:t>
      </w:r>
      <w:r w:rsidR="00E82668">
        <w:rPr>
          <w:lang w:val="fr-FR"/>
        </w:rPr>
        <w:t xml:space="preserve">le Comité est préoccupé de ce que le financement de cette institution est insuffisant </w:t>
      </w:r>
      <w:r w:rsidR="00E82668" w:rsidRPr="00F876BB">
        <w:rPr>
          <w:lang w:val="fr-FR"/>
        </w:rPr>
        <w:t>pour lui permettre de s</w:t>
      </w:r>
      <w:r w:rsidR="00B93637">
        <w:rPr>
          <w:lang w:val="fr-FR"/>
        </w:rPr>
        <w:t>’</w:t>
      </w:r>
      <w:r w:rsidR="00E82668" w:rsidRPr="00F876BB">
        <w:rPr>
          <w:lang w:val="fr-FR"/>
        </w:rPr>
        <w:t>acquitter de son mandat avec efficacité</w:t>
      </w:r>
      <w:r w:rsidR="00E82668">
        <w:rPr>
          <w:lang w:val="fr-FR"/>
        </w:rPr>
        <w:t xml:space="preserve"> (art. 2).</w:t>
      </w:r>
    </w:p>
    <w:p w:rsidR="00E82668" w:rsidRPr="00211A3D" w:rsidRDefault="00DB6FA6" w:rsidP="00D339FE">
      <w:pPr>
        <w:pStyle w:val="SingleTxtG"/>
        <w:rPr>
          <w:b/>
          <w:lang w:val="fr-FR"/>
        </w:rPr>
      </w:pPr>
      <w:r>
        <w:rPr>
          <w:lang w:val="fr-FR"/>
        </w:rPr>
        <w:t>8</w:t>
      </w:r>
      <w:r w:rsidR="00D339FE">
        <w:rPr>
          <w:lang w:val="fr-FR"/>
        </w:rPr>
        <w:t>.</w:t>
      </w:r>
      <w:r w:rsidR="00D339FE">
        <w:rPr>
          <w:lang w:val="fr-FR"/>
        </w:rPr>
        <w:tab/>
      </w:r>
      <w:r w:rsidR="00E82668" w:rsidRPr="00211A3D">
        <w:rPr>
          <w:b/>
          <w:lang w:val="fr-FR"/>
        </w:rPr>
        <w:t>Le Comité recommande à l</w:t>
      </w:r>
      <w:r w:rsidR="00B93637" w:rsidRPr="00211A3D">
        <w:rPr>
          <w:b/>
          <w:lang w:val="fr-FR"/>
        </w:rPr>
        <w:t>’</w:t>
      </w:r>
      <w:r w:rsidR="00E82668" w:rsidRPr="00211A3D">
        <w:rPr>
          <w:b/>
          <w:lang w:val="fr-FR"/>
        </w:rPr>
        <w:t>État partie d</w:t>
      </w:r>
      <w:r w:rsidR="00B93637" w:rsidRPr="00211A3D">
        <w:rPr>
          <w:b/>
          <w:lang w:val="fr-FR"/>
        </w:rPr>
        <w:t>’</w:t>
      </w:r>
      <w:r w:rsidR="00E82668" w:rsidRPr="00211A3D">
        <w:rPr>
          <w:b/>
          <w:lang w:val="fr-FR"/>
        </w:rPr>
        <w:t>assurer au Bureau du Défenseur des droits de l</w:t>
      </w:r>
      <w:r w:rsidR="00B93637" w:rsidRPr="00211A3D">
        <w:rPr>
          <w:b/>
          <w:lang w:val="fr-FR"/>
        </w:rPr>
        <w:t>’</w:t>
      </w:r>
      <w:r w:rsidR="00E82668" w:rsidRPr="00211A3D">
        <w:rPr>
          <w:b/>
          <w:lang w:val="fr-FR"/>
        </w:rPr>
        <w:t xml:space="preserve">homme un financement suffisant et durable, qui couvre notamment la poursuite des activités de ses bureaux régionaux et celles du mécanisme national de prévention, dans le plein respect des </w:t>
      </w:r>
      <w:r w:rsidR="00E82668" w:rsidRPr="00211A3D">
        <w:rPr>
          <w:b/>
        </w:rPr>
        <w:t>Principes concernant le statut des institutions nationales pour la promotion et la protection des droits de l</w:t>
      </w:r>
      <w:r w:rsidR="00B93637" w:rsidRPr="00211A3D">
        <w:rPr>
          <w:b/>
        </w:rPr>
        <w:t>’</w:t>
      </w:r>
      <w:r w:rsidR="00E82668" w:rsidRPr="00211A3D">
        <w:rPr>
          <w:b/>
        </w:rPr>
        <w:t xml:space="preserve">homme </w:t>
      </w:r>
      <w:r w:rsidR="00E82668" w:rsidRPr="00211A3D">
        <w:rPr>
          <w:b/>
          <w:lang w:val="fr-FR"/>
        </w:rPr>
        <w:t>(les Principes de Paris).</w:t>
      </w:r>
    </w:p>
    <w:p w:rsidR="00E82668" w:rsidRPr="00346712" w:rsidRDefault="00E82668" w:rsidP="0031502C">
      <w:pPr>
        <w:pStyle w:val="H23G"/>
        <w:rPr>
          <w:lang w:val="fr-FR"/>
        </w:rPr>
      </w:pPr>
      <w:r w:rsidRPr="00346712">
        <w:rPr>
          <w:lang w:val="fr-FR"/>
        </w:rPr>
        <w:tab/>
      </w:r>
      <w:r w:rsidRPr="00346712">
        <w:rPr>
          <w:lang w:val="fr-FR"/>
        </w:rPr>
        <w:tab/>
        <w:t>O</w:t>
      </w:r>
      <w:r>
        <w:rPr>
          <w:lang w:val="fr-FR"/>
        </w:rPr>
        <w:t>rganis</w:t>
      </w:r>
      <w:r w:rsidRPr="00346712">
        <w:rPr>
          <w:lang w:val="fr-FR"/>
        </w:rPr>
        <w:t xml:space="preserve">ations </w:t>
      </w:r>
      <w:r>
        <w:rPr>
          <w:lang w:val="fr-FR"/>
        </w:rPr>
        <w:t>incitant à la haine raciale et faisant de la propagande raciste</w:t>
      </w:r>
    </w:p>
    <w:p w:rsidR="00D339FE" w:rsidRDefault="00DB6FA6" w:rsidP="00D339FE">
      <w:pPr>
        <w:pStyle w:val="SingleTxtG"/>
        <w:rPr>
          <w:lang w:val="fr-FR"/>
        </w:rPr>
      </w:pPr>
      <w:r>
        <w:rPr>
          <w:lang w:val="fr-FR"/>
        </w:rPr>
        <w:t>9</w:t>
      </w:r>
      <w:r w:rsidR="00D339FE">
        <w:rPr>
          <w:lang w:val="fr-FR"/>
        </w:rPr>
        <w:t>.</w:t>
      </w:r>
      <w:r w:rsidR="00D339FE">
        <w:rPr>
          <w:lang w:val="fr-FR"/>
        </w:rPr>
        <w:tab/>
      </w:r>
      <w:r w:rsidR="00E82668">
        <w:rPr>
          <w:lang w:val="fr-FR"/>
        </w:rPr>
        <w:t>Le Comité prend note des explications de la délégation selon lesquelles l</w:t>
      </w:r>
      <w:r w:rsidR="00B93637">
        <w:rPr>
          <w:lang w:val="fr-FR"/>
        </w:rPr>
        <w:t>’</w:t>
      </w:r>
      <w:r w:rsidR="00E82668">
        <w:rPr>
          <w:lang w:val="fr-FR"/>
        </w:rPr>
        <w:t xml:space="preserve">article </w:t>
      </w:r>
      <w:r w:rsidR="00E82668" w:rsidRPr="00346712">
        <w:rPr>
          <w:lang w:val="fr-FR"/>
        </w:rPr>
        <w:t xml:space="preserve">226 </w:t>
      </w:r>
      <w:r w:rsidR="00E82668">
        <w:rPr>
          <w:lang w:val="fr-FR"/>
        </w:rPr>
        <w:t>du Code pénal incrimine l</w:t>
      </w:r>
      <w:r w:rsidR="00B93637">
        <w:rPr>
          <w:lang w:val="fr-FR"/>
        </w:rPr>
        <w:t>’</w:t>
      </w:r>
      <w:r w:rsidR="00E82668">
        <w:rPr>
          <w:lang w:val="fr-FR"/>
        </w:rPr>
        <w:t>incitation à la haine nationale, raciale ou religieuse, le fait de prôner la supériorité d</w:t>
      </w:r>
      <w:r w:rsidR="00B93637">
        <w:rPr>
          <w:lang w:val="fr-FR"/>
        </w:rPr>
        <w:t>’</w:t>
      </w:r>
      <w:r w:rsidR="00E82668">
        <w:rPr>
          <w:lang w:val="fr-FR"/>
        </w:rPr>
        <w:t>une race ou de tenir des propos humiliants portant atteinte à la dignité nationale, et relève que la législation en vigueur prévoit la dissolution des groupes impliqués dans des actes à caractère raciste</w:t>
      </w:r>
      <w:r w:rsidR="00E82668" w:rsidRPr="00346712">
        <w:rPr>
          <w:lang w:val="fr-FR"/>
        </w:rPr>
        <w:t xml:space="preserve">. </w:t>
      </w:r>
      <w:r w:rsidR="00E82668">
        <w:rPr>
          <w:lang w:val="fr-FR"/>
        </w:rPr>
        <w:t>Il est toutefois préoccupé par l</w:t>
      </w:r>
      <w:r w:rsidR="00B93637">
        <w:rPr>
          <w:lang w:val="fr-FR"/>
        </w:rPr>
        <w:t>’</w:t>
      </w:r>
      <w:r w:rsidR="00E82668">
        <w:rPr>
          <w:lang w:val="fr-FR"/>
        </w:rPr>
        <w:t>absence de législation incriminant les organisations racistes et la participation à ces organisations, ce qui n</w:t>
      </w:r>
      <w:r w:rsidR="00B93637">
        <w:rPr>
          <w:lang w:val="fr-FR"/>
        </w:rPr>
        <w:t>’</w:t>
      </w:r>
      <w:r w:rsidR="00E82668">
        <w:rPr>
          <w:lang w:val="fr-FR"/>
        </w:rPr>
        <w:t>est pas conforme aux dispositions de la Convention (art. 4 </w:t>
      </w:r>
      <w:r w:rsidR="00E82668" w:rsidRPr="00346712">
        <w:rPr>
          <w:lang w:val="fr-FR"/>
        </w:rPr>
        <w:t>b)).</w:t>
      </w:r>
    </w:p>
    <w:p w:rsidR="00E82668" w:rsidRPr="00211A3D" w:rsidRDefault="00DB6FA6" w:rsidP="00D339FE">
      <w:pPr>
        <w:pStyle w:val="SingleTxtG"/>
        <w:rPr>
          <w:b/>
          <w:lang w:val="fr-FR"/>
        </w:rPr>
      </w:pPr>
      <w:r>
        <w:rPr>
          <w:lang w:val="fr-FR"/>
        </w:rPr>
        <w:t>10</w:t>
      </w:r>
      <w:r w:rsidR="00D339FE">
        <w:rPr>
          <w:lang w:val="fr-FR"/>
        </w:rPr>
        <w:t>.</w:t>
      </w:r>
      <w:r w:rsidR="00D339FE">
        <w:rPr>
          <w:lang w:val="fr-FR"/>
        </w:rPr>
        <w:tab/>
      </w:r>
      <w:r w:rsidR="00E82668" w:rsidRPr="00211A3D">
        <w:rPr>
          <w:b/>
          <w:lang w:val="fr-FR"/>
        </w:rPr>
        <w:t>Réitérant la recommandation qu</w:t>
      </w:r>
      <w:r w:rsidR="00B93637" w:rsidRPr="00211A3D">
        <w:rPr>
          <w:b/>
          <w:lang w:val="fr-FR"/>
        </w:rPr>
        <w:t>’</w:t>
      </w:r>
      <w:r w:rsidR="00E82668" w:rsidRPr="00211A3D">
        <w:rPr>
          <w:b/>
          <w:lang w:val="fr-FR"/>
        </w:rPr>
        <w:t>il a formulée dans ses précédentes observations finales (CERD/C/ARM/CO/5-6, par</w:t>
      </w:r>
      <w:r w:rsidR="001A0231">
        <w:rPr>
          <w:b/>
          <w:lang w:val="fr-FR"/>
        </w:rPr>
        <w:t>.</w:t>
      </w:r>
      <w:r w:rsidR="00E82668" w:rsidRPr="00211A3D">
        <w:rPr>
          <w:b/>
          <w:lang w:val="fr-FR"/>
        </w:rPr>
        <w:t> 8), le Comité rappelle à l</w:t>
      </w:r>
      <w:r w:rsidR="00B93637" w:rsidRPr="00211A3D">
        <w:rPr>
          <w:b/>
          <w:lang w:val="fr-FR"/>
        </w:rPr>
        <w:t>’</w:t>
      </w:r>
      <w:r w:rsidR="00E82668" w:rsidRPr="00211A3D">
        <w:rPr>
          <w:b/>
          <w:lang w:val="fr-FR"/>
        </w:rPr>
        <w:t>État partie son obligation en vertu de l</w:t>
      </w:r>
      <w:r w:rsidR="00B93637" w:rsidRPr="00211A3D">
        <w:rPr>
          <w:b/>
          <w:lang w:val="fr-FR"/>
        </w:rPr>
        <w:t>’</w:t>
      </w:r>
      <w:r w:rsidR="00C113CD">
        <w:rPr>
          <w:b/>
          <w:lang w:val="fr-FR"/>
        </w:rPr>
        <w:t xml:space="preserve">alinéa </w:t>
      </w:r>
      <w:r w:rsidR="00C113CD" w:rsidRPr="000E4788">
        <w:rPr>
          <w:b/>
          <w:lang w:val="fr-FR"/>
        </w:rPr>
        <w:t>b</w:t>
      </w:r>
      <w:r w:rsidR="000E4788">
        <w:rPr>
          <w:b/>
          <w:lang w:val="fr-FR"/>
        </w:rPr>
        <w:t>)</w:t>
      </w:r>
      <w:r w:rsidR="00E82668" w:rsidRPr="00211A3D">
        <w:rPr>
          <w:b/>
          <w:lang w:val="fr-FR"/>
        </w:rPr>
        <w:t xml:space="preserve"> de l</w:t>
      </w:r>
      <w:r w:rsidR="00B93637" w:rsidRPr="00211A3D">
        <w:rPr>
          <w:b/>
          <w:lang w:val="fr-FR"/>
        </w:rPr>
        <w:t>’</w:t>
      </w:r>
      <w:r w:rsidR="00E82668" w:rsidRPr="00211A3D">
        <w:rPr>
          <w:b/>
          <w:lang w:val="fr-FR"/>
        </w:rPr>
        <w:t>article 4 de la Convention de déclarer illégales et d</w:t>
      </w:r>
      <w:r w:rsidR="00B93637" w:rsidRPr="00211A3D">
        <w:rPr>
          <w:b/>
          <w:lang w:val="fr-FR"/>
        </w:rPr>
        <w:t>’</w:t>
      </w:r>
      <w:r w:rsidR="00E82668" w:rsidRPr="00211A3D">
        <w:rPr>
          <w:b/>
          <w:lang w:val="fr-FR"/>
        </w:rPr>
        <w:t>interdire les organisations qui incitent à la discrimination raciale et qui l</w:t>
      </w:r>
      <w:r w:rsidR="00B93637" w:rsidRPr="00211A3D">
        <w:rPr>
          <w:b/>
          <w:lang w:val="fr-FR"/>
        </w:rPr>
        <w:t>’</w:t>
      </w:r>
      <w:r w:rsidR="00E82668" w:rsidRPr="00211A3D">
        <w:rPr>
          <w:b/>
          <w:lang w:val="fr-FR"/>
        </w:rPr>
        <w:t>encouragent, et de déclarer délit punissable par la loi la participation à ces organisations.</w:t>
      </w:r>
    </w:p>
    <w:p w:rsidR="00E82668" w:rsidRPr="00346712" w:rsidRDefault="00E82668" w:rsidP="0031502C">
      <w:pPr>
        <w:pStyle w:val="H23G"/>
        <w:rPr>
          <w:lang w:val="fr-FR"/>
        </w:rPr>
      </w:pPr>
      <w:r w:rsidRPr="00346712">
        <w:rPr>
          <w:lang w:val="fr-FR"/>
        </w:rPr>
        <w:tab/>
      </w:r>
      <w:r w:rsidRPr="00346712">
        <w:rPr>
          <w:lang w:val="fr-FR"/>
        </w:rPr>
        <w:tab/>
      </w:r>
      <w:r>
        <w:rPr>
          <w:lang w:val="fr-FR"/>
        </w:rPr>
        <w:t xml:space="preserve">Législation relative aux crimes de haine et aux propos haineux </w:t>
      </w:r>
    </w:p>
    <w:p w:rsidR="00D339FE" w:rsidRDefault="00D339FE" w:rsidP="00D339FE">
      <w:pPr>
        <w:pStyle w:val="SingleTxtG"/>
        <w:rPr>
          <w:lang w:val="fr-FR"/>
        </w:rPr>
      </w:pPr>
      <w:r>
        <w:rPr>
          <w:lang w:val="fr-FR"/>
        </w:rPr>
        <w:t>1</w:t>
      </w:r>
      <w:r w:rsidR="00DB6FA6">
        <w:rPr>
          <w:lang w:val="fr-FR"/>
        </w:rPr>
        <w:t>1</w:t>
      </w:r>
      <w:r>
        <w:rPr>
          <w:lang w:val="fr-FR"/>
        </w:rPr>
        <w:t>.</w:t>
      </w:r>
      <w:r>
        <w:rPr>
          <w:lang w:val="fr-FR"/>
        </w:rPr>
        <w:tab/>
      </w:r>
      <w:r w:rsidR="00E82668">
        <w:rPr>
          <w:lang w:val="fr-FR"/>
        </w:rPr>
        <w:t>Le Comité prend note avec préoccupation</w:t>
      </w:r>
      <w:r w:rsidR="00E82668" w:rsidRPr="00346712">
        <w:rPr>
          <w:lang w:val="fr-FR"/>
        </w:rPr>
        <w:t xml:space="preserve"> </w:t>
      </w:r>
      <w:r w:rsidR="00E82668">
        <w:rPr>
          <w:lang w:val="fr-FR"/>
        </w:rPr>
        <w:t xml:space="preserve">des informations faisant état de </w:t>
      </w:r>
      <w:r w:rsidR="00E82668" w:rsidRPr="00972F34">
        <w:rPr>
          <w:lang w:val="fr-FR"/>
        </w:rPr>
        <w:t xml:space="preserve">déclarations discriminatoires et de propos inspirés par la haine </w:t>
      </w:r>
      <w:r w:rsidR="00E82668">
        <w:rPr>
          <w:lang w:val="fr-FR"/>
        </w:rPr>
        <w:t xml:space="preserve">raciale tenus </w:t>
      </w:r>
      <w:r w:rsidR="00E82668" w:rsidRPr="00972F34">
        <w:rPr>
          <w:lang w:val="fr-FR"/>
        </w:rPr>
        <w:t xml:space="preserve">notamment par des personnalités publiques et politiques sur la scène publique et dans les </w:t>
      </w:r>
      <w:r w:rsidR="00E82668" w:rsidRPr="00F876BB">
        <w:rPr>
          <w:lang w:val="fr-FR"/>
        </w:rPr>
        <w:t>médias</w:t>
      </w:r>
      <w:r w:rsidR="00E82668" w:rsidRPr="00972F34">
        <w:rPr>
          <w:lang w:val="fr-FR"/>
        </w:rPr>
        <w:t>, en particulier sur Internet, visant principalement les minorités religieuses, les demandeurs</w:t>
      </w:r>
      <w:r w:rsidR="00E82668">
        <w:rPr>
          <w:lang w:val="fr-FR"/>
        </w:rPr>
        <w:t xml:space="preserve"> d</w:t>
      </w:r>
      <w:r w:rsidR="00B93637">
        <w:rPr>
          <w:lang w:val="fr-FR"/>
        </w:rPr>
        <w:t>’</w:t>
      </w:r>
      <w:r w:rsidR="00E82668">
        <w:rPr>
          <w:lang w:val="fr-FR"/>
        </w:rPr>
        <w:t>asile et les réfugiés</w:t>
      </w:r>
      <w:r w:rsidR="00E82668" w:rsidRPr="00346712">
        <w:rPr>
          <w:lang w:val="fr-FR"/>
        </w:rPr>
        <w:t xml:space="preserve">. </w:t>
      </w:r>
      <w:r w:rsidR="00E82668">
        <w:rPr>
          <w:lang w:val="fr-FR"/>
        </w:rPr>
        <w:t xml:space="preserve">Il prend également note </w:t>
      </w:r>
      <w:r w:rsidR="00E82668">
        <w:rPr>
          <w:bCs/>
          <w:lang w:val="fr-FR"/>
        </w:rPr>
        <w:t>de l</w:t>
      </w:r>
      <w:r w:rsidR="00B93637">
        <w:rPr>
          <w:bCs/>
          <w:lang w:val="fr-FR"/>
        </w:rPr>
        <w:t>’</w:t>
      </w:r>
      <w:r w:rsidR="00E82668" w:rsidRPr="00346712">
        <w:rPr>
          <w:bCs/>
          <w:lang w:val="fr-FR"/>
        </w:rPr>
        <w:t xml:space="preserve">article 63 </w:t>
      </w:r>
      <w:r w:rsidR="00E82668">
        <w:rPr>
          <w:bCs/>
          <w:lang w:val="fr-FR"/>
        </w:rPr>
        <w:t xml:space="preserve">du Code pénal qui considère </w:t>
      </w:r>
      <w:r w:rsidR="00E82668">
        <w:rPr>
          <w:bCs/>
          <w:lang w:val="fr-FR"/>
        </w:rPr>
        <w:lastRenderedPageBreak/>
        <w:t xml:space="preserve">comme circonstance aggravante </w:t>
      </w:r>
      <w:r w:rsidR="00E82668" w:rsidRPr="00DB7DEF">
        <w:rPr>
          <w:iCs/>
          <w:lang w:val="fr-CA"/>
        </w:rPr>
        <w:t>le fait de commettre un tel crime pour des motifs liés à la haine nationale, raciale ou religieuse ou au fanatisme religieux</w:t>
      </w:r>
      <w:r w:rsidR="00E82668">
        <w:rPr>
          <w:iCs/>
          <w:lang w:val="fr-CA"/>
        </w:rPr>
        <w:t xml:space="preserve"> </w:t>
      </w:r>
      <w:r w:rsidR="00E82668">
        <w:rPr>
          <w:lang w:val="fr-FR"/>
        </w:rPr>
        <w:t>(</w:t>
      </w:r>
      <w:r w:rsidR="00E82668" w:rsidRPr="00F876BB">
        <w:rPr>
          <w:lang w:val="fr-FR"/>
        </w:rPr>
        <w:t>art.</w:t>
      </w:r>
      <w:r w:rsidR="00E82668">
        <w:rPr>
          <w:lang w:val="fr-FR"/>
        </w:rPr>
        <w:t> </w:t>
      </w:r>
      <w:r w:rsidR="00E82668" w:rsidRPr="00346712">
        <w:rPr>
          <w:lang w:val="fr-FR"/>
        </w:rPr>
        <w:t xml:space="preserve">4 </w:t>
      </w:r>
      <w:r w:rsidR="00E82668">
        <w:rPr>
          <w:lang w:val="fr-FR"/>
        </w:rPr>
        <w:t xml:space="preserve">et </w:t>
      </w:r>
      <w:r w:rsidR="00E82668" w:rsidRPr="00346712">
        <w:rPr>
          <w:lang w:val="fr-FR"/>
        </w:rPr>
        <w:t xml:space="preserve">5). </w:t>
      </w:r>
    </w:p>
    <w:p w:rsidR="00E82668" w:rsidRPr="00211A3D" w:rsidRDefault="00D339FE" w:rsidP="00D339FE">
      <w:pPr>
        <w:pStyle w:val="SingleTxtG"/>
        <w:rPr>
          <w:b/>
          <w:lang w:val="fr-FR"/>
        </w:rPr>
      </w:pPr>
      <w:r>
        <w:rPr>
          <w:lang w:val="fr-FR"/>
        </w:rPr>
        <w:t>1</w:t>
      </w:r>
      <w:r w:rsidR="00DB6FA6">
        <w:rPr>
          <w:lang w:val="fr-FR"/>
        </w:rPr>
        <w:t>2</w:t>
      </w:r>
      <w:r>
        <w:rPr>
          <w:lang w:val="fr-FR"/>
        </w:rPr>
        <w:t>.</w:t>
      </w:r>
      <w:r>
        <w:rPr>
          <w:lang w:val="fr-FR"/>
        </w:rPr>
        <w:tab/>
      </w:r>
      <w:r w:rsidR="00E82668" w:rsidRPr="00211A3D">
        <w:rPr>
          <w:b/>
          <w:lang w:val="fr-FR"/>
        </w:rPr>
        <w:t>Gardant à l</w:t>
      </w:r>
      <w:r w:rsidR="00B93637" w:rsidRPr="00211A3D">
        <w:rPr>
          <w:b/>
          <w:lang w:val="fr-FR"/>
        </w:rPr>
        <w:t>’</w:t>
      </w:r>
      <w:r w:rsidR="00E82668" w:rsidRPr="00211A3D">
        <w:rPr>
          <w:b/>
          <w:lang w:val="fr-FR"/>
        </w:rPr>
        <w:t xml:space="preserve">esprit sa recommandation générale </w:t>
      </w:r>
      <w:r w:rsidR="00E82668" w:rsidRPr="00211A3D">
        <w:rPr>
          <w:rFonts w:eastAsia="MS Mincho"/>
          <w:b/>
          <w:lang w:val="fr-FR"/>
        </w:rPr>
        <w:t>n</w:t>
      </w:r>
      <w:r w:rsidR="00E82668" w:rsidRPr="00211A3D">
        <w:rPr>
          <w:rFonts w:eastAsia="MS Mincho"/>
          <w:b/>
          <w:vertAlign w:val="superscript"/>
          <w:lang w:val="fr-FR"/>
        </w:rPr>
        <w:t>o</w:t>
      </w:r>
      <w:r w:rsidR="00E82668" w:rsidRPr="00211A3D">
        <w:rPr>
          <w:b/>
          <w:lang w:val="fr-FR"/>
        </w:rPr>
        <w:t> 35 (2013) concernant la lutte contre les discours de haine raciale, le Comité recommande à l</w:t>
      </w:r>
      <w:r w:rsidR="00B93637" w:rsidRPr="00211A3D">
        <w:rPr>
          <w:b/>
          <w:lang w:val="fr-FR"/>
        </w:rPr>
        <w:t>’</w:t>
      </w:r>
      <w:r w:rsidR="00E82668" w:rsidRPr="00211A3D">
        <w:rPr>
          <w:b/>
          <w:lang w:val="fr-FR"/>
        </w:rPr>
        <w:t xml:space="preserve">État partie de prendre les mesures voulues pour condamner </w:t>
      </w:r>
      <w:r w:rsidR="00E82668" w:rsidRPr="00211A3D">
        <w:rPr>
          <w:b/>
        </w:rPr>
        <w:t>fermement les déclarations discriminatoires et les discours de haine raciale tenus publiquement, notamment par des personnalités publiques, et de s</w:t>
      </w:r>
      <w:r w:rsidR="00B93637" w:rsidRPr="00211A3D">
        <w:rPr>
          <w:b/>
        </w:rPr>
        <w:t>’</w:t>
      </w:r>
      <w:r w:rsidR="00E82668" w:rsidRPr="00211A3D">
        <w:rPr>
          <w:b/>
        </w:rPr>
        <w:t>en désolidariser, et de demander aux intéressés de ne pas contribuer à l</w:t>
      </w:r>
      <w:r w:rsidR="00B93637" w:rsidRPr="00211A3D">
        <w:rPr>
          <w:b/>
        </w:rPr>
        <w:t>’</w:t>
      </w:r>
      <w:r w:rsidR="00E82668" w:rsidRPr="00211A3D">
        <w:rPr>
          <w:b/>
        </w:rPr>
        <w:t>incitation à la haine raciale par leurs déclarations publiques</w:t>
      </w:r>
      <w:r w:rsidR="00E82668" w:rsidRPr="00211A3D">
        <w:rPr>
          <w:b/>
          <w:lang w:val="fr-FR"/>
        </w:rPr>
        <w:t>. Il recommande aussi à l</w:t>
      </w:r>
      <w:r w:rsidR="00B93637" w:rsidRPr="00211A3D">
        <w:rPr>
          <w:b/>
          <w:lang w:val="fr-FR"/>
        </w:rPr>
        <w:t>’</w:t>
      </w:r>
      <w:r w:rsidR="00E82668" w:rsidRPr="00211A3D">
        <w:rPr>
          <w:b/>
          <w:lang w:val="fr-FR"/>
        </w:rPr>
        <w:t>État partie de consigner les cas de discours de haine, d</w:t>
      </w:r>
      <w:r w:rsidR="00B93637" w:rsidRPr="00211A3D">
        <w:rPr>
          <w:b/>
          <w:lang w:val="fr-FR"/>
        </w:rPr>
        <w:t>’</w:t>
      </w:r>
      <w:r w:rsidR="00E82668" w:rsidRPr="00211A3D">
        <w:rPr>
          <w:b/>
          <w:lang w:val="fr-FR"/>
        </w:rPr>
        <w:t>enquêter sur ces cas et d</w:t>
      </w:r>
      <w:r w:rsidR="00B93637" w:rsidRPr="00211A3D">
        <w:rPr>
          <w:b/>
          <w:lang w:val="fr-FR"/>
        </w:rPr>
        <w:t>’</w:t>
      </w:r>
      <w:r w:rsidR="00E82668" w:rsidRPr="00211A3D">
        <w:rPr>
          <w:b/>
          <w:lang w:val="fr-FR"/>
        </w:rPr>
        <w:t>en saisir la justice, et d</w:t>
      </w:r>
      <w:r w:rsidR="00B93637" w:rsidRPr="00211A3D">
        <w:rPr>
          <w:b/>
          <w:lang w:val="fr-FR"/>
        </w:rPr>
        <w:t>’</w:t>
      </w:r>
      <w:r w:rsidR="00E82668" w:rsidRPr="00211A3D">
        <w:rPr>
          <w:b/>
          <w:lang w:val="fr-FR"/>
        </w:rPr>
        <w:t>en sanctionner les auteurs. Il lui recommande aussi d</w:t>
      </w:r>
      <w:r w:rsidR="00B93637" w:rsidRPr="00211A3D">
        <w:rPr>
          <w:b/>
          <w:lang w:val="fr-FR"/>
        </w:rPr>
        <w:t>’</w:t>
      </w:r>
      <w:r w:rsidR="00E82668" w:rsidRPr="00211A3D">
        <w:rPr>
          <w:b/>
          <w:lang w:val="fr-FR"/>
        </w:rPr>
        <w:t xml:space="preserve">inscrire dans son Code pénal une définition distincte et une interdiction du crime de haine. </w:t>
      </w:r>
    </w:p>
    <w:p w:rsidR="00E82668" w:rsidRPr="00346712" w:rsidRDefault="00E82668" w:rsidP="0031502C">
      <w:pPr>
        <w:pStyle w:val="H23G"/>
        <w:rPr>
          <w:lang w:val="fr-FR"/>
        </w:rPr>
      </w:pPr>
      <w:r w:rsidRPr="00346712">
        <w:rPr>
          <w:lang w:val="fr-FR"/>
        </w:rPr>
        <w:tab/>
      </w:r>
      <w:r w:rsidRPr="00346712">
        <w:rPr>
          <w:lang w:val="fr-FR"/>
        </w:rPr>
        <w:tab/>
      </w:r>
      <w:r w:rsidRPr="002017D2">
        <w:t xml:space="preserve">Signalement des cas de discrimination raciale et poursuite de leurs auteurs </w:t>
      </w:r>
    </w:p>
    <w:p w:rsidR="00D339FE" w:rsidRDefault="00D339FE" w:rsidP="00D339FE">
      <w:pPr>
        <w:pStyle w:val="SingleTxtG"/>
        <w:rPr>
          <w:lang w:val="fr-FR"/>
        </w:rPr>
      </w:pPr>
      <w:r>
        <w:rPr>
          <w:lang w:val="fr-FR"/>
        </w:rPr>
        <w:t>1</w:t>
      </w:r>
      <w:r w:rsidR="00DB6FA6">
        <w:rPr>
          <w:lang w:val="fr-FR"/>
        </w:rPr>
        <w:t>3</w:t>
      </w:r>
      <w:r>
        <w:rPr>
          <w:lang w:val="fr-FR"/>
        </w:rPr>
        <w:t>.</w:t>
      </w:r>
      <w:r>
        <w:rPr>
          <w:lang w:val="fr-FR"/>
        </w:rPr>
        <w:tab/>
      </w:r>
      <w:r w:rsidR="00B627D3">
        <w:rPr>
          <w:lang w:val="fr-FR"/>
        </w:rPr>
        <w:t>Tout en prenant note des quatre</w:t>
      </w:r>
      <w:r w:rsidR="00E82668">
        <w:rPr>
          <w:lang w:val="fr-FR"/>
        </w:rPr>
        <w:t xml:space="preserve"> cas de discrimination </w:t>
      </w:r>
      <w:r w:rsidR="00E82668" w:rsidRPr="003C2D52">
        <w:rPr>
          <w:lang w:val="fr-FR"/>
        </w:rPr>
        <w:t>raciale relevant du droit pénal</w:t>
      </w:r>
      <w:r w:rsidR="00E82668">
        <w:rPr>
          <w:lang w:val="fr-FR"/>
        </w:rPr>
        <w:t xml:space="preserve"> décrits dans le rapport de l</w:t>
      </w:r>
      <w:r w:rsidR="00B93637">
        <w:rPr>
          <w:lang w:val="fr-FR"/>
        </w:rPr>
        <w:t>’</w:t>
      </w:r>
      <w:r w:rsidR="00E82668">
        <w:rPr>
          <w:lang w:val="fr-FR"/>
        </w:rPr>
        <w:t xml:space="preserve">État partie </w:t>
      </w:r>
      <w:r w:rsidR="00E82668" w:rsidRPr="00346712">
        <w:rPr>
          <w:lang w:val="fr-FR"/>
        </w:rPr>
        <w:t>(</w:t>
      </w:r>
      <w:r w:rsidR="00E82668">
        <w:rPr>
          <w:lang w:val="fr-FR"/>
        </w:rPr>
        <w:t xml:space="preserve">voir </w:t>
      </w:r>
      <w:r w:rsidR="00E82668" w:rsidRPr="00346712">
        <w:rPr>
          <w:lang w:val="fr-FR"/>
        </w:rPr>
        <w:t>CERD/C/ARM/7-11</w:t>
      </w:r>
      <w:r w:rsidR="00E82668">
        <w:rPr>
          <w:lang w:val="fr-FR"/>
        </w:rPr>
        <w:t>, annexe IV</w:t>
      </w:r>
      <w:r w:rsidR="00E82668" w:rsidRPr="00346712">
        <w:rPr>
          <w:lang w:val="fr-FR"/>
        </w:rPr>
        <w:t xml:space="preserve">) </w:t>
      </w:r>
      <w:r w:rsidR="00E82668">
        <w:rPr>
          <w:lang w:val="fr-FR"/>
        </w:rPr>
        <w:t>ainsi que de l</w:t>
      </w:r>
      <w:r w:rsidR="00B93637">
        <w:rPr>
          <w:lang w:val="fr-FR"/>
        </w:rPr>
        <w:t>’</w:t>
      </w:r>
      <w:r w:rsidR="00E82668">
        <w:rPr>
          <w:lang w:val="fr-FR"/>
        </w:rPr>
        <w:t>intention de l</w:t>
      </w:r>
      <w:r w:rsidR="00B93637">
        <w:rPr>
          <w:lang w:val="fr-FR"/>
        </w:rPr>
        <w:t>’</w:t>
      </w:r>
      <w:r w:rsidR="00E82668">
        <w:rPr>
          <w:lang w:val="fr-FR"/>
        </w:rPr>
        <w:t>État partie de renverser la charge de la preuve dans les affaires de discrimination comme le prescrivait déjà le projet de loi antidiscriminatoire</w:t>
      </w:r>
      <w:r w:rsidR="00E82668" w:rsidRPr="00346712">
        <w:rPr>
          <w:lang w:val="fr-FR"/>
        </w:rPr>
        <w:t xml:space="preserve">, </w:t>
      </w:r>
      <w:r w:rsidR="00E82668">
        <w:rPr>
          <w:lang w:val="fr-FR"/>
        </w:rPr>
        <w:t>le Comité demeure préoccupé par le faible nombre de cas de d</w:t>
      </w:r>
      <w:r w:rsidR="009520DA">
        <w:rPr>
          <w:lang w:val="fr-FR"/>
        </w:rPr>
        <w:t>iscrimination raciale consignés</w:t>
      </w:r>
      <w:r w:rsidR="00E82668">
        <w:rPr>
          <w:lang w:val="fr-FR"/>
        </w:rPr>
        <w:t xml:space="preserve"> ayant donné lieu à l</w:t>
      </w:r>
      <w:r w:rsidR="00B93637">
        <w:rPr>
          <w:lang w:val="fr-FR"/>
        </w:rPr>
        <w:t>’</w:t>
      </w:r>
      <w:r w:rsidR="00E82668">
        <w:rPr>
          <w:lang w:val="fr-FR"/>
        </w:rPr>
        <w:t>ouverture d</w:t>
      </w:r>
      <w:r w:rsidR="00B93637">
        <w:rPr>
          <w:lang w:val="fr-FR"/>
        </w:rPr>
        <w:t>’</w:t>
      </w:r>
      <w:r w:rsidR="00E82668">
        <w:rPr>
          <w:lang w:val="fr-FR"/>
        </w:rPr>
        <w:t>une enquête et portés devant la justice au cours de la période considérée</w:t>
      </w:r>
      <w:r w:rsidR="00E82668" w:rsidRPr="00346712">
        <w:rPr>
          <w:lang w:val="fr-FR"/>
        </w:rPr>
        <w:t xml:space="preserve">. </w:t>
      </w:r>
      <w:r w:rsidR="00E82668">
        <w:rPr>
          <w:lang w:val="fr-FR"/>
        </w:rPr>
        <w:t>Il rappelle à l</w:t>
      </w:r>
      <w:r w:rsidR="00B93637">
        <w:rPr>
          <w:lang w:val="fr-FR"/>
        </w:rPr>
        <w:t>’</w:t>
      </w:r>
      <w:r w:rsidR="00E82668">
        <w:rPr>
          <w:lang w:val="fr-FR"/>
        </w:rPr>
        <w:t>État partie que le faible nombre de plaintes peut être le signe que des obstacles empêchent d</w:t>
      </w:r>
      <w:r w:rsidR="00B93637">
        <w:rPr>
          <w:lang w:val="fr-FR"/>
        </w:rPr>
        <w:t>’</w:t>
      </w:r>
      <w:r w:rsidR="00E82668">
        <w:rPr>
          <w:lang w:val="fr-FR"/>
        </w:rPr>
        <w:t xml:space="preserve">invoquer les droits consacrés par la Convention </w:t>
      </w:r>
      <w:r w:rsidR="00E82668" w:rsidRPr="001B6807">
        <w:rPr>
          <w:lang w:val="fr-FR"/>
        </w:rPr>
        <w:t>au niveau national, com</w:t>
      </w:r>
      <w:r w:rsidR="00E82668">
        <w:rPr>
          <w:lang w:val="fr-FR"/>
        </w:rPr>
        <w:t>me la méconnaissance par le grand public des droits consacrés par la Convention et l</w:t>
      </w:r>
      <w:r w:rsidR="00B93637">
        <w:rPr>
          <w:lang w:val="fr-FR"/>
        </w:rPr>
        <w:t>’</w:t>
      </w:r>
      <w:r w:rsidR="00E82668">
        <w:rPr>
          <w:lang w:val="fr-FR"/>
        </w:rPr>
        <w:t>impossibilité d</w:t>
      </w:r>
      <w:r w:rsidR="00B93637">
        <w:rPr>
          <w:lang w:val="fr-FR"/>
        </w:rPr>
        <w:t>’</w:t>
      </w:r>
      <w:r w:rsidR="00E82668">
        <w:rPr>
          <w:lang w:val="fr-FR"/>
        </w:rPr>
        <w:t>avoir accès à des voies de recours judiciaire, l</w:t>
      </w:r>
      <w:r w:rsidR="00B93637">
        <w:rPr>
          <w:lang w:val="fr-FR"/>
        </w:rPr>
        <w:t>’</w:t>
      </w:r>
      <w:r w:rsidR="00E82668">
        <w:rPr>
          <w:lang w:val="fr-FR"/>
        </w:rPr>
        <w:t xml:space="preserve">absence de telles voies de recours ou le manque de confiance en ces voies de recours </w:t>
      </w:r>
      <w:r w:rsidR="00E82668" w:rsidRPr="00346712">
        <w:rPr>
          <w:lang w:val="fr-FR"/>
        </w:rPr>
        <w:t xml:space="preserve">(art. 2 </w:t>
      </w:r>
      <w:r w:rsidR="00E82668">
        <w:rPr>
          <w:lang w:val="fr-FR"/>
        </w:rPr>
        <w:t xml:space="preserve">et </w:t>
      </w:r>
      <w:r w:rsidR="00E82668" w:rsidRPr="00346712">
        <w:rPr>
          <w:lang w:val="fr-FR"/>
        </w:rPr>
        <w:t>4</w:t>
      </w:r>
      <w:r w:rsidR="00E82668">
        <w:rPr>
          <w:lang w:val="fr-FR"/>
        </w:rPr>
        <w:t xml:space="preserve"> à </w:t>
      </w:r>
      <w:r w:rsidR="00E82668" w:rsidRPr="00346712">
        <w:rPr>
          <w:lang w:val="fr-FR"/>
        </w:rPr>
        <w:t>7).</w:t>
      </w:r>
    </w:p>
    <w:p w:rsidR="00E82668" w:rsidRPr="00211A3D" w:rsidRDefault="00D339FE" w:rsidP="00D339FE">
      <w:pPr>
        <w:pStyle w:val="SingleTxtG"/>
        <w:rPr>
          <w:b/>
          <w:lang w:val="fr-FR"/>
        </w:rPr>
      </w:pPr>
      <w:r>
        <w:rPr>
          <w:lang w:val="fr-FR"/>
        </w:rPr>
        <w:t>1</w:t>
      </w:r>
      <w:r w:rsidR="00DB6FA6">
        <w:rPr>
          <w:lang w:val="fr-FR"/>
        </w:rPr>
        <w:t>4</w:t>
      </w:r>
      <w:r>
        <w:rPr>
          <w:lang w:val="fr-FR"/>
        </w:rPr>
        <w:t>.</w:t>
      </w:r>
      <w:r>
        <w:rPr>
          <w:lang w:val="fr-FR"/>
        </w:rPr>
        <w:tab/>
      </w:r>
      <w:r w:rsidR="00E82668" w:rsidRPr="00211A3D">
        <w:rPr>
          <w:b/>
          <w:lang w:val="fr-FR"/>
        </w:rPr>
        <w:t xml:space="preserve">Faisant référence à sa recommandation générale </w:t>
      </w:r>
      <w:r w:rsidR="00E82668" w:rsidRPr="00211A3D">
        <w:rPr>
          <w:rFonts w:eastAsia="MS Mincho"/>
          <w:b/>
          <w:lang w:val="fr-FR"/>
        </w:rPr>
        <w:t>n</w:t>
      </w:r>
      <w:r w:rsidR="00E82668" w:rsidRPr="00211A3D">
        <w:rPr>
          <w:rFonts w:eastAsia="MS Mincho"/>
          <w:b/>
          <w:vertAlign w:val="superscript"/>
          <w:lang w:val="fr-FR"/>
        </w:rPr>
        <w:t>o</w:t>
      </w:r>
      <w:r w:rsidR="00E82668" w:rsidRPr="00211A3D">
        <w:rPr>
          <w:b/>
          <w:lang w:val="fr-FR"/>
        </w:rPr>
        <w:t> 31 (2005) concernant la discrimination raciale dans l</w:t>
      </w:r>
      <w:r w:rsidR="00B93637" w:rsidRPr="00211A3D">
        <w:rPr>
          <w:b/>
          <w:lang w:val="fr-FR"/>
        </w:rPr>
        <w:t>’</w:t>
      </w:r>
      <w:r w:rsidR="00E82668" w:rsidRPr="00211A3D">
        <w:rPr>
          <w:b/>
          <w:lang w:val="fr-FR"/>
        </w:rPr>
        <w:t>administration et le fonctionnement du système de justice pénale, le Comité rappelle à nouveau à l</w:t>
      </w:r>
      <w:r w:rsidR="00B93637" w:rsidRPr="00211A3D">
        <w:rPr>
          <w:b/>
          <w:lang w:val="fr-FR"/>
        </w:rPr>
        <w:t>’</w:t>
      </w:r>
      <w:r w:rsidR="00E82668" w:rsidRPr="00211A3D">
        <w:rPr>
          <w:b/>
          <w:lang w:val="fr-FR"/>
        </w:rPr>
        <w:t>État partie que l</w:t>
      </w:r>
      <w:r w:rsidR="00B93637" w:rsidRPr="00211A3D">
        <w:rPr>
          <w:b/>
          <w:lang w:val="fr-FR"/>
        </w:rPr>
        <w:t>’</w:t>
      </w:r>
      <w:r w:rsidR="00E82668" w:rsidRPr="00211A3D">
        <w:rPr>
          <w:b/>
          <w:lang w:val="fr-FR"/>
        </w:rPr>
        <w:t>absence de plainte et d</w:t>
      </w:r>
      <w:r w:rsidR="00B93637" w:rsidRPr="00211A3D">
        <w:rPr>
          <w:b/>
          <w:lang w:val="fr-FR"/>
        </w:rPr>
        <w:t>’</w:t>
      </w:r>
      <w:r w:rsidR="00E82668" w:rsidRPr="00211A3D">
        <w:rPr>
          <w:b/>
          <w:lang w:val="fr-FR"/>
        </w:rPr>
        <w:t>action en justice de la part des victimes de discrimination raciale peut signifier que la législation n</w:t>
      </w:r>
      <w:r w:rsidR="00B93637" w:rsidRPr="00211A3D">
        <w:rPr>
          <w:b/>
          <w:lang w:val="fr-FR"/>
        </w:rPr>
        <w:t>’</w:t>
      </w:r>
      <w:r w:rsidR="00E82668" w:rsidRPr="00211A3D">
        <w:rPr>
          <w:b/>
          <w:lang w:val="fr-FR"/>
        </w:rPr>
        <w:t>est pas suffisamment précise, que les victimes ne connaissent pas les voies de recours disponibles ou craignent une réprobation sociale ou des représailles, ou que les autorités ne sont pas disposées à engager des poursuites. Le Comité recommande donc à l</w:t>
      </w:r>
      <w:r w:rsidR="00B93637" w:rsidRPr="00211A3D">
        <w:rPr>
          <w:b/>
          <w:lang w:val="fr-FR"/>
        </w:rPr>
        <w:t>’</w:t>
      </w:r>
      <w:r w:rsidR="00E82668" w:rsidRPr="00211A3D">
        <w:rPr>
          <w:b/>
          <w:lang w:val="fr-FR"/>
        </w:rPr>
        <w:t>État partie de prendre toutes les mesures voulues pour faciliter l</w:t>
      </w:r>
      <w:r w:rsidR="00B93637" w:rsidRPr="00211A3D">
        <w:rPr>
          <w:b/>
          <w:lang w:val="fr-FR"/>
        </w:rPr>
        <w:t>’</w:t>
      </w:r>
      <w:r w:rsidR="00E82668" w:rsidRPr="00211A3D">
        <w:rPr>
          <w:b/>
          <w:lang w:val="fr-FR"/>
        </w:rPr>
        <w:t>accès des minorités à la justice, de faire connaître les lois relatives à la discrimination raciale et d</w:t>
      </w:r>
      <w:r w:rsidR="00B93637" w:rsidRPr="00211A3D">
        <w:rPr>
          <w:b/>
          <w:lang w:val="fr-FR"/>
        </w:rPr>
        <w:t>’</w:t>
      </w:r>
      <w:r w:rsidR="00E82668" w:rsidRPr="00211A3D">
        <w:rPr>
          <w:b/>
          <w:lang w:val="fr-FR"/>
        </w:rPr>
        <w:t>informer la population résidant sur le territoire sur toutes les voies de recours dont elle dispose et sur la possibilité de bénéficier de l</w:t>
      </w:r>
      <w:r w:rsidR="00B93637" w:rsidRPr="00211A3D">
        <w:rPr>
          <w:b/>
          <w:lang w:val="fr-FR"/>
        </w:rPr>
        <w:t>’</w:t>
      </w:r>
      <w:r w:rsidR="00E82668" w:rsidRPr="00211A3D">
        <w:rPr>
          <w:b/>
          <w:lang w:val="fr-FR"/>
        </w:rPr>
        <w:t>assistance d</w:t>
      </w:r>
      <w:r w:rsidR="00B93637" w:rsidRPr="00211A3D">
        <w:rPr>
          <w:b/>
          <w:lang w:val="fr-FR"/>
        </w:rPr>
        <w:t>’</w:t>
      </w:r>
      <w:r w:rsidR="00E82668" w:rsidRPr="00211A3D">
        <w:rPr>
          <w:b/>
          <w:lang w:val="fr-FR"/>
        </w:rPr>
        <w:t xml:space="preserve">un avocat. </w:t>
      </w:r>
    </w:p>
    <w:p w:rsidR="00E82668" w:rsidRPr="00346712" w:rsidRDefault="00E82668" w:rsidP="0031502C">
      <w:pPr>
        <w:pStyle w:val="H23G"/>
        <w:rPr>
          <w:lang w:val="fr-FR"/>
        </w:rPr>
      </w:pPr>
      <w:r w:rsidRPr="00346712">
        <w:rPr>
          <w:lang w:val="fr-FR"/>
        </w:rPr>
        <w:tab/>
      </w:r>
      <w:r w:rsidRPr="00346712">
        <w:rPr>
          <w:lang w:val="fr-FR"/>
        </w:rPr>
        <w:tab/>
        <w:t xml:space="preserve">Situation </w:t>
      </w:r>
      <w:r>
        <w:rPr>
          <w:lang w:val="fr-FR"/>
        </w:rPr>
        <w:t xml:space="preserve">des minorités et exercice des droits économiques, sociaux et culturels </w:t>
      </w:r>
    </w:p>
    <w:p w:rsidR="00D339FE" w:rsidRDefault="00D339FE" w:rsidP="00D339FE">
      <w:pPr>
        <w:pStyle w:val="SingleTxtG"/>
        <w:rPr>
          <w:lang w:val="fr-FR"/>
        </w:rPr>
      </w:pPr>
      <w:r>
        <w:rPr>
          <w:lang w:val="fr-FR"/>
        </w:rPr>
        <w:t>1</w:t>
      </w:r>
      <w:r w:rsidR="00DB6FA6">
        <w:rPr>
          <w:lang w:val="fr-FR"/>
        </w:rPr>
        <w:t>5</w:t>
      </w:r>
      <w:r>
        <w:rPr>
          <w:lang w:val="fr-FR"/>
        </w:rPr>
        <w:t>.</w:t>
      </w:r>
      <w:r>
        <w:rPr>
          <w:lang w:val="fr-FR"/>
        </w:rPr>
        <w:tab/>
      </w:r>
      <w:r w:rsidR="00E82668">
        <w:rPr>
          <w:lang w:val="fr-FR"/>
        </w:rPr>
        <w:t>Bien qu</w:t>
      </w:r>
      <w:r w:rsidR="00B93637">
        <w:rPr>
          <w:lang w:val="fr-FR"/>
        </w:rPr>
        <w:t>’</w:t>
      </w:r>
      <w:r w:rsidR="00E82668">
        <w:rPr>
          <w:lang w:val="fr-FR"/>
        </w:rPr>
        <w:t>il accueille avec satisfaction les informations figurant dans le rapport de l</w:t>
      </w:r>
      <w:r w:rsidR="00B93637">
        <w:rPr>
          <w:lang w:val="fr-FR"/>
        </w:rPr>
        <w:t>’</w:t>
      </w:r>
      <w:r w:rsidR="00E82668">
        <w:rPr>
          <w:lang w:val="fr-FR"/>
        </w:rPr>
        <w:t>État partie relatives à la composition ethnique de la population (voir CERD/C/ARM/7-11, annexes I et III)</w:t>
      </w:r>
      <w:r w:rsidR="00E82668" w:rsidRPr="00346712">
        <w:rPr>
          <w:lang w:val="fr-FR"/>
        </w:rPr>
        <w:t xml:space="preserve">, </w:t>
      </w:r>
      <w:r w:rsidR="00E82668">
        <w:rPr>
          <w:lang w:val="fr-FR"/>
        </w:rPr>
        <w:t>le Comité regrette l</w:t>
      </w:r>
      <w:r w:rsidR="00B93637">
        <w:rPr>
          <w:lang w:val="fr-FR"/>
        </w:rPr>
        <w:t>’</w:t>
      </w:r>
      <w:r w:rsidR="00E82668">
        <w:rPr>
          <w:lang w:val="fr-FR"/>
        </w:rPr>
        <w:t>absence de données relatives à l</w:t>
      </w:r>
      <w:r w:rsidR="00B93637">
        <w:rPr>
          <w:lang w:val="fr-FR"/>
        </w:rPr>
        <w:t>’</w:t>
      </w:r>
      <w:r w:rsidR="00E82668">
        <w:rPr>
          <w:lang w:val="fr-FR"/>
        </w:rPr>
        <w:t>exercice des droits économiques, sociaux et culturels par les groupes minoritaires, les réfugiés et les demandeurs d</w:t>
      </w:r>
      <w:r w:rsidR="00B93637">
        <w:rPr>
          <w:lang w:val="fr-FR"/>
        </w:rPr>
        <w:t>’</w:t>
      </w:r>
      <w:r w:rsidR="00E82668">
        <w:rPr>
          <w:lang w:val="fr-FR"/>
        </w:rPr>
        <w:t>asile</w:t>
      </w:r>
      <w:r w:rsidR="00E82668" w:rsidRPr="00346712">
        <w:rPr>
          <w:lang w:val="fr-FR"/>
        </w:rPr>
        <w:t xml:space="preserve">. </w:t>
      </w:r>
      <w:r w:rsidR="00E82668">
        <w:rPr>
          <w:lang w:val="fr-FR"/>
        </w:rPr>
        <w:t>Il regrette en outre le manque d</w:t>
      </w:r>
      <w:r w:rsidR="00B93637">
        <w:rPr>
          <w:lang w:val="fr-FR"/>
        </w:rPr>
        <w:t>’</w:t>
      </w:r>
      <w:r w:rsidR="00E82668">
        <w:rPr>
          <w:lang w:val="fr-FR"/>
        </w:rPr>
        <w:t xml:space="preserve">informations sur les petits groupes ethniques minoritaires tels que </w:t>
      </w:r>
      <w:r w:rsidR="00E82668" w:rsidRPr="00B82017">
        <w:rPr>
          <w:lang w:val="fr-FR"/>
        </w:rPr>
        <w:t>les Loms</w:t>
      </w:r>
      <w:r w:rsidR="00E82668">
        <w:rPr>
          <w:lang w:val="fr-FR"/>
        </w:rPr>
        <w:t xml:space="preserve"> (également connus sous le nom de Bosha) </w:t>
      </w:r>
      <w:r w:rsidR="00E82668">
        <w:rPr>
          <w:bCs/>
          <w:lang w:val="fr-FR"/>
        </w:rPr>
        <w:t xml:space="preserve">et les </w:t>
      </w:r>
      <w:r w:rsidR="00E82668" w:rsidRPr="00346712">
        <w:rPr>
          <w:bCs/>
          <w:lang w:val="fr-FR"/>
        </w:rPr>
        <w:t xml:space="preserve">Molokans </w:t>
      </w:r>
      <w:r w:rsidR="00E82668" w:rsidRPr="00346712">
        <w:rPr>
          <w:lang w:val="fr-FR"/>
        </w:rPr>
        <w:t>(art. 5).</w:t>
      </w:r>
    </w:p>
    <w:p w:rsidR="00E82668" w:rsidRPr="00211A3D" w:rsidRDefault="00D339FE" w:rsidP="00D339FE">
      <w:pPr>
        <w:pStyle w:val="SingleTxtG"/>
        <w:rPr>
          <w:b/>
          <w:lang w:val="fr-FR"/>
        </w:rPr>
      </w:pPr>
      <w:r>
        <w:rPr>
          <w:lang w:val="fr-FR"/>
        </w:rPr>
        <w:t>1</w:t>
      </w:r>
      <w:r w:rsidR="00DB6FA6">
        <w:rPr>
          <w:lang w:val="fr-FR"/>
        </w:rPr>
        <w:t>6</w:t>
      </w:r>
      <w:r>
        <w:rPr>
          <w:lang w:val="fr-FR"/>
        </w:rPr>
        <w:t>.</w:t>
      </w:r>
      <w:r>
        <w:rPr>
          <w:lang w:val="fr-FR"/>
        </w:rPr>
        <w:tab/>
      </w:r>
      <w:r w:rsidR="00E82668" w:rsidRPr="00211A3D">
        <w:rPr>
          <w:b/>
          <w:lang w:val="fr-FR"/>
        </w:rPr>
        <w:t>Le Comité demande à l</w:t>
      </w:r>
      <w:r w:rsidR="00B93637" w:rsidRPr="00211A3D">
        <w:rPr>
          <w:b/>
          <w:lang w:val="fr-FR"/>
        </w:rPr>
        <w:t>’</w:t>
      </w:r>
      <w:r w:rsidR="00E82668" w:rsidRPr="00211A3D">
        <w:rPr>
          <w:b/>
          <w:lang w:val="fr-FR"/>
        </w:rPr>
        <w:t>État partie de lui fournir des données à jour sur les indicateurs économiques et sociaux ventilées en fonction de l</w:t>
      </w:r>
      <w:r w:rsidR="00B93637" w:rsidRPr="00211A3D">
        <w:rPr>
          <w:b/>
          <w:lang w:val="fr-FR"/>
        </w:rPr>
        <w:t>’</w:t>
      </w:r>
      <w:r w:rsidR="00E82668" w:rsidRPr="00211A3D">
        <w:rPr>
          <w:b/>
          <w:lang w:val="fr-FR"/>
        </w:rPr>
        <w:t>origine ethnique, de la nationalité et du pays d</w:t>
      </w:r>
      <w:r w:rsidR="00B93637" w:rsidRPr="00211A3D">
        <w:rPr>
          <w:b/>
          <w:lang w:val="fr-FR"/>
        </w:rPr>
        <w:t>’</w:t>
      </w:r>
      <w:r w:rsidR="00E82668" w:rsidRPr="00211A3D">
        <w:rPr>
          <w:b/>
          <w:lang w:val="fr-FR"/>
        </w:rPr>
        <w:t>origine, qui lui permettront de mieux comprendre dans quelle mesure les groupes minoritaires, les réfugiés et les demandeurs d</w:t>
      </w:r>
      <w:r w:rsidR="00B93637" w:rsidRPr="00211A3D">
        <w:rPr>
          <w:b/>
          <w:lang w:val="fr-FR"/>
        </w:rPr>
        <w:t>’</w:t>
      </w:r>
      <w:r w:rsidR="00E82668" w:rsidRPr="00211A3D">
        <w:rPr>
          <w:b/>
          <w:lang w:val="fr-FR"/>
        </w:rPr>
        <w:t>asile jouissent de leurs droits économiques, sociaux et culturels. Il lui demande aussi d</w:t>
      </w:r>
      <w:r w:rsidR="00B93637" w:rsidRPr="00211A3D">
        <w:rPr>
          <w:b/>
          <w:lang w:val="fr-FR"/>
        </w:rPr>
        <w:t>’</w:t>
      </w:r>
      <w:r w:rsidR="00E82668" w:rsidRPr="00211A3D">
        <w:rPr>
          <w:b/>
          <w:lang w:val="fr-FR"/>
        </w:rPr>
        <w:t>entreprendre des études et de mener des enquêtes sur les petits groupes ethniques tels que les Loms et les Molokans afin d</w:t>
      </w:r>
      <w:r w:rsidR="00B93637" w:rsidRPr="00211A3D">
        <w:rPr>
          <w:b/>
          <w:lang w:val="fr-FR"/>
        </w:rPr>
        <w:t>’</w:t>
      </w:r>
      <w:r w:rsidR="00E82668" w:rsidRPr="00211A3D">
        <w:rPr>
          <w:b/>
          <w:lang w:val="fr-FR"/>
        </w:rPr>
        <w:t>évaluer dans quelle mesure ces groupes jouissent des droits consacrés par la Convention.</w:t>
      </w:r>
    </w:p>
    <w:p w:rsidR="00E82668" w:rsidRPr="00346712" w:rsidRDefault="00E82668" w:rsidP="0031502C">
      <w:pPr>
        <w:pStyle w:val="H23G"/>
        <w:rPr>
          <w:lang w:val="fr-FR"/>
        </w:rPr>
      </w:pPr>
      <w:r>
        <w:rPr>
          <w:lang w:val="fr-FR"/>
        </w:rPr>
        <w:lastRenderedPageBreak/>
        <w:tab/>
      </w:r>
      <w:r>
        <w:rPr>
          <w:lang w:val="fr-FR"/>
        </w:rPr>
        <w:tab/>
        <w:t xml:space="preserve">Situation des non-ressortissants </w:t>
      </w:r>
    </w:p>
    <w:p w:rsidR="00D339FE" w:rsidRDefault="00D339FE" w:rsidP="00211A3D">
      <w:pPr>
        <w:pStyle w:val="SingleTxtG"/>
        <w:keepNext/>
        <w:keepLines/>
        <w:rPr>
          <w:lang w:val="fr-FR"/>
        </w:rPr>
      </w:pPr>
      <w:r>
        <w:rPr>
          <w:lang w:val="fr-FR"/>
        </w:rPr>
        <w:t>1</w:t>
      </w:r>
      <w:r w:rsidR="00DB6FA6">
        <w:rPr>
          <w:lang w:val="fr-FR"/>
        </w:rPr>
        <w:t>7</w:t>
      </w:r>
      <w:r>
        <w:rPr>
          <w:lang w:val="fr-FR"/>
        </w:rPr>
        <w:t>.</w:t>
      </w:r>
      <w:r>
        <w:rPr>
          <w:lang w:val="fr-FR"/>
        </w:rPr>
        <w:tab/>
      </w:r>
      <w:r w:rsidR="00E82668">
        <w:rPr>
          <w:lang w:val="fr-FR"/>
        </w:rPr>
        <w:t>Tout en relevant les efforts entrepris par l</w:t>
      </w:r>
      <w:r w:rsidR="00B93637">
        <w:rPr>
          <w:lang w:val="fr-FR"/>
        </w:rPr>
        <w:t>’</w:t>
      </w:r>
      <w:r w:rsidR="00E82668">
        <w:rPr>
          <w:lang w:val="fr-FR"/>
        </w:rPr>
        <w:t xml:space="preserve">État partie pour porter assistance à un nombre considérable de réfugiés, originaires notamment de la République arabe syrienne, et pour les intégrer, le Comité note avec préoccupation les informations faisant état de </w:t>
      </w:r>
      <w:r w:rsidR="00E82668" w:rsidRPr="00346712">
        <w:rPr>
          <w:lang w:val="fr-FR"/>
        </w:rPr>
        <w:t xml:space="preserve">discrimination </w:t>
      </w:r>
      <w:r w:rsidR="00E82668">
        <w:rPr>
          <w:lang w:val="fr-FR"/>
        </w:rPr>
        <w:t>dans l</w:t>
      </w:r>
      <w:r w:rsidR="00B93637">
        <w:rPr>
          <w:lang w:val="fr-FR"/>
        </w:rPr>
        <w:t>’</w:t>
      </w:r>
      <w:r w:rsidR="00E82668">
        <w:rPr>
          <w:lang w:val="fr-FR"/>
        </w:rPr>
        <w:t>octroi du statut de réfugié sur la base de l</w:t>
      </w:r>
      <w:r w:rsidR="00B93637">
        <w:rPr>
          <w:lang w:val="fr-FR"/>
        </w:rPr>
        <w:t>’</w:t>
      </w:r>
      <w:r w:rsidR="00E82668">
        <w:rPr>
          <w:lang w:val="fr-FR"/>
        </w:rPr>
        <w:t xml:space="preserve">origine ethnique, de la </w:t>
      </w:r>
      <w:r w:rsidR="00E82668" w:rsidRPr="00346712">
        <w:rPr>
          <w:lang w:val="fr-FR"/>
        </w:rPr>
        <w:t xml:space="preserve">religion </w:t>
      </w:r>
      <w:r w:rsidR="00E82668">
        <w:rPr>
          <w:lang w:val="fr-FR"/>
        </w:rPr>
        <w:t>ou de l</w:t>
      </w:r>
      <w:r w:rsidR="00B93637">
        <w:rPr>
          <w:lang w:val="fr-FR"/>
        </w:rPr>
        <w:t>’</w:t>
      </w:r>
      <w:r w:rsidR="00E82668">
        <w:rPr>
          <w:lang w:val="fr-FR"/>
        </w:rPr>
        <w:t>origine nationale</w:t>
      </w:r>
      <w:r w:rsidR="00E82668" w:rsidRPr="0047500B">
        <w:rPr>
          <w:lang w:val="fr-FR"/>
        </w:rPr>
        <w:t>. Le Comité note également que l</w:t>
      </w:r>
      <w:r w:rsidR="00B93637">
        <w:rPr>
          <w:lang w:val="fr-FR"/>
        </w:rPr>
        <w:t>’</w:t>
      </w:r>
      <w:r w:rsidR="00E82668" w:rsidRPr="0047500B">
        <w:rPr>
          <w:lang w:val="fr-FR"/>
        </w:rPr>
        <w:t>État partie a signé la Convention internationale sur la protection des droits de tous les travailleurs migrants et des membres de leur famille en 2013 et a engagé une procédure interne de ratification, qui est en cours (</w:t>
      </w:r>
      <w:r w:rsidR="00E82668" w:rsidRPr="00F876BB">
        <w:rPr>
          <w:lang w:val="fr-FR"/>
        </w:rPr>
        <w:t>art.</w:t>
      </w:r>
      <w:r w:rsidR="00E82668">
        <w:rPr>
          <w:lang w:val="fr-FR"/>
        </w:rPr>
        <w:t> </w:t>
      </w:r>
      <w:r w:rsidR="00E82668" w:rsidRPr="0047500B">
        <w:rPr>
          <w:lang w:val="fr-FR"/>
        </w:rPr>
        <w:t>1</w:t>
      </w:r>
      <w:r w:rsidR="00E82668" w:rsidRPr="0047500B">
        <w:rPr>
          <w:vertAlign w:val="superscript"/>
          <w:lang w:val="fr-FR"/>
        </w:rPr>
        <w:t>er</w:t>
      </w:r>
      <w:r w:rsidR="00E82668" w:rsidRPr="0047500B">
        <w:rPr>
          <w:lang w:val="fr-FR"/>
        </w:rPr>
        <w:t xml:space="preserve"> et 5).</w:t>
      </w:r>
    </w:p>
    <w:p w:rsidR="00E82668" w:rsidRPr="00211A3D" w:rsidRDefault="00D339FE" w:rsidP="00D339FE">
      <w:pPr>
        <w:pStyle w:val="SingleTxtG"/>
        <w:rPr>
          <w:b/>
          <w:lang w:val="fr-FR"/>
        </w:rPr>
      </w:pPr>
      <w:r>
        <w:rPr>
          <w:lang w:val="fr-FR"/>
        </w:rPr>
        <w:t>1</w:t>
      </w:r>
      <w:r w:rsidR="00DB6FA6">
        <w:rPr>
          <w:lang w:val="fr-FR"/>
        </w:rPr>
        <w:t>8</w:t>
      </w:r>
      <w:r>
        <w:rPr>
          <w:lang w:val="fr-FR"/>
        </w:rPr>
        <w:t>.</w:t>
      </w:r>
      <w:r>
        <w:rPr>
          <w:lang w:val="fr-FR"/>
        </w:rPr>
        <w:tab/>
      </w:r>
      <w:r w:rsidR="00E82668" w:rsidRPr="00211A3D">
        <w:rPr>
          <w:b/>
          <w:lang w:val="fr-FR"/>
        </w:rPr>
        <w:t>Le Comité prie l</w:t>
      </w:r>
      <w:r w:rsidR="00B93637" w:rsidRPr="00211A3D">
        <w:rPr>
          <w:b/>
          <w:lang w:val="fr-FR"/>
        </w:rPr>
        <w:t>’</w:t>
      </w:r>
      <w:r w:rsidR="00E82668" w:rsidRPr="00211A3D">
        <w:rPr>
          <w:b/>
          <w:lang w:val="fr-FR"/>
        </w:rPr>
        <w:t>État partie d</w:t>
      </w:r>
      <w:r w:rsidR="00B93637" w:rsidRPr="00211A3D">
        <w:rPr>
          <w:b/>
          <w:lang w:val="fr-FR"/>
        </w:rPr>
        <w:t>’</w:t>
      </w:r>
      <w:r w:rsidR="00E82668" w:rsidRPr="00211A3D">
        <w:rPr>
          <w:b/>
          <w:lang w:val="fr-FR"/>
        </w:rPr>
        <w:t>améliorer sa procédure en matière d</w:t>
      </w:r>
      <w:r w:rsidR="00B93637" w:rsidRPr="00211A3D">
        <w:rPr>
          <w:b/>
          <w:lang w:val="fr-FR"/>
        </w:rPr>
        <w:t>’</w:t>
      </w:r>
      <w:r w:rsidR="00E82668" w:rsidRPr="00211A3D">
        <w:rPr>
          <w:b/>
          <w:lang w:val="fr-FR"/>
        </w:rPr>
        <w:t>asile en veillant à ce que les demandeurs d</w:t>
      </w:r>
      <w:r w:rsidR="00B93637" w:rsidRPr="00211A3D">
        <w:rPr>
          <w:b/>
          <w:lang w:val="fr-FR"/>
        </w:rPr>
        <w:t>’</w:t>
      </w:r>
      <w:r w:rsidR="00E82668" w:rsidRPr="00211A3D">
        <w:rPr>
          <w:b/>
          <w:lang w:val="fr-FR"/>
        </w:rPr>
        <w:t>asile aient accès à des procédures de détermination du statut de réfugié équitables et efficaces, sans discrimination fondée sur la religion ou l</w:t>
      </w:r>
      <w:r w:rsidR="00B93637" w:rsidRPr="00211A3D">
        <w:rPr>
          <w:b/>
          <w:lang w:val="fr-FR"/>
        </w:rPr>
        <w:t>’</w:t>
      </w:r>
      <w:r w:rsidR="00E82668" w:rsidRPr="00211A3D">
        <w:rPr>
          <w:b/>
          <w:lang w:val="fr-FR"/>
        </w:rPr>
        <w:t>origine ethnique ou nationale, afin de mieux s</w:t>
      </w:r>
      <w:r w:rsidR="00B93637" w:rsidRPr="00211A3D">
        <w:rPr>
          <w:b/>
          <w:lang w:val="fr-FR"/>
        </w:rPr>
        <w:t>’</w:t>
      </w:r>
      <w:r w:rsidR="00E82668" w:rsidRPr="00211A3D">
        <w:rPr>
          <w:b/>
          <w:lang w:val="fr-FR"/>
        </w:rPr>
        <w:t>acquitter des obligations découlant de l</w:t>
      </w:r>
      <w:r w:rsidR="00B93637" w:rsidRPr="00211A3D">
        <w:rPr>
          <w:b/>
          <w:lang w:val="fr-FR"/>
        </w:rPr>
        <w:t>’</w:t>
      </w:r>
      <w:r w:rsidR="00E82668" w:rsidRPr="00211A3D">
        <w:rPr>
          <w:b/>
          <w:lang w:val="fr-FR"/>
        </w:rPr>
        <w:t>article premier et de l</w:t>
      </w:r>
      <w:r w:rsidR="00B93637" w:rsidRPr="00211A3D">
        <w:rPr>
          <w:b/>
          <w:lang w:val="fr-FR"/>
        </w:rPr>
        <w:t>’</w:t>
      </w:r>
      <w:r w:rsidR="00E82668" w:rsidRPr="00211A3D">
        <w:rPr>
          <w:b/>
          <w:lang w:val="fr-FR"/>
        </w:rPr>
        <w:t xml:space="preserve">article 5 de la Convention et de la recommandation générale </w:t>
      </w:r>
      <w:r w:rsidR="00E82668" w:rsidRPr="00211A3D">
        <w:rPr>
          <w:rFonts w:eastAsia="MS Mincho"/>
          <w:b/>
          <w:lang w:val="fr-FR"/>
        </w:rPr>
        <w:t>n</w:t>
      </w:r>
      <w:r w:rsidR="00E82668" w:rsidRPr="00211A3D">
        <w:rPr>
          <w:rFonts w:eastAsia="MS Mincho"/>
          <w:b/>
          <w:vertAlign w:val="superscript"/>
          <w:lang w:val="fr-FR"/>
        </w:rPr>
        <w:t>o</w:t>
      </w:r>
      <w:r w:rsidR="00E82668" w:rsidRPr="00211A3D">
        <w:rPr>
          <w:b/>
          <w:lang w:val="fr-FR"/>
        </w:rPr>
        <w:t> 30 (2004) du Comité concernant l</w:t>
      </w:r>
      <w:r w:rsidR="003C1B41">
        <w:rPr>
          <w:b/>
          <w:lang w:val="fr-FR"/>
        </w:rPr>
        <w:t>a discrimination contre les non</w:t>
      </w:r>
      <w:r w:rsidR="003C1B41">
        <w:rPr>
          <w:b/>
          <w:lang w:val="fr-FR"/>
        </w:rPr>
        <w:noBreakHyphen/>
      </w:r>
      <w:r w:rsidR="00E82668" w:rsidRPr="00211A3D">
        <w:rPr>
          <w:b/>
          <w:lang w:val="fr-FR"/>
        </w:rPr>
        <w:t>ressortissants. Le Comité encourage l</w:t>
      </w:r>
      <w:r w:rsidR="00B93637" w:rsidRPr="00211A3D">
        <w:rPr>
          <w:b/>
          <w:lang w:val="fr-FR"/>
        </w:rPr>
        <w:t>’</w:t>
      </w:r>
      <w:r w:rsidR="00E82668" w:rsidRPr="00211A3D">
        <w:rPr>
          <w:b/>
          <w:lang w:val="fr-FR"/>
        </w:rPr>
        <w:t xml:space="preserve">État partie à mener à bien rapidement la procédure interne de ratification de la Convention internationale sur la protection des droits de tous les travailleurs migrants et des membres de leur famille, qui est en cours. </w:t>
      </w:r>
    </w:p>
    <w:p w:rsidR="00E82668" w:rsidRPr="00346712" w:rsidRDefault="00E82668" w:rsidP="0031502C">
      <w:pPr>
        <w:pStyle w:val="H23G"/>
        <w:rPr>
          <w:lang w:val="fr-FR"/>
        </w:rPr>
      </w:pPr>
      <w:r w:rsidRPr="00346712">
        <w:rPr>
          <w:lang w:val="fr-FR"/>
        </w:rPr>
        <w:tab/>
      </w:r>
      <w:r w:rsidRPr="00346712">
        <w:rPr>
          <w:lang w:val="fr-FR"/>
        </w:rPr>
        <w:tab/>
      </w:r>
      <w:r>
        <w:rPr>
          <w:lang w:val="fr-FR"/>
        </w:rPr>
        <w:t>Accès à l</w:t>
      </w:r>
      <w:r w:rsidR="00B93637">
        <w:rPr>
          <w:lang w:val="fr-FR"/>
        </w:rPr>
        <w:t>’</w:t>
      </w:r>
      <w:r>
        <w:rPr>
          <w:lang w:val="fr-FR"/>
        </w:rPr>
        <w:t>é</w:t>
      </w:r>
      <w:r w:rsidRPr="00346712">
        <w:rPr>
          <w:lang w:val="fr-FR"/>
        </w:rPr>
        <w:t>ducation</w:t>
      </w:r>
    </w:p>
    <w:p w:rsidR="00D339FE" w:rsidRDefault="00D339FE" w:rsidP="00D339FE">
      <w:pPr>
        <w:pStyle w:val="SingleTxtG"/>
        <w:rPr>
          <w:lang w:val="fr-FR"/>
        </w:rPr>
      </w:pPr>
      <w:r>
        <w:rPr>
          <w:lang w:val="fr-FR"/>
        </w:rPr>
        <w:t>1</w:t>
      </w:r>
      <w:r w:rsidR="00DB6FA6">
        <w:rPr>
          <w:lang w:val="fr-FR"/>
        </w:rPr>
        <w:t>9</w:t>
      </w:r>
      <w:r>
        <w:rPr>
          <w:lang w:val="fr-FR"/>
        </w:rPr>
        <w:t>.</w:t>
      </w:r>
      <w:r>
        <w:rPr>
          <w:lang w:val="fr-FR"/>
        </w:rPr>
        <w:tab/>
      </w:r>
      <w:r w:rsidR="00E82668">
        <w:rPr>
          <w:lang w:val="fr-FR"/>
        </w:rPr>
        <w:t>Le Comité note avec satisfaction que l</w:t>
      </w:r>
      <w:r w:rsidR="00B93637">
        <w:rPr>
          <w:lang w:val="fr-FR"/>
        </w:rPr>
        <w:t>’</w:t>
      </w:r>
      <w:r w:rsidR="00E82668">
        <w:rPr>
          <w:lang w:val="fr-FR"/>
        </w:rPr>
        <w:t>État partie s</w:t>
      </w:r>
      <w:r w:rsidR="00B93637">
        <w:rPr>
          <w:lang w:val="fr-FR"/>
        </w:rPr>
        <w:t>’</w:t>
      </w:r>
      <w:r w:rsidR="00E82668">
        <w:rPr>
          <w:lang w:val="fr-FR"/>
        </w:rPr>
        <w:t>emploie à rendre l</w:t>
      </w:r>
      <w:r w:rsidR="00B93637">
        <w:rPr>
          <w:lang w:val="fr-FR"/>
        </w:rPr>
        <w:t>’</w:t>
      </w:r>
      <w:r w:rsidR="00E82668">
        <w:rPr>
          <w:lang w:val="fr-FR"/>
        </w:rPr>
        <w:t>enseignement préscolaire accessible à tous les enfants ainsi qu</w:t>
      </w:r>
      <w:r w:rsidR="00B93637">
        <w:rPr>
          <w:lang w:val="fr-FR"/>
        </w:rPr>
        <w:t>’</w:t>
      </w:r>
      <w:r w:rsidR="00E82668">
        <w:rPr>
          <w:lang w:val="fr-FR"/>
        </w:rPr>
        <w:t>à accroître l</w:t>
      </w:r>
      <w:r w:rsidR="00B93637">
        <w:rPr>
          <w:lang w:val="fr-FR"/>
        </w:rPr>
        <w:t>’</w:t>
      </w:r>
      <w:r w:rsidR="00E82668">
        <w:rPr>
          <w:lang w:val="fr-FR"/>
        </w:rPr>
        <w:t>accès des groupes minoritaires à l</w:t>
      </w:r>
      <w:r w:rsidR="00B93637">
        <w:rPr>
          <w:lang w:val="fr-FR"/>
        </w:rPr>
        <w:t>’</w:t>
      </w:r>
      <w:r w:rsidR="00E82668">
        <w:rPr>
          <w:lang w:val="fr-FR"/>
        </w:rPr>
        <w:t>éducation</w:t>
      </w:r>
      <w:r w:rsidR="00E82668" w:rsidRPr="00346712">
        <w:rPr>
          <w:lang w:val="fr-FR"/>
        </w:rPr>
        <w:t xml:space="preserve">. </w:t>
      </w:r>
      <w:r w:rsidR="00E82668">
        <w:rPr>
          <w:lang w:val="fr-FR"/>
        </w:rPr>
        <w:t>Il reste toutefois préoccupé par le manque de données statistiques ventilées sur le nombre de membres des groupes minoritaires achevant ou abandonnant les études primaires ou secondaires et</w:t>
      </w:r>
      <w:r w:rsidR="00B93637">
        <w:rPr>
          <w:lang w:val="fr-FR"/>
        </w:rPr>
        <w:t xml:space="preserve"> </w:t>
      </w:r>
      <w:r w:rsidR="00E82668">
        <w:rPr>
          <w:lang w:val="fr-FR"/>
        </w:rPr>
        <w:t>sur le nombre de ces personnes inscrites dans l</w:t>
      </w:r>
      <w:r w:rsidR="00B93637">
        <w:rPr>
          <w:lang w:val="fr-FR"/>
        </w:rPr>
        <w:t>’</w:t>
      </w:r>
      <w:r w:rsidR="00E82668">
        <w:rPr>
          <w:lang w:val="fr-FR"/>
        </w:rPr>
        <w:t xml:space="preserve">enseignement supérieur </w:t>
      </w:r>
      <w:r w:rsidR="00E82668" w:rsidRPr="00346712">
        <w:rPr>
          <w:lang w:val="fr-FR"/>
        </w:rPr>
        <w:t>(art. 5).</w:t>
      </w:r>
    </w:p>
    <w:p w:rsidR="00E82668" w:rsidRPr="00211A3D" w:rsidRDefault="00DB6FA6" w:rsidP="00D339FE">
      <w:pPr>
        <w:pStyle w:val="SingleTxtG"/>
        <w:rPr>
          <w:b/>
          <w:lang w:val="fr-FR"/>
        </w:rPr>
      </w:pPr>
      <w:r>
        <w:rPr>
          <w:lang w:val="fr-FR"/>
        </w:rPr>
        <w:t>20</w:t>
      </w:r>
      <w:r w:rsidR="00D339FE">
        <w:rPr>
          <w:lang w:val="fr-FR"/>
        </w:rPr>
        <w:t>.</w:t>
      </w:r>
      <w:r w:rsidR="00D339FE">
        <w:rPr>
          <w:lang w:val="fr-FR"/>
        </w:rPr>
        <w:tab/>
      </w:r>
      <w:r w:rsidR="00E82668" w:rsidRPr="00211A3D">
        <w:rPr>
          <w:b/>
          <w:lang w:val="fr-FR"/>
        </w:rPr>
        <w:t>Le Comité recommande à l</w:t>
      </w:r>
      <w:r w:rsidR="00B93637" w:rsidRPr="00211A3D">
        <w:rPr>
          <w:b/>
          <w:lang w:val="fr-FR"/>
        </w:rPr>
        <w:t>’</w:t>
      </w:r>
      <w:r w:rsidR="00E82668" w:rsidRPr="00211A3D">
        <w:rPr>
          <w:b/>
          <w:lang w:val="fr-FR"/>
        </w:rPr>
        <w:t>État partie de recueillir des données et de suivre l</w:t>
      </w:r>
      <w:r w:rsidR="00B93637" w:rsidRPr="00211A3D">
        <w:rPr>
          <w:b/>
          <w:lang w:val="fr-FR"/>
        </w:rPr>
        <w:t>’</w:t>
      </w:r>
      <w:r w:rsidR="00E82668" w:rsidRPr="00211A3D">
        <w:rPr>
          <w:b/>
          <w:lang w:val="fr-FR"/>
        </w:rPr>
        <w:t>accès des membres des groupes minoritaires à l</w:t>
      </w:r>
      <w:r w:rsidR="00B93637" w:rsidRPr="00211A3D">
        <w:rPr>
          <w:b/>
          <w:lang w:val="fr-FR"/>
        </w:rPr>
        <w:t>’</w:t>
      </w:r>
      <w:r w:rsidR="00E82668" w:rsidRPr="00211A3D">
        <w:rPr>
          <w:b/>
          <w:lang w:val="fr-FR"/>
        </w:rPr>
        <w:t xml:space="preserve">enseignement primaire, secondaire et supérieur. Rappelant sa recommandation générale </w:t>
      </w:r>
      <w:r w:rsidR="00E82668" w:rsidRPr="00211A3D">
        <w:rPr>
          <w:rFonts w:eastAsia="MS Mincho"/>
          <w:b/>
          <w:lang w:val="fr-FR"/>
        </w:rPr>
        <w:t>n</w:t>
      </w:r>
      <w:r w:rsidR="00E82668" w:rsidRPr="00211A3D">
        <w:rPr>
          <w:rFonts w:eastAsia="MS Mincho"/>
          <w:b/>
          <w:vertAlign w:val="superscript"/>
          <w:lang w:val="fr-FR"/>
        </w:rPr>
        <w:t>o</w:t>
      </w:r>
      <w:r w:rsidR="00E82668" w:rsidRPr="00211A3D">
        <w:rPr>
          <w:b/>
          <w:lang w:val="fr-FR"/>
        </w:rPr>
        <w:t> 32 (2009) concernant la signification et la portée des mesures spéciales dans la Convention, il lui recommande aussi de renforcer et de mettre en œuvre des mesures spéciales, si besoin, visant à faire augmenter le nombre d</w:t>
      </w:r>
      <w:r w:rsidR="00B93637" w:rsidRPr="00211A3D">
        <w:rPr>
          <w:b/>
          <w:lang w:val="fr-FR"/>
        </w:rPr>
        <w:t>’</w:t>
      </w:r>
      <w:r w:rsidR="00E82668" w:rsidRPr="00211A3D">
        <w:rPr>
          <w:b/>
          <w:lang w:val="fr-FR"/>
        </w:rPr>
        <w:t>enfants des groupes ethniques minoritaires scolarisés et à réduire le nombre des abandons scolaires chez ces enfants. Il lui recommande en outre de poursuivre ses efforts visant à accroître le nombre d</w:t>
      </w:r>
      <w:r w:rsidR="00B93637" w:rsidRPr="00211A3D">
        <w:rPr>
          <w:b/>
          <w:lang w:val="fr-FR"/>
        </w:rPr>
        <w:t>’</w:t>
      </w:r>
      <w:r w:rsidR="00E82668" w:rsidRPr="00211A3D">
        <w:rPr>
          <w:b/>
          <w:lang w:val="fr-FR"/>
        </w:rPr>
        <w:t xml:space="preserve">enseignants issus des communautés minoritaires, notamment en facilitant leur accès à des cours de formation. </w:t>
      </w:r>
    </w:p>
    <w:p w:rsidR="00E82668" w:rsidRPr="00346712" w:rsidRDefault="00E82668" w:rsidP="0031502C">
      <w:pPr>
        <w:pStyle w:val="H23G"/>
        <w:rPr>
          <w:lang w:val="fr-FR"/>
        </w:rPr>
      </w:pPr>
      <w:r w:rsidRPr="00346712">
        <w:rPr>
          <w:lang w:val="fr-FR"/>
        </w:rPr>
        <w:tab/>
      </w:r>
      <w:r w:rsidRPr="00346712">
        <w:rPr>
          <w:lang w:val="fr-FR"/>
        </w:rPr>
        <w:tab/>
        <w:t xml:space="preserve">Participation </w:t>
      </w:r>
      <w:r>
        <w:rPr>
          <w:lang w:val="fr-FR"/>
        </w:rPr>
        <w:t xml:space="preserve">à la vie publique </w:t>
      </w:r>
    </w:p>
    <w:p w:rsidR="00D339FE" w:rsidRDefault="00D339FE" w:rsidP="00D339FE">
      <w:pPr>
        <w:pStyle w:val="SingleTxtG"/>
        <w:rPr>
          <w:lang w:val="fr-FR"/>
        </w:rPr>
      </w:pPr>
      <w:r>
        <w:rPr>
          <w:lang w:val="fr-FR"/>
        </w:rPr>
        <w:t>2</w:t>
      </w:r>
      <w:r w:rsidR="00DB6FA6">
        <w:rPr>
          <w:lang w:val="fr-FR"/>
        </w:rPr>
        <w:t>1</w:t>
      </w:r>
      <w:r>
        <w:rPr>
          <w:lang w:val="fr-FR"/>
        </w:rPr>
        <w:t>.</w:t>
      </w:r>
      <w:r>
        <w:rPr>
          <w:lang w:val="fr-FR"/>
        </w:rPr>
        <w:tab/>
      </w:r>
      <w:r w:rsidR="00E82668">
        <w:rPr>
          <w:lang w:val="fr-FR"/>
        </w:rPr>
        <w:t>Tout en saluant les modifications de la Constitution qui prévoient d</w:t>
      </w:r>
      <w:r w:rsidR="00B93637">
        <w:rPr>
          <w:lang w:val="fr-FR"/>
        </w:rPr>
        <w:t>’</w:t>
      </w:r>
      <w:r w:rsidR="00E82668">
        <w:rPr>
          <w:lang w:val="fr-FR"/>
        </w:rPr>
        <w:t>appliquer des quotas relatifs à la représentation des minorités</w:t>
      </w:r>
      <w:r w:rsidR="00E82668" w:rsidRPr="00346712">
        <w:rPr>
          <w:lang w:val="fr-FR"/>
        </w:rPr>
        <w:t xml:space="preserve"> </w:t>
      </w:r>
      <w:r w:rsidR="00E82668">
        <w:rPr>
          <w:lang w:val="fr-FR"/>
        </w:rPr>
        <w:t>au sein de l</w:t>
      </w:r>
      <w:r w:rsidR="00B93637">
        <w:rPr>
          <w:lang w:val="fr-FR"/>
        </w:rPr>
        <w:t>’</w:t>
      </w:r>
      <w:r w:rsidR="00E82668">
        <w:rPr>
          <w:lang w:val="fr-FR"/>
        </w:rPr>
        <w:t>Assemblée nationale</w:t>
      </w:r>
      <w:r w:rsidR="00E82668" w:rsidRPr="00346712">
        <w:rPr>
          <w:lang w:val="fr-FR"/>
        </w:rPr>
        <w:t xml:space="preserve">, </w:t>
      </w:r>
      <w:r w:rsidR="00E82668">
        <w:rPr>
          <w:lang w:val="fr-FR"/>
        </w:rPr>
        <w:t>le Comité</w:t>
      </w:r>
      <w:r w:rsidR="00E82668" w:rsidRPr="00346712">
        <w:rPr>
          <w:lang w:val="fr-FR"/>
        </w:rPr>
        <w:t xml:space="preserve"> </w:t>
      </w:r>
      <w:r w:rsidR="00E82668">
        <w:rPr>
          <w:lang w:val="fr-FR"/>
        </w:rPr>
        <w:t>regrette que de nombreux groupes minoritaires continuent de ne pas bénéficier de ces quotas du fait de l</w:t>
      </w:r>
      <w:r w:rsidR="00B93637">
        <w:rPr>
          <w:lang w:val="fr-FR"/>
        </w:rPr>
        <w:t>’</w:t>
      </w:r>
      <w:r w:rsidR="00E82668">
        <w:rPr>
          <w:lang w:val="fr-FR"/>
        </w:rPr>
        <w:t xml:space="preserve">existence </w:t>
      </w:r>
      <w:r w:rsidR="00E82668" w:rsidRPr="00BD262E">
        <w:rPr>
          <w:lang w:val="fr-FR"/>
        </w:rPr>
        <w:t>d</w:t>
      </w:r>
      <w:r w:rsidR="00B93637">
        <w:rPr>
          <w:lang w:val="fr-FR"/>
        </w:rPr>
        <w:t>’</w:t>
      </w:r>
      <w:r w:rsidR="00E82668" w:rsidRPr="00BD262E">
        <w:rPr>
          <w:lang w:val="fr-FR"/>
        </w:rPr>
        <w:t>un seuil</w:t>
      </w:r>
      <w:r w:rsidR="00E82668" w:rsidRPr="00346712">
        <w:rPr>
          <w:lang w:val="fr-FR"/>
        </w:rPr>
        <w:t xml:space="preserve">. </w:t>
      </w:r>
      <w:r w:rsidR="00E82668">
        <w:rPr>
          <w:lang w:val="fr-FR"/>
        </w:rPr>
        <w:t>Il note en outre avec préoccupation que l</w:t>
      </w:r>
      <w:r w:rsidR="00B93637">
        <w:rPr>
          <w:lang w:val="fr-FR"/>
        </w:rPr>
        <w:t>’</w:t>
      </w:r>
      <w:r w:rsidR="00E82668">
        <w:rPr>
          <w:lang w:val="fr-FR"/>
        </w:rPr>
        <w:t>application de ces quotas est limitée à l</w:t>
      </w:r>
      <w:r w:rsidR="00B93637">
        <w:rPr>
          <w:lang w:val="fr-FR"/>
        </w:rPr>
        <w:t>’</w:t>
      </w:r>
      <w:r w:rsidR="00E82668">
        <w:rPr>
          <w:lang w:val="fr-FR"/>
        </w:rPr>
        <w:t>Assemblée nationale (art. 5 </w:t>
      </w:r>
      <w:r w:rsidR="00E82668" w:rsidRPr="00346712">
        <w:rPr>
          <w:lang w:val="fr-FR"/>
        </w:rPr>
        <w:t xml:space="preserve">c) </w:t>
      </w:r>
      <w:r w:rsidR="00E82668">
        <w:rPr>
          <w:lang w:val="fr-FR"/>
        </w:rPr>
        <w:t xml:space="preserve">et </w:t>
      </w:r>
      <w:r w:rsidR="00E82668" w:rsidRPr="00346712">
        <w:rPr>
          <w:lang w:val="fr-FR"/>
        </w:rPr>
        <w:t>d)).</w:t>
      </w:r>
    </w:p>
    <w:p w:rsidR="00E82668" w:rsidRPr="00211A3D" w:rsidRDefault="00D339FE" w:rsidP="00D339FE">
      <w:pPr>
        <w:pStyle w:val="SingleTxtG"/>
        <w:rPr>
          <w:b/>
          <w:lang w:val="fr-FR"/>
        </w:rPr>
      </w:pPr>
      <w:r>
        <w:rPr>
          <w:lang w:val="fr-FR"/>
        </w:rPr>
        <w:t>2</w:t>
      </w:r>
      <w:r w:rsidR="00DB6FA6">
        <w:rPr>
          <w:lang w:val="fr-FR"/>
        </w:rPr>
        <w:t>2</w:t>
      </w:r>
      <w:r>
        <w:rPr>
          <w:lang w:val="fr-FR"/>
        </w:rPr>
        <w:t>.</w:t>
      </w:r>
      <w:r>
        <w:rPr>
          <w:lang w:val="fr-FR"/>
        </w:rPr>
        <w:tab/>
      </w:r>
      <w:r w:rsidR="00E82668" w:rsidRPr="00211A3D">
        <w:rPr>
          <w:b/>
          <w:lang w:val="fr-FR"/>
        </w:rPr>
        <w:t>Tout en notant qu</w:t>
      </w:r>
      <w:r w:rsidR="00B93637" w:rsidRPr="00211A3D">
        <w:rPr>
          <w:b/>
          <w:lang w:val="fr-FR"/>
        </w:rPr>
        <w:t>’</w:t>
      </w:r>
      <w:r w:rsidR="00E82668" w:rsidRPr="00211A3D">
        <w:rPr>
          <w:b/>
          <w:lang w:val="fr-FR"/>
        </w:rPr>
        <w:t>il est peut-être nécessaire de maintenir un seuil, le Comité recommande à l</w:t>
      </w:r>
      <w:r w:rsidR="00B93637" w:rsidRPr="00211A3D">
        <w:rPr>
          <w:b/>
          <w:lang w:val="fr-FR"/>
        </w:rPr>
        <w:t>’</w:t>
      </w:r>
      <w:r w:rsidR="00E82668" w:rsidRPr="00211A3D">
        <w:rPr>
          <w:b/>
          <w:lang w:val="fr-FR"/>
        </w:rPr>
        <w:t>État partie de revoir son système de quotas afin de garantir une plus grande représentation</w:t>
      </w:r>
      <w:r w:rsidR="00B93637" w:rsidRPr="00211A3D">
        <w:rPr>
          <w:b/>
          <w:lang w:val="fr-FR"/>
        </w:rPr>
        <w:t xml:space="preserve"> </w:t>
      </w:r>
      <w:r w:rsidR="00E82668" w:rsidRPr="00211A3D">
        <w:rPr>
          <w:b/>
          <w:lang w:val="fr-FR"/>
        </w:rPr>
        <w:t>des minorités à l</w:t>
      </w:r>
      <w:r w:rsidR="00B93637" w:rsidRPr="00211A3D">
        <w:rPr>
          <w:b/>
          <w:lang w:val="fr-FR"/>
        </w:rPr>
        <w:t>’</w:t>
      </w:r>
      <w:r w:rsidR="00E82668" w:rsidRPr="00211A3D">
        <w:rPr>
          <w:b/>
          <w:lang w:val="fr-FR"/>
        </w:rPr>
        <w:t>Assemblée nationale. Il souligne l</w:t>
      </w:r>
      <w:r w:rsidR="00B93637" w:rsidRPr="00211A3D">
        <w:rPr>
          <w:b/>
          <w:lang w:val="fr-FR"/>
        </w:rPr>
        <w:t>’</w:t>
      </w:r>
      <w:r w:rsidR="00E82668" w:rsidRPr="00211A3D">
        <w:rPr>
          <w:b/>
          <w:lang w:val="fr-FR"/>
        </w:rPr>
        <w:t>importance de garantir, dans la mesure du possible, la participation effective de tous les groupes au sein des institutions et organismes publics, y compris dans l</w:t>
      </w:r>
      <w:r w:rsidR="00B93637" w:rsidRPr="00211A3D">
        <w:rPr>
          <w:b/>
          <w:lang w:val="fr-FR"/>
        </w:rPr>
        <w:t>’</w:t>
      </w:r>
      <w:r w:rsidR="00E82668" w:rsidRPr="00211A3D">
        <w:rPr>
          <w:b/>
          <w:lang w:val="fr-FR"/>
        </w:rPr>
        <w:t>administration, la police et l</w:t>
      </w:r>
      <w:r w:rsidR="00B93637" w:rsidRPr="00211A3D">
        <w:rPr>
          <w:b/>
          <w:lang w:val="fr-FR"/>
        </w:rPr>
        <w:t>’</w:t>
      </w:r>
      <w:r w:rsidR="00E82668" w:rsidRPr="00211A3D">
        <w:rPr>
          <w:b/>
          <w:lang w:val="fr-FR"/>
        </w:rPr>
        <w:t>appareil judiciaire, et lui recommande donc d</w:t>
      </w:r>
      <w:r w:rsidR="00B93637" w:rsidRPr="00211A3D">
        <w:rPr>
          <w:b/>
          <w:lang w:val="fr-FR"/>
        </w:rPr>
        <w:t>’</w:t>
      </w:r>
      <w:r w:rsidR="00E82668" w:rsidRPr="00211A3D">
        <w:rPr>
          <w:b/>
          <w:lang w:val="fr-FR"/>
        </w:rPr>
        <w:t>inclure des représentants des groupes minoritaires dans ces organes.</w:t>
      </w:r>
    </w:p>
    <w:p w:rsidR="00E82668" w:rsidRPr="00346712" w:rsidRDefault="00E82668" w:rsidP="0031502C">
      <w:pPr>
        <w:pStyle w:val="H23G"/>
        <w:rPr>
          <w:lang w:val="fr-FR"/>
        </w:rPr>
      </w:pPr>
      <w:r w:rsidRPr="00346712">
        <w:rPr>
          <w:lang w:val="fr-FR"/>
        </w:rPr>
        <w:tab/>
      </w:r>
      <w:r w:rsidRPr="00346712">
        <w:rPr>
          <w:lang w:val="fr-FR"/>
        </w:rPr>
        <w:tab/>
      </w:r>
      <w:r>
        <w:rPr>
          <w:lang w:val="fr-FR"/>
        </w:rPr>
        <w:t xml:space="preserve">Femmes et filles des minorités </w:t>
      </w:r>
    </w:p>
    <w:p w:rsidR="00D339FE" w:rsidRDefault="00D339FE" w:rsidP="00D339FE">
      <w:pPr>
        <w:pStyle w:val="SingleTxtG"/>
        <w:rPr>
          <w:bCs/>
          <w:lang w:val="fr-FR"/>
        </w:rPr>
      </w:pPr>
      <w:r>
        <w:rPr>
          <w:lang w:val="fr-FR"/>
        </w:rPr>
        <w:t>2</w:t>
      </w:r>
      <w:r w:rsidR="00DB6FA6">
        <w:rPr>
          <w:lang w:val="fr-FR"/>
        </w:rPr>
        <w:t>3</w:t>
      </w:r>
      <w:r>
        <w:rPr>
          <w:lang w:val="fr-FR"/>
        </w:rPr>
        <w:t>.</w:t>
      </w:r>
      <w:r>
        <w:rPr>
          <w:lang w:val="fr-FR"/>
        </w:rPr>
        <w:tab/>
      </w:r>
      <w:r w:rsidR="00E82668">
        <w:rPr>
          <w:lang w:val="fr-FR"/>
        </w:rPr>
        <w:t xml:space="preserve">Tout en prenant note de la modification apportée en </w:t>
      </w:r>
      <w:r w:rsidR="00E82668" w:rsidRPr="00346712">
        <w:rPr>
          <w:lang w:val="fr-FR"/>
        </w:rPr>
        <w:t>2013</w:t>
      </w:r>
      <w:r w:rsidR="00E82668">
        <w:rPr>
          <w:lang w:val="fr-FR"/>
        </w:rPr>
        <w:t xml:space="preserve"> à l</w:t>
      </w:r>
      <w:r w:rsidR="00B93637">
        <w:rPr>
          <w:lang w:val="fr-FR"/>
        </w:rPr>
        <w:t>’</w:t>
      </w:r>
      <w:r w:rsidR="00E82668">
        <w:rPr>
          <w:lang w:val="fr-FR"/>
        </w:rPr>
        <w:t xml:space="preserve">article </w:t>
      </w:r>
      <w:r w:rsidR="00E82668" w:rsidRPr="00346712">
        <w:rPr>
          <w:lang w:val="fr-FR"/>
        </w:rPr>
        <w:t xml:space="preserve">10 </w:t>
      </w:r>
      <w:r w:rsidR="00E82668">
        <w:rPr>
          <w:lang w:val="fr-FR"/>
        </w:rPr>
        <w:t>du Code de la famille</w:t>
      </w:r>
      <w:r w:rsidR="00E82668" w:rsidRPr="00346712">
        <w:rPr>
          <w:lang w:val="fr-FR"/>
        </w:rPr>
        <w:t xml:space="preserve">, </w:t>
      </w:r>
      <w:r w:rsidR="00E82668">
        <w:rPr>
          <w:lang w:val="fr-FR"/>
        </w:rPr>
        <w:t>qui a relevé l</w:t>
      </w:r>
      <w:r w:rsidR="00B93637">
        <w:rPr>
          <w:lang w:val="fr-FR"/>
        </w:rPr>
        <w:t>’</w:t>
      </w:r>
      <w:r w:rsidR="00E82668">
        <w:rPr>
          <w:lang w:val="fr-FR"/>
        </w:rPr>
        <w:t>âge minimum du mariage pour les femmes de 17 ans à 18 ans, le Comité demeure préoccupé par les informations indiquant que les mariages d</w:t>
      </w:r>
      <w:r w:rsidR="00B93637">
        <w:rPr>
          <w:lang w:val="fr-FR"/>
        </w:rPr>
        <w:t>’</w:t>
      </w:r>
      <w:r w:rsidR="00E82668">
        <w:rPr>
          <w:lang w:val="fr-FR"/>
        </w:rPr>
        <w:t xml:space="preserve">enfants sont </w:t>
      </w:r>
      <w:r w:rsidR="00E82668">
        <w:rPr>
          <w:lang w:val="fr-FR"/>
        </w:rPr>
        <w:lastRenderedPageBreak/>
        <w:t xml:space="preserve">fréquents dans la communauté </w:t>
      </w:r>
      <w:r w:rsidR="00E82668" w:rsidRPr="00346712">
        <w:rPr>
          <w:bCs/>
          <w:lang w:val="fr-FR"/>
        </w:rPr>
        <w:t xml:space="preserve">Yezidi </w:t>
      </w:r>
      <w:r w:rsidR="00E82668">
        <w:rPr>
          <w:bCs/>
          <w:lang w:val="fr-FR"/>
        </w:rPr>
        <w:t xml:space="preserve">et par les taux </w:t>
      </w:r>
      <w:r w:rsidR="00E82668" w:rsidRPr="00B05DE2">
        <w:rPr>
          <w:lang w:val="fr-FR"/>
        </w:rPr>
        <w:t>élevés</w:t>
      </w:r>
      <w:r w:rsidR="00E82668">
        <w:rPr>
          <w:bCs/>
          <w:lang w:val="fr-FR"/>
        </w:rPr>
        <w:t xml:space="preserve"> de mariages non enregistrés (arts. </w:t>
      </w:r>
      <w:r w:rsidR="00E82668" w:rsidRPr="00346712">
        <w:rPr>
          <w:bCs/>
          <w:lang w:val="fr-FR"/>
        </w:rPr>
        <w:t xml:space="preserve">2 </w:t>
      </w:r>
      <w:r w:rsidR="00E82668">
        <w:rPr>
          <w:bCs/>
          <w:lang w:val="fr-FR"/>
        </w:rPr>
        <w:t>et</w:t>
      </w:r>
      <w:r w:rsidR="00E82668" w:rsidRPr="00346712">
        <w:rPr>
          <w:bCs/>
          <w:lang w:val="fr-FR"/>
        </w:rPr>
        <w:t xml:space="preserve"> 5).</w:t>
      </w:r>
    </w:p>
    <w:p w:rsidR="00E82668" w:rsidRPr="00211A3D" w:rsidRDefault="00D339FE" w:rsidP="00D339FE">
      <w:pPr>
        <w:pStyle w:val="SingleTxtG"/>
        <w:rPr>
          <w:b/>
          <w:lang w:val="fr-FR"/>
        </w:rPr>
      </w:pPr>
      <w:r>
        <w:rPr>
          <w:bCs/>
          <w:lang w:val="fr-FR"/>
        </w:rPr>
        <w:t>2</w:t>
      </w:r>
      <w:r w:rsidR="00DB6FA6">
        <w:rPr>
          <w:bCs/>
          <w:lang w:val="fr-FR"/>
        </w:rPr>
        <w:t>4</w:t>
      </w:r>
      <w:r>
        <w:rPr>
          <w:bCs/>
          <w:lang w:val="fr-FR"/>
        </w:rPr>
        <w:t>.</w:t>
      </w:r>
      <w:r>
        <w:rPr>
          <w:bCs/>
          <w:lang w:val="fr-FR"/>
        </w:rPr>
        <w:tab/>
      </w:r>
      <w:r w:rsidR="00E82668" w:rsidRPr="00211A3D">
        <w:rPr>
          <w:b/>
          <w:lang w:val="fr-FR"/>
        </w:rPr>
        <w:t>Le Comité invite l</w:t>
      </w:r>
      <w:r w:rsidR="00B93637" w:rsidRPr="00211A3D">
        <w:rPr>
          <w:b/>
          <w:lang w:val="fr-FR"/>
        </w:rPr>
        <w:t>’</w:t>
      </w:r>
      <w:r w:rsidR="00E82668" w:rsidRPr="00211A3D">
        <w:rPr>
          <w:b/>
          <w:lang w:val="fr-FR"/>
        </w:rPr>
        <w:t>État partie à envisager de réformer plus avant sa législation de manière à ne permettre aucune dérogation autorisant le mariage d</w:t>
      </w:r>
      <w:r w:rsidR="00B93637" w:rsidRPr="00211A3D">
        <w:rPr>
          <w:b/>
          <w:lang w:val="fr-FR"/>
        </w:rPr>
        <w:t>’</w:t>
      </w:r>
      <w:r w:rsidR="00E82668" w:rsidRPr="00211A3D">
        <w:rPr>
          <w:b/>
          <w:lang w:val="fr-FR"/>
        </w:rPr>
        <w:t>enfants et à prendre toutes les mesures nécessaires pour assurer l</w:t>
      </w:r>
      <w:r w:rsidR="00B93637" w:rsidRPr="00211A3D">
        <w:rPr>
          <w:b/>
          <w:lang w:val="fr-FR"/>
        </w:rPr>
        <w:t>’</w:t>
      </w:r>
      <w:r w:rsidR="00E82668" w:rsidRPr="00211A3D">
        <w:rPr>
          <w:b/>
          <w:lang w:val="fr-FR"/>
        </w:rPr>
        <w:t>enregistrement de tous les mariages.</w:t>
      </w:r>
    </w:p>
    <w:p w:rsidR="00E82668" w:rsidRPr="00B05DE2" w:rsidRDefault="00E82668" w:rsidP="00D339FE">
      <w:pPr>
        <w:pStyle w:val="H1G"/>
        <w:rPr>
          <w:lang w:val="fr-FR"/>
        </w:rPr>
      </w:pPr>
      <w:r w:rsidRPr="00B05DE2">
        <w:rPr>
          <w:lang w:val="fr-FR"/>
        </w:rPr>
        <w:tab/>
        <w:t>D.</w:t>
      </w:r>
      <w:r w:rsidRPr="00B05DE2">
        <w:rPr>
          <w:lang w:val="fr-FR"/>
        </w:rPr>
        <w:tab/>
        <w:t>Autres recommandations</w:t>
      </w:r>
    </w:p>
    <w:p w:rsidR="00E82668" w:rsidRPr="00B05DE2" w:rsidRDefault="00E82668" w:rsidP="00D339FE">
      <w:pPr>
        <w:pStyle w:val="H23G"/>
        <w:rPr>
          <w:lang w:val="fr-FR"/>
        </w:rPr>
      </w:pPr>
      <w:r w:rsidRPr="00B05DE2">
        <w:rPr>
          <w:lang w:val="fr-FR"/>
        </w:rPr>
        <w:tab/>
      </w:r>
      <w:r w:rsidRPr="00B05DE2">
        <w:rPr>
          <w:lang w:val="fr-FR"/>
        </w:rPr>
        <w:tab/>
        <w:t>Déclaration visée à l</w:t>
      </w:r>
      <w:r w:rsidR="00B93637">
        <w:rPr>
          <w:lang w:val="fr-FR"/>
        </w:rPr>
        <w:t>’</w:t>
      </w:r>
      <w:r w:rsidRPr="00B05DE2">
        <w:rPr>
          <w:lang w:val="fr-FR"/>
        </w:rPr>
        <w:t>article 14 de la Convention</w:t>
      </w:r>
    </w:p>
    <w:p w:rsidR="00E82668" w:rsidRPr="00211A3D" w:rsidRDefault="00D339FE" w:rsidP="00D339FE">
      <w:pPr>
        <w:pStyle w:val="SingleTxtG"/>
        <w:rPr>
          <w:b/>
          <w:lang w:val="fr-FR"/>
        </w:rPr>
      </w:pPr>
      <w:r>
        <w:rPr>
          <w:lang w:val="fr-FR"/>
        </w:rPr>
        <w:t>2</w:t>
      </w:r>
      <w:r w:rsidR="00DB6FA6">
        <w:rPr>
          <w:lang w:val="fr-FR"/>
        </w:rPr>
        <w:t>5</w:t>
      </w:r>
      <w:r>
        <w:rPr>
          <w:lang w:val="fr-FR"/>
        </w:rPr>
        <w:t>.</w:t>
      </w:r>
      <w:r>
        <w:rPr>
          <w:lang w:val="fr-FR"/>
        </w:rPr>
        <w:tab/>
      </w:r>
      <w:r w:rsidR="00E82668" w:rsidRPr="00211A3D">
        <w:rPr>
          <w:b/>
          <w:lang w:val="fr-FR"/>
        </w:rPr>
        <w:t>Le Comité encourage l</w:t>
      </w:r>
      <w:r w:rsidR="00B93637" w:rsidRPr="00211A3D">
        <w:rPr>
          <w:b/>
          <w:lang w:val="fr-FR"/>
        </w:rPr>
        <w:t>’</w:t>
      </w:r>
      <w:r w:rsidR="00E82668" w:rsidRPr="00211A3D">
        <w:rPr>
          <w:b/>
          <w:lang w:val="fr-FR"/>
        </w:rPr>
        <w:t>État partie à faire la déclaration facultative visée à l</w:t>
      </w:r>
      <w:r w:rsidR="00B93637" w:rsidRPr="00211A3D">
        <w:rPr>
          <w:b/>
          <w:lang w:val="fr-FR"/>
        </w:rPr>
        <w:t>’</w:t>
      </w:r>
      <w:r w:rsidR="00E82668" w:rsidRPr="00211A3D">
        <w:rPr>
          <w:b/>
          <w:lang w:val="fr-FR"/>
        </w:rPr>
        <w:t>article 14 de la Convention, par laquelle les États parties reconnaissent la compétence du Comité pour recevoir et examiner des plaintes individuelles.</w:t>
      </w:r>
    </w:p>
    <w:p w:rsidR="00E82668" w:rsidRPr="00B05DE2" w:rsidRDefault="00E82668" w:rsidP="0031502C">
      <w:pPr>
        <w:pStyle w:val="H23G"/>
        <w:rPr>
          <w:lang w:val="fr-FR"/>
        </w:rPr>
      </w:pPr>
      <w:r w:rsidRPr="00B05DE2">
        <w:rPr>
          <w:lang w:val="fr-FR"/>
        </w:rPr>
        <w:tab/>
      </w:r>
      <w:r w:rsidRPr="00B05DE2">
        <w:rPr>
          <w:lang w:val="fr-FR"/>
        </w:rPr>
        <w:tab/>
        <w:t>Suite donnée à la Déclaration et au Programme d</w:t>
      </w:r>
      <w:r w:rsidR="00B93637">
        <w:rPr>
          <w:lang w:val="fr-FR"/>
        </w:rPr>
        <w:t>’</w:t>
      </w:r>
      <w:r w:rsidRPr="00B05DE2">
        <w:rPr>
          <w:lang w:val="fr-FR"/>
        </w:rPr>
        <w:t>action de Durban</w:t>
      </w:r>
    </w:p>
    <w:p w:rsidR="00E82668" w:rsidRPr="00211A3D" w:rsidRDefault="00D339FE" w:rsidP="00D339FE">
      <w:pPr>
        <w:pStyle w:val="SingleTxtG"/>
        <w:rPr>
          <w:b/>
          <w:lang w:val="fr-FR"/>
        </w:rPr>
      </w:pPr>
      <w:r>
        <w:rPr>
          <w:lang w:val="fr-FR"/>
        </w:rPr>
        <w:t>2</w:t>
      </w:r>
      <w:r w:rsidR="00DB6FA6">
        <w:rPr>
          <w:lang w:val="fr-FR"/>
        </w:rPr>
        <w:t>6</w:t>
      </w:r>
      <w:r>
        <w:rPr>
          <w:lang w:val="fr-FR"/>
        </w:rPr>
        <w:t>.</w:t>
      </w:r>
      <w:r>
        <w:rPr>
          <w:lang w:val="fr-FR"/>
        </w:rPr>
        <w:tab/>
      </w:r>
      <w:r w:rsidR="00E82668" w:rsidRPr="00211A3D">
        <w:rPr>
          <w:b/>
          <w:lang w:val="fr-FR"/>
        </w:rPr>
        <w:t xml:space="preserve">À la lumière de sa recommandation générale </w:t>
      </w:r>
      <w:r w:rsidR="00E82668" w:rsidRPr="00211A3D">
        <w:rPr>
          <w:rFonts w:eastAsia="MS Mincho"/>
          <w:b/>
          <w:lang w:val="fr-FR"/>
        </w:rPr>
        <w:t>n</w:t>
      </w:r>
      <w:r w:rsidR="00E82668" w:rsidRPr="00211A3D">
        <w:rPr>
          <w:rFonts w:eastAsia="MS Mincho"/>
          <w:b/>
          <w:vertAlign w:val="superscript"/>
          <w:lang w:val="fr-FR"/>
        </w:rPr>
        <w:t>o</w:t>
      </w:r>
      <w:r w:rsidR="00E82668" w:rsidRPr="00211A3D">
        <w:rPr>
          <w:b/>
          <w:lang w:val="fr-FR"/>
        </w:rPr>
        <w:t> 33 (2009) sur le suivi de la Conférence d</w:t>
      </w:r>
      <w:r w:rsidR="00B93637" w:rsidRPr="00211A3D">
        <w:rPr>
          <w:b/>
          <w:lang w:val="fr-FR"/>
        </w:rPr>
        <w:t>’</w:t>
      </w:r>
      <w:r w:rsidR="00E82668" w:rsidRPr="00211A3D">
        <w:rPr>
          <w:b/>
          <w:lang w:val="fr-FR"/>
        </w:rPr>
        <w:t>examen de Durban, le Comité recommande à l</w:t>
      </w:r>
      <w:r w:rsidR="00B93637" w:rsidRPr="00211A3D">
        <w:rPr>
          <w:b/>
          <w:lang w:val="fr-FR"/>
        </w:rPr>
        <w:t>’</w:t>
      </w:r>
      <w:r w:rsidR="00E82668" w:rsidRPr="00211A3D">
        <w:rPr>
          <w:b/>
          <w:lang w:val="fr-FR"/>
        </w:rPr>
        <w:t>État partie de donner effet à la Déclaration et au Programme d</w:t>
      </w:r>
      <w:r w:rsidR="00B93637" w:rsidRPr="00211A3D">
        <w:rPr>
          <w:b/>
          <w:lang w:val="fr-FR"/>
        </w:rPr>
        <w:t>’</w:t>
      </w:r>
      <w:r w:rsidR="00E82668" w:rsidRPr="00211A3D">
        <w:rPr>
          <w:b/>
          <w:lang w:val="fr-FR"/>
        </w:rPr>
        <w:t>action de Durban, adoptés en septembre 2001 par la Conférence mondiale contre le racisme, la discrimination raciale, la xénophobie et l</w:t>
      </w:r>
      <w:r w:rsidR="00B93637" w:rsidRPr="00211A3D">
        <w:rPr>
          <w:b/>
          <w:lang w:val="fr-FR"/>
        </w:rPr>
        <w:t>’</w:t>
      </w:r>
      <w:r w:rsidR="00E82668" w:rsidRPr="00211A3D">
        <w:rPr>
          <w:b/>
          <w:lang w:val="fr-FR"/>
        </w:rPr>
        <w:t>intolérance qui y est associée, en tenant compte du document final de la Conférence d</w:t>
      </w:r>
      <w:r w:rsidR="00B93637" w:rsidRPr="00211A3D">
        <w:rPr>
          <w:b/>
          <w:lang w:val="fr-FR"/>
        </w:rPr>
        <w:t>’</w:t>
      </w:r>
      <w:r w:rsidR="00E82668" w:rsidRPr="00211A3D">
        <w:rPr>
          <w:b/>
          <w:lang w:val="fr-FR"/>
        </w:rPr>
        <w:t>examen de Durban, tenue à Genève en avril 2009, quand il applique la Convention. Le Comité demande à l</w:t>
      </w:r>
      <w:r w:rsidR="00B93637" w:rsidRPr="00211A3D">
        <w:rPr>
          <w:b/>
          <w:lang w:val="fr-FR"/>
        </w:rPr>
        <w:t>’</w:t>
      </w:r>
      <w:r w:rsidR="00E82668" w:rsidRPr="00211A3D">
        <w:rPr>
          <w:b/>
          <w:lang w:val="fr-FR"/>
        </w:rPr>
        <w:t>État partie d</w:t>
      </w:r>
      <w:r w:rsidR="00B93637" w:rsidRPr="00211A3D">
        <w:rPr>
          <w:b/>
          <w:lang w:val="fr-FR"/>
        </w:rPr>
        <w:t>’</w:t>
      </w:r>
      <w:r w:rsidR="00E82668" w:rsidRPr="00211A3D">
        <w:rPr>
          <w:b/>
          <w:lang w:val="fr-FR"/>
        </w:rPr>
        <w:t>inclure dans son prochain rapport périodique des renseignements précis sur les plans d</w:t>
      </w:r>
      <w:r w:rsidR="00B93637" w:rsidRPr="00211A3D">
        <w:rPr>
          <w:b/>
          <w:lang w:val="fr-FR"/>
        </w:rPr>
        <w:t>’</w:t>
      </w:r>
      <w:r w:rsidR="00E82668" w:rsidRPr="00211A3D">
        <w:rPr>
          <w:b/>
          <w:lang w:val="fr-FR"/>
        </w:rPr>
        <w:t>action qu</w:t>
      </w:r>
      <w:r w:rsidR="00B93637" w:rsidRPr="00211A3D">
        <w:rPr>
          <w:b/>
          <w:lang w:val="fr-FR"/>
        </w:rPr>
        <w:t>’</w:t>
      </w:r>
      <w:r w:rsidR="00E82668" w:rsidRPr="00211A3D">
        <w:rPr>
          <w:b/>
          <w:lang w:val="fr-FR"/>
        </w:rPr>
        <w:t>il aura adoptés et les autres mesures qu</w:t>
      </w:r>
      <w:r w:rsidR="00B93637" w:rsidRPr="00211A3D">
        <w:rPr>
          <w:b/>
          <w:lang w:val="fr-FR"/>
        </w:rPr>
        <w:t>’</w:t>
      </w:r>
      <w:r w:rsidR="00E82668" w:rsidRPr="00211A3D">
        <w:rPr>
          <w:b/>
          <w:lang w:val="fr-FR"/>
        </w:rPr>
        <w:t>il aura prises pour mettre en œuvre la Déclaration et le Programme d</w:t>
      </w:r>
      <w:r w:rsidR="00B93637" w:rsidRPr="00211A3D">
        <w:rPr>
          <w:b/>
          <w:lang w:val="fr-FR"/>
        </w:rPr>
        <w:t>’</w:t>
      </w:r>
      <w:r w:rsidR="00E82668" w:rsidRPr="00211A3D">
        <w:rPr>
          <w:b/>
          <w:lang w:val="fr-FR"/>
        </w:rPr>
        <w:t xml:space="preserve">action de Durban au niveau national. </w:t>
      </w:r>
    </w:p>
    <w:p w:rsidR="00E82668" w:rsidRPr="00B05DE2" w:rsidRDefault="00E82668" w:rsidP="0031502C">
      <w:pPr>
        <w:pStyle w:val="H23G"/>
        <w:rPr>
          <w:lang w:val="fr-FR"/>
        </w:rPr>
      </w:pPr>
      <w:r w:rsidRPr="00B05DE2">
        <w:rPr>
          <w:lang w:val="fr-FR"/>
        </w:rPr>
        <w:tab/>
      </w:r>
      <w:r w:rsidRPr="00B05DE2">
        <w:rPr>
          <w:lang w:val="fr-FR"/>
        </w:rPr>
        <w:tab/>
        <w:t>Décennie internationale des personnes d</w:t>
      </w:r>
      <w:r w:rsidR="00B93637">
        <w:rPr>
          <w:lang w:val="fr-FR"/>
        </w:rPr>
        <w:t>’</w:t>
      </w:r>
      <w:r w:rsidRPr="00B05DE2">
        <w:rPr>
          <w:lang w:val="fr-FR"/>
        </w:rPr>
        <w:t>ascendance africaine</w:t>
      </w:r>
    </w:p>
    <w:p w:rsidR="00E82668" w:rsidRPr="00211A3D" w:rsidRDefault="00D339FE" w:rsidP="00D339FE">
      <w:pPr>
        <w:pStyle w:val="SingleTxtG"/>
        <w:rPr>
          <w:b/>
          <w:lang w:val="fr-FR"/>
        </w:rPr>
      </w:pPr>
      <w:r>
        <w:rPr>
          <w:lang w:val="fr-FR"/>
        </w:rPr>
        <w:t>2</w:t>
      </w:r>
      <w:r w:rsidR="00DB6FA6">
        <w:rPr>
          <w:lang w:val="fr-FR"/>
        </w:rPr>
        <w:t>7</w:t>
      </w:r>
      <w:r>
        <w:rPr>
          <w:lang w:val="fr-FR"/>
        </w:rPr>
        <w:t>.</w:t>
      </w:r>
      <w:r>
        <w:rPr>
          <w:lang w:val="fr-FR"/>
        </w:rPr>
        <w:tab/>
      </w:r>
      <w:r w:rsidR="00E82668" w:rsidRPr="00211A3D">
        <w:rPr>
          <w:b/>
          <w:lang w:val="fr-FR"/>
        </w:rPr>
        <w:t>À la lumière de la résolution 68/237 de l</w:t>
      </w:r>
      <w:r w:rsidR="00B93637" w:rsidRPr="00211A3D">
        <w:rPr>
          <w:b/>
          <w:lang w:val="fr-FR"/>
        </w:rPr>
        <w:t>’</w:t>
      </w:r>
      <w:r w:rsidR="00E82668" w:rsidRPr="00211A3D">
        <w:rPr>
          <w:b/>
          <w:lang w:val="fr-FR"/>
        </w:rPr>
        <w:t>Assemblée générale proclamant la Décennie internationale des personnes d</w:t>
      </w:r>
      <w:r w:rsidR="00B93637" w:rsidRPr="00211A3D">
        <w:rPr>
          <w:b/>
          <w:lang w:val="fr-FR"/>
        </w:rPr>
        <w:t>’</w:t>
      </w:r>
      <w:r w:rsidR="00E82668" w:rsidRPr="00211A3D">
        <w:rPr>
          <w:b/>
          <w:lang w:val="fr-FR"/>
        </w:rPr>
        <w:t>ascendance africaine pour 2015-2024 et de la résolution 69/16 de l</w:t>
      </w:r>
      <w:r w:rsidR="00B93637" w:rsidRPr="00211A3D">
        <w:rPr>
          <w:b/>
          <w:lang w:val="fr-FR"/>
        </w:rPr>
        <w:t>’</w:t>
      </w:r>
      <w:r w:rsidR="00E82668" w:rsidRPr="00211A3D">
        <w:rPr>
          <w:b/>
          <w:lang w:val="fr-FR"/>
        </w:rPr>
        <w:t>Assemblée générale sur le programme d</w:t>
      </w:r>
      <w:r w:rsidR="00B93637" w:rsidRPr="00211A3D">
        <w:rPr>
          <w:b/>
          <w:lang w:val="fr-FR"/>
        </w:rPr>
        <w:t>’</w:t>
      </w:r>
      <w:r w:rsidR="00E82668" w:rsidRPr="00211A3D">
        <w:rPr>
          <w:b/>
          <w:lang w:val="fr-FR"/>
        </w:rPr>
        <w:t>activités de la Décennie, le Comité recommande à l</w:t>
      </w:r>
      <w:r w:rsidR="00B93637" w:rsidRPr="00211A3D">
        <w:rPr>
          <w:b/>
          <w:lang w:val="fr-FR"/>
        </w:rPr>
        <w:t>’</w:t>
      </w:r>
      <w:r w:rsidR="00E82668" w:rsidRPr="00211A3D">
        <w:rPr>
          <w:b/>
          <w:lang w:val="fr-FR"/>
        </w:rPr>
        <w:t>État partie d</w:t>
      </w:r>
      <w:r w:rsidR="00B93637" w:rsidRPr="00211A3D">
        <w:rPr>
          <w:b/>
          <w:lang w:val="fr-FR"/>
        </w:rPr>
        <w:t>’</w:t>
      </w:r>
      <w:r w:rsidR="00E82668" w:rsidRPr="00211A3D">
        <w:rPr>
          <w:b/>
          <w:lang w:val="fr-FR"/>
        </w:rPr>
        <w:t>élaborer et de mettre en œuvre un programme adapté de mesures et de politiques. Le Comité demande à l</w:t>
      </w:r>
      <w:r w:rsidR="00B93637" w:rsidRPr="00211A3D">
        <w:rPr>
          <w:b/>
          <w:lang w:val="fr-FR"/>
        </w:rPr>
        <w:t>’</w:t>
      </w:r>
      <w:r w:rsidR="00E82668" w:rsidRPr="00211A3D">
        <w:rPr>
          <w:b/>
          <w:lang w:val="fr-FR"/>
        </w:rPr>
        <w:t>État partie d</w:t>
      </w:r>
      <w:r w:rsidR="00B93637" w:rsidRPr="00211A3D">
        <w:rPr>
          <w:b/>
          <w:lang w:val="fr-FR"/>
        </w:rPr>
        <w:t>’</w:t>
      </w:r>
      <w:r w:rsidR="00E82668" w:rsidRPr="00211A3D">
        <w:rPr>
          <w:b/>
          <w:lang w:val="fr-FR"/>
        </w:rPr>
        <w:t>inclure dans son prochain rapport des renseignements précis sur les mesures concrètes qu</w:t>
      </w:r>
      <w:r w:rsidR="00B93637" w:rsidRPr="00211A3D">
        <w:rPr>
          <w:b/>
          <w:lang w:val="fr-FR"/>
        </w:rPr>
        <w:t>’</w:t>
      </w:r>
      <w:r w:rsidR="00E82668" w:rsidRPr="00211A3D">
        <w:rPr>
          <w:b/>
          <w:lang w:val="fr-FR"/>
        </w:rPr>
        <w:t xml:space="preserve">il aura adoptées dans ce cadre, compte tenu de sa recommandation générale </w:t>
      </w:r>
      <w:r w:rsidR="00E82668" w:rsidRPr="00211A3D">
        <w:rPr>
          <w:rFonts w:eastAsia="MS Mincho"/>
          <w:b/>
          <w:lang w:val="fr-FR"/>
        </w:rPr>
        <w:t>n</w:t>
      </w:r>
      <w:r w:rsidR="00E82668" w:rsidRPr="00211A3D">
        <w:rPr>
          <w:rFonts w:eastAsia="MS Mincho"/>
          <w:b/>
          <w:vertAlign w:val="superscript"/>
          <w:lang w:val="fr-FR"/>
        </w:rPr>
        <w:t>o</w:t>
      </w:r>
      <w:r w:rsidR="00E82668" w:rsidRPr="00211A3D">
        <w:rPr>
          <w:b/>
          <w:lang w:val="fr-FR"/>
        </w:rPr>
        <w:t> 34 (2011) sur la discrimination raciale envers les personnes d</w:t>
      </w:r>
      <w:r w:rsidR="00B93637" w:rsidRPr="00211A3D">
        <w:rPr>
          <w:b/>
          <w:lang w:val="fr-FR"/>
        </w:rPr>
        <w:t>’</w:t>
      </w:r>
      <w:r w:rsidR="00E82668" w:rsidRPr="00211A3D">
        <w:rPr>
          <w:b/>
          <w:lang w:val="fr-FR"/>
        </w:rPr>
        <w:t xml:space="preserve">ascendance africaine. </w:t>
      </w:r>
    </w:p>
    <w:p w:rsidR="00E82668" w:rsidRPr="00B05DE2" w:rsidRDefault="00E82668" w:rsidP="0031502C">
      <w:pPr>
        <w:pStyle w:val="H23G"/>
        <w:rPr>
          <w:lang w:val="fr-FR"/>
        </w:rPr>
      </w:pPr>
      <w:r w:rsidRPr="00B05DE2">
        <w:rPr>
          <w:lang w:val="fr-FR"/>
        </w:rPr>
        <w:tab/>
      </w:r>
      <w:r w:rsidRPr="00B05DE2">
        <w:rPr>
          <w:lang w:val="fr-FR"/>
        </w:rPr>
        <w:tab/>
        <w:t>Consultations avec la société civile</w:t>
      </w:r>
    </w:p>
    <w:p w:rsidR="00E82668" w:rsidRPr="00211A3D" w:rsidRDefault="00D339FE" w:rsidP="00D339FE">
      <w:pPr>
        <w:pStyle w:val="SingleTxtG"/>
        <w:rPr>
          <w:b/>
          <w:lang w:val="fr-FR"/>
        </w:rPr>
      </w:pPr>
      <w:r>
        <w:rPr>
          <w:lang w:val="fr-FR"/>
        </w:rPr>
        <w:t>2</w:t>
      </w:r>
      <w:r w:rsidR="00DB6FA6">
        <w:rPr>
          <w:lang w:val="fr-FR"/>
        </w:rPr>
        <w:t>8</w:t>
      </w:r>
      <w:r>
        <w:rPr>
          <w:lang w:val="fr-FR"/>
        </w:rPr>
        <w:t>.</w:t>
      </w:r>
      <w:r>
        <w:rPr>
          <w:lang w:val="fr-FR"/>
        </w:rPr>
        <w:tab/>
      </w:r>
      <w:r w:rsidR="00E82668" w:rsidRPr="00211A3D">
        <w:rPr>
          <w:b/>
          <w:lang w:val="fr-FR"/>
        </w:rPr>
        <w:t>Le Comité recommande à l</w:t>
      </w:r>
      <w:r w:rsidR="00B93637" w:rsidRPr="00211A3D">
        <w:rPr>
          <w:b/>
          <w:lang w:val="fr-FR"/>
        </w:rPr>
        <w:t>’</w:t>
      </w:r>
      <w:r w:rsidR="00E82668" w:rsidRPr="00211A3D">
        <w:rPr>
          <w:b/>
          <w:lang w:val="fr-FR"/>
        </w:rPr>
        <w:t>État partie de poursuivre et d</w:t>
      </w:r>
      <w:r w:rsidR="00B93637" w:rsidRPr="00211A3D">
        <w:rPr>
          <w:b/>
          <w:lang w:val="fr-FR"/>
        </w:rPr>
        <w:t>’</w:t>
      </w:r>
      <w:r w:rsidR="00E82668" w:rsidRPr="00211A3D">
        <w:rPr>
          <w:b/>
          <w:lang w:val="fr-FR"/>
        </w:rPr>
        <w:t>élargir le dialogue avec les organisations de la société civile qui travaillent dans le domaine de la protection des droits de l</w:t>
      </w:r>
      <w:r w:rsidR="00B93637" w:rsidRPr="00211A3D">
        <w:rPr>
          <w:b/>
          <w:lang w:val="fr-FR"/>
        </w:rPr>
        <w:t>’</w:t>
      </w:r>
      <w:r w:rsidR="00E82668" w:rsidRPr="00211A3D">
        <w:rPr>
          <w:b/>
          <w:lang w:val="fr-FR"/>
        </w:rPr>
        <w:t>homme, en particulier celles qui luttent contre la discrimination raciale, dans le cadre de l</w:t>
      </w:r>
      <w:r w:rsidR="00B93637" w:rsidRPr="00211A3D">
        <w:rPr>
          <w:b/>
          <w:lang w:val="fr-FR"/>
        </w:rPr>
        <w:t>’</w:t>
      </w:r>
      <w:r w:rsidR="00E82668" w:rsidRPr="00211A3D">
        <w:rPr>
          <w:b/>
          <w:lang w:val="fr-FR"/>
        </w:rPr>
        <w:t>élaboration du prochain rapport périodique et du suivi des présentes observations finales.</w:t>
      </w:r>
    </w:p>
    <w:p w:rsidR="00E82668" w:rsidRPr="00B05DE2" w:rsidRDefault="00E82668" w:rsidP="0031502C">
      <w:pPr>
        <w:pStyle w:val="H23G"/>
        <w:rPr>
          <w:lang w:val="fr-FR"/>
        </w:rPr>
      </w:pPr>
      <w:r w:rsidRPr="00B05DE2">
        <w:rPr>
          <w:lang w:val="fr-FR"/>
        </w:rPr>
        <w:tab/>
      </w:r>
      <w:r w:rsidRPr="00B05DE2">
        <w:rPr>
          <w:lang w:val="fr-FR"/>
        </w:rPr>
        <w:tab/>
        <w:t>Amendement à l</w:t>
      </w:r>
      <w:r w:rsidR="00B93637">
        <w:rPr>
          <w:lang w:val="fr-FR"/>
        </w:rPr>
        <w:t>’</w:t>
      </w:r>
      <w:r w:rsidRPr="00B05DE2">
        <w:rPr>
          <w:lang w:val="fr-FR"/>
        </w:rPr>
        <w:t>article 8 de la Convention</w:t>
      </w:r>
    </w:p>
    <w:p w:rsidR="00E82668" w:rsidRPr="00211A3D" w:rsidRDefault="00D339FE" w:rsidP="00D339FE">
      <w:pPr>
        <w:pStyle w:val="SingleTxtG"/>
        <w:rPr>
          <w:b/>
          <w:lang w:val="fr-FR"/>
        </w:rPr>
      </w:pPr>
      <w:r>
        <w:rPr>
          <w:lang w:val="fr-FR"/>
        </w:rPr>
        <w:t>2</w:t>
      </w:r>
      <w:r w:rsidR="00DB6FA6">
        <w:rPr>
          <w:lang w:val="fr-FR"/>
        </w:rPr>
        <w:t>9</w:t>
      </w:r>
      <w:r>
        <w:rPr>
          <w:lang w:val="fr-FR"/>
        </w:rPr>
        <w:t>.</w:t>
      </w:r>
      <w:r>
        <w:rPr>
          <w:lang w:val="fr-FR"/>
        </w:rPr>
        <w:tab/>
      </w:r>
      <w:r w:rsidR="00E82668" w:rsidRPr="00211A3D">
        <w:rPr>
          <w:b/>
          <w:lang w:val="fr-FR"/>
        </w:rPr>
        <w:t>Le Comité recommande à l</w:t>
      </w:r>
      <w:r w:rsidR="00B93637" w:rsidRPr="00211A3D">
        <w:rPr>
          <w:b/>
          <w:lang w:val="fr-FR"/>
        </w:rPr>
        <w:t>’</w:t>
      </w:r>
      <w:r w:rsidR="00E82668" w:rsidRPr="00211A3D">
        <w:rPr>
          <w:b/>
          <w:lang w:val="fr-FR"/>
        </w:rPr>
        <w:t>État partie de ratifier l</w:t>
      </w:r>
      <w:r w:rsidR="00B93637" w:rsidRPr="00211A3D">
        <w:rPr>
          <w:b/>
          <w:lang w:val="fr-FR"/>
        </w:rPr>
        <w:t>’</w:t>
      </w:r>
      <w:r w:rsidR="00E82668" w:rsidRPr="00211A3D">
        <w:rPr>
          <w:b/>
          <w:lang w:val="fr-FR"/>
        </w:rPr>
        <w:t>amendement au paragraphe 6 de l</w:t>
      </w:r>
      <w:r w:rsidR="00B93637" w:rsidRPr="00211A3D">
        <w:rPr>
          <w:b/>
          <w:lang w:val="fr-FR"/>
        </w:rPr>
        <w:t>’</w:t>
      </w:r>
      <w:r w:rsidR="00E82668" w:rsidRPr="00211A3D">
        <w:rPr>
          <w:b/>
          <w:lang w:val="fr-FR"/>
        </w:rPr>
        <w:t>article 8 de la Convention, adopté le 15 janvier 1992 à la quatorzième Réunion des États parties à la Convention et approuvé par l</w:t>
      </w:r>
      <w:r w:rsidR="00B93637" w:rsidRPr="00211A3D">
        <w:rPr>
          <w:b/>
          <w:lang w:val="fr-FR"/>
        </w:rPr>
        <w:t>’</w:t>
      </w:r>
      <w:r w:rsidR="00E82668" w:rsidRPr="00211A3D">
        <w:rPr>
          <w:b/>
          <w:lang w:val="fr-FR"/>
        </w:rPr>
        <w:t xml:space="preserve">Assemblée générale dans sa résolution 47/111. </w:t>
      </w:r>
    </w:p>
    <w:p w:rsidR="00E82668" w:rsidRPr="00B05DE2" w:rsidRDefault="00E82668" w:rsidP="0031502C">
      <w:pPr>
        <w:pStyle w:val="H23G"/>
        <w:rPr>
          <w:lang w:val="fr-FR"/>
        </w:rPr>
      </w:pPr>
      <w:r w:rsidRPr="00B05DE2">
        <w:rPr>
          <w:lang w:val="fr-FR"/>
        </w:rPr>
        <w:tab/>
      </w:r>
      <w:r w:rsidRPr="00B05DE2">
        <w:rPr>
          <w:lang w:val="fr-FR"/>
        </w:rPr>
        <w:tab/>
        <w:t>Suite donnée aux présentes observations finales</w:t>
      </w:r>
    </w:p>
    <w:p w:rsidR="00E82668" w:rsidRPr="00211A3D" w:rsidRDefault="00DB6FA6" w:rsidP="00D339FE">
      <w:pPr>
        <w:pStyle w:val="SingleTxtG"/>
        <w:rPr>
          <w:b/>
          <w:lang w:val="fr-FR"/>
        </w:rPr>
      </w:pPr>
      <w:r>
        <w:rPr>
          <w:lang w:val="fr-FR"/>
        </w:rPr>
        <w:t>30</w:t>
      </w:r>
      <w:r w:rsidR="00D339FE">
        <w:rPr>
          <w:lang w:val="fr-FR"/>
        </w:rPr>
        <w:t>.</w:t>
      </w:r>
      <w:r w:rsidR="00D339FE">
        <w:rPr>
          <w:lang w:val="fr-FR"/>
        </w:rPr>
        <w:tab/>
      </w:r>
      <w:r w:rsidR="00E82668" w:rsidRPr="00211A3D">
        <w:rPr>
          <w:b/>
          <w:lang w:val="fr-FR"/>
        </w:rPr>
        <w:t>Conformément au paragraphe 1 de l</w:t>
      </w:r>
      <w:r w:rsidR="00B93637" w:rsidRPr="00211A3D">
        <w:rPr>
          <w:b/>
          <w:lang w:val="fr-FR"/>
        </w:rPr>
        <w:t>’</w:t>
      </w:r>
      <w:r w:rsidR="00E82668" w:rsidRPr="00211A3D">
        <w:rPr>
          <w:b/>
          <w:lang w:val="fr-FR"/>
        </w:rPr>
        <w:t>article 9 de la Convention et à l</w:t>
      </w:r>
      <w:r w:rsidR="00B93637" w:rsidRPr="00211A3D">
        <w:rPr>
          <w:b/>
          <w:lang w:val="fr-FR"/>
        </w:rPr>
        <w:t>’</w:t>
      </w:r>
      <w:r w:rsidR="00E82668" w:rsidRPr="00211A3D">
        <w:rPr>
          <w:b/>
          <w:lang w:val="fr-FR"/>
        </w:rPr>
        <w:t>article 65 de son règlement intérieur, le Comité demande à l</w:t>
      </w:r>
      <w:r w:rsidR="00B93637" w:rsidRPr="00211A3D">
        <w:rPr>
          <w:b/>
          <w:lang w:val="fr-FR"/>
        </w:rPr>
        <w:t>’</w:t>
      </w:r>
      <w:r w:rsidR="00E82668" w:rsidRPr="00211A3D">
        <w:rPr>
          <w:b/>
          <w:lang w:val="fr-FR"/>
        </w:rPr>
        <w:t>État partie de fournir, dans un délai d</w:t>
      </w:r>
      <w:r w:rsidR="00B93637" w:rsidRPr="00211A3D">
        <w:rPr>
          <w:b/>
          <w:lang w:val="fr-FR"/>
        </w:rPr>
        <w:t>’</w:t>
      </w:r>
      <w:r w:rsidR="00E82668" w:rsidRPr="00211A3D">
        <w:rPr>
          <w:b/>
          <w:lang w:val="fr-FR"/>
        </w:rPr>
        <w:t>un an à compter de l</w:t>
      </w:r>
      <w:r w:rsidR="00B93637" w:rsidRPr="00211A3D">
        <w:rPr>
          <w:b/>
          <w:lang w:val="fr-FR"/>
        </w:rPr>
        <w:t>’</w:t>
      </w:r>
      <w:r w:rsidR="00E82668" w:rsidRPr="00211A3D">
        <w:rPr>
          <w:b/>
          <w:lang w:val="fr-FR"/>
        </w:rPr>
        <w:t xml:space="preserve">adoption des présentes observations finales, des </w:t>
      </w:r>
      <w:r w:rsidR="00E82668" w:rsidRPr="00211A3D">
        <w:rPr>
          <w:b/>
          <w:lang w:val="fr-FR"/>
        </w:rPr>
        <w:lastRenderedPageBreak/>
        <w:t>renseignements sur la suite qu</w:t>
      </w:r>
      <w:r w:rsidR="00B93637" w:rsidRPr="00211A3D">
        <w:rPr>
          <w:b/>
          <w:lang w:val="fr-FR"/>
        </w:rPr>
        <w:t>’</w:t>
      </w:r>
      <w:r w:rsidR="00E82668" w:rsidRPr="00211A3D">
        <w:rPr>
          <w:b/>
          <w:lang w:val="fr-FR"/>
        </w:rPr>
        <w:t xml:space="preserve">il aura donnée aux recommandations figurant dans les paragraphes 14 et 18. </w:t>
      </w:r>
    </w:p>
    <w:p w:rsidR="00E82668" w:rsidRPr="00B05DE2" w:rsidRDefault="00E82668" w:rsidP="0031502C">
      <w:pPr>
        <w:pStyle w:val="H23G"/>
        <w:rPr>
          <w:lang w:val="fr-FR"/>
        </w:rPr>
      </w:pPr>
      <w:r w:rsidRPr="00B05DE2">
        <w:rPr>
          <w:lang w:val="fr-FR"/>
        </w:rPr>
        <w:tab/>
      </w:r>
      <w:r w:rsidRPr="00B05DE2">
        <w:rPr>
          <w:lang w:val="fr-FR"/>
        </w:rPr>
        <w:tab/>
        <w:t>Paragraphes d</w:t>
      </w:r>
      <w:r w:rsidR="00B93637">
        <w:rPr>
          <w:lang w:val="fr-FR"/>
        </w:rPr>
        <w:t>’</w:t>
      </w:r>
      <w:r w:rsidRPr="00B05DE2">
        <w:rPr>
          <w:lang w:val="fr-FR"/>
        </w:rPr>
        <w:t>importance particulière</w:t>
      </w:r>
    </w:p>
    <w:p w:rsidR="00E82668" w:rsidRPr="00211A3D" w:rsidRDefault="00D339FE" w:rsidP="00D339FE">
      <w:pPr>
        <w:pStyle w:val="SingleTxtG"/>
        <w:rPr>
          <w:b/>
          <w:lang w:val="fr-FR"/>
        </w:rPr>
      </w:pPr>
      <w:r>
        <w:rPr>
          <w:lang w:val="fr-FR"/>
        </w:rPr>
        <w:t>3</w:t>
      </w:r>
      <w:r w:rsidR="00DB6FA6">
        <w:rPr>
          <w:lang w:val="fr-FR"/>
        </w:rPr>
        <w:t>1</w:t>
      </w:r>
      <w:r>
        <w:rPr>
          <w:lang w:val="fr-FR"/>
        </w:rPr>
        <w:t>.</w:t>
      </w:r>
      <w:r>
        <w:rPr>
          <w:lang w:val="fr-FR"/>
        </w:rPr>
        <w:tab/>
      </w:r>
      <w:r w:rsidR="00E82668" w:rsidRPr="00211A3D">
        <w:rPr>
          <w:b/>
          <w:lang w:val="fr-FR"/>
        </w:rPr>
        <w:t>Le Comité souhaite appeler l</w:t>
      </w:r>
      <w:r w:rsidR="00B93637" w:rsidRPr="00211A3D">
        <w:rPr>
          <w:b/>
          <w:lang w:val="fr-FR"/>
        </w:rPr>
        <w:t>’</w:t>
      </w:r>
      <w:r w:rsidR="00E82668" w:rsidRPr="00211A3D">
        <w:rPr>
          <w:b/>
          <w:lang w:val="fr-FR"/>
        </w:rPr>
        <w:t>attention de l</w:t>
      </w:r>
      <w:r w:rsidR="00B93637" w:rsidRPr="00211A3D">
        <w:rPr>
          <w:b/>
          <w:lang w:val="fr-FR"/>
        </w:rPr>
        <w:t>’</w:t>
      </w:r>
      <w:r w:rsidR="00E82668" w:rsidRPr="00211A3D">
        <w:rPr>
          <w:b/>
          <w:lang w:val="fr-FR"/>
        </w:rPr>
        <w:t>État partie sur l</w:t>
      </w:r>
      <w:r w:rsidR="00B93637" w:rsidRPr="00211A3D">
        <w:rPr>
          <w:b/>
          <w:lang w:val="fr-FR"/>
        </w:rPr>
        <w:t>’</w:t>
      </w:r>
      <w:r w:rsidR="00E82668" w:rsidRPr="00211A3D">
        <w:rPr>
          <w:b/>
          <w:lang w:val="fr-FR"/>
        </w:rPr>
        <w:t>importance particulière des recommandations figurant dans les paragraphes 10, 12 et 22, et lui demande de faire figurer dans son prochain rapport périodique des renseignements détaillés sur les mesures concrètes qu</w:t>
      </w:r>
      <w:r w:rsidR="00B93637" w:rsidRPr="00211A3D">
        <w:rPr>
          <w:b/>
          <w:lang w:val="fr-FR"/>
        </w:rPr>
        <w:t>’</w:t>
      </w:r>
      <w:r w:rsidR="00E82668" w:rsidRPr="00211A3D">
        <w:rPr>
          <w:b/>
          <w:lang w:val="fr-FR"/>
        </w:rPr>
        <w:t xml:space="preserve">il aura prises pour y donner suite. </w:t>
      </w:r>
    </w:p>
    <w:p w:rsidR="00E82668" w:rsidRPr="00B05DE2" w:rsidRDefault="00E82668" w:rsidP="0031502C">
      <w:pPr>
        <w:pStyle w:val="H23G"/>
        <w:rPr>
          <w:lang w:val="fr-FR"/>
        </w:rPr>
      </w:pPr>
      <w:r w:rsidRPr="00B05DE2">
        <w:rPr>
          <w:lang w:val="fr-FR"/>
        </w:rPr>
        <w:tab/>
      </w:r>
      <w:r w:rsidRPr="00B05DE2">
        <w:rPr>
          <w:lang w:val="fr-FR"/>
        </w:rPr>
        <w:tab/>
        <w:t>Diffusion d</w:t>
      </w:r>
      <w:r w:rsidR="00B93637">
        <w:rPr>
          <w:lang w:val="fr-FR"/>
        </w:rPr>
        <w:t>’</w:t>
      </w:r>
      <w:r w:rsidRPr="00B05DE2">
        <w:rPr>
          <w:lang w:val="fr-FR"/>
        </w:rPr>
        <w:t>information</w:t>
      </w:r>
    </w:p>
    <w:p w:rsidR="00E82668" w:rsidRPr="00211A3D" w:rsidRDefault="00D339FE" w:rsidP="00D339FE">
      <w:pPr>
        <w:pStyle w:val="SingleTxtG"/>
        <w:rPr>
          <w:b/>
          <w:lang w:val="fr-FR"/>
        </w:rPr>
      </w:pPr>
      <w:r>
        <w:rPr>
          <w:lang w:val="fr-FR"/>
        </w:rPr>
        <w:t>3</w:t>
      </w:r>
      <w:r w:rsidR="00DB6FA6">
        <w:rPr>
          <w:lang w:val="fr-FR"/>
        </w:rPr>
        <w:t>2</w:t>
      </w:r>
      <w:r>
        <w:rPr>
          <w:lang w:val="fr-FR"/>
        </w:rPr>
        <w:t>.</w:t>
      </w:r>
      <w:r>
        <w:rPr>
          <w:lang w:val="fr-FR"/>
        </w:rPr>
        <w:tab/>
      </w:r>
      <w:r w:rsidR="00E82668" w:rsidRPr="00211A3D">
        <w:rPr>
          <w:b/>
          <w:lang w:val="fr-FR"/>
        </w:rPr>
        <w:t>Le Comité recommande à l</w:t>
      </w:r>
      <w:r w:rsidR="00B93637" w:rsidRPr="00211A3D">
        <w:rPr>
          <w:b/>
          <w:lang w:val="fr-FR"/>
        </w:rPr>
        <w:t>’</w:t>
      </w:r>
      <w:r w:rsidR="00E82668" w:rsidRPr="00211A3D">
        <w:rPr>
          <w:b/>
          <w:lang w:val="fr-FR"/>
        </w:rPr>
        <w:t>État partie de mettre ses rapports à la disposition du public dès leur soumission et de diffuser également les observations finales du Comité qui s</w:t>
      </w:r>
      <w:r w:rsidR="00B93637" w:rsidRPr="00211A3D">
        <w:rPr>
          <w:b/>
          <w:lang w:val="fr-FR"/>
        </w:rPr>
        <w:t>’</w:t>
      </w:r>
      <w:r w:rsidR="00E82668" w:rsidRPr="00211A3D">
        <w:rPr>
          <w:b/>
          <w:lang w:val="fr-FR"/>
        </w:rPr>
        <w:t>y rapportent dans les langues officielles et les autres langues couramment utilisées, selon qu</w:t>
      </w:r>
      <w:r w:rsidR="00B93637" w:rsidRPr="00211A3D">
        <w:rPr>
          <w:b/>
          <w:lang w:val="fr-FR"/>
        </w:rPr>
        <w:t>’</w:t>
      </w:r>
      <w:r w:rsidR="00E82668" w:rsidRPr="00211A3D">
        <w:rPr>
          <w:b/>
          <w:lang w:val="fr-FR"/>
        </w:rPr>
        <w:t xml:space="preserve">il conviendra. </w:t>
      </w:r>
    </w:p>
    <w:p w:rsidR="00E82668" w:rsidRPr="00B05DE2" w:rsidRDefault="00E82668" w:rsidP="0031502C">
      <w:pPr>
        <w:pStyle w:val="H23G"/>
        <w:rPr>
          <w:lang w:val="fr-FR"/>
        </w:rPr>
      </w:pPr>
      <w:r w:rsidRPr="00B05DE2">
        <w:rPr>
          <w:lang w:val="fr-FR"/>
        </w:rPr>
        <w:tab/>
      </w:r>
      <w:r w:rsidRPr="00B05DE2">
        <w:rPr>
          <w:lang w:val="fr-FR"/>
        </w:rPr>
        <w:tab/>
        <w:t>Élaboration du prochain rapport périodique</w:t>
      </w:r>
    </w:p>
    <w:p w:rsidR="00984B29" w:rsidRPr="00211A3D" w:rsidRDefault="00D339FE" w:rsidP="00E82668">
      <w:pPr>
        <w:pStyle w:val="SingleTxtG"/>
        <w:rPr>
          <w:b/>
          <w:lang w:val="fr-FR"/>
        </w:rPr>
      </w:pPr>
      <w:r>
        <w:rPr>
          <w:lang w:val="fr-FR"/>
        </w:rPr>
        <w:t>3</w:t>
      </w:r>
      <w:r w:rsidR="00DB6FA6">
        <w:rPr>
          <w:lang w:val="fr-FR"/>
        </w:rPr>
        <w:t>3</w:t>
      </w:r>
      <w:r>
        <w:rPr>
          <w:lang w:val="fr-FR"/>
        </w:rPr>
        <w:t>.</w:t>
      </w:r>
      <w:r>
        <w:rPr>
          <w:lang w:val="fr-FR"/>
        </w:rPr>
        <w:tab/>
      </w:r>
      <w:r w:rsidR="00E82668" w:rsidRPr="00211A3D">
        <w:rPr>
          <w:b/>
          <w:lang w:val="fr-FR"/>
        </w:rPr>
        <w:t>Le Comité recommande à l</w:t>
      </w:r>
      <w:r w:rsidR="00B93637" w:rsidRPr="00211A3D">
        <w:rPr>
          <w:b/>
          <w:lang w:val="fr-FR"/>
        </w:rPr>
        <w:t>’</w:t>
      </w:r>
      <w:r w:rsidR="00E82668" w:rsidRPr="00211A3D">
        <w:rPr>
          <w:b/>
          <w:lang w:val="fr-FR"/>
        </w:rPr>
        <w:t>État partie de soumettre son rapport valant douzième à quatorzième rapports périodiques, d</w:t>
      </w:r>
      <w:r w:rsidR="00B93637" w:rsidRPr="00211A3D">
        <w:rPr>
          <w:b/>
          <w:lang w:val="fr-FR"/>
        </w:rPr>
        <w:t>’</w:t>
      </w:r>
      <w:r w:rsidR="00E82668" w:rsidRPr="00211A3D">
        <w:rPr>
          <w:b/>
          <w:lang w:val="fr-FR"/>
        </w:rPr>
        <w:t>ici au 23 juillet 2020, en tenant compte des directives pour l</w:t>
      </w:r>
      <w:r w:rsidR="00B93637" w:rsidRPr="00211A3D">
        <w:rPr>
          <w:b/>
          <w:lang w:val="fr-FR"/>
        </w:rPr>
        <w:t>’</w:t>
      </w:r>
      <w:r w:rsidR="00E82668" w:rsidRPr="00211A3D">
        <w:rPr>
          <w:b/>
          <w:lang w:val="fr-FR"/>
        </w:rPr>
        <w:t>établissement du document se rapportant spécifiquement à la Convention adoptées par le Comité à sa soixante et onzième session (CERD/C/2007/1) et en traitant de tous les points soulevés dans les présentes observations finales. À la lumière de la résolution 68/268 de l</w:t>
      </w:r>
      <w:r w:rsidR="00B93637" w:rsidRPr="00211A3D">
        <w:rPr>
          <w:b/>
          <w:lang w:val="fr-FR"/>
        </w:rPr>
        <w:t>’</w:t>
      </w:r>
      <w:r w:rsidR="00E82668" w:rsidRPr="00211A3D">
        <w:rPr>
          <w:b/>
          <w:lang w:val="fr-FR"/>
        </w:rPr>
        <w:t>Assemblée générale, le Comité demande instamment à l</w:t>
      </w:r>
      <w:r w:rsidR="00B93637" w:rsidRPr="00211A3D">
        <w:rPr>
          <w:b/>
          <w:lang w:val="fr-FR"/>
        </w:rPr>
        <w:t>’</w:t>
      </w:r>
      <w:r w:rsidR="00E82668" w:rsidRPr="00211A3D">
        <w:rPr>
          <w:b/>
          <w:lang w:val="fr-FR"/>
        </w:rPr>
        <w:t>État partie de respecter la limite de 21 200 mots fixée pour les rapports périodiques.</w:t>
      </w:r>
    </w:p>
    <w:p w:rsidR="00D339FE" w:rsidRPr="00D339FE" w:rsidRDefault="00D339FE" w:rsidP="00B93637">
      <w:pPr>
        <w:pStyle w:val="SingleTxtG"/>
        <w:spacing w:before="240" w:after="0"/>
        <w:jc w:val="center"/>
        <w:rPr>
          <w:u w:val="single"/>
        </w:rPr>
      </w:pPr>
      <w:r>
        <w:rPr>
          <w:u w:val="single"/>
        </w:rPr>
        <w:tab/>
      </w:r>
      <w:r>
        <w:rPr>
          <w:u w:val="single"/>
        </w:rPr>
        <w:tab/>
      </w:r>
      <w:r>
        <w:rPr>
          <w:u w:val="single"/>
        </w:rPr>
        <w:tab/>
      </w:r>
    </w:p>
    <w:sectPr w:rsidR="00D339FE" w:rsidRPr="00D339FE" w:rsidSect="00806DC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AAE" w:rsidRDefault="00395AAE" w:rsidP="00F95C08">
      <w:pPr>
        <w:spacing w:line="240" w:lineRule="auto"/>
      </w:pPr>
    </w:p>
  </w:endnote>
  <w:endnote w:type="continuationSeparator" w:id="0">
    <w:p w:rsidR="00395AAE" w:rsidRPr="00AC3823" w:rsidRDefault="00395AAE" w:rsidP="00AC3823">
      <w:pPr>
        <w:pStyle w:val="Pieddepage"/>
      </w:pPr>
    </w:p>
  </w:endnote>
  <w:endnote w:type="continuationNotice" w:id="1">
    <w:p w:rsidR="00395AAE" w:rsidRDefault="00395A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DCE" w:rsidRPr="00806DCE" w:rsidRDefault="00806DCE" w:rsidP="00806DCE">
    <w:pPr>
      <w:pStyle w:val="Pieddepage"/>
      <w:tabs>
        <w:tab w:val="right" w:pos="9638"/>
      </w:tabs>
    </w:pPr>
    <w:r w:rsidRPr="00806DCE">
      <w:rPr>
        <w:b/>
        <w:sz w:val="18"/>
      </w:rPr>
      <w:fldChar w:fldCharType="begin"/>
    </w:r>
    <w:r w:rsidRPr="00806DCE">
      <w:rPr>
        <w:b/>
        <w:sz w:val="18"/>
      </w:rPr>
      <w:instrText xml:space="preserve"> PAGE  \* MERGEFORMAT </w:instrText>
    </w:r>
    <w:r w:rsidRPr="00806DCE">
      <w:rPr>
        <w:b/>
        <w:sz w:val="18"/>
      </w:rPr>
      <w:fldChar w:fldCharType="separate"/>
    </w:r>
    <w:r w:rsidR="0046626D">
      <w:rPr>
        <w:b/>
        <w:noProof/>
        <w:sz w:val="18"/>
      </w:rPr>
      <w:t>2</w:t>
    </w:r>
    <w:r w:rsidRPr="00806DCE">
      <w:rPr>
        <w:b/>
        <w:sz w:val="18"/>
      </w:rPr>
      <w:fldChar w:fldCharType="end"/>
    </w:r>
    <w:r>
      <w:rPr>
        <w:b/>
        <w:sz w:val="18"/>
      </w:rPr>
      <w:tab/>
    </w:r>
    <w:r>
      <w:t>GE.17-08748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DCE" w:rsidRPr="00806DCE" w:rsidRDefault="00806DCE" w:rsidP="00806DCE">
    <w:pPr>
      <w:pStyle w:val="Pieddepage"/>
      <w:tabs>
        <w:tab w:val="right" w:pos="9638"/>
      </w:tabs>
      <w:rPr>
        <w:b/>
        <w:sz w:val="18"/>
      </w:rPr>
    </w:pPr>
    <w:r>
      <w:t>GE.17-08748</w:t>
    </w:r>
    <w:r>
      <w:tab/>
    </w:r>
    <w:r w:rsidRPr="00806DCE">
      <w:rPr>
        <w:b/>
        <w:sz w:val="18"/>
      </w:rPr>
      <w:fldChar w:fldCharType="begin"/>
    </w:r>
    <w:r w:rsidRPr="00806DCE">
      <w:rPr>
        <w:b/>
        <w:sz w:val="18"/>
      </w:rPr>
      <w:instrText xml:space="preserve"> PAGE  \* MERGEFORMAT </w:instrText>
    </w:r>
    <w:r w:rsidRPr="00806DCE">
      <w:rPr>
        <w:b/>
        <w:sz w:val="18"/>
      </w:rPr>
      <w:fldChar w:fldCharType="separate"/>
    </w:r>
    <w:r w:rsidR="0046626D">
      <w:rPr>
        <w:b/>
        <w:noProof/>
        <w:sz w:val="18"/>
      </w:rPr>
      <w:t>3</w:t>
    </w:r>
    <w:r w:rsidRPr="00806D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806DCE" w:rsidRDefault="00806DCE" w:rsidP="00806DC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1D23B8B" wp14:editId="0943327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17-08748  (F)</w:t>
    </w:r>
    <w:r w:rsidR="007E0738">
      <w:rPr>
        <w:sz w:val="20"/>
      </w:rPr>
      <w:t xml:space="preserve">    020617    070617</w:t>
    </w:r>
    <w:r>
      <w:rPr>
        <w:sz w:val="20"/>
      </w:rPr>
      <w:br/>
    </w:r>
    <w:r w:rsidRPr="00806DCE">
      <w:rPr>
        <w:rFonts w:ascii="C39T30Lfz" w:hAnsi="C39T30Lfz"/>
        <w:sz w:val="56"/>
      </w:rPr>
      <w:t></w:t>
    </w:r>
    <w:r w:rsidRPr="00806DCE">
      <w:rPr>
        <w:rFonts w:ascii="C39T30Lfz" w:hAnsi="C39T30Lfz"/>
        <w:sz w:val="56"/>
      </w:rPr>
      <w:t></w:t>
    </w:r>
    <w:r w:rsidRPr="00806DCE">
      <w:rPr>
        <w:rFonts w:ascii="C39T30Lfz" w:hAnsi="C39T30Lfz"/>
        <w:sz w:val="56"/>
      </w:rPr>
      <w:t></w:t>
    </w:r>
    <w:r w:rsidRPr="00806DCE">
      <w:rPr>
        <w:rFonts w:ascii="C39T30Lfz" w:hAnsi="C39T30Lfz"/>
        <w:sz w:val="56"/>
      </w:rPr>
      <w:t></w:t>
    </w:r>
    <w:r w:rsidRPr="00806DCE">
      <w:rPr>
        <w:rFonts w:ascii="C39T30Lfz" w:hAnsi="C39T30Lfz"/>
        <w:sz w:val="56"/>
      </w:rPr>
      <w:t></w:t>
    </w:r>
    <w:r w:rsidRPr="00806DCE">
      <w:rPr>
        <w:rFonts w:ascii="C39T30Lfz" w:hAnsi="C39T30Lfz"/>
        <w:sz w:val="56"/>
      </w:rPr>
      <w:t></w:t>
    </w:r>
    <w:r w:rsidRPr="00806DCE">
      <w:rPr>
        <w:rFonts w:ascii="C39T30Lfz" w:hAnsi="C39T30Lfz"/>
        <w:sz w:val="56"/>
      </w:rPr>
      <w:t></w:t>
    </w:r>
    <w:r w:rsidRPr="00806DCE">
      <w:rPr>
        <w:rFonts w:ascii="C39T30Lfz" w:hAnsi="C39T30Lfz"/>
        <w:sz w:val="56"/>
      </w:rPr>
      <w:t></w:t>
    </w:r>
    <w:r w:rsidRPr="00806DC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ARM/CO/7-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RM/CO/7-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AAE" w:rsidRPr="00AC3823" w:rsidRDefault="00395AAE" w:rsidP="00AC3823">
      <w:pPr>
        <w:pStyle w:val="Pieddepage"/>
        <w:tabs>
          <w:tab w:val="right" w:pos="2155"/>
        </w:tabs>
        <w:spacing w:after="80" w:line="240" w:lineRule="atLeast"/>
        <w:ind w:left="680"/>
        <w:rPr>
          <w:u w:val="single"/>
        </w:rPr>
      </w:pPr>
      <w:r>
        <w:rPr>
          <w:u w:val="single"/>
        </w:rPr>
        <w:tab/>
      </w:r>
    </w:p>
  </w:footnote>
  <w:footnote w:type="continuationSeparator" w:id="0">
    <w:p w:rsidR="00395AAE" w:rsidRPr="00AC3823" w:rsidRDefault="00395AAE" w:rsidP="00AC3823">
      <w:pPr>
        <w:pStyle w:val="Pieddepage"/>
        <w:tabs>
          <w:tab w:val="right" w:pos="2155"/>
        </w:tabs>
        <w:spacing w:after="80" w:line="240" w:lineRule="atLeast"/>
        <w:ind w:left="680"/>
        <w:rPr>
          <w:u w:val="single"/>
        </w:rPr>
      </w:pPr>
      <w:r>
        <w:rPr>
          <w:u w:val="single"/>
        </w:rPr>
        <w:tab/>
      </w:r>
    </w:p>
  </w:footnote>
  <w:footnote w:type="continuationNotice" w:id="1">
    <w:p w:rsidR="00395AAE" w:rsidRPr="00AC3823" w:rsidRDefault="00395AAE">
      <w:pPr>
        <w:spacing w:line="240" w:lineRule="auto"/>
        <w:rPr>
          <w:sz w:val="2"/>
          <w:szCs w:val="2"/>
        </w:rPr>
      </w:pPr>
    </w:p>
  </w:footnote>
  <w:footnote w:id="2">
    <w:p w:rsidR="00E82668" w:rsidRPr="00F93FA5" w:rsidRDefault="00E82668" w:rsidP="00E82668">
      <w:pPr>
        <w:pStyle w:val="Notedebasdepage"/>
      </w:pPr>
      <w:r>
        <w:tab/>
      </w:r>
      <w:r w:rsidRPr="00696753">
        <w:rPr>
          <w:sz w:val="20"/>
        </w:rPr>
        <w:t>*</w:t>
      </w:r>
      <w:r>
        <w:tab/>
        <w:t>Adoptées par le Comité à sa quatre-vingt-douzième session (24 avril-12 mai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DCE" w:rsidRPr="00806DCE" w:rsidRDefault="0046626D">
    <w:pPr>
      <w:pStyle w:val="En-tte"/>
    </w:pPr>
    <w:r>
      <w:fldChar w:fldCharType="begin"/>
    </w:r>
    <w:r>
      <w:instrText xml:space="preserve"> TITLE  \* MERGEFORMAT </w:instrText>
    </w:r>
    <w:r>
      <w:fldChar w:fldCharType="separate"/>
    </w:r>
    <w:r>
      <w:t>CERD/C/ARM/CO/7-11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DCE" w:rsidRPr="00806DCE" w:rsidRDefault="0046626D" w:rsidP="00806DCE">
    <w:pPr>
      <w:pStyle w:val="En-tte"/>
      <w:jc w:val="right"/>
    </w:pPr>
    <w:r>
      <w:fldChar w:fldCharType="begin"/>
    </w:r>
    <w:r>
      <w:instrText xml:space="preserve"> TITLE  \* MERGEFORMAT </w:instrText>
    </w:r>
    <w:r>
      <w:fldChar w:fldCharType="separate"/>
    </w:r>
    <w:r>
      <w:t>CERD/C/ARM/CO/7-11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AAE"/>
    <w:rsid w:val="00017F94"/>
    <w:rsid w:val="00023842"/>
    <w:rsid w:val="000334F9"/>
    <w:rsid w:val="0007796D"/>
    <w:rsid w:val="000B7790"/>
    <w:rsid w:val="000E4788"/>
    <w:rsid w:val="00111F2F"/>
    <w:rsid w:val="0014365E"/>
    <w:rsid w:val="00176178"/>
    <w:rsid w:val="001A0231"/>
    <w:rsid w:val="001F525A"/>
    <w:rsid w:val="00211A3D"/>
    <w:rsid w:val="00215BEC"/>
    <w:rsid w:val="00223272"/>
    <w:rsid w:val="0024779E"/>
    <w:rsid w:val="002B44CD"/>
    <w:rsid w:val="0031502C"/>
    <w:rsid w:val="00395AAE"/>
    <w:rsid w:val="003C1B41"/>
    <w:rsid w:val="00446FE5"/>
    <w:rsid w:val="00452396"/>
    <w:rsid w:val="0046626D"/>
    <w:rsid w:val="005505B7"/>
    <w:rsid w:val="00573BE5"/>
    <w:rsid w:val="00586ED3"/>
    <w:rsid w:val="00596AA9"/>
    <w:rsid w:val="005D1BE5"/>
    <w:rsid w:val="00623CA8"/>
    <w:rsid w:val="00660CE2"/>
    <w:rsid w:val="006808A5"/>
    <w:rsid w:val="00712E6E"/>
    <w:rsid w:val="0071601D"/>
    <w:rsid w:val="0074332F"/>
    <w:rsid w:val="00780585"/>
    <w:rsid w:val="00783E9F"/>
    <w:rsid w:val="007A62E6"/>
    <w:rsid w:val="007D68D1"/>
    <w:rsid w:val="007E0738"/>
    <w:rsid w:val="0080684C"/>
    <w:rsid w:val="00806DCE"/>
    <w:rsid w:val="00871C75"/>
    <w:rsid w:val="008776DC"/>
    <w:rsid w:val="009520DA"/>
    <w:rsid w:val="009664F6"/>
    <w:rsid w:val="009705C8"/>
    <w:rsid w:val="00984B29"/>
    <w:rsid w:val="009D5F1A"/>
    <w:rsid w:val="00A30353"/>
    <w:rsid w:val="00A92538"/>
    <w:rsid w:val="00AC3823"/>
    <w:rsid w:val="00AE323C"/>
    <w:rsid w:val="00B00181"/>
    <w:rsid w:val="00B44741"/>
    <w:rsid w:val="00B627D3"/>
    <w:rsid w:val="00B765F7"/>
    <w:rsid w:val="00B93637"/>
    <w:rsid w:val="00BA0CA9"/>
    <w:rsid w:val="00BB0B66"/>
    <w:rsid w:val="00C02897"/>
    <w:rsid w:val="00C113CD"/>
    <w:rsid w:val="00D339FE"/>
    <w:rsid w:val="00D3439C"/>
    <w:rsid w:val="00DB1831"/>
    <w:rsid w:val="00DB6FA6"/>
    <w:rsid w:val="00DC0149"/>
    <w:rsid w:val="00DD3BFD"/>
    <w:rsid w:val="00DF6678"/>
    <w:rsid w:val="00E82668"/>
    <w:rsid w:val="00F26B5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6</Pages>
  <Words>2875</Words>
  <Characters>15818</Characters>
  <Application>Microsoft Office Word</Application>
  <DocSecurity>0</DocSecurity>
  <Lines>131</Lines>
  <Paragraphs>37</Paragraphs>
  <ScaleCrop>false</ScaleCrop>
  <HeadingPairs>
    <vt:vector size="2" baseType="variant">
      <vt:variant>
        <vt:lpstr>Titre</vt:lpstr>
      </vt:variant>
      <vt:variant>
        <vt:i4>1</vt:i4>
      </vt:variant>
    </vt:vector>
  </HeadingPairs>
  <TitlesOfParts>
    <vt:vector size="1" baseType="lpstr">
      <vt:lpstr>CERD/C/ARM/CO/7-11</vt:lpstr>
    </vt:vector>
  </TitlesOfParts>
  <Company>DCM</Company>
  <LinksUpToDate>false</LinksUpToDate>
  <CharactersWithSpaces>18656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CERD/C/ARM/CO/7-11</dc:title>
  <dc:subject/>
  <dc:creator>Sylvie LAMY</dc:creator>
  <cp:keywords/>
  <cp:lastModifiedBy>Devouass</cp:lastModifiedBy>
  <cp:revision>3</cp:revision>
  <cp:lastPrinted>2017-06-07T13:03:00Z</cp:lastPrinted>
  <dcterms:created xsi:type="dcterms:W3CDTF">2017-06-07T13:03:00Z</dcterms:created>
  <dcterms:modified xsi:type="dcterms:W3CDTF">2017-06-07T13:05:00Z</dcterms:modified>
</cp:coreProperties>
</file>