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431" w:rsidRDefault="00C22431">
      <w:pPr>
        <w:spacing w:line="60" w:lineRule="exact"/>
        <w:rPr>
          <w:rFonts w:hint="eastAsia"/>
        </w:rPr>
      </w:pPr>
      <w:r>
        <w:rPr>
          <w:rStyle w:val="CommentReference"/>
          <w:rFonts w:hint="eastAsia"/>
          <w:vanish/>
        </w:rPr>
        <w:commentReference w:id="0"/>
      </w:r>
    </w:p>
    <w:p w:rsidR="00C22431" w:rsidRDefault="00C22431">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C22431" w:rsidRDefault="00C22431">
      <w:pPr>
        <w:spacing w:line="360" w:lineRule="atLeast"/>
      </w:pPr>
    </w:p>
    <w:p w:rsidR="00C22431" w:rsidRDefault="00C22431">
      <w:pPr>
        <w:spacing w:line="360" w:lineRule="atLeast"/>
        <w:rPr>
          <w:rFonts w:hint="eastAsia"/>
        </w:rPr>
      </w:pPr>
    </w:p>
    <w:p w:rsidR="00C22431" w:rsidRDefault="00C22431">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C22431" w:rsidRDefault="00C22431">
      <w:pPr>
        <w:spacing w:line="360" w:lineRule="auto"/>
        <w:jc w:val="center"/>
        <w:rPr>
          <w:rFonts w:ascii="SimSun" w:hAnsi="SimSun" w:hint="eastAsia"/>
          <w:sz w:val="28"/>
          <w:szCs w:val="28"/>
        </w:rPr>
      </w:pPr>
    </w:p>
    <w:p w:rsidR="00C22431" w:rsidRDefault="00C22431">
      <w:pPr>
        <w:pStyle w:val="H1"/>
        <w:spacing w:before="120"/>
        <w:jc w:val="center"/>
        <w:rPr>
          <w:rFonts w:hint="eastAsia"/>
          <w:bCs/>
        </w:rPr>
      </w:pPr>
      <w:r>
        <w:rPr>
          <w:rFonts w:hint="eastAsia"/>
        </w:rPr>
        <w:t>缔约国的第六次定期报告</w:t>
      </w:r>
    </w:p>
    <w:p w:rsidR="00C22431" w:rsidRDefault="00C22431">
      <w:pPr>
        <w:rPr>
          <w:rFonts w:hint="eastAsia"/>
        </w:rPr>
      </w:pPr>
    </w:p>
    <w:p w:rsidR="00C22431" w:rsidRDefault="00C22431">
      <w:pPr>
        <w:rPr>
          <w:rFonts w:hint="eastAsia"/>
        </w:rPr>
      </w:pPr>
    </w:p>
    <w:p w:rsidR="00C22431" w:rsidRDefault="00C22431">
      <w:pPr>
        <w:pStyle w:val="HCh"/>
        <w:jc w:val="center"/>
      </w:pPr>
      <w:r>
        <w:rPr>
          <w:rFonts w:hint="eastAsia"/>
        </w:rPr>
        <w:t>法国</w:t>
      </w:r>
      <w:r>
        <w:rPr>
          <w:vertAlign w:val="superscript"/>
        </w:rPr>
        <w:t>*</w:t>
      </w:r>
    </w:p>
    <w:p w:rsidR="00C22431" w:rsidRDefault="00C22431">
      <w:pPr>
        <w:pStyle w:val="HCh"/>
        <w:jc w:val="center"/>
        <w:rPr>
          <w:rFonts w:hint="eastAsia"/>
        </w:rPr>
      </w:pPr>
    </w:p>
    <w:p w:rsidR="00C22431" w:rsidRDefault="00C22431">
      <w:pPr>
        <w:rPr>
          <w:rFonts w:hint="eastAsia"/>
        </w:rPr>
      </w:pPr>
    </w:p>
    <w:p w:rsidR="00C22431" w:rsidRDefault="00C22431">
      <w:pPr>
        <w:pStyle w:val="Date"/>
        <w:spacing w:line="60" w:lineRule="exact"/>
        <w:rPr>
          <w:rFonts w:hint="eastAsia"/>
        </w:rPr>
      </w:pPr>
      <w:bookmarkStart w:id="3" w:name="_Toc77496595"/>
      <w:r>
        <w:br w:type="page"/>
      </w:r>
    </w:p>
    <w:p w:rsidR="00C22431" w:rsidRDefault="00C22431">
      <w:pPr>
        <w:tabs>
          <w:tab w:val="left" w:pos="630"/>
        </w:tabs>
        <w:spacing w:after="240" w:line="360" w:lineRule="atLeast"/>
        <w:jc w:val="center"/>
        <w:rPr>
          <w:rFonts w:eastAsia="SimHei" w:hint="eastAsia"/>
          <w:color w:val="FF0000"/>
          <w:sz w:val="28"/>
        </w:rPr>
      </w:pPr>
      <w:r>
        <w:rPr>
          <w:rFonts w:eastAsia="SimHei" w:hint="eastAsia"/>
          <w:color w:val="FF0000"/>
          <w:sz w:val="28"/>
        </w:rPr>
        <w:t>法兰西共和国</w:t>
      </w:r>
    </w:p>
    <w:p w:rsidR="00C22431" w:rsidRDefault="00C22431">
      <w:pPr>
        <w:tabs>
          <w:tab w:val="left" w:pos="630"/>
        </w:tabs>
        <w:spacing w:after="240" w:line="360" w:lineRule="atLeast"/>
        <w:jc w:val="center"/>
        <w:rPr>
          <w:rFonts w:eastAsia="SimHei" w:hint="eastAsia"/>
          <w:color w:val="FF0000"/>
          <w:sz w:val="28"/>
        </w:rPr>
      </w:pPr>
      <w:r>
        <w:rPr>
          <w:rFonts w:eastAsia="SimHei" w:hint="eastAsia"/>
          <w:color w:val="FF0000"/>
          <w:sz w:val="28"/>
        </w:rPr>
        <w:t>关于执行联合国</w:t>
      </w:r>
    </w:p>
    <w:p w:rsidR="00C22431" w:rsidRDefault="00C22431">
      <w:pPr>
        <w:tabs>
          <w:tab w:val="left" w:pos="630"/>
        </w:tabs>
        <w:spacing w:after="240" w:line="360" w:lineRule="atLeast"/>
        <w:jc w:val="center"/>
        <w:rPr>
          <w:rFonts w:eastAsia="SimHei"/>
          <w:color w:val="FF0000"/>
          <w:sz w:val="28"/>
        </w:rPr>
      </w:pPr>
      <w:r>
        <w:rPr>
          <w:rFonts w:eastAsia="SimHei" w:hint="eastAsia"/>
          <w:color w:val="FF0000"/>
          <w:sz w:val="28"/>
        </w:rPr>
        <w:t>《消除对妇女一切形式歧视公约》的</w:t>
      </w:r>
    </w:p>
    <w:p w:rsidR="00C22431" w:rsidRDefault="00C22431">
      <w:pPr>
        <w:tabs>
          <w:tab w:val="left" w:pos="630"/>
        </w:tabs>
        <w:spacing w:after="240" w:line="360" w:lineRule="atLeast"/>
        <w:jc w:val="center"/>
        <w:rPr>
          <w:rFonts w:eastAsia="SimHei" w:hint="eastAsia"/>
          <w:color w:val="FF0000"/>
          <w:sz w:val="28"/>
        </w:rPr>
      </w:pPr>
      <w:r>
        <w:rPr>
          <w:rFonts w:eastAsia="SimHei" w:hint="eastAsia"/>
          <w:color w:val="FF0000"/>
          <w:sz w:val="28"/>
        </w:rPr>
        <w:t>第六次定期国别报告</w:t>
      </w: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pPr>
    </w:p>
    <w:p w:rsidR="00C22431" w:rsidRDefault="00C22431">
      <w:pPr>
        <w:tabs>
          <w:tab w:val="left" w:pos="630"/>
        </w:tabs>
        <w:spacing w:after="240" w:line="360" w:lineRule="atLeast"/>
        <w:jc w:val="center"/>
        <w:rPr>
          <w:rFonts w:hint="eastAsia"/>
        </w:rPr>
      </w:pPr>
    </w:p>
    <w:p w:rsidR="00C22431" w:rsidRDefault="00C22431">
      <w:pPr>
        <w:tabs>
          <w:tab w:val="left" w:pos="630"/>
        </w:tabs>
        <w:spacing w:after="240" w:line="360" w:lineRule="atLeast"/>
        <w:jc w:val="center"/>
        <w:rPr>
          <w:rFonts w:hint="eastAsia"/>
        </w:rPr>
      </w:pPr>
      <w:r>
        <w:rPr>
          <w:rFonts w:hint="eastAsia"/>
        </w:rPr>
        <w:t>2006</w:t>
      </w:r>
      <w:r>
        <w:rPr>
          <w:rFonts w:hint="eastAsia"/>
        </w:rPr>
        <w:t>年</w:t>
      </w:r>
      <w:r>
        <w:rPr>
          <w:rFonts w:hint="eastAsia"/>
        </w:rPr>
        <w:t>1</w:t>
      </w:r>
      <w:r>
        <w:rPr>
          <w:rFonts w:hint="eastAsia"/>
        </w:rPr>
        <w:t>月</w:t>
      </w:r>
      <w:r>
        <w:rPr>
          <w:rFonts w:hint="eastAsia"/>
        </w:rPr>
        <w:t>31</w:t>
      </w:r>
      <w:r>
        <w:rPr>
          <w:rFonts w:hint="eastAsia"/>
        </w:rPr>
        <w:t>日情况总结</w:t>
      </w:r>
    </w:p>
    <w:p w:rsidR="00C22431" w:rsidRDefault="00C22431">
      <w:pPr>
        <w:rPr>
          <w:rFonts w:hint="eastAsia"/>
        </w:rPr>
      </w:pPr>
    </w:p>
    <w:p w:rsidR="00C22431" w:rsidRDefault="00C22431">
      <w:pPr>
        <w:rPr>
          <w:rFonts w:hint="eastAsia"/>
        </w:rPr>
        <w:sectPr w:rsidR="00C22431">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p>
    <w:p w:rsidR="00C22431" w:rsidRDefault="00C22431">
      <w:pPr>
        <w:pStyle w:val="Date"/>
        <w:spacing w:line="60" w:lineRule="exact"/>
        <w:rPr>
          <w:rFonts w:hint="eastAsia"/>
          <w:lang w:val="en-GB"/>
        </w:rPr>
      </w:pPr>
    </w:p>
    <w:bookmarkEnd w:id="3"/>
    <w:p w:rsidR="00C22431" w:rsidRDefault="00C22431" w:rsidP="00AC2348">
      <w:pPr>
        <w:tabs>
          <w:tab w:val="center" w:leader="dot" w:pos="9240"/>
          <w:tab w:val="right" w:pos="9840"/>
        </w:tabs>
        <w:spacing w:after="120" w:line="360" w:lineRule="atLeast"/>
        <w:ind w:left="31680" w:hangingChars="200" w:firstLine="31680"/>
        <w:jc w:val="center"/>
        <w:rPr>
          <w:rFonts w:eastAsia="SimHei" w:hint="eastAsia"/>
          <w:color w:val="FF0000"/>
          <w:sz w:val="28"/>
        </w:rPr>
      </w:pPr>
      <w:r>
        <w:rPr>
          <w:rFonts w:eastAsia="SimHei" w:hint="eastAsia"/>
          <w:color w:val="FF0000"/>
          <w:sz w:val="28"/>
        </w:rPr>
        <w:t>前</w:t>
      </w:r>
      <w:r>
        <w:rPr>
          <w:rFonts w:eastAsia="SimHei" w:hint="eastAsia"/>
          <w:color w:val="FF0000"/>
          <w:sz w:val="28"/>
        </w:rPr>
        <w:t xml:space="preserve">  </w:t>
      </w:r>
      <w:r>
        <w:rPr>
          <w:rFonts w:eastAsia="SimHei" w:hint="eastAsia"/>
          <w:color w:val="FF0000"/>
          <w:sz w:val="28"/>
        </w:rPr>
        <w:t>言</w:t>
      </w:r>
    </w:p>
    <w:p w:rsidR="00C22431" w:rsidRDefault="00C22431">
      <w:pPr>
        <w:tabs>
          <w:tab w:val="left" w:pos="420"/>
        </w:tabs>
        <w:snapToGrid w:val="0"/>
        <w:spacing w:after="240" w:line="360" w:lineRule="exact"/>
        <w:ind w:firstLine="420"/>
        <w:rPr>
          <w:rFonts w:hint="eastAsia"/>
          <w:color w:val="0000FF"/>
          <w:szCs w:val="32"/>
        </w:rPr>
      </w:pPr>
      <w:r>
        <w:rPr>
          <w:rFonts w:hint="eastAsia"/>
          <w:szCs w:val="32"/>
        </w:rPr>
        <w:t>自</w:t>
      </w:r>
      <w:r>
        <w:rPr>
          <w:rFonts w:hint="eastAsia"/>
          <w:iCs/>
          <w:szCs w:val="32"/>
        </w:rPr>
        <w:t>消除对妇女歧视委员会</w:t>
      </w:r>
      <w:r>
        <w:rPr>
          <w:rFonts w:hint="eastAsia"/>
          <w:szCs w:val="32"/>
        </w:rPr>
        <w:t>于</w:t>
      </w:r>
      <w:r>
        <w:rPr>
          <w:rFonts w:hint="eastAsia"/>
          <w:szCs w:val="32"/>
        </w:rPr>
        <w:t>2003</w:t>
      </w:r>
      <w:r>
        <w:rPr>
          <w:rFonts w:hint="eastAsia"/>
          <w:szCs w:val="32"/>
        </w:rPr>
        <w:t>年</w:t>
      </w:r>
      <w:r>
        <w:rPr>
          <w:rFonts w:hint="eastAsia"/>
          <w:szCs w:val="32"/>
        </w:rPr>
        <w:t>7</w:t>
      </w:r>
      <w:r>
        <w:rPr>
          <w:rFonts w:hint="eastAsia"/>
          <w:szCs w:val="32"/>
        </w:rPr>
        <w:t>月</w:t>
      </w:r>
      <w:r>
        <w:rPr>
          <w:rFonts w:hint="eastAsia"/>
          <w:szCs w:val="32"/>
        </w:rPr>
        <w:t>3</w:t>
      </w:r>
      <w:r>
        <w:rPr>
          <w:rFonts w:hint="eastAsia"/>
          <w:szCs w:val="32"/>
        </w:rPr>
        <w:t>日最近一次审议法国的陈述报告以来，法国旨在促进妇女权利和性别平等的国家政策获得新的动力。</w:t>
      </w:r>
    </w:p>
    <w:p w:rsidR="00C22431" w:rsidRDefault="00C22431">
      <w:pPr>
        <w:snapToGrid w:val="0"/>
        <w:spacing w:after="240" w:line="360" w:lineRule="exact"/>
        <w:ind w:firstLine="420"/>
        <w:rPr>
          <w:rFonts w:hint="eastAsia"/>
          <w:szCs w:val="32"/>
        </w:rPr>
      </w:pPr>
      <w:r>
        <w:rPr>
          <w:rFonts w:hint="eastAsia"/>
          <w:szCs w:val="32"/>
        </w:rPr>
        <w:t>这些政策是在《消除对妇女一切形式歧视公约》（《消除对妇女歧视公约》）的条款范围内制定的。它们回应了委员会</w:t>
      </w:r>
      <w:r>
        <w:rPr>
          <w:rFonts w:hint="eastAsia"/>
          <w:szCs w:val="32"/>
        </w:rPr>
        <w:t>2003</w:t>
      </w:r>
      <w:r>
        <w:rPr>
          <w:rFonts w:hint="eastAsia"/>
          <w:szCs w:val="32"/>
        </w:rPr>
        <w:t>年所表达的某些关注，尤其是对以下问题的关注：移民妇女或来自移民的妇女的地位，打击对妇女的暴力行为（特别是强迫婚姻、性虐待），男女法定婚龄的协调，男女之间报酬的差别，或者妇女进入决策圈和平等目标。</w:t>
      </w:r>
    </w:p>
    <w:p w:rsidR="00C22431" w:rsidRDefault="00C22431">
      <w:pPr>
        <w:snapToGrid w:val="0"/>
        <w:spacing w:after="240" w:line="360" w:lineRule="exact"/>
        <w:ind w:firstLine="420"/>
        <w:rPr>
          <w:rFonts w:hint="eastAsia"/>
          <w:szCs w:val="32"/>
          <w:lang w:val="fr-FR"/>
        </w:rPr>
      </w:pPr>
      <w:r>
        <w:rPr>
          <w:rFonts w:hint="eastAsia"/>
          <w:szCs w:val="32"/>
        </w:rPr>
        <w:t>这些政策也力求实现在国际会议上所作的承诺，特别是</w:t>
      </w:r>
      <w:r>
        <w:rPr>
          <w:rFonts w:hint="eastAsia"/>
          <w:szCs w:val="32"/>
        </w:rPr>
        <w:t>1995</w:t>
      </w:r>
      <w:r>
        <w:rPr>
          <w:rFonts w:hint="eastAsia"/>
          <w:szCs w:val="32"/>
        </w:rPr>
        <w:t>年在北京召开的会议，会议成果已于</w:t>
      </w:r>
      <w:r>
        <w:rPr>
          <w:rFonts w:hint="eastAsia"/>
          <w:szCs w:val="32"/>
        </w:rPr>
        <w:t>2005</w:t>
      </w:r>
      <w:r>
        <w:rPr>
          <w:rFonts w:hint="eastAsia"/>
          <w:szCs w:val="32"/>
        </w:rPr>
        <w:t>年得到国际社会的再次肯定。法国致力于实现“社会性别主流化方法”</w:t>
      </w:r>
      <w:r>
        <w:rPr>
          <w:rFonts w:hint="eastAsia"/>
          <w:szCs w:val="32"/>
          <w:lang w:val="fr-FR"/>
        </w:rPr>
        <w:t>。在《北京行动纲要》所列举的“关键领域”也实施了一些行动，尤其是贫困、针对妇女的暴力或妇女及女孩面临武装冲突的处境。</w:t>
      </w:r>
    </w:p>
    <w:p w:rsidR="00C22431" w:rsidRDefault="00C22431">
      <w:pPr>
        <w:snapToGrid w:val="0"/>
        <w:spacing w:after="240" w:line="360" w:lineRule="exact"/>
        <w:ind w:firstLine="420"/>
        <w:rPr>
          <w:rFonts w:hint="eastAsia"/>
          <w:szCs w:val="32"/>
        </w:rPr>
      </w:pPr>
      <w:r>
        <w:rPr>
          <w:rFonts w:hint="eastAsia"/>
          <w:szCs w:val="32"/>
          <w:lang w:val="fr-FR"/>
        </w:rPr>
        <w:t>为落实这些政策，已经建立了合作伙伴网络，与有关行动者签定了协议，特别是在降低妇女失业率、促进男孩女孩就学机会平等、或者促进</w:t>
      </w:r>
      <w:r>
        <w:rPr>
          <w:rFonts w:hint="eastAsia"/>
          <w:szCs w:val="32"/>
        </w:rPr>
        <w:t>移民妇女或来自移民的妇女融入法国社会等方面。</w:t>
      </w:r>
    </w:p>
    <w:p w:rsidR="00C22431" w:rsidRDefault="00C22431">
      <w:pPr>
        <w:tabs>
          <w:tab w:val="left" w:pos="630"/>
        </w:tabs>
        <w:spacing w:after="240" w:line="360" w:lineRule="atLeast"/>
        <w:ind w:firstLine="420"/>
        <w:rPr>
          <w:rFonts w:hint="eastAsia"/>
          <w:szCs w:val="28"/>
        </w:rPr>
      </w:pPr>
      <w:r>
        <w:rPr>
          <w:rFonts w:hint="eastAsia"/>
          <w:szCs w:val="32"/>
        </w:rPr>
        <w:t>在起草本报告的过程中，与其他部及民间社会的密切合作发挥了主导作用。实际上，这份关于法国执行《消除对妇女歧视公约》的第六次报告，集中了有关各部提供的资料，以及海外省地方行政区域当局提供的资料。它曾作为草案提交全国人权咨询委员会审议，该委员会所提的主要意见均已得到考虑。同样，本报告也曾提交法国各妇女协会及女权组织审议。</w:t>
      </w:r>
    </w:p>
    <w:p w:rsidR="00C22431" w:rsidRDefault="00C22431">
      <w:pPr>
        <w:spacing w:after="240" w:line="360" w:lineRule="exact"/>
        <w:jc w:val="center"/>
        <w:rPr>
          <w:rFonts w:eastAsia="SimHei" w:hint="eastAsia"/>
          <w:color w:val="FF0000"/>
          <w:sz w:val="28"/>
        </w:rPr>
      </w:pPr>
      <w:r>
        <w:rPr>
          <w:rFonts w:eastAsia="SimHei" w:hint="eastAsia"/>
          <w:color w:val="FF0000"/>
          <w:sz w:val="28"/>
        </w:rPr>
        <w:t>第一部分</w:t>
      </w:r>
    </w:p>
    <w:p w:rsidR="00C22431" w:rsidRDefault="00C22431">
      <w:pPr>
        <w:spacing w:after="240" w:line="360" w:lineRule="exact"/>
        <w:jc w:val="center"/>
        <w:rPr>
          <w:rFonts w:eastAsia="SimHei" w:hint="eastAsia"/>
          <w:color w:val="FF0000"/>
          <w:sz w:val="28"/>
        </w:rPr>
      </w:pPr>
      <w:r>
        <w:rPr>
          <w:rFonts w:eastAsia="SimHei" w:hint="eastAsia"/>
          <w:color w:val="FF0000"/>
          <w:sz w:val="28"/>
        </w:rPr>
        <w:t>国内背景</w:t>
      </w:r>
    </w:p>
    <w:p w:rsidR="00C22431" w:rsidRDefault="00C22431">
      <w:pPr>
        <w:spacing w:after="240" w:line="360" w:lineRule="exact"/>
        <w:jc w:val="center"/>
        <w:rPr>
          <w:rFonts w:eastAsia="SimHei" w:hint="eastAsia"/>
          <w:color w:val="FF0000"/>
          <w:sz w:val="28"/>
        </w:rPr>
      </w:pPr>
      <w:r>
        <w:rPr>
          <w:rFonts w:eastAsia="SimHei" w:hint="eastAsia"/>
          <w:color w:val="FF0000"/>
          <w:sz w:val="28"/>
        </w:rPr>
        <w:t>国家促进妇女权利和男女平等的手段</w:t>
      </w:r>
    </w:p>
    <w:p w:rsidR="00C22431" w:rsidRDefault="00C22431">
      <w:pPr>
        <w:snapToGrid w:val="0"/>
        <w:spacing w:after="240" w:line="360" w:lineRule="exact"/>
        <w:rPr>
          <w:rFonts w:hint="eastAsia"/>
          <w:szCs w:val="32"/>
        </w:rPr>
      </w:pPr>
      <w:r>
        <w:rPr>
          <w:rFonts w:hint="eastAsia"/>
          <w:b/>
          <w:szCs w:val="32"/>
        </w:rPr>
        <w:t>一、</w:t>
      </w:r>
      <w:r>
        <w:rPr>
          <w:rFonts w:hint="eastAsia"/>
          <w:szCs w:val="32"/>
          <w:u w:val="single"/>
        </w:rPr>
        <w:t>负责促进妇女权利和性别平等的组织机构</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A）社会团结和平等事务部</w:t>
      </w:r>
    </w:p>
    <w:p w:rsidR="00C22431" w:rsidRDefault="00C22431">
      <w:pPr>
        <w:snapToGrid w:val="0"/>
        <w:spacing w:after="240" w:line="360" w:lineRule="exact"/>
        <w:ind w:firstLine="420"/>
        <w:rPr>
          <w:rFonts w:hint="eastAsia"/>
          <w:szCs w:val="32"/>
        </w:rPr>
      </w:pPr>
      <w:r>
        <w:rPr>
          <w:rFonts w:hint="eastAsia"/>
          <w:szCs w:val="32"/>
        </w:rPr>
        <w:t>根据</w:t>
      </w:r>
      <w:r>
        <w:rPr>
          <w:rFonts w:hint="eastAsia"/>
          <w:szCs w:val="32"/>
        </w:rPr>
        <w:t>2005</w:t>
      </w:r>
      <w:r>
        <w:rPr>
          <w:rFonts w:hint="eastAsia"/>
          <w:szCs w:val="32"/>
        </w:rPr>
        <w:t>年</w:t>
      </w:r>
      <w:r>
        <w:rPr>
          <w:rFonts w:hint="eastAsia"/>
          <w:szCs w:val="32"/>
        </w:rPr>
        <w:t>6</w:t>
      </w:r>
      <w:r>
        <w:rPr>
          <w:rFonts w:hint="eastAsia"/>
          <w:szCs w:val="32"/>
        </w:rPr>
        <w:t>月</w:t>
      </w:r>
      <w:r>
        <w:rPr>
          <w:rFonts w:hint="eastAsia"/>
          <w:szCs w:val="32"/>
        </w:rPr>
        <w:t>2</w:t>
      </w:r>
      <w:r>
        <w:rPr>
          <w:rFonts w:hint="eastAsia"/>
          <w:szCs w:val="32"/>
        </w:rPr>
        <w:t>日颁布的一项法令，任命了就业、社会团结和住房部负责社会团结和平等的部长级女代表，为执行其使命，女部长管辖权下设有妇女权利及平等局。</w:t>
      </w:r>
    </w:p>
    <w:p w:rsidR="00C22431" w:rsidRDefault="00C22431">
      <w:pPr>
        <w:snapToGrid w:val="0"/>
        <w:spacing w:after="240" w:line="360" w:lineRule="exact"/>
        <w:rPr>
          <w:rFonts w:ascii="SimHei" w:eastAsia="SimHei" w:hint="eastAsia"/>
          <w:bCs/>
          <w:color w:val="FF0000"/>
          <w:szCs w:val="32"/>
        </w:rPr>
      </w:pPr>
      <w:r>
        <w:rPr>
          <w:rFonts w:ascii="SimHei" w:eastAsia="SimHei"/>
          <w:bCs/>
          <w:color w:val="FF0000"/>
          <w:szCs w:val="32"/>
        </w:rPr>
        <w:br w:type="page"/>
      </w:r>
      <w:r>
        <w:rPr>
          <w:rFonts w:ascii="SimHei" w:eastAsia="SimHei" w:hint="eastAsia"/>
          <w:bCs/>
          <w:color w:val="FF0000"/>
          <w:szCs w:val="32"/>
        </w:rPr>
        <w:t>B）妇女权利及平等局</w:t>
      </w:r>
    </w:p>
    <w:p w:rsidR="00C22431" w:rsidRDefault="00C22431">
      <w:pPr>
        <w:snapToGrid w:val="0"/>
        <w:spacing w:after="240" w:line="360" w:lineRule="exact"/>
        <w:ind w:firstLine="420"/>
        <w:rPr>
          <w:rFonts w:hint="eastAsia"/>
          <w:szCs w:val="32"/>
        </w:rPr>
      </w:pPr>
      <w:r>
        <w:rPr>
          <w:rFonts w:hint="eastAsia"/>
          <w:szCs w:val="32"/>
        </w:rPr>
        <w:t>1</w:t>
      </w:r>
      <w:r>
        <w:rPr>
          <w:rFonts w:hint="eastAsia"/>
          <w:szCs w:val="32"/>
        </w:rPr>
        <w:t>）</w:t>
      </w:r>
      <w:r>
        <w:rPr>
          <w:rFonts w:hint="eastAsia"/>
          <w:szCs w:val="32"/>
          <w:u w:val="single"/>
        </w:rPr>
        <w:t>其使命</w:t>
      </w:r>
      <w:r>
        <w:rPr>
          <w:rFonts w:hint="eastAsia"/>
          <w:szCs w:val="32"/>
        </w:rPr>
        <w:t>：</w:t>
      </w:r>
    </w:p>
    <w:p w:rsidR="00C22431" w:rsidRDefault="00C22431">
      <w:pPr>
        <w:snapToGrid w:val="0"/>
        <w:spacing w:after="240" w:line="360" w:lineRule="exact"/>
        <w:ind w:firstLine="420"/>
        <w:rPr>
          <w:rFonts w:hint="eastAsia"/>
          <w:szCs w:val="32"/>
          <w:lang w:val="fr-FR"/>
        </w:rPr>
      </w:pPr>
      <w:r>
        <w:rPr>
          <w:rFonts w:hint="eastAsia"/>
          <w:szCs w:val="32"/>
          <w:lang w:val="fr-FR"/>
        </w:rPr>
        <w:t>该局负责落实政府有关促进妇女权利及性别平等的政策。根据第四次妇女问题世界会议（</w:t>
      </w:r>
      <w:r>
        <w:rPr>
          <w:rFonts w:hint="eastAsia"/>
          <w:szCs w:val="32"/>
          <w:lang w:val="fr-FR"/>
        </w:rPr>
        <w:t>1995</w:t>
      </w:r>
      <w:r>
        <w:rPr>
          <w:rFonts w:hint="eastAsia"/>
          <w:szCs w:val="32"/>
          <w:lang w:val="fr-FR"/>
        </w:rPr>
        <w:t>年</w:t>
      </w:r>
      <w:r>
        <w:rPr>
          <w:rFonts w:hint="eastAsia"/>
          <w:szCs w:val="32"/>
          <w:lang w:val="fr-FR"/>
        </w:rPr>
        <w:t>9</w:t>
      </w:r>
      <w:r>
        <w:rPr>
          <w:rFonts w:hint="eastAsia"/>
          <w:szCs w:val="32"/>
          <w:lang w:val="fr-FR"/>
        </w:rPr>
        <w:t>月）通过的《北京行动纲要》所发起的活动，为达此目的，该局必须：</w:t>
      </w:r>
    </w:p>
    <w:p w:rsidR="00C22431" w:rsidRDefault="00C22431">
      <w:pPr>
        <w:numPr>
          <w:ilvl w:val="0"/>
          <w:numId w:val="7"/>
        </w:numPr>
        <w:snapToGrid w:val="0"/>
        <w:spacing w:after="240" w:line="360" w:lineRule="exact"/>
        <w:rPr>
          <w:rFonts w:hint="eastAsia"/>
          <w:szCs w:val="32"/>
          <w:lang w:val="fr-FR"/>
        </w:rPr>
      </w:pPr>
      <w:r>
        <w:rPr>
          <w:rFonts w:hint="eastAsia"/>
          <w:szCs w:val="32"/>
          <w:lang w:val="fr-FR"/>
        </w:rPr>
        <w:t>通过横向方式，促进在制定、实施、跟踪和评价公共政策（即执行</w:t>
      </w:r>
      <w:r>
        <w:rPr>
          <w:rFonts w:hint="eastAsia"/>
          <w:szCs w:val="32"/>
        </w:rPr>
        <w:t>社会性别主流化</w:t>
      </w:r>
      <w:r>
        <w:rPr>
          <w:rFonts w:hint="eastAsia"/>
          <w:szCs w:val="32"/>
          <w:lang w:val="fr-FR"/>
        </w:rPr>
        <w:t>政策）中考虑男女各自的处境及需要，同时</w:t>
      </w:r>
    </w:p>
    <w:p w:rsidR="00C22431" w:rsidRDefault="00C22431">
      <w:pPr>
        <w:numPr>
          <w:ilvl w:val="0"/>
          <w:numId w:val="7"/>
        </w:numPr>
        <w:snapToGrid w:val="0"/>
        <w:spacing w:after="240" w:line="360" w:lineRule="exact"/>
        <w:rPr>
          <w:rFonts w:hint="eastAsia"/>
          <w:szCs w:val="32"/>
          <w:lang w:val="fr-FR"/>
        </w:rPr>
      </w:pPr>
      <w:r>
        <w:rPr>
          <w:rFonts w:hint="eastAsia"/>
          <w:szCs w:val="32"/>
          <w:lang w:val="fr-FR"/>
        </w:rPr>
        <w:t>针对某些类型的妇女，制定一些特定的措施，并确定目标，减少已发现的不平等现象。</w:t>
      </w:r>
    </w:p>
    <w:p w:rsidR="00C22431" w:rsidRDefault="00C22431">
      <w:pPr>
        <w:snapToGrid w:val="0"/>
        <w:spacing w:after="240" w:line="360" w:lineRule="exact"/>
        <w:ind w:firstLine="420"/>
        <w:rPr>
          <w:rFonts w:hint="eastAsia"/>
          <w:szCs w:val="32"/>
        </w:rPr>
      </w:pPr>
      <w:r>
        <w:rPr>
          <w:rFonts w:hint="eastAsia"/>
          <w:szCs w:val="32"/>
          <w:lang w:val="fr-FR"/>
        </w:rPr>
        <w:t>为了完成这些使命，</w:t>
      </w:r>
      <w:r>
        <w:rPr>
          <w:rFonts w:hint="eastAsia"/>
          <w:szCs w:val="32"/>
        </w:rPr>
        <w:t>妇女权利及平等局实施以下行动：</w:t>
      </w:r>
    </w:p>
    <w:p w:rsidR="00C22431" w:rsidRDefault="00C22431">
      <w:pPr>
        <w:numPr>
          <w:ilvl w:val="1"/>
          <w:numId w:val="7"/>
        </w:numPr>
        <w:snapToGrid w:val="0"/>
        <w:spacing w:after="240" w:line="360" w:lineRule="exact"/>
        <w:rPr>
          <w:rFonts w:hint="eastAsia"/>
          <w:szCs w:val="32"/>
          <w:lang w:val="fr-FR"/>
        </w:rPr>
      </w:pPr>
      <w:r>
        <w:rPr>
          <w:rFonts w:hint="eastAsia"/>
          <w:szCs w:val="32"/>
          <w:lang w:val="fr-FR"/>
        </w:rPr>
        <w:t>制定有关妇女权利及男女平等的立法和条例类文本草案；</w:t>
      </w:r>
    </w:p>
    <w:p w:rsidR="00C22431" w:rsidRDefault="00C22431">
      <w:pPr>
        <w:numPr>
          <w:ilvl w:val="1"/>
          <w:numId w:val="7"/>
        </w:numPr>
        <w:snapToGrid w:val="0"/>
        <w:spacing w:after="240" w:line="360" w:lineRule="exact"/>
        <w:rPr>
          <w:rFonts w:hint="eastAsia"/>
          <w:szCs w:val="32"/>
          <w:lang w:val="fr-FR"/>
        </w:rPr>
      </w:pPr>
      <w:r>
        <w:rPr>
          <w:rFonts w:hint="eastAsia"/>
          <w:szCs w:val="32"/>
          <w:lang w:val="fr-FR"/>
        </w:rPr>
        <w:t>对担任公职的公务人员进行有关男女平等的宣传教育和培训；</w:t>
      </w:r>
    </w:p>
    <w:p w:rsidR="00C22431" w:rsidRDefault="00C22431">
      <w:pPr>
        <w:numPr>
          <w:ilvl w:val="1"/>
          <w:numId w:val="7"/>
        </w:numPr>
        <w:snapToGrid w:val="0"/>
        <w:spacing w:after="240" w:line="360" w:lineRule="exact"/>
        <w:rPr>
          <w:rFonts w:hint="eastAsia"/>
          <w:szCs w:val="32"/>
          <w:lang w:val="fr-FR"/>
        </w:rPr>
      </w:pPr>
      <w:r>
        <w:rPr>
          <w:rFonts w:hint="eastAsia"/>
          <w:szCs w:val="32"/>
          <w:lang w:val="fr-FR"/>
        </w:rPr>
        <w:t>在公共政策中鉴别并调查有助于男女平等的行动；</w:t>
      </w:r>
    </w:p>
    <w:p w:rsidR="00C22431" w:rsidRDefault="00C22431">
      <w:pPr>
        <w:numPr>
          <w:ilvl w:val="1"/>
          <w:numId w:val="7"/>
        </w:numPr>
        <w:snapToGrid w:val="0"/>
        <w:spacing w:after="240" w:line="360" w:lineRule="exact"/>
        <w:rPr>
          <w:rFonts w:hint="eastAsia"/>
          <w:szCs w:val="32"/>
          <w:lang w:val="fr-FR"/>
        </w:rPr>
      </w:pPr>
      <w:r>
        <w:rPr>
          <w:rFonts w:hint="eastAsia"/>
          <w:szCs w:val="32"/>
          <w:lang w:val="fr-FR"/>
        </w:rPr>
        <w:t>收集整理按性别分类的统计数据，以便使男女各自的处境一目了然；</w:t>
      </w:r>
    </w:p>
    <w:p w:rsidR="00C22431" w:rsidRDefault="00C22431">
      <w:pPr>
        <w:numPr>
          <w:ilvl w:val="1"/>
          <w:numId w:val="7"/>
        </w:numPr>
        <w:snapToGrid w:val="0"/>
        <w:spacing w:after="240" w:line="360" w:lineRule="exact"/>
        <w:rPr>
          <w:rFonts w:hint="eastAsia"/>
          <w:szCs w:val="32"/>
          <w:lang w:val="fr-FR"/>
        </w:rPr>
      </w:pPr>
      <w:r>
        <w:rPr>
          <w:rFonts w:hint="eastAsia"/>
          <w:szCs w:val="32"/>
          <w:lang w:val="fr-FR"/>
        </w:rPr>
        <w:t>进行研究和分析，以便更好地了解不平等现象，并就此提出改进建议；</w:t>
      </w:r>
    </w:p>
    <w:p w:rsidR="00C22431" w:rsidRDefault="00C22431">
      <w:pPr>
        <w:numPr>
          <w:ilvl w:val="1"/>
          <w:numId w:val="7"/>
        </w:numPr>
        <w:snapToGrid w:val="0"/>
        <w:spacing w:after="240" w:line="360" w:lineRule="exact"/>
        <w:rPr>
          <w:rFonts w:hint="eastAsia"/>
          <w:szCs w:val="32"/>
          <w:lang w:val="fr-FR"/>
        </w:rPr>
      </w:pPr>
      <w:r>
        <w:rPr>
          <w:rFonts w:hint="eastAsia"/>
          <w:szCs w:val="32"/>
          <w:lang w:val="fr-FR"/>
        </w:rPr>
        <w:t>为专业人员和公众出版传播信息的工具书（小册子、指南等）。</w:t>
      </w:r>
    </w:p>
    <w:p w:rsidR="00C22431" w:rsidRDefault="00C22431">
      <w:pPr>
        <w:snapToGrid w:val="0"/>
        <w:spacing w:after="240" w:line="360" w:lineRule="exact"/>
        <w:ind w:firstLine="420"/>
        <w:rPr>
          <w:rFonts w:hint="eastAsia"/>
          <w:szCs w:val="32"/>
          <w:lang w:val="fr-FR"/>
        </w:rPr>
      </w:pPr>
      <w:r>
        <w:rPr>
          <w:rFonts w:hint="eastAsia"/>
          <w:szCs w:val="32"/>
          <w:lang w:val="fr-FR"/>
        </w:rPr>
        <w:t>2</w:t>
      </w:r>
      <w:r>
        <w:rPr>
          <w:rFonts w:hint="eastAsia"/>
          <w:szCs w:val="32"/>
          <w:lang w:val="fr-FR"/>
        </w:rPr>
        <w:t>）</w:t>
      </w:r>
      <w:r>
        <w:rPr>
          <w:rFonts w:hint="eastAsia"/>
          <w:szCs w:val="32"/>
          <w:u w:val="single"/>
          <w:lang w:val="fr-FR"/>
        </w:rPr>
        <w:t>其组织机构</w:t>
      </w:r>
      <w:r>
        <w:rPr>
          <w:rFonts w:hint="eastAsia"/>
          <w:szCs w:val="32"/>
          <w:lang w:val="fr-FR"/>
        </w:rPr>
        <w:t>：</w:t>
      </w:r>
    </w:p>
    <w:p w:rsidR="00C22431" w:rsidRDefault="00C22431">
      <w:pPr>
        <w:snapToGrid w:val="0"/>
        <w:spacing w:after="240" w:line="360" w:lineRule="exact"/>
        <w:ind w:firstLine="420"/>
        <w:rPr>
          <w:rFonts w:hint="eastAsia"/>
          <w:szCs w:val="32"/>
        </w:rPr>
      </w:pPr>
      <w:r>
        <w:rPr>
          <w:rFonts w:hint="eastAsia"/>
          <w:szCs w:val="32"/>
        </w:rPr>
        <w:t>妇女权利及平等局由一个中央机构（设在巴黎）和分布在各地区及分区、各省以及海外省和海外领地的地方网络组成。</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w:t>
      </w:r>
      <w:r>
        <w:rPr>
          <w:rFonts w:ascii="SimHei" w:eastAsia="SimHei" w:hint="eastAsia"/>
          <w:bCs/>
          <w:color w:val="FF0000"/>
          <w:szCs w:val="32"/>
          <w:lang w:val="en-GB"/>
        </w:rPr>
        <w:t>）</w:t>
      </w:r>
      <w:r>
        <w:rPr>
          <w:rFonts w:ascii="SimHei" w:eastAsia="SimHei" w:hint="eastAsia"/>
          <w:bCs/>
          <w:color w:val="FF0000"/>
          <w:szCs w:val="32"/>
        </w:rPr>
        <w:t>中央机构</w:t>
      </w:r>
      <w:r>
        <w:rPr>
          <w:rFonts w:ascii="SimHei" w:eastAsia="SimHei" w:hint="eastAsia"/>
          <w:bCs/>
          <w:color w:val="FF0000"/>
          <w:szCs w:val="32"/>
          <w:lang w:val="en-GB"/>
        </w:rPr>
        <w:t>：</w:t>
      </w:r>
    </w:p>
    <w:p w:rsidR="00C22431" w:rsidRDefault="00C22431">
      <w:pPr>
        <w:snapToGrid w:val="0"/>
        <w:spacing w:after="240" w:line="360" w:lineRule="exact"/>
        <w:ind w:firstLine="420"/>
        <w:rPr>
          <w:rFonts w:hint="eastAsia"/>
          <w:szCs w:val="32"/>
        </w:rPr>
      </w:pPr>
      <w:r>
        <w:rPr>
          <w:rFonts w:hint="eastAsia"/>
          <w:szCs w:val="32"/>
        </w:rPr>
        <w:t>它包括</w:t>
      </w:r>
      <w:r>
        <w:rPr>
          <w:rFonts w:hint="eastAsia"/>
          <w:szCs w:val="32"/>
        </w:rPr>
        <w:t>4</w:t>
      </w:r>
      <w:r>
        <w:rPr>
          <w:rFonts w:hint="eastAsia"/>
          <w:szCs w:val="32"/>
        </w:rPr>
        <w:t>个办公室和</w:t>
      </w:r>
      <w:r>
        <w:rPr>
          <w:rFonts w:hint="eastAsia"/>
          <w:szCs w:val="32"/>
        </w:rPr>
        <w:t>3</w:t>
      </w:r>
      <w:r>
        <w:rPr>
          <w:rFonts w:hint="eastAsia"/>
          <w:szCs w:val="32"/>
        </w:rPr>
        <w:t>个小组：</w:t>
      </w:r>
    </w:p>
    <w:p w:rsidR="00C22431" w:rsidRDefault="00C22431">
      <w:pPr>
        <w:numPr>
          <w:ilvl w:val="0"/>
          <w:numId w:val="8"/>
        </w:numPr>
        <w:snapToGrid w:val="0"/>
        <w:spacing w:after="240" w:line="360" w:lineRule="exact"/>
        <w:rPr>
          <w:rFonts w:hint="eastAsia"/>
          <w:szCs w:val="32"/>
        </w:rPr>
      </w:pPr>
      <w:r>
        <w:rPr>
          <w:rFonts w:hint="eastAsia"/>
          <w:szCs w:val="32"/>
        </w:rPr>
        <w:t>一个个人权利及社会权利办公室；</w:t>
      </w:r>
    </w:p>
    <w:p w:rsidR="00C22431" w:rsidRDefault="00C22431">
      <w:pPr>
        <w:numPr>
          <w:ilvl w:val="0"/>
          <w:numId w:val="8"/>
        </w:numPr>
        <w:snapToGrid w:val="0"/>
        <w:spacing w:after="240" w:line="360" w:lineRule="exact"/>
        <w:rPr>
          <w:rFonts w:hint="eastAsia"/>
          <w:szCs w:val="32"/>
        </w:rPr>
      </w:pPr>
      <w:r>
        <w:rPr>
          <w:rFonts w:hint="eastAsia"/>
          <w:szCs w:val="32"/>
        </w:rPr>
        <w:t>一个职业平等办公室；</w:t>
      </w:r>
    </w:p>
    <w:p w:rsidR="00C22431" w:rsidRDefault="00C22431">
      <w:pPr>
        <w:numPr>
          <w:ilvl w:val="0"/>
          <w:numId w:val="8"/>
        </w:numPr>
        <w:snapToGrid w:val="0"/>
        <w:spacing w:after="240" w:line="360" w:lineRule="exact"/>
        <w:rPr>
          <w:rFonts w:hint="eastAsia"/>
          <w:szCs w:val="32"/>
        </w:rPr>
      </w:pPr>
      <w:r>
        <w:rPr>
          <w:rFonts w:hint="eastAsia"/>
          <w:szCs w:val="32"/>
        </w:rPr>
        <w:t>一个通信办公室；</w:t>
      </w:r>
    </w:p>
    <w:p w:rsidR="00C22431" w:rsidRDefault="00C22431">
      <w:pPr>
        <w:numPr>
          <w:ilvl w:val="0"/>
          <w:numId w:val="8"/>
        </w:numPr>
        <w:snapToGrid w:val="0"/>
        <w:spacing w:after="240" w:line="360" w:lineRule="exact"/>
        <w:rPr>
          <w:rFonts w:hint="eastAsia"/>
          <w:szCs w:val="32"/>
        </w:rPr>
      </w:pPr>
      <w:r>
        <w:rPr>
          <w:rFonts w:hint="eastAsia"/>
          <w:szCs w:val="32"/>
        </w:rPr>
        <w:t>一个人力资源和总务办公室；</w:t>
      </w:r>
    </w:p>
    <w:p w:rsidR="00C22431" w:rsidRDefault="00C22431">
      <w:pPr>
        <w:numPr>
          <w:ilvl w:val="0"/>
          <w:numId w:val="8"/>
        </w:numPr>
        <w:snapToGrid w:val="0"/>
        <w:spacing w:after="240" w:line="360" w:lineRule="exact"/>
        <w:rPr>
          <w:rFonts w:hint="eastAsia"/>
          <w:szCs w:val="32"/>
        </w:rPr>
      </w:pPr>
      <w:r>
        <w:rPr>
          <w:rFonts w:hint="eastAsia"/>
          <w:szCs w:val="32"/>
        </w:rPr>
        <w:t>一个设计、研究和统计小组；</w:t>
      </w:r>
    </w:p>
    <w:p w:rsidR="00C22431" w:rsidRDefault="00C22431">
      <w:pPr>
        <w:numPr>
          <w:ilvl w:val="0"/>
          <w:numId w:val="8"/>
        </w:numPr>
        <w:snapToGrid w:val="0"/>
        <w:spacing w:after="240" w:line="360" w:lineRule="exact"/>
        <w:rPr>
          <w:rFonts w:hint="eastAsia"/>
          <w:szCs w:val="32"/>
        </w:rPr>
      </w:pPr>
      <w:r>
        <w:rPr>
          <w:rFonts w:hint="eastAsia"/>
          <w:szCs w:val="32"/>
        </w:rPr>
        <w:t>一个欧洲和国际事务小组；</w:t>
      </w:r>
    </w:p>
    <w:p w:rsidR="00C22431" w:rsidRDefault="00C22431">
      <w:pPr>
        <w:numPr>
          <w:ilvl w:val="0"/>
          <w:numId w:val="8"/>
        </w:numPr>
        <w:snapToGrid w:val="0"/>
        <w:spacing w:after="240" w:line="360" w:lineRule="exact"/>
        <w:rPr>
          <w:rFonts w:hint="eastAsia"/>
          <w:szCs w:val="32"/>
        </w:rPr>
      </w:pPr>
      <w:r>
        <w:rPr>
          <w:rFonts w:hint="eastAsia"/>
          <w:szCs w:val="32"/>
        </w:rPr>
        <w:t>一个地方网络和社会性别主流化方法协调小组。</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b）地方网络</w:t>
      </w:r>
    </w:p>
    <w:p w:rsidR="00C22431" w:rsidRDefault="00C22431">
      <w:pPr>
        <w:snapToGrid w:val="0"/>
        <w:spacing w:after="240" w:line="360" w:lineRule="exact"/>
        <w:ind w:firstLine="420"/>
        <w:rPr>
          <w:rFonts w:hint="eastAsia"/>
          <w:szCs w:val="32"/>
        </w:rPr>
      </w:pPr>
      <w:r>
        <w:rPr>
          <w:rFonts w:hint="eastAsia"/>
          <w:szCs w:val="32"/>
        </w:rPr>
        <w:t>在各地区及各省行政长官的领导下，</w:t>
      </w:r>
      <w:r>
        <w:rPr>
          <w:rFonts w:hint="eastAsia"/>
          <w:szCs w:val="32"/>
        </w:rPr>
        <w:t>26</w:t>
      </w:r>
      <w:r>
        <w:rPr>
          <w:rFonts w:hint="eastAsia"/>
          <w:szCs w:val="32"/>
        </w:rPr>
        <w:t>个地区代表、</w:t>
      </w:r>
      <w:r>
        <w:rPr>
          <w:rFonts w:hint="eastAsia"/>
          <w:szCs w:val="32"/>
        </w:rPr>
        <w:t>75</w:t>
      </w:r>
      <w:r>
        <w:rPr>
          <w:rFonts w:hint="eastAsia"/>
          <w:szCs w:val="32"/>
        </w:rPr>
        <w:t>个省级特派员以及驻海外领地瓦利斯群岛和富图纳群岛、马约特岛以及圣皮埃尔岛和密克隆岛的</w:t>
      </w:r>
      <w:r>
        <w:rPr>
          <w:rFonts w:hint="eastAsia"/>
          <w:szCs w:val="32"/>
        </w:rPr>
        <w:t>3</w:t>
      </w:r>
      <w:r>
        <w:rPr>
          <w:rFonts w:hint="eastAsia"/>
          <w:szCs w:val="32"/>
        </w:rPr>
        <w:t>个通讯员，</w:t>
      </w:r>
      <w:r>
        <w:rPr>
          <w:rStyle w:val="FootnoteReference"/>
          <w:szCs w:val="32"/>
        </w:rPr>
        <w:footnoteReference w:customMarkFollows="1" w:id="1"/>
        <w:t>1</w:t>
      </w:r>
      <w:r>
        <w:rPr>
          <w:rFonts w:hint="eastAsia"/>
          <w:szCs w:val="32"/>
        </w:rPr>
        <w:t>与其团队一起，负责在当地执行促进男女平等的政府政策。因此，他（她）们通常属于劳动部门，推动各省履行与针对妇女的暴力作斗争的使命，并与当地的经济、社会和民间社团负责人协同工作。</w:t>
      </w:r>
    </w:p>
    <w:p w:rsidR="00C22431" w:rsidRDefault="00C22431">
      <w:pPr>
        <w:snapToGrid w:val="0"/>
        <w:spacing w:after="240" w:line="360" w:lineRule="exact"/>
        <w:ind w:firstLine="420"/>
        <w:rPr>
          <w:rFonts w:hint="eastAsia"/>
          <w:szCs w:val="32"/>
          <w:u w:val="single"/>
        </w:rPr>
      </w:pPr>
      <w:r>
        <w:rPr>
          <w:rFonts w:hint="eastAsia"/>
          <w:szCs w:val="32"/>
          <w:u w:val="single"/>
        </w:rPr>
        <w:t>3</w:t>
      </w:r>
      <w:r>
        <w:rPr>
          <w:rFonts w:hint="eastAsia"/>
          <w:szCs w:val="32"/>
          <w:u w:val="single"/>
        </w:rPr>
        <w:t>）其人力、财力</w:t>
      </w:r>
    </w:p>
    <w:p w:rsidR="00C22431" w:rsidRDefault="00C22431">
      <w:pPr>
        <w:snapToGrid w:val="0"/>
        <w:spacing w:after="240" w:line="360" w:lineRule="exact"/>
        <w:ind w:firstLine="420"/>
        <w:rPr>
          <w:rFonts w:hint="eastAsia"/>
          <w:szCs w:val="32"/>
        </w:rPr>
      </w:pPr>
      <w:r>
        <w:rPr>
          <w:rFonts w:hint="eastAsia"/>
          <w:szCs w:val="32"/>
        </w:rPr>
        <w:t>当其编制满员时，妇女权利及平等局拥有</w:t>
      </w:r>
      <w:r>
        <w:rPr>
          <w:rFonts w:hint="eastAsia"/>
          <w:szCs w:val="32"/>
        </w:rPr>
        <w:t>230</w:t>
      </w:r>
      <w:r>
        <w:rPr>
          <w:rFonts w:hint="eastAsia"/>
          <w:szCs w:val="32"/>
        </w:rPr>
        <w:t>名工作人员，其中</w:t>
      </w:r>
      <w:r>
        <w:rPr>
          <w:rFonts w:hint="eastAsia"/>
          <w:szCs w:val="32"/>
        </w:rPr>
        <w:t>50</w:t>
      </w:r>
      <w:r>
        <w:rPr>
          <w:rFonts w:hint="eastAsia"/>
          <w:szCs w:val="32"/>
        </w:rPr>
        <w:t>人在中央机构工作，</w:t>
      </w:r>
      <w:r>
        <w:rPr>
          <w:rFonts w:hint="eastAsia"/>
          <w:szCs w:val="32"/>
        </w:rPr>
        <w:t>180</w:t>
      </w:r>
      <w:r>
        <w:rPr>
          <w:rFonts w:hint="eastAsia"/>
          <w:szCs w:val="32"/>
        </w:rPr>
        <w:t>人在各地区和省里工作。</w:t>
      </w:r>
    </w:p>
    <w:p w:rsidR="00C22431" w:rsidRDefault="00C22431">
      <w:pPr>
        <w:snapToGrid w:val="0"/>
        <w:spacing w:after="240" w:line="360" w:lineRule="exact"/>
        <w:ind w:firstLine="420"/>
        <w:rPr>
          <w:rFonts w:hint="eastAsia"/>
          <w:szCs w:val="32"/>
        </w:rPr>
      </w:pPr>
      <w:r>
        <w:rPr>
          <w:rFonts w:hint="eastAsia"/>
          <w:szCs w:val="32"/>
        </w:rPr>
        <w:t>2005</w:t>
      </w:r>
      <w:r>
        <w:rPr>
          <w:rFonts w:hint="eastAsia"/>
          <w:szCs w:val="32"/>
        </w:rPr>
        <w:t>年，它可支配的财政拨款约为</w:t>
      </w:r>
      <w:r>
        <w:rPr>
          <w:rFonts w:hint="eastAsia"/>
          <w:szCs w:val="32"/>
        </w:rPr>
        <w:t>2 740</w:t>
      </w:r>
      <w:r>
        <w:rPr>
          <w:rFonts w:hint="eastAsia"/>
          <w:szCs w:val="32"/>
        </w:rPr>
        <w:t>万欧元。其预算经费的分配如下：</w:t>
      </w:r>
    </w:p>
    <w:p w:rsidR="00C22431" w:rsidRDefault="00C22431">
      <w:pPr>
        <w:snapToGrid w:val="0"/>
        <w:spacing w:after="240" w:line="360" w:lineRule="exact"/>
        <w:ind w:firstLine="420"/>
        <w:rPr>
          <w:rFonts w:hint="eastAsia"/>
          <w:szCs w:val="32"/>
        </w:rPr>
      </w:pPr>
      <w:r>
        <w:rPr>
          <w:rFonts w:hint="eastAsia"/>
          <w:szCs w:val="32"/>
        </w:rPr>
        <w:t xml:space="preserve">1.  </w:t>
      </w:r>
      <w:r>
        <w:rPr>
          <w:rFonts w:hint="eastAsia"/>
          <w:szCs w:val="32"/>
        </w:rPr>
        <w:t>扶助经费（给各协会的津贴）：</w:t>
      </w:r>
      <w:r>
        <w:rPr>
          <w:rFonts w:hint="eastAsia"/>
          <w:szCs w:val="32"/>
        </w:rPr>
        <w:t>1 700</w:t>
      </w:r>
      <w:r>
        <w:rPr>
          <w:rFonts w:hint="eastAsia"/>
          <w:szCs w:val="32"/>
        </w:rPr>
        <w:t>万欧元，其中</w:t>
      </w:r>
      <w:r>
        <w:rPr>
          <w:rFonts w:hint="eastAsia"/>
          <w:szCs w:val="32"/>
        </w:rPr>
        <w:t>1 350</w:t>
      </w:r>
      <w:r>
        <w:rPr>
          <w:rFonts w:hint="eastAsia"/>
          <w:szCs w:val="32"/>
        </w:rPr>
        <w:t>万欧元用于资助地方网络的活动；</w:t>
      </w:r>
    </w:p>
    <w:p w:rsidR="00C22431" w:rsidRDefault="00C22431">
      <w:pPr>
        <w:snapToGrid w:val="0"/>
        <w:spacing w:after="240" w:line="360" w:lineRule="exact"/>
        <w:ind w:firstLine="420"/>
        <w:rPr>
          <w:rFonts w:hint="eastAsia"/>
          <w:szCs w:val="32"/>
        </w:rPr>
      </w:pPr>
      <w:r>
        <w:rPr>
          <w:rFonts w:hint="eastAsia"/>
          <w:szCs w:val="32"/>
        </w:rPr>
        <w:t xml:space="preserve">2.  </w:t>
      </w:r>
      <w:r>
        <w:rPr>
          <w:rFonts w:hint="eastAsia"/>
          <w:szCs w:val="32"/>
        </w:rPr>
        <w:t>工作经费（工资、社会保险、房租、设备……）：</w:t>
      </w:r>
      <w:r>
        <w:rPr>
          <w:rFonts w:hint="eastAsia"/>
          <w:szCs w:val="32"/>
        </w:rPr>
        <w:t>1 040</w:t>
      </w:r>
      <w:r>
        <w:rPr>
          <w:rFonts w:hint="eastAsia"/>
          <w:szCs w:val="32"/>
        </w:rPr>
        <w:t>万欧元（其中人员经费</w:t>
      </w:r>
      <w:r>
        <w:rPr>
          <w:rFonts w:hint="eastAsia"/>
          <w:szCs w:val="32"/>
        </w:rPr>
        <w:t>940</w:t>
      </w:r>
      <w:r>
        <w:rPr>
          <w:rFonts w:hint="eastAsia"/>
          <w:szCs w:val="32"/>
        </w:rPr>
        <w:t>万欧元，地方网络的工作经费</w:t>
      </w:r>
      <w:r>
        <w:rPr>
          <w:rFonts w:hint="eastAsia"/>
          <w:szCs w:val="32"/>
        </w:rPr>
        <w:t>97</w:t>
      </w:r>
      <w:r>
        <w:rPr>
          <w:rFonts w:hint="eastAsia"/>
          <w:szCs w:val="32"/>
        </w:rPr>
        <w:t>万欧元）。</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C</w:t>
      </w:r>
      <w:r>
        <w:rPr>
          <w:rFonts w:ascii="SimHei" w:eastAsia="SimHei" w:hint="eastAsia"/>
          <w:bCs/>
          <w:color w:val="FF0000"/>
          <w:szCs w:val="32"/>
          <w:lang w:val="en-GB"/>
        </w:rPr>
        <w:t>）</w:t>
      </w:r>
      <w:r>
        <w:rPr>
          <w:rFonts w:ascii="SimHei" w:eastAsia="SimHei" w:hint="eastAsia"/>
          <w:bCs/>
          <w:color w:val="FF0000"/>
          <w:szCs w:val="32"/>
        </w:rPr>
        <w:t>合作伙伴</w:t>
      </w:r>
    </w:p>
    <w:p w:rsidR="00C22431" w:rsidRDefault="00C22431" w:rsidP="00AC2348">
      <w:pPr>
        <w:snapToGrid w:val="0"/>
        <w:spacing w:after="240" w:line="360" w:lineRule="exact"/>
        <w:ind w:left="31680" w:hangingChars="200" w:firstLine="31680"/>
        <w:rPr>
          <w:rFonts w:hint="eastAsia"/>
          <w:szCs w:val="32"/>
        </w:rPr>
      </w:pPr>
      <w:r>
        <w:rPr>
          <w:rFonts w:hint="eastAsia"/>
          <w:szCs w:val="32"/>
        </w:rPr>
        <w:t>社会团结和平等事务部发展与政治、经济和社会各方的协商及合作伙伴关系。</w:t>
      </w:r>
    </w:p>
    <w:p w:rsidR="00C22431" w:rsidRDefault="00C22431">
      <w:pPr>
        <w:snapToGrid w:val="0"/>
        <w:spacing w:after="240" w:line="360" w:lineRule="exact"/>
        <w:ind w:firstLine="420"/>
        <w:rPr>
          <w:rFonts w:hint="eastAsia"/>
          <w:szCs w:val="32"/>
        </w:rPr>
      </w:pPr>
      <w:r>
        <w:rPr>
          <w:rFonts w:hint="eastAsia"/>
          <w:szCs w:val="32"/>
        </w:rPr>
        <w:t>在全国范围内，它依靠以下各个机构所开展的工作。</w:t>
      </w:r>
    </w:p>
    <w:p w:rsidR="00C22431" w:rsidRDefault="00C22431" w:rsidP="00C22431">
      <w:pPr>
        <w:numPr>
          <w:ilvl w:val="0"/>
          <w:numId w:val="9"/>
        </w:numPr>
        <w:tabs>
          <w:tab w:val="clear" w:pos="780"/>
          <w:tab w:val="num" w:pos="945"/>
        </w:tabs>
        <w:snapToGrid w:val="0"/>
        <w:spacing w:after="240" w:line="360" w:lineRule="exact"/>
        <w:ind w:left="960" w:hanging="540"/>
        <w:rPr>
          <w:rFonts w:hint="eastAsia"/>
          <w:szCs w:val="32"/>
        </w:rPr>
      </w:pPr>
      <w:r>
        <w:rPr>
          <w:rFonts w:hint="eastAsia"/>
          <w:szCs w:val="32"/>
          <w:u w:val="single"/>
        </w:rPr>
        <w:t>负责妇女权利和男女机会平等的议会评议机构</w:t>
      </w:r>
      <w:r>
        <w:rPr>
          <w:rFonts w:hint="eastAsia"/>
          <w:szCs w:val="32"/>
        </w:rPr>
        <w:t>，它们是根据</w:t>
      </w:r>
      <w:r>
        <w:rPr>
          <w:rFonts w:hint="eastAsia"/>
          <w:szCs w:val="32"/>
        </w:rPr>
        <w:t>1999</w:t>
      </w:r>
      <w:r>
        <w:rPr>
          <w:rFonts w:hint="eastAsia"/>
          <w:szCs w:val="32"/>
        </w:rPr>
        <w:t>年</w:t>
      </w:r>
      <w:r>
        <w:rPr>
          <w:rFonts w:hint="eastAsia"/>
          <w:szCs w:val="32"/>
        </w:rPr>
        <w:t>7</w:t>
      </w:r>
      <w:r>
        <w:rPr>
          <w:rFonts w:hint="eastAsia"/>
          <w:szCs w:val="32"/>
        </w:rPr>
        <w:t>月</w:t>
      </w:r>
      <w:r>
        <w:rPr>
          <w:rFonts w:hint="eastAsia"/>
          <w:szCs w:val="32"/>
        </w:rPr>
        <w:t>12</w:t>
      </w:r>
      <w:r>
        <w:rPr>
          <w:rFonts w:hint="eastAsia"/>
          <w:szCs w:val="32"/>
        </w:rPr>
        <w:t>日颁布的法律，在议会的两院（国民议会和参议院）设立的。这些评议机构负责向议会的两院通报政府在男女机会平等方面所推行的政策的结果。它们确保在这个领域内法律执行情况的跟踪检查。议会两院的每个评议机构各拥有</w:t>
      </w:r>
      <w:r>
        <w:rPr>
          <w:rFonts w:hint="eastAsia"/>
          <w:szCs w:val="32"/>
        </w:rPr>
        <w:t>36</w:t>
      </w:r>
      <w:r>
        <w:rPr>
          <w:rFonts w:hint="eastAsia"/>
          <w:szCs w:val="32"/>
        </w:rPr>
        <w:t>名成员，分别由国民议会和参议院指定，“以保证各政治团体的代表名额符合比例，男女代表以及各常设委员会代表人数平衡”。</w:t>
      </w:r>
    </w:p>
    <w:p w:rsidR="00C22431" w:rsidRDefault="00C22431">
      <w:pPr>
        <w:snapToGrid w:val="0"/>
        <w:spacing w:after="240" w:line="360" w:lineRule="exact"/>
        <w:ind w:left="945"/>
        <w:rPr>
          <w:rFonts w:hint="eastAsia"/>
          <w:szCs w:val="32"/>
        </w:rPr>
      </w:pPr>
      <w:r>
        <w:rPr>
          <w:rFonts w:hint="eastAsia"/>
          <w:szCs w:val="32"/>
        </w:rPr>
        <w:t>2005</w:t>
      </w:r>
      <w:r>
        <w:rPr>
          <w:rFonts w:hint="eastAsia"/>
          <w:szCs w:val="32"/>
        </w:rPr>
        <w:t>年，参议院评议机构主要发表了一份关于工资平等问题的报告，另一份报告涉及反对配偶之间家庭暴力的问题。</w:t>
      </w:r>
      <w:r>
        <w:rPr>
          <w:rFonts w:hint="eastAsia"/>
          <w:szCs w:val="32"/>
        </w:rPr>
        <w:t>2004</w:t>
      </w:r>
      <w:r>
        <w:rPr>
          <w:rFonts w:hint="eastAsia"/>
          <w:szCs w:val="32"/>
        </w:rPr>
        <w:t>年</w:t>
      </w:r>
      <w:r>
        <w:rPr>
          <w:rFonts w:hint="eastAsia"/>
          <w:szCs w:val="32"/>
        </w:rPr>
        <w:t>10</w:t>
      </w:r>
      <w:r>
        <w:rPr>
          <w:rFonts w:hint="eastAsia"/>
          <w:szCs w:val="32"/>
        </w:rPr>
        <w:t>月至</w:t>
      </w:r>
      <w:r>
        <w:rPr>
          <w:rFonts w:hint="eastAsia"/>
          <w:szCs w:val="32"/>
        </w:rPr>
        <w:t>2005</w:t>
      </w:r>
      <w:r>
        <w:rPr>
          <w:rFonts w:hint="eastAsia"/>
          <w:szCs w:val="32"/>
        </w:rPr>
        <w:t>年</w:t>
      </w:r>
      <w:r>
        <w:rPr>
          <w:rFonts w:hint="eastAsia"/>
          <w:szCs w:val="32"/>
        </w:rPr>
        <w:t>11</w:t>
      </w:r>
      <w:r>
        <w:rPr>
          <w:rFonts w:hint="eastAsia"/>
          <w:szCs w:val="32"/>
        </w:rPr>
        <w:t>月这个时期，国民议会评议机构的工作报告主要涉及针对移民妇女所开展的活动，以及对于</w:t>
      </w:r>
      <w:r>
        <w:rPr>
          <w:rFonts w:hint="eastAsia"/>
          <w:szCs w:val="32"/>
        </w:rPr>
        <w:t>2001</w:t>
      </w:r>
      <w:r>
        <w:rPr>
          <w:rFonts w:hint="eastAsia"/>
          <w:szCs w:val="32"/>
        </w:rPr>
        <w:t>年</w:t>
      </w:r>
      <w:r>
        <w:rPr>
          <w:rFonts w:hint="eastAsia"/>
          <w:szCs w:val="32"/>
        </w:rPr>
        <w:t>7</w:t>
      </w:r>
      <w:r>
        <w:rPr>
          <w:rFonts w:hint="eastAsia"/>
          <w:szCs w:val="32"/>
        </w:rPr>
        <w:t>月</w:t>
      </w:r>
      <w:r>
        <w:rPr>
          <w:rFonts w:hint="eastAsia"/>
          <w:szCs w:val="32"/>
        </w:rPr>
        <w:t>4</w:t>
      </w:r>
      <w:r>
        <w:rPr>
          <w:rFonts w:hint="eastAsia"/>
          <w:szCs w:val="32"/>
        </w:rPr>
        <w:t>日颁布的关于自愿终止妊娠和避孕的法律执行情况的跟踪检查。</w:t>
      </w:r>
    </w:p>
    <w:p w:rsidR="00C22431" w:rsidRDefault="00C22431" w:rsidP="00C22431">
      <w:pPr>
        <w:numPr>
          <w:ilvl w:val="0"/>
          <w:numId w:val="9"/>
        </w:numPr>
        <w:snapToGrid w:val="0"/>
        <w:spacing w:after="240" w:line="360" w:lineRule="exact"/>
        <w:ind w:left="960" w:hanging="540"/>
        <w:rPr>
          <w:rFonts w:hint="eastAsia"/>
          <w:szCs w:val="32"/>
          <w:u w:val="single"/>
        </w:rPr>
      </w:pPr>
      <w:r>
        <w:rPr>
          <w:rFonts w:hint="eastAsia"/>
          <w:szCs w:val="32"/>
          <w:u w:val="single"/>
        </w:rPr>
        <w:t>男女平等观察站</w:t>
      </w:r>
      <w:r>
        <w:rPr>
          <w:rFonts w:hint="eastAsia"/>
          <w:szCs w:val="32"/>
        </w:rPr>
        <w:t>：成立于</w:t>
      </w:r>
      <w:r>
        <w:rPr>
          <w:rFonts w:hint="eastAsia"/>
          <w:szCs w:val="32"/>
        </w:rPr>
        <w:t>1995</w:t>
      </w:r>
      <w:r>
        <w:rPr>
          <w:rFonts w:hint="eastAsia"/>
          <w:szCs w:val="32"/>
        </w:rPr>
        <w:t>年，由总理（或者授权负责平等事务的部长）领导的该观察站共有</w:t>
      </w:r>
      <w:r>
        <w:rPr>
          <w:rFonts w:hint="eastAsia"/>
          <w:szCs w:val="32"/>
        </w:rPr>
        <w:t>33</w:t>
      </w:r>
      <w:r>
        <w:rPr>
          <w:rFonts w:hint="eastAsia"/>
          <w:szCs w:val="32"/>
        </w:rPr>
        <w:t>名成员，包括各政治机构的当选者，社团活动者、大学教员以及企业界的代表人士。该观察站的任务是：</w:t>
      </w:r>
    </w:p>
    <w:p w:rsidR="00C22431" w:rsidRDefault="00C22431" w:rsidP="00C22431">
      <w:pPr>
        <w:numPr>
          <w:ilvl w:val="1"/>
          <w:numId w:val="7"/>
        </w:numPr>
        <w:snapToGrid w:val="0"/>
        <w:spacing w:after="240" w:line="360" w:lineRule="exact"/>
        <w:ind w:left="1320"/>
        <w:rPr>
          <w:rFonts w:hint="eastAsia"/>
          <w:szCs w:val="32"/>
        </w:rPr>
      </w:pPr>
      <w:r>
        <w:rPr>
          <w:rFonts w:hint="eastAsia"/>
          <w:szCs w:val="32"/>
        </w:rPr>
        <w:t>收集、</w:t>
      </w:r>
      <w:r>
        <w:rPr>
          <w:rFonts w:hint="eastAsia"/>
          <w:szCs w:val="32"/>
          <w:lang w:val="fr-FR"/>
        </w:rPr>
        <w:t>制作</w:t>
      </w:r>
      <w:r>
        <w:rPr>
          <w:rFonts w:hint="eastAsia"/>
          <w:szCs w:val="32"/>
        </w:rPr>
        <w:t>和发布关于法国及国际妇女处境的数据、分析、调查和研究资料；</w:t>
      </w:r>
    </w:p>
    <w:p w:rsidR="00C22431" w:rsidRDefault="00C22431" w:rsidP="00C22431">
      <w:pPr>
        <w:numPr>
          <w:ilvl w:val="1"/>
          <w:numId w:val="7"/>
        </w:numPr>
        <w:snapToGrid w:val="0"/>
        <w:spacing w:after="240" w:line="360" w:lineRule="exact"/>
        <w:ind w:left="1320"/>
        <w:rPr>
          <w:rFonts w:hint="eastAsia"/>
          <w:szCs w:val="32"/>
        </w:rPr>
      </w:pPr>
      <w:r>
        <w:rPr>
          <w:rFonts w:hint="eastAsia"/>
          <w:szCs w:val="32"/>
        </w:rPr>
        <w:t>评估两性之间不平等现象持续存在的情况，并鉴别阻碍平等的各种因素，特别是政治、经济和社会方面的因素；</w:t>
      </w:r>
    </w:p>
    <w:p w:rsidR="00C22431" w:rsidRDefault="00C22431" w:rsidP="00C22431">
      <w:pPr>
        <w:numPr>
          <w:ilvl w:val="1"/>
          <w:numId w:val="7"/>
        </w:numPr>
        <w:snapToGrid w:val="0"/>
        <w:spacing w:after="240" w:line="360" w:lineRule="exact"/>
        <w:ind w:left="1320"/>
        <w:rPr>
          <w:rFonts w:hint="eastAsia"/>
          <w:szCs w:val="32"/>
        </w:rPr>
      </w:pPr>
      <w:r>
        <w:rPr>
          <w:rFonts w:hint="eastAsia"/>
          <w:szCs w:val="32"/>
        </w:rPr>
        <w:t>当总理询问时，应就立法和条例类文本草案发表意见，并向他提出关于改革的各种建议和提议，以预防并消除两性之间不平等现象，促进平等的实现。</w:t>
      </w:r>
    </w:p>
    <w:p w:rsidR="00C22431" w:rsidRDefault="00C22431">
      <w:pPr>
        <w:snapToGrid w:val="0"/>
        <w:spacing w:after="240" w:line="360" w:lineRule="exact"/>
        <w:ind w:firstLine="420"/>
        <w:rPr>
          <w:rFonts w:hint="eastAsia"/>
          <w:szCs w:val="32"/>
        </w:rPr>
      </w:pPr>
      <w:r>
        <w:rPr>
          <w:rFonts w:hint="eastAsia"/>
          <w:szCs w:val="32"/>
        </w:rPr>
        <w:t>观察站每两年向总理提交一份总报告。该报告提交议会审议，并予以发表。观察站还起草各种主题报告。</w:t>
      </w:r>
    </w:p>
    <w:p w:rsidR="00C22431" w:rsidRDefault="00C22431" w:rsidP="00C22431">
      <w:pPr>
        <w:numPr>
          <w:ilvl w:val="0"/>
          <w:numId w:val="9"/>
        </w:numPr>
        <w:snapToGrid w:val="0"/>
        <w:spacing w:after="240" w:line="360" w:lineRule="exact"/>
        <w:ind w:left="960" w:hanging="540"/>
        <w:rPr>
          <w:rFonts w:hint="eastAsia"/>
          <w:szCs w:val="32"/>
          <w:u w:val="single"/>
        </w:rPr>
      </w:pPr>
      <w:r>
        <w:rPr>
          <w:rFonts w:hint="eastAsia"/>
          <w:szCs w:val="32"/>
          <w:u w:val="single"/>
        </w:rPr>
        <w:t>职业平等高级理事会</w:t>
      </w:r>
    </w:p>
    <w:p w:rsidR="00C22431" w:rsidRDefault="00C22431" w:rsidP="00C22431">
      <w:pPr>
        <w:numPr>
          <w:ilvl w:val="0"/>
          <w:numId w:val="9"/>
        </w:numPr>
        <w:snapToGrid w:val="0"/>
        <w:spacing w:after="240" w:line="360" w:lineRule="exact"/>
        <w:ind w:left="960" w:hanging="540"/>
        <w:rPr>
          <w:rFonts w:hint="eastAsia"/>
          <w:szCs w:val="32"/>
          <w:u w:val="single"/>
        </w:rPr>
      </w:pPr>
      <w:r>
        <w:rPr>
          <w:rFonts w:hint="eastAsia"/>
          <w:szCs w:val="32"/>
          <w:u w:val="single"/>
        </w:rPr>
        <w:t>性信息、计划生育和家庭教育高级委员会</w:t>
      </w:r>
    </w:p>
    <w:p w:rsidR="00C22431" w:rsidRDefault="00C22431" w:rsidP="00C22431">
      <w:pPr>
        <w:numPr>
          <w:ilvl w:val="0"/>
          <w:numId w:val="9"/>
        </w:numPr>
        <w:snapToGrid w:val="0"/>
        <w:spacing w:after="240" w:line="360" w:lineRule="exact"/>
        <w:ind w:left="960" w:hanging="540"/>
        <w:rPr>
          <w:rFonts w:hint="eastAsia"/>
          <w:szCs w:val="32"/>
          <w:u w:val="single"/>
        </w:rPr>
      </w:pPr>
      <w:r>
        <w:rPr>
          <w:rFonts w:hint="eastAsia"/>
          <w:szCs w:val="32"/>
          <w:u w:val="single"/>
        </w:rPr>
        <w:t>全国反对暴力侵犯妇女委员会</w:t>
      </w:r>
    </w:p>
    <w:p w:rsidR="00C22431" w:rsidRDefault="00C22431">
      <w:pPr>
        <w:snapToGrid w:val="0"/>
        <w:spacing w:after="240" w:line="360" w:lineRule="exact"/>
        <w:ind w:firstLine="420"/>
        <w:rPr>
          <w:rFonts w:hint="eastAsia"/>
          <w:szCs w:val="32"/>
        </w:rPr>
      </w:pPr>
      <w:r>
        <w:rPr>
          <w:rFonts w:hint="eastAsia"/>
          <w:szCs w:val="32"/>
        </w:rPr>
        <w:t>另外，社会团结和平等事务部支持社团的积极行动，在全国和各地区，资助列入促进妇女权利及性别平等的政府政策范围的各项计划。</w:t>
      </w:r>
    </w:p>
    <w:p w:rsidR="00C22431" w:rsidRDefault="00C22431">
      <w:pPr>
        <w:snapToGrid w:val="0"/>
        <w:spacing w:after="240" w:line="360" w:lineRule="exact"/>
        <w:ind w:firstLine="420"/>
        <w:rPr>
          <w:rFonts w:hint="eastAsia"/>
          <w:szCs w:val="32"/>
        </w:rPr>
      </w:pPr>
      <w:r>
        <w:rPr>
          <w:rFonts w:hint="eastAsia"/>
          <w:szCs w:val="32"/>
        </w:rPr>
        <w:t>在该部所支持的社团当中，由</w:t>
      </w:r>
      <w:r>
        <w:rPr>
          <w:rFonts w:hint="eastAsia"/>
          <w:szCs w:val="32"/>
        </w:rPr>
        <w:t>115</w:t>
      </w:r>
      <w:r>
        <w:rPr>
          <w:rFonts w:hint="eastAsia"/>
          <w:szCs w:val="32"/>
        </w:rPr>
        <w:t>个关于妇女权利的信息中心（</w:t>
      </w:r>
      <w:r>
        <w:rPr>
          <w:rFonts w:hint="eastAsia"/>
          <w:szCs w:val="32"/>
        </w:rPr>
        <w:t>CIDF</w:t>
      </w:r>
      <w:r>
        <w:rPr>
          <w:rFonts w:hint="eastAsia"/>
          <w:szCs w:val="32"/>
        </w:rPr>
        <w:t>）组成的网络——促进其活动由全国妇女及家庭权利信息中心（</w:t>
      </w:r>
      <w:r>
        <w:rPr>
          <w:rFonts w:hint="eastAsia"/>
          <w:szCs w:val="32"/>
        </w:rPr>
        <w:t>CNIDFF</w:t>
      </w:r>
      <w:r>
        <w:rPr>
          <w:rFonts w:hint="eastAsia"/>
          <w:szCs w:val="32"/>
        </w:rPr>
        <w:t>）负责——是资格最老的社团之一（自</w:t>
      </w:r>
      <w:r>
        <w:rPr>
          <w:rFonts w:hint="eastAsia"/>
          <w:szCs w:val="32"/>
        </w:rPr>
        <w:t>1972</w:t>
      </w:r>
      <w:r>
        <w:rPr>
          <w:rFonts w:hint="eastAsia"/>
          <w:szCs w:val="32"/>
        </w:rPr>
        <w:t>年以来它就已经存在了）。</w:t>
      </w:r>
      <w:r>
        <w:rPr>
          <w:rFonts w:hint="eastAsia"/>
          <w:szCs w:val="32"/>
        </w:rPr>
        <w:t>CIDF</w:t>
      </w:r>
      <w:r>
        <w:rPr>
          <w:rFonts w:hint="eastAsia"/>
          <w:szCs w:val="32"/>
        </w:rPr>
        <w:t>免费向妇女散发有关司法、职业、经济、社会和家庭方面的信息资料。</w:t>
      </w:r>
    </w:p>
    <w:p w:rsidR="00C22431" w:rsidRDefault="00C22431">
      <w:pPr>
        <w:snapToGrid w:val="0"/>
        <w:spacing w:after="240" w:line="360" w:lineRule="exact"/>
        <w:ind w:firstLine="420"/>
        <w:rPr>
          <w:rFonts w:hint="eastAsia"/>
          <w:szCs w:val="32"/>
        </w:rPr>
      </w:pPr>
      <w:r>
        <w:rPr>
          <w:rFonts w:hint="eastAsia"/>
          <w:szCs w:val="32"/>
        </w:rPr>
        <w:t>社会团结和平等事务部还与下列合作伙伴协力工作：</w:t>
      </w:r>
    </w:p>
    <w:p w:rsidR="00C22431" w:rsidRDefault="00C22431">
      <w:pPr>
        <w:numPr>
          <w:ilvl w:val="0"/>
          <w:numId w:val="8"/>
        </w:numPr>
        <w:snapToGrid w:val="0"/>
        <w:spacing w:after="240" w:line="360" w:lineRule="exact"/>
        <w:rPr>
          <w:rFonts w:hint="eastAsia"/>
          <w:szCs w:val="32"/>
        </w:rPr>
      </w:pPr>
      <w:r>
        <w:rPr>
          <w:rFonts w:hint="eastAsia"/>
          <w:szCs w:val="32"/>
        </w:rPr>
        <w:t>各个全国性协会，其中三个设有</w:t>
      </w:r>
      <w:r>
        <w:rPr>
          <w:rFonts w:hint="eastAsia"/>
          <w:szCs w:val="32"/>
        </w:rPr>
        <w:t>24</w:t>
      </w:r>
      <w:r>
        <w:rPr>
          <w:rFonts w:hint="eastAsia"/>
          <w:szCs w:val="32"/>
        </w:rPr>
        <w:t>小时电话：“全国妇女团结联合会”，“妇女反强奸团体”，“欧洲反暴力侵犯劳动妇女协会”；</w:t>
      </w:r>
    </w:p>
    <w:p w:rsidR="00C22431" w:rsidRDefault="00C22431">
      <w:pPr>
        <w:numPr>
          <w:ilvl w:val="0"/>
          <w:numId w:val="8"/>
        </w:numPr>
        <w:snapToGrid w:val="0"/>
        <w:spacing w:after="240" w:line="360" w:lineRule="exact"/>
        <w:rPr>
          <w:rFonts w:hint="eastAsia"/>
          <w:szCs w:val="32"/>
        </w:rPr>
      </w:pPr>
      <w:r>
        <w:rPr>
          <w:rFonts w:hint="eastAsia"/>
          <w:szCs w:val="32"/>
        </w:rPr>
        <w:t>174</w:t>
      </w:r>
      <w:r>
        <w:rPr>
          <w:rFonts w:hint="eastAsia"/>
          <w:szCs w:val="32"/>
        </w:rPr>
        <w:t>个负责接待、倾听和指导配偶间暴力受害妇女的本地接待处，其行动涉及享受权利、安全、健康、住房、重新获得自立、职业安置或重新安置，等等。</w:t>
      </w:r>
    </w:p>
    <w:p w:rsidR="00C22431" w:rsidRDefault="00C22431">
      <w:pPr>
        <w:snapToGrid w:val="0"/>
        <w:spacing w:after="240" w:line="360" w:lineRule="exact"/>
        <w:rPr>
          <w:rFonts w:hint="eastAsia"/>
          <w:szCs w:val="32"/>
        </w:rPr>
      </w:pPr>
      <w:r>
        <w:rPr>
          <w:rFonts w:hint="eastAsia"/>
          <w:szCs w:val="32"/>
          <w:u w:val="single"/>
        </w:rPr>
        <w:t>二、在国家预算中考虑男女平等</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A）“将社会性别观点纳入预算编制”方法：编制“预算黄皮书”</w:t>
      </w:r>
    </w:p>
    <w:p w:rsidR="00C22431" w:rsidRDefault="00C22431">
      <w:pPr>
        <w:snapToGrid w:val="0"/>
        <w:spacing w:after="240" w:line="360" w:lineRule="exact"/>
        <w:ind w:firstLine="420"/>
        <w:rPr>
          <w:rFonts w:hint="eastAsia"/>
          <w:szCs w:val="32"/>
        </w:rPr>
      </w:pPr>
      <w:r>
        <w:rPr>
          <w:rFonts w:hint="eastAsia"/>
          <w:szCs w:val="32"/>
        </w:rPr>
        <w:t>自</w:t>
      </w:r>
      <w:r>
        <w:rPr>
          <w:rFonts w:hint="eastAsia"/>
          <w:szCs w:val="32"/>
        </w:rPr>
        <w:t>2001</w:t>
      </w:r>
      <w:r>
        <w:rPr>
          <w:rFonts w:hint="eastAsia"/>
          <w:szCs w:val="32"/>
        </w:rPr>
        <w:t>年以来，在起草财政法时使用这一文件。该文件提及为促进妇女权利和两性平等行动做出贡献的有关各部的预算额，有助于创造动力，并使扶助经费达到</w:t>
      </w:r>
      <w:r>
        <w:rPr>
          <w:rFonts w:hint="eastAsia"/>
          <w:szCs w:val="32"/>
        </w:rPr>
        <w:t>3 800</w:t>
      </w:r>
      <w:r>
        <w:rPr>
          <w:rFonts w:hint="eastAsia"/>
          <w:szCs w:val="32"/>
        </w:rPr>
        <w:t>万欧元。</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B）“男女平等”计划</w:t>
      </w:r>
    </w:p>
    <w:p w:rsidR="00C22431" w:rsidRDefault="00C22431">
      <w:pPr>
        <w:snapToGrid w:val="0"/>
        <w:spacing w:after="240" w:line="360" w:lineRule="exact"/>
        <w:ind w:firstLine="420"/>
        <w:rPr>
          <w:rFonts w:hint="eastAsia"/>
          <w:szCs w:val="32"/>
        </w:rPr>
      </w:pPr>
      <w:r>
        <w:rPr>
          <w:rFonts w:hint="eastAsia"/>
          <w:szCs w:val="32"/>
        </w:rPr>
        <w:t>在未来数年，制定一项计划来规定平等政策的目标将有助于加强“将社会性别观点纳入预算编制”方法</w:t>
      </w:r>
      <w:r>
        <w:rPr>
          <w:rFonts w:hint="eastAsia"/>
          <w:b/>
          <w:szCs w:val="32"/>
        </w:rPr>
        <w:t>。</w:t>
      </w:r>
      <w:r>
        <w:rPr>
          <w:rFonts w:hint="eastAsia"/>
          <w:szCs w:val="32"/>
        </w:rPr>
        <w:t xml:space="preserve">　</w:t>
      </w:r>
    </w:p>
    <w:p w:rsidR="00C22431" w:rsidRDefault="00C22431">
      <w:pPr>
        <w:snapToGrid w:val="0"/>
        <w:spacing w:after="240" w:line="360" w:lineRule="exact"/>
        <w:ind w:firstLine="420"/>
        <w:rPr>
          <w:rFonts w:hint="eastAsia"/>
          <w:szCs w:val="32"/>
        </w:rPr>
      </w:pPr>
      <w:r>
        <w:rPr>
          <w:rFonts w:hint="eastAsia"/>
          <w:szCs w:val="32"/>
        </w:rPr>
        <w:t>实际上，为了执行</w:t>
      </w:r>
      <w:r>
        <w:rPr>
          <w:rFonts w:hint="eastAsia"/>
          <w:szCs w:val="32"/>
        </w:rPr>
        <w:t>2001</w:t>
      </w:r>
      <w:r>
        <w:rPr>
          <w:rFonts w:hint="eastAsia"/>
          <w:szCs w:val="32"/>
        </w:rPr>
        <w:t>年</w:t>
      </w:r>
      <w:r>
        <w:rPr>
          <w:rFonts w:hint="eastAsia"/>
          <w:szCs w:val="32"/>
        </w:rPr>
        <w:t>8</w:t>
      </w:r>
      <w:r>
        <w:rPr>
          <w:rFonts w:hint="eastAsia"/>
          <w:szCs w:val="32"/>
        </w:rPr>
        <w:t>月</w:t>
      </w:r>
      <w:r>
        <w:rPr>
          <w:rFonts w:hint="eastAsia"/>
          <w:szCs w:val="32"/>
        </w:rPr>
        <w:t>1</w:t>
      </w:r>
      <w:r>
        <w:rPr>
          <w:rFonts w:hint="eastAsia"/>
          <w:szCs w:val="32"/>
        </w:rPr>
        <w:t>日的组织法，从</w:t>
      </w:r>
      <w:r>
        <w:rPr>
          <w:rFonts w:hint="eastAsia"/>
          <w:szCs w:val="32"/>
        </w:rPr>
        <w:t>2006</w:t>
      </w:r>
      <w:r>
        <w:rPr>
          <w:rFonts w:hint="eastAsia"/>
          <w:szCs w:val="32"/>
        </w:rPr>
        <w:t>年起，每年向议会提交的财政法草案均按预算计划组织，对于政府期望推行的每项公共政策均确定应达到的目标和结果。这项改革的主要目的，旨在加强公共权力部门的行动效力，进一步确保透明度，更明晰地确定国家的战略抉择。为此，财政法所开列的各项经费，均按任务予以分类，这些任务可以归属于一个或几个处或部。一个任务包括一组计划，这些计划有助于实现确定的公共政策。在这个范围内，一项名为“男女平等”的计划（第</w:t>
      </w:r>
      <w:r>
        <w:rPr>
          <w:rFonts w:hint="eastAsia"/>
          <w:szCs w:val="32"/>
        </w:rPr>
        <w:t>137</w:t>
      </w:r>
      <w:r>
        <w:rPr>
          <w:rFonts w:hint="eastAsia"/>
          <w:szCs w:val="32"/>
        </w:rPr>
        <w:t>号计划）已经列入“团结与一体化”任务中。</w:t>
      </w:r>
    </w:p>
    <w:p w:rsidR="00C22431" w:rsidRDefault="00C22431">
      <w:pPr>
        <w:snapToGrid w:val="0"/>
        <w:spacing w:after="240" w:line="360" w:lineRule="exact"/>
        <w:ind w:firstLine="420"/>
        <w:rPr>
          <w:rFonts w:hint="eastAsia"/>
          <w:szCs w:val="32"/>
        </w:rPr>
      </w:pPr>
      <w:r>
        <w:rPr>
          <w:rFonts w:hint="eastAsia"/>
          <w:szCs w:val="32"/>
        </w:rPr>
        <w:t>1</w:t>
      </w:r>
      <w:r>
        <w:rPr>
          <w:rFonts w:hint="eastAsia"/>
          <w:szCs w:val="32"/>
        </w:rPr>
        <w:t>）</w:t>
      </w:r>
      <w:r>
        <w:rPr>
          <w:rFonts w:hint="eastAsia"/>
          <w:szCs w:val="32"/>
          <w:u w:val="single"/>
        </w:rPr>
        <w:t>“男女平等”计划的结构</w:t>
      </w:r>
    </w:p>
    <w:p w:rsidR="00C22431" w:rsidRDefault="00C22431" w:rsidP="00AC2348">
      <w:pPr>
        <w:snapToGrid w:val="0"/>
        <w:spacing w:after="240" w:line="360" w:lineRule="exact"/>
        <w:ind w:left="31680" w:hangingChars="200" w:firstLine="31680"/>
        <w:rPr>
          <w:rFonts w:hint="eastAsia"/>
          <w:szCs w:val="32"/>
        </w:rPr>
      </w:pPr>
      <w:r>
        <w:rPr>
          <w:rFonts w:hint="eastAsia"/>
          <w:szCs w:val="32"/>
        </w:rPr>
        <w:t>该计划将平等政策置于国家负责实施的各项公共政策的核心位置。它的构成分为</w:t>
      </w:r>
      <w:r>
        <w:rPr>
          <w:rFonts w:hint="eastAsia"/>
          <w:szCs w:val="32"/>
        </w:rPr>
        <w:t>4</w:t>
      </w:r>
      <w:r>
        <w:rPr>
          <w:rFonts w:hint="eastAsia"/>
          <w:szCs w:val="32"/>
        </w:rPr>
        <w:t>个行动：</w:t>
      </w:r>
    </w:p>
    <w:p w:rsidR="00C22431" w:rsidRDefault="00C22431" w:rsidP="00AC2348">
      <w:pPr>
        <w:snapToGrid w:val="0"/>
        <w:spacing w:after="240" w:line="360" w:lineRule="exact"/>
        <w:ind w:left="31680" w:hangingChars="200" w:firstLine="31680"/>
        <w:rPr>
          <w:rFonts w:hint="eastAsia"/>
          <w:szCs w:val="32"/>
        </w:rPr>
      </w:pPr>
      <w:r>
        <w:rPr>
          <w:rFonts w:hint="eastAsia"/>
          <w:szCs w:val="32"/>
        </w:rPr>
        <w:t xml:space="preserve">　　</w:t>
      </w:r>
      <w:r>
        <w:rPr>
          <w:rFonts w:hint="eastAsia"/>
          <w:szCs w:val="32"/>
        </w:rPr>
        <w:t>1</w:t>
      </w:r>
      <w:r>
        <w:rPr>
          <w:rFonts w:hint="eastAsia"/>
          <w:szCs w:val="32"/>
        </w:rPr>
        <w:t>号行动：“妇女进入负责岗位和决策层”</w:t>
      </w:r>
    </w:p>
    <w:p w:rsidR="00C22431" w:rsidRDefault="00C22431" w:rsidP="00AC2348">
      <w:pPr>
        <w:snapToGrid w:val="0"/>
        <w:spacing w:after="240" w:line="360" w:lineRule="exact"/>
        <w:ind w:left="31680" w:hangingChars="200" w:firstLine="31680"/>
        <w:rPr>
          <w:rFonts w:hint="eastAsia"/>
          <w:szCs w:val="32"/>
        </w:rPr>
      </w:pPr>
      <w:r>
        <w:rPr>
          <w:rFonts w:hint="eastAsia"/>
          <w:szCs w:val="32"/>
        </w:rPr>
        <w:t xml:space="preserve">　　</w:t>
      </w:r>
      <w:r>
        <w:rPr>
          <w:rFonts w:hint="eastAsia"/>
          <w:szCs w:val="32"/>
        </w:rPr>
        <w:t>2</w:t>
      </w:r>
      <w:r>
        <w:rPr>
          <w:rFonts w:hint="eastAsia"/>
          <w:szCs w:val="32"/>
        </w:rPr>
        <w:t>号行动：“职业平等”</w:t>
      </w:r>
    </w:p>
    <w:p w:rsidR="00C22431" w:rsidRDefault="00C22431" w:rsidP="00AC2348">
      <w:pPr>
        <w:snapToGrid w:val="0"/>
        <w:spacing w:after="240" w:line="360" w:lineRule="exact"/>
        <w:ind w:left="31680" w:hangingChars="200" w:firstLine="31680"/>
        <w:rPr>
          <w:rFonts w:hint="eastAsia"/>
          <w:szCs w:val="32"/>
        </w:rPr>
      </w:pPr>
      <w:r>
        <w:rPr>
          <w:rFonts w:hint="eastAsia"/>
          <w:szCs w:val="32"/>
        </w:rPr>
        <w:t xml:space="preserve">　　</w:t>
      </w:r>
      <w:r>
        <w:rPr>
          <w:rFonts w:hint="eastAsia"/>
          <w:szCs w:val="32"/>
        </w:rPr>
        <w:t>3</w:t>
      </w:r>
      <w:r>
        <w:rPr>
          <w:rFonts w:hint="eastAsia"/>
          <w:szCs w:val="32"/>
        </w:rPr>
        <w:t>号行动：“权利与尊严的平等”</w:t>
      </w:r>
    </w:p>
    <w:p w:rsidR="00C22431" w:rsidRDefault="00C22431" w:rsidP="00AC2348">
      <w:pPr>
        <w:snapToGrid w:val="0"/>
        <w:spacing w:after="240" w:line="360" w:lineRule="exact"/>
        <w:ind w:left="31680" w:hangingChars="200" w:firstLine="31680"/>
        <w:rPr>
          <w:rFonts w:hint="eastAsia"/>
          <w:szCs w:val="32"/>
        </w:rPr>
      </w:pPr>
      <w:r>
        <w:rPr>
          <w:rFonts w:hint="eastAsia"/>
          <w:szCs w:val="32"/>
        </w:rPr>
        <w:t xml:space="preserve">　　</w:t>
      </w:r>
      <w:r>
        <w:rPr>
          <w:rFonts w:hint="eastAsia"/>
          <w:szCs w:val="32"/>
        </w:rPr>
        <w:t>4</w:t>
      </w:r>
      <w:r>
        <w:rPr>
          <w:rFonts w:hint="eastAsia"/>
          <w:szCs w:val="32"/>
        </w:rPr>
        <w:t>号行动：“生活时间的协调”</w:t>
      </w:r>
    </w:p>
    <w:p w:rsidR="00C22431" w:rsidRDefault="00C22431">
      <w:pPr>
        <w:snapToGrid w:val="0"/>
        <w:spacing w:after="240" w:line="360" w:lineRule="exact"/>
        <w:rPr>
          <w:rFonts w:hint="eastAsia"/>
          <w:szCs w:val="32"/>
        </w:rPr>
      </w:pPr>
      <w:r>
        <w:rPr>
          <w:rFonts w:hint="eastAsia"/>
          <w:szCs w:val="32"/>
        </w:rPr>
        <w:t>它也包括一个名为“计划的支持”的</w:t>
      </w:r>
      <w:r>
        <w:rPr>
          <w:rFonts w:hint="eastAsia"/>
          <w:szCs w:val="32"/>
        </w:rPr>
        <w:t>5</w:t>
      </w:r>
      <w:r>
        <w:rPr>
          <w:rFonts w:hint="eastAsia"/>
          <w:szCs w:val="32"/>
        </w:rPr>
        <w:t>号行动，其中介绍了该计划得以实施的各种手段。该计划确定了</w:t>
      </w:r>
      <w:r>
        <w:rPr>
          <w:rFonts w:hint="eastAsia"/>
          <w:szCs w:val="32"/>
        </w:rPr>
        <w:t>5</w:t>
      </w:r>
      <w:r>
        <w:rPr>
          <w:rFonts w:hint="eastAsia"/>
          <w:szCs w:val="32"/>
        </w:rPr>
        <w:t>个目标，每个目标附有</w:t>
      </w:r>
      <w:r>
        <w:rPr>
          <w:rFonts w:hint="eastAsia"/>
          <w:szCs w:val="32"/>
        </w:rPr>
        <w:t>7</w:t>
      </w:r>
      <w:r>
        <w:rPr>
          <w:rFonts w:hint="eastAsia"/>
          <w:szCs w:val="32"/>
        </w:rPr>
        <w:t>个指标。</w:t>
      </w:r>
    </w:p>
    <w:p w:rsidR="00C22431" w:rsidRDefault="00C22431">
      <w:pPr>
        <w:pStyle w:val="PlainText"/>
        <w:spacing w:after="240" w:line="360" w:lineRule="exact"/>
        <w:ind w:firstLine="420"/>
        <w:rPr>
          <w:rFonts w:ascii="Times New Roman" w:hint="eastAsia"/>
          <w:szCs w:val="32"/>
          <w:u w:val="single"/>
        </w:rPr>
      </w:pPr>
      <w:r>
        <w:rPr>
          <w:rFonts w:ascii="Times New Roman" w:hint="eastAsia"/>
          <w:szCs w:val="32"/>
        </w:rPr>
        <w:t>2</w:t>
      </w:r>
      <w:r>
        <w:rPr>
          <w:rFonts w:ascii="Times New Roman" w:hint="eastAsia"/>
          <w:szCs w:val="32"/>
        </w:rPr>
        <w:t>）</w:t>
      </w:r>
      <w:r>
        <w:rPr>
          <w:rFonts w:ascii="Times New Roman" w:hint="eastAsia"/>
          <w:szCs w:val="32"/>
          <w:u w:val="single"/>
        </w:rPr>
        <w:t>该计划中受资助的工作和干预行动的性质</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该计划一方面允许资助向公共行动负责人及民间社会进行有关平等的宣传教育活动，另一方面允许资助有利于妇女的各种干预行动。这些活动和干预行动基本上是由靠近有关公众的协会和社团网络组织的。该计划还允许资助（中央和地方的）妇女权利及平等机构人员的支出，以及地方网络的工作。</w:t>
      </w:r>
    </w:p>
    <w:p w:rsidR="00C22431" w:rsidRDefault="00C22431">
      <w:pPr>
        <w:pStyle w:val="PlainText"/>
        <w:spacing w:after="240" w:line="360" w:lineRule="exact"/>
        <w:ind w:firstLine="420"/>
        <w:rPr>
          <w:rFonts w:ascii="Times New Roman" w:hint="eastAsia"/>
          <w:szCs w:val="32"/>
          <w:u w:val="single"/>
        </w:rPr>
      </w:pPr>
      <w:r>
        <w:rPr>
          <w:rFonts w:ascii="Times New Roman" w:hint="eastAsia"/>
          <w:szCs w:val="32"/>
        </w:rPr>
        <w:t>3</w:t>
      </w:r>
      <w:r>
        <w:rPr>
          <w:rFonts w:ascii="Times New Roman" w:hint="eastAsia"/>
          <w:szCs w:val="32"/>
        </w:rPr>
        <w:t>）</w:t>
      </w:r>
      <w:r>
        <w:rPr>
          <w:rFonts w:ascii="Times New Roman" w:hint="eastAsia"/>
          <w:szCs w:val="32"/>
          <w:u w:val="single"/>
        </w:rPr>
        <w:t>发展前景</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在提出由金融法中列入社会团结和平等事务部的财政预算的各项经费支付的行动时，该计划强调指出，平等政策也将通过以下方式，在法国及欧洲范围内得以发展：</w:t>
      </w:r>
    </w:p>
    <w:p w:rsidR="00C22431" w:rsidRDefault="00C22431">
      <w:pPr>
        <w:numPr>
          <w:ilvl w:val="0"/>
          <w:numId w:val="8"/>
        </w:numPr>
        <w:snapToGrid w:val="0"/>
        <w:spacing w:after="240" w:line="360" w:lineRule="exact"/>
        <w:rPr>
          <w:rFonts w:hint="eastAsia"/>
          <w:szCs w:val="32"/>
        </w:rPr>
      </w:pPr>
      <w:r>
        <w:rPr>
          <w:rFonts w:hint="eastAsia"/>
          <w:szCs w:val="32"/>
        </w:rPr>
        <w:t>制订司法标准；</w:t>
      </w:r>
    </w:p>
    <w:p w:rsidR="00C22431" w:rsidRDefault="00C22431">
      <w:pPr>
        <w:numPr>
          <w:ilvl w:val="0"/>
          <w:numId w:val="8"/>
        </w:numPr>
        <w:snapToGrid w:val="0"/>
        <w:spacing w:after="240" w:line="360" w:lineRule="exact"/>
        <w:rPr>
          <w:rFonts w:hint="eastAsia"/>
          <w:szCs w:val="32"/>
        </w:rPr>
      </w:pPr>
      <w:r>
        <w:rPr>
          <w:rFonts w:hint="eastAsia"/>
          <w:szCs w:val="32"/>
        </w:rPr>
        <w:t>开展相关行动，由列入金融法的预算经费（主要是欧洲社会基金的经费）提供资金；</w:t>
      </w:r>
    </w:p>
    <w:p w:rsidR="00C22431" w:rsidRDefault="00C22431">
      <w:pPr>
        <w:numPr>
          <w:ilvl w:val="0"/>
          <w:numId w:val="8"/>
        </w:numPr>
        <w:snapToGrid w:val="0"/>
        <w:spacing w:after="240" w:line="360" w:lineRule="exact"/>
        <w:rPr>
          <w:rFonts w:hint="eastAsia"/>
          <w:szCs w:val="32"/>
        </w:rPr>
      </w:pPr>
      <w:r>
        <w:rPr>
          <w:rFonts w:hint="eastAsia"/>
          <w:szCs w:val="32"/>
        </w:rPr>
        <w:t>开展由许多合作伙伴（主要是其他部级行政部门）的财政预算提供实施经费的行动。</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这样，“男女平等”计划将可能构成某个未来《横向政策文件》的基础，其牵头单位可能是社会团结和平等事务部。该文件将使列入所有部级行政部门预算经费的各项有关平等的行动变得清晰明朗。</w:t>
      </w:r>
    </w:p>
    <w:p w:rsidR="00C22431" w:rsidRDefault="00C22431">
      <w:pPr>
        <w:pStyle w:val="PlainText"/>
        <w:spacing w:after="240" w:line="360" w:lineRule="exact"/>
        <w:rPr>
          <w:rFonts w:ascii="Times New Roman" w:hint="eastAsia"/>
          <w:szCs w:val="32"/>
        </w:rPr>
      </w:pPr>
      <w:r>
        <w:rPr>
          <w:rFonts w:ascii="Times New Roman" w:hint="eastAsia"/>
          <w:szCs w:val="32"/>
          <w:u w:val="single"/>
        </w:rPr>
        <w:t>三、法国统计机构的调适</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自从</w:t>
      </w:r>
      <w:r>
        <w:rPr>
          <w:rFonts w:ascii="Times New Roman" w:hint="eastAsia"/>
          <w:szCs w:val="32"/>
        </w:rPr>
        <w:t>2001</w:t>
      </w:r>
      <w:r>
        <w:rPr>
          <w:rFonts w:ascii="Times New Roman" w:hint="eastAsia"/>
          <w:szCs w:val="32"/>
        </w:rPr>
        <w:t>年发表题为“关于平等的考虑”的第一份公告以来，国家统计和经济研究所（</w:t>
      </w:r>
      <w:r>
        <w:rPr>
          <w:rFonts w:ascii="Times New Roman" w:hint="eastAsia"/>
          <w:szCs w:val="32"/>
        </w:rPr>
        <w:t>INSEE</w:t>
      </w:r>
      <w:r>
        <w:rPr>
          <w:rFonts w:ascii="Times New Roman" w:hint="eastAsia"/>
          <w:szCs w:val="32"/>
        </w:rPr>
        <w:t>）使国家的统计机构与所有部级行政部门时刻保持调适，以便对男女在社会、经济和政治生活中各自处境的认识更加精确。每年</w:t>
      </w:r>
      <w:r>
        <w:rPr>
          <w:rFonts w:ascii="Times New Roman" w:hint="eastAsia"/>
          <w:szCs w:val="32"/>
        </w:rPr>
        <w:t>3</w:t>
      </w:r>
      <w:r>
        <w:rPr>
          <w:rFonts w:ascii="Times New Roman" w:hint="eastAsia"/>
          <w:szCs w:val="32"/>
        </w:rPr>
        <w:t>月</w:t>
      </w:r>
      <w:r>
        <w:rPr>
          <w:rFonts w:ascii="Times New Roman" w:hint="eastAsia"/>
          <w:szCs w:val="32"/>
        </w:rPr>
        <w:t>8</w:t>
      </w:r>
      <w:r>
        <w:rPr>
          <w:rFonts w:ascii="Times New Roman" w:hint="eastAsia"/>
          <w:szCs w:val="32"/>
        </w:rPr>
        <w:t>日国际妇女节那一天，都要散发这一公告（及其电子修订版）。</w:t>
      </w:r>
    </w:p>
    <w:p w:rsidR="00C22431" w:rsidRDefault="00C22431">
      <w:pPr>
        <w:pStyle w:val="PlainText"/>
        <w:spacing w:after="240" w:line="360" w:lineRule="exact"/>
        <w:ind w:firstLine="420"/>
        <w:rPr>
          <w:rFonts w:hint="eastAsia"/>
          <w:szCs w:val="28"/>
        </w:rPr>
      </w:pPr>
      <w:r>
        <w:rPr>
          <w:rFonts w:ascii="Times New Roman" w:hint="eastAsia"/>
          <w:szCs w:val="32"/>
        </w:rPr>
        <w:t>借助国家统计和经济研究所（</w:t>
      </w:r>
      <w:r>
        <w:rPr>
          <w:rFonts w:ascii="Times New Roman" w:hint="eastAsia"/>
          <w:szCs w:val="32"/>
        </w:rPr>
        <w:t>INSEE</w:t>
      </w:r>
      <w:r>
        <w:rPr>
          <w:rFonts w:ascii="Times New Roman" w:hint="eastAsia"/>
          <w:szCs w:val="32"/>
        </w:rPr>
        <w:t>）以及法国和欧洲所有行政部门整理的数据，妇女权利及平等局也发表一份文件，题为“有关男女平等的关键数字”，按照该局不同的行动领域划分章节。年复一年，这本汇编资料内容日益丰富，收集了一些涉及新主题的数据，比如妇女在劳资调解委员会中所占的比例，在企业委员会内部、以及社会领导人和高级公职中所占的比例，妇女在一些活动部门集中就业的情况，或者看护</w:t>
      </w:r>
      <w:r>
        <w:rPr>
          <w:rFonts w:ascii="Times New Roman" w:hint="eastAsia"/>
          <w:szCs w:val="32"/>
        </w:rPr>
        <w:t>6</w:t>
      </w:r>
      <w:r>
        <w:rPr>
          <w:rFonts w:ascii="Times New Roman" w:hint="eastAsia"/>
          <w:szCs w:val="32"/>
        </w:rPr>
        <w:t>岁以下儿童的主要方式。</w:t>
      </w:r>
    </w:p>
    <w:p w:rsidR="00C22431" w:rsidRDefault="00C22431">
      <w:pPr>
        <w:spacing w:after="240" w:line="360" w:lineRule="exact"/>
        <w:jc w:val="center"/>
        <w:rPr>
          <w:rFonts w:eastAsia="SimHei" w:hint="eastAsia"/>
          <w:color w:val="FF0000"/>
          <w:sz w:val="28"/>
        </w:rPr>
      </w:pPr>
      <w:r>
        <w:rPr>
          <w:rFonts w:eastAsia="SimHei"/>
          <w:color w:val="FF0000"/>
          <w:sz w:val="28"/>
        </w:rPr>
        <w:br w:type="page"/>
      </w:r>
      <w:r>
        <w:rPr>
          <w:rFonts w:eastAsia="SimHei" w:hint="eastAsia"/>
          <w:color w:val="FF0000"/>
          <w:sz w:val="28"/>
        </w:rPr>
        <w:t>第二部分：</w:t>
      </w:r>
    </w:p>
    <w:p w:rsidR="00C22431" w:rsidRDefault="00C22431">
      <w:pPr>
        <w:spacing w:after="240" w:line="360" w:lineRule="exact"/>
        <w:jc w:val="center"/>
        <w:rPr>
          <w:rFonts w:eastAsia="SimHei" w:hint="eastAsia"/>
          <w:color w:val="FF0000"/>
          <w:sz w:val="28"/>
        </w:rPr>
      </w:pPr>
      <w:r>
        <w:rPr>
          <w:rFonts w:eastAsia="SimHei" w:hint="eastAsia"/>
          <w:color w:val="FF0000"/>
          <w:sz w:val="28"/>
        </w:rPr>
        <w:t>《公约》的条款</w:t>
      </w:r>
    </w:p>
    <w:p w:rsidR="00C22431" w:rsidRDefault="00C22431">
      <w:pPr>
        <w:spacing w:after="240" w:line="360" w:lineRule="exact"/>
        <w:jc w:val="center"/>
        <w:rPr>
          <w:rFonts w:eastAsia="SimHei" w:hint="eastAsia"/>
          <w:color w:val="FF0000"/>
          <w:sz w:val="28"/>
        </w:rPr>
      </w:pPr>
      <w:r>
        <w:rPr>
          <w:rFonts w:eastAsia="SimHei" w:hint="eastAsia"/>
          <w:color w:val="FF0000"/>
          <w:sz w:val="28"/>
        </w:rPr>
        <w:t>法国的保留</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自从提交上次报告以来，法国撤消了对《公约》中关于共同行使亲权的条款（第</w:t>
      </w:r>
      <w:r>
        <w:rPr>
          <w:rFonts w:ascii="Times New Roman" w:hint="eastAsia"/>
          <w:szCs w:val="32"/>
        </w:rPr>
        <w:t>5</w:t>
      </w:r>
      <w:r>
        <w:rPr>
          <w:rFonts w:ascii="Times New Roman" w:hint="eastAsia"/>
          <w:szCs w:val="32"/>
        </w:rPr>
        <w:t>条</w:t>
      </w:r>
      <w:r>
        <w:rPr>
          <w:rFonts w:ascii="Times New Roman" w:hint="eastAsia"/>
          <w:szCs w:val="32"/>
        </w:rPr>
        <w:t>b</w:t>
      </w:r>
      <w:r>
        <w:rPr>
          <w:rFonts w:ascii="Times New Roman" w:hint="eastAsia"/>
          <w:szCs w:val="32"/>
        </w:rPr>
        <w:t>款和第</w:t>
      </w:r>
      <w:r>
        <w:rPr>
          <w:rFonts w:ascii="Times New Roman" w:hint="eastAsia"/>
          <w:szCs w:val="32"/>
        </w:rPr>
        <w:t>16</w:t>
      </w:r>
      <w:r>
        <w:rPr>
          <w:rFonts w:ascii="Times New Roman" w:hint="eastAsia"/>
          <w:szCs w:val="32"/>
        </w:rPr>
        <w:t>条</w:t>
      </w:r>
      <w:r>
        <w:rPr>
          <w:rFonts w:ascii="Times New Roman" w:hint="eastAsia"/>
          <w:szCs w:val="32"/>
        </w:rPr>
        <w:t>1.d</w:t>
      </w:r>
      <w:r>
        <w:rPr>
          <w:rFonts w:ascii="Times New Roman" w:hint="eastAsia"/>
          <w:szCs w:val="32"/>
        </w:rPr>
        <w:t>款）的保留。</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另一方面，需要提及的是，现行法律发生了一些变化。</w:t>
      </w:r>
    </w:p>
    <w:p w:rsidR="00C22431" w:rsidRDefault="00C22431">
      <w:pPr>
        <w:pStyle w:val="PlainText"/>
        <w:spacing w:after="240" w:line="360" w:lineRule="exact"/>
        <w:rPr>
          <w:rFonts w:ascii="Times New Roman" w:hint="eastAsia"/>
          <w:szCs w:val="32"/>
          <w:u w:val="single"/>
        </w:rPr>
      </w:pPr>
      <w:r>
        <w:rPr>
          <w:rFonts w:ascii="Times New Roman" w:hint="eastAsia"/>
          <w:szCs w:val="32"/>
          <w:u w:val="single"/>
        </w:rPr>
        <w:t>一、</w:t>
      </w:r>
      <w:r>
        <w:rPr>
          <w:rFonts w:ascii="Times New Roman" w:hint="eastAsia"/>
          <w:szCs w:val="32"/>
          <w:u w:val="single"/>
        </w:rPr>
        <w:t xml:space="preserve"> </w:t>
      </w:r>
      <w:r>
        <w:rPr>
          <w:rFonts w:ascii="Times New Roman" w:hint="eastAsia"/>
          <w:szCs w:val="32"/>
          <w:u w:val="single"/>
        </w:rPr>
        <w:t>对第</w:t>
      </w:r>
      <w:r>
        <w:rPr>
          <w:rFonts w:ascii="Times New Roman" w:hint="eastAsia"/>
          <w:szCs w:val="32"/>
          <w:u w:val="single"/>
        </w:rPr>
        <w:t>14</w:t>
      </w:r>
      <w:r>
        <w:rPr>
          <w:rFonts w:ascii="Times New Roman" w:hint="eastAsia"/>
          <w:szCs w:val="32"/>
          <w:u w:val="single"/>
        </w:rPr>
        <w:t>条</w:t>
      </w:r>
      <w:r>
        <w:rPr>
          <w:rFonts w:ascii="Times New Roman" w:hint="eastAsia"/>
          <w:szCs w:val="32"/>
          <w:u w:val="single"/>
        </w:rPr>
        <w:t>2</w:t>
      </w:r>
      <w:r>
        <w:rPr>
          <w:rFonts w:ascii="Times New Roman" w:hint="eastAsia"/>
          <w:szCs w:val="32"/>
          <w:u w:val="single"/>
        </w:rPr>
        <w:t>）</w:t>
      </w:r>
      <w:r>
        <w:rPr>
          <w:rFonts w:ascii="Times New Roman" w:hint="eastAsia"/>
          <w:szCs w:val="32"/>
          <w:u w:val="single"/>
        </w:rPr>
        <w:t>c</w:t>
      </w:r>
      <w:r>
        <w:rPr>
          <w:rFonts w:ascii="Times New Roman" w:hint="eastAsia"/>
          <w:szCs w:val="32"/>
          <w:u w:val="single"/>
        </w:rPr>
        <w:t>）款有关农村妇女享受社会保险的保留</w:t>
      </w:r>
    </w:p>
    <w:p w:rsidR="00C22431" w:rsidRDefault="00C22431">
      <w:pPr>
        <w:pStyle w:val="PlainText"/>
        <w:spacing w:after="240" w:line="360" w:lineRule="exact"/>
        <w:ind w:firstLine="420"/>
        <w:rPr>
          <w:rFonts w:ascii="KaiTi_GB2312" w:eastAsia="KaiTi_GB2312" w:hint="eastAsia"/>
          <w:color w:val="0000FF"/>
          <w:szCs w:val="32"/>
        </w:rPr>
      </w:pPr>
      <w:r>
        <w:rPr>
          <w:rFonts w:hint="eastAsia"/>
          <w:szCs w:val="32"/>
        </w:rPr>
        <w:t>这项</w:t>
      </w:r>
      <w:r>
        <w:rPr>
          <w:rFonts w:ascii="Times New Roman" w:hint="eastAsia"/>
          <w:szCs w:val="32"/>
        </w:rPr>
        <w:t>保留</w:t>
      </w:r>
      <w:r>
        <w:rPr>
          <w:rFonts w:hint="eastAsia"/>
          <w:szCs w:val="32"/>
        </w:rPr>
        <w:t>是这样表示的：</w:t>
      </w:r>
      <w:r>
        <w:rPr>
          <w:rFonts w:ascii="KaiTi_GB2312" w:eastAsia="KaiTi_GB2312" w:hint="eastAsia"/>
          <w:color w:val="0000FF"/>
          <w:szCs w:val="32"/>
        </w:rPr>
        <w:t>“法兰西共和国政府表示，对第14条2-c款的内容，应理解为保证符合法律要求的家庭条件或职业活动条件的妇女在社会保险方面获得正当权利，使她们享有以个人名义参加这些保险的权利”。</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为改善对农场主配偶的社会保护，法国政府最近采取了一些措施，以保证她们享受各种农村社会补助。</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1999</w:t>
      </w:r>
      <w:r>
        <w:rPr>
          <w:rFonts w:ascii="Times New Roman" w:hint="eastAsia"/>
          <w:szCs w:val="32"/>
        </w:rPr>
        <w:t>年</w:t>
      </w:r>
      <w:r>
        <w:rPr>
          <w:rFonts w:ascii="Times New Roman" w:hint="eastAsia"/>
          <w:szCs w:val="32"/>
        </w:rPr>
        <w:t>7</w:t>
      </w:r>
      <w:r>
        <w:rPr>
          <w:rFonts w:ascii="Times New Roman" w:hint="eastAsia"/>
          <w:szCs w:val="32"/>
        </w:rPr>
        <w:t>月</w:t>
      </w:r>
      <w:r>
        <w:rPr>
          <w:rFonts w:ascii="Times New Roman" w:hint="eastAsia"/>
          <w:szCs w:val="32"/>
        </w:rPr>
        <w:t>9</w:t>
      </w:r>
      <w:r>
        <w:rPr>
          <w:rFonts w:ascii="Times New Roman" w:hint="eastAsia"/>
          <w:szCs w:val="32"/>
        </w:rPr>
        <w:t>日颁布的《农业指导法》为那些不想成为共同农场主或农场雇佣劳动者的配偶确立了一个新的身份：合作配偶，这个身份使她们在退休金方面享有更重要的权利。</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此后，又制定了一些新的措施，以促进扩大这种合作配偶身份的适用范围。</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这样，对于农场主或农村企业家的配偶来说，只要在农场从事经营，或在企业内部从事某项固定的职业活动，从今以后，都可选择下列三种身份之一种：</w:t>
      </w:r>
    </w:p>
    <w:p w:rsidR="00C22431" w:rsidRDefault="00C22431">
      <w:pPr>
        <w:numPr>
          <w:ilvl w:val="0"/>
          <w:numId w:val="8"/>
        </w:numPr>
        <w:snapToGrid w:val="0"/>
        <w:spacing w:after="240" w:line="360" w:lineRule="exact"/>
        <w:rPr>
          <w:rFonts w:hint="eastAsia"/>
          <w:szCs w:val="32"/>
        </w:rPr>
      </w:pPr>
      <w:r>
        <w:rPr>
          <w:rFonts w:hint="eastAsia"/>
          <w:szCs w:val="32"/>
        </w:rPr>
        <w:t>农场主或农村企业家的合作者；</w:t>
      </w:r>
    </w:p>
    <w:p w:rsidR="00C22431" w:rsidRDefault="00C22431">
      <w:pPr>
        <w:numPr>
          <w:ilvl w:val="0"/>
          <w:numId w:val="8"/>
        </w:numPr>
        <w:snapToGrid w:val="0"/>
        <w:spacing w:after="240" w:line="360" w:lineRule="exact"/>
        <w:rPr>
          <w:rFonts w:hint="eastAsia"/>
          <w:szCs w:val="32"/>
        </w:rPr>
      </w:pPr>
      <w:r>
        <w:rPr>
          <w:rFonts w:hint="eastAsia"/>
          <w:szCs w:val="32"/>
        </w:rPr>
        <w:t>农场或农村企业的雇佣劳动者；</w:t>
      </w:r>
    </w:p>
    <w:p w:rsidR="00C22431" w:rsidRDefault="00C22431">
      <w:pPr>
        <w:numPr>
          <w:ilvl w:val="0"/>
          <w:numId w:val="8"/>
        </w:numPr>
        <w:snapToGrid w:val="0"/>
        <w:spacing w:after="240" w:line="360" w:lineRule="exact"/>
        <w:rPr>
          <w:rFonts w:hint="eastAsia"/>
          <w:szCs w:val="32"/>
        </w:rPr>
      </w:pPr>
      <w:r>
        <w:rPr>
          <w:rFonts w:hint="eastAsia"/>
          <w:szCs w:val="32"/>
        </w:rPr>
        <w:t>农场主或农村企业家。</w:t>
      </w:r>
    </w:p>
    <w:p w:rsidR="00C22431" w:rsidRDefault="00C22431">
      <w:pPr>
        <w:pStyle w:val="PlainText"/>
        <w:spacing w:after="240" w:line="360" w:lineRule="exact"/>
        <w:ind w:firstLine="420"/>
        <w:rPr>
          <w:rFonts w:ascii="Times New Roman" w:hint="eastAsia"/>
          <w:szCs w:val="32"/>
        </w:rPr>
      </w:pPr>
      <w:r>
        <w:rPr>
          <w:rFonts w:ascii="Times New Roman" w:hint="eastAsia"/>
          <w:szCs w:val="32"/>
        </w:rPr>
        <w:t>另外，</w:t>
      </w:r>
      <w:r>
        <w:rPr>
          <w:rFonts w:ascii="Times New Roman" w:hint="eastAsia"/>
          <w:szCs w:val="32"/>
        </w:rPr>
        <w:t>2006</w:t>
      </w:r>
      <w:r>
        <w:rPr>
          <w:rFonts w:ascii="Times New Roman" w:hint="eastAsia"/>
          <w:szCs w:val="32"/>
        </w:rPr>
        <w:t>年</w:t>
      </w:r>
      <w:r>
        <w:rPr>
          <w:rFonts w:ascii="Times New Roman" w:hint="eastAsia"/>
          <w:szCs w:val="32"/>
        </w:rPr>
        <w:t>1</w:t>
      </w:r>
      <w:r>
        <w:rPr>
          <w:rFonts w:ascii="Times New Roman" w:hint="eastAsia"/>
          <w:szCs w:val="32"/>
        </w:rPr>
        <w:t>月</w:t>
      </w:r>
      <w:r>
        <w:rPr>
          <w:rFonts w:ascii="Times New Roman" w:hint="eastAsia"/>
          <w:szCs w:val="32"/>
        </w:rPr>
        <w:t>11</w:t>
      </w:r>
      <w:r>
        <w:rPr>
          <w:rFonts w:ascii="Times New Roman" w:hint="eastAsia"/>
          <w:szCs w:val="32"/>
        </w:rPr>
        <w:t>日颁布的《农业指导法》规定：</w:t>
      </w:r>
    </w:p>
    <w:p w:rsidR="00C22431" w:rsidRDefault="00C22431">
      <w:pPr>
        <w:numPr>
          <w:ilvl w:val="0"/>
          <w:numId w:val="8"/>
        </w:numPr>
        <w:snapToGrid w:val="0"/>
        <w:spacing w:after="240" w:line="360" w:lineRule="exact"/>
        <w:rPr>
          <w:rFonts w:hint="eastAsia"/>
          <w:szCs w:val="32"/>
        </w:rPr>
      </w:pPr>
      <w:r>
        <w:rPr>
          <w:rFonts w:hint="eastAsia"/>
          <w:szCs w:val="32"/>
        </w:rPr>
        <w:t>今后，不必事先征得农场主的同意，配偶可以选择合作配偶的身份；</w:t>
      </w:r>
    </w:p>
    <w:p w:rsidR="00C22431" w:rsidRDefault="00C22431">
      <w:pPr>
        <w:numPr>
          <w:ilvl w:val="0"/>
          <w:numId w:val="8"/>
        </w:numPr>
        <w:snapToGrid w:val="0"/>
        <w:spacing w:after="240" w:line="360" w:lineRule="exact"/>
        <w:rPr>
          <w:rFonts w:hint="eastAsia"/>
          <w:szCs w:val="32"/>
        </w:rPr>
      </w:pPr>
      <w:r>
        <w:rPr>
          <w:rFonts w:hint="eastAsia"/>
          <w:szCs w:val="32"/>
        </w:rPr>
        <w:t>以前，这种身份只适用于已婚夫妇；今后，其适用范围扩大到与农场主签有民事连带责任协约的女人，或者与其同居的女人。</w:t>
      </w:r>
    </w:p>
    <w:p w:rsidR="00C22431" w:rsidRDefault="00C22431">
      <w:pPr>
        <w:pStyle w:val="PlainText"/>
        <w:spacing w:after="240" w:line="360" w:lineRule="exact"/>
        <w:ind w:firstLine="420"/>
        <w:rPr>
          <w:rFonts w:hint="eastAsia"/>
          <w:szCs w:val="32"/>
        </w:rPr>
      </w:pPr>
      <w:r>
        <w:rPr>
          <w:rFonts w:hint="eastAsia"/>
          <w:szCs w:val="32"/>
        </w:rPr>
        <w:t>所有这些措施的性质，都是为了明显改善农场主配偶的处境。</w:t>
      </w:r>
    </w:p>
    <w:p w:rsidR="00C22431" w:rsidRDefault="00C22431">
      <w:pPr>
        <w:pStyle w:val="PlainText"/>
        <w:spacing w:after="240" w:line="360" w:lineRule="exact"/>
        <w:ind w:firstLine="420"/>
        <w:rPr>
          <w:rFonts w:ascii="Times New Roman" w:hint="eastAsia"/>
          <w:szCs w:val="28"/>
        </w:rPr>
      </w:pPr>
      <w:r>
        <w:rPr>
          <w:rFonts w:ascii="Times New Roman" w:hint="eastAsia"/>
          <w:szCs w:val="32"/>
        </w:rPr>
        <w:t>从今以后，有理由认为，对于法国务农妇女来说，关于《消除对妇女歧视公约》第</w:t>
      </w:r>
      <w:r>
        <w:rPr>
          <w:rFonts w:ascii="Times New Roman" w:hint="eastAsia"/>
          <w:szCs w:val="32"/>
        </w:rPr>
        <w:t>14</w:t>
      </w:r>
      <w:r>
        <w:rPr>
          <w:rFonts w:ascii="Times New Roman" w:hint="eastAsia"/>
          <w:szCs w:val="32"/>
        </w:rPr>
        <w:t>条</w:t>
      </w:r>
      <w:r>
        <w:rPr>
          <w:rFonts w:ascii="Times New Roman" w:hint="eastAsia"/>
          <w:szCs w:val="32"/>
        </w:rPr>
        <w:t>2c</w:t>
      </w:r>
      <w:r>
        <w:rPr>
          <w:rFonts w:ascii="Times New Roman" w:hint="eastAsia"/>
          <w:szCs w:val="32"/>
        </w:rPr>
        <w:t>）款的</w:t>
      </w:r>
      <w:r>
        <w:rPr>
          <w:rFonts w:ascii="Times New Roman" w:hint="eastAsia"/>
          <w:color w:val="000000"/>
          <w:szCs w:val="32"/>
        </w:rPr>
        <w:t>评价保留</w:t>
      </w:r>
      <w:r>
        <w:rPr>
          <w:rFonts w:ascii="Times New Roman" w:hint="eastAsia"/>
          <w:szCs w:val="32"/>
        </w:rPr>
        <w:t>，已经不再适用。</w:t>
      </w:r>
    </w:p>
    <w:p w:rsidR="00C22431" w:rsidRDefault="00C22431">
      <w:pPr>
        <w:spacing w:after="240" w:line="360" w:lineRule="exact"/>
        <w:rPr>
          <w:rFonts w:hint="eastAsia"/>
          <w:u w:val="single"/>
        </w:rPr>
      </w:pPr>
      <w:r>
        <w:rPr>
          <w:rFonts w:hint="eastAsia"/>
          <w:u w:val="single"/>
        </w:rPr>
        <w:t>二、</w:t>
      </w:r>
      <w:r>
        <w:rPr>
          <w:rFonts w:hint="eastAsia"/>
          <w:spacing w:val="-4"/>
          <w:u w:val="single"/>
        </w:rPr>
        <w:t>对</w:t>
      </w:r>
      <w:r>
        <w:rPr>
          <w:rFonts w:hint="eastAsia"/>
          <w:u w:val="single"/>
        </w:rPr>
        <w:t>有</w:t>
      </w:r>
      <w:r>
        <w:rPr>
          <w:rFonts w:hint="eastAsia"/>
          <w:spacing w:val="-4"/>
          <w:u w:val="single"/>
        </w:rPr>
        <w:t>关</w:t>
      </w:r>
      <w:r>
        <w:rPr>
          <w:rFonts w:hint="eastAsia"/>
          <w:u w:val="single"/>
        </w:rPr>
        <w:t>选</w:t>
      </w:r>
      <w:r>
        <w:rPr>
          <w:rFonts w:hint="eastAsia"/>
          <w:spacing w:val="-4"/>
          <w:u w:val="single"/>
        </w:rPr>
        <w:t>择</w:t>
      </w:r>
      <w:r>
        <w:rPr>
          <w:rFonts w:hint="eastAsia"/>
          <w:u w:val="single"/>
        </w:rPr>
        <w:t>姓</w:t>
      </w:r>
      <w:r>
        <w:rPr>
          <w:rFonts w:hint="eastAsia"/>
          <w:spacing w:val="-4"/>
          <w:u w:val="single"/>
        </w:rPr>
        <w:t>氏</w:t>
      </w:r>
      <w:r>
        <w:rPr>
          <w:rFonts w:hint="eastAsia"/>
          <w:u w:val="single"/>
        </w:rPr>
        <w:t>问题</w:t>
      </w:r>
      <w:r>
        <w:rPr>
          <w:rFonts w:hint="eastAsia"/>
          <w:spacing w:val="-4"/>
          <w:u w:val="single"/>
        </w:rPr>
        <w:t>的</w:t>
      </w:r>
      <w:r>
        <w:rPr>
          <w:rFonts w:hint="eastAsia"/>
          <w:u w:val="single"/>
        </w:rPr>
        <w:t>第</w:t>
      </w:r>
      <w:r>
        <w:rPr>
          <w:u w:val="single"/>
        </w:rPr>
        <w:t xml:space="preserve"> </w:t>
      </w:r>
      <w:r>
        <w:rPr>
          <w:spacing w:val="-4"/>
          <w:u w:val="single"/>
        </w:rPr>
        <w:t>1</w:t>
      </w:r>
      <w:r>
        <w:rPr>
          <w:w w:val="89"/>
          <w:u w:val="single"/>
        </w:rPr>
        <w:t>6</w:t>
      </w:r>
      <w:r>
        <w:rPr>
          <w:rFonts w:hint="eastAsia"/>
          <w:w w:val="89"/>
          <w:u w:val="single"/>
        </w:rPr>
        <w:t>-</w:t>
      </w:r>
      <w:r>
        <w:rPr>
          <w:u w:val="single"/>
        </w:rPr>
        <w:t>1</w:t>
      </w:r>
      <w:r>
        <w:rPr>
          <w:rFonts w:hint="eastAsia"/>
          <w:u w:val="single"/>
        </w:rPr>
        <w:t>）</w:t>
      </w:r>
      <w:r>
        <w:rPr>
          <w:w w:val="89"/>
          <w:u w:val="single"/>
        </w:rPr>
        <w:t>g</w:t>
      </w:r>
      <w:r>
        <w:rPr>
          <w:rFonts w:hint="eastAsia"/>
          <w:w w:val="89"/>
          <w:u w:val="single"/>
        </w:rPr>
        <w:t>）</w:t>
      </w:r>
      <w:r>
        <w:rPr>
          <w:u w:val="single"/>
        </w:rPr>
        <w:t xml:space="preserve"> </w:t>
      </w:r>
      <w:r>
        <w:rPr>
          <w:rFonts w:hint="eastAsia"/>
          <w:spacing w:val="-4"/>
          <w:u w:val="single"/>
        </w:rPr>
        <w:t>款</w:t>
      </w:r>
      <w:r>
        <w:rPr>
          <w:rFonts w:hint="eastAsia"/>
          <w:u w:val="single"/>
        </w:rPr>
        <w:t>的</w:t>
      </w:r>
      <w:r>
        <w:rPr>
          <w:rFonts w:hint="eastAsia"/>
          <w:spacing w:val="-4"/>
          <w:u w:val="single"/>
        </w:rPr>
        <w:t>保留</w:t>
      </w:r>
    </w:p>
    <w:p w:rsidR="00C22431" w:rsidRDefault="00C22431">
      <w:pPr>
        <w:pStyle w:val="PlainText"/>
        <w:spacing w:after="240" w:line="360" w:lineRule="exact"/>
        <w:ind w:firstLine="420"/>
        <w:rPr>
          <w:rFonts w:hint="eastAsia"/>
        </w:rPr>
      </w:pPr>
      <w:r>
        <w:rPr>
          <w:rFonts w:hint="eastAsia"/>
        </w:rPr>
        <w:t>需要强调指出的是，</w:t>
      </w:r>
      <w:r>
        <w:t xml:space="preserve"> </w:t>
      </w:r>
      <w:r>
        <w:rPr>
          <w:rFonts w:hint="eastAsia"/>
        </w:rPr>
        <w:t>随着2002</w:t>
      </w:r>
      <w:r>
        <w:t xml:space="preserve"> </w:t>
      </w:r>
      <w:r>
        <w:rPr>
          <w:rFonts w:hint="eastAsia"/>
        </w:rPr>
        <w:t>年</w:t>
      </w:r>
      <w:r>
        <w:t xml:space="preserve"> 3 </w:t>
      </w:r>
      <w:r>
        <w:rPr>
          <w:rFonts w:hint="eastAsia"/>
        </w:rPr>
        <w:t>月</w:t>
      </w:r>
      <w:r>
        <w:t xml:space="preserve"> 4 </w:t>
      </w:r>
      <w:r>
        <w:rPr>
          <w:rFonts w:hint="eastAsia"/>
        </w:rPr>
        <w:t>日关于姓氏的法律（2003年6月18日颁布的法律对此作了修改）的通过，在这</w:t>
      </w:r>
      <w:r>
        <w:rPr>
          <w:rFonts w:hint="eastAsia"/>
          <w:szCs w:val="32"/>
        </w:rPr>
        <w:t>一方面</w:t>
      </w:r>
      <w:r>
        <w:rPr>
          <w:rFonts w:hint="eastAsia"/>
        </w:rPr>
        <w:t>取得了明显的进展。</w:t>
      </w:r>
    </w:p>
    <w:p w:rsidR="00C22431" w:rsidRDefault="00C22431">
      <w:pPr>
        <w:pStyle w:val="PlainText"/>
        <w:spacing w:after="240" w:line="360" w:lineRule="exact"/>
        <w:ind w:firstLine="420"/>
        <w:rPr>
          <w:rFonts w:hint="eastAsia"/>
        </w:rPr>
      </w:pPr>
      <w:r>
        <w:rPr>
          <w:rFonts w:hint="eastAsia"/>
        </w:rPr>
        <w:t>依据这项法律，父</w:t>
      </w:r>
      <w:r>
        <w:rPr>
          <w:rFonts w:hint="eastAsia"/>
          <w:spacing w:val="-4"/>
        </w:rPr>
        <w:t>母</w:t>
      </w:r>
      <w:r>
        <w:rPr>
          <w:rFonts w:hint="eastAsia"/>
        </w:rPr>
        <w:t>今</w:t>
      </w:r>
      <w:r>
        <w:rPr>
          <w:rFonts w:hint="eastAsia"/>
          <w:spacing w:val="-4"/>
        </w:rPr>
        <w:t>后</w:t>
      </w:r>
      <w:r>
        <w:rPr>
          <w:rFonts w:hint="eastAsia"/>
        </w:rPr>
        <w:t>可</w:t>
      </w:r>
      <w:r>
        <w:rPr>
          <w:rFonts w:hint="eastAsia"/>
          <w:spacing w:val="-4"/>
        </w:rPr>
        <w:t>以通过</w:t>
      </w:r>
      <w:r>
        <w:rPr>
          <w:rFonts w:hint="eastAsia"/>
        </w:rPr>
        <w:t>向户籍官员提交</w:t>
      </w:r>
      <w:r>
        <w:rPr>
          <w:rFonts w:hint="eastAsia"/>
          <w:spacing w:val="-4"/>
        </w:rPr>
        <w:t>联</w:t>
      </w:r>
      <w:r>
        <w:rPr>
          <w:rFonts w:hint="eastAsia"/>
        </w:rPr>
        <w:t>合书</w:t>
      </w:r>
      <w:r>
        <w:rPr>
          <w:rFonts w:hint="eastAsia"/>
          <w:spacing w:val="-4"/>
        </w:rPr>
        <w:t>面声明的</w:t>
      </w:r>
      <w:r>
        <w:rPr>
          <w:rFonts w:hint="eastAsia"/>
          <w:spacing w:val="-2"/>
        </w:rPr>
        <w:t>形</w:t>
      </w:r>
      <w:r>
        <w:rPr>
          <w:rFonts w:hint="eastAsia"/>
          <w:spacing w:val="-4"/>
        </w:rPr>
        <w:t>式</w:t>
      </w:r>
      <w:r>
        <w:rPr>
          <w:rFonts w:hint="eastAsia"/>
        </w:rPr>
        <w:t>选择子女的姓氏。该姓氏可以是父亲的姓氏，也可以是母亲的姓氏，还可以将两种姓氏放在一起，次序由父母自由决定，但每个孩子只能有一个姓氏。夫妇双方共同生育的所有子女都应采用给予其头胎子女的姓氏。为此，必须同时确定母子和父子关系，而且，孩子必须是2004年12月31日以后出生的。</w:t>
      </w:r>
    </w:p>
    <w:p w:rsidR="00C22431" w:rsidRDefault="00C22431">
      <w:pPr>
        <w:pStyle w:val="PlainText"/>
        <w:spacing w:after="240" w:line="360" w:lineRule="exact"/>
        <w:ind w:firstLine="420"/>
        <w:rPr>
          <w:rFonts w:hint="eastAsia"/>
          <w:spacing w:val="-4"/>
        </w:rPr>
      </w:pPr>
      <w:r>
        <w:rPr>
          <w:rFonts w:hint="eastAsia"/>
        </w:rPr>
        <w:t>如果没有提交父母</w:t>
      </w:r>
      <w:r>
        <w:rPr>
          <w:rFonts w:hint="eastAsia"/>
          <w:spacing w:val="-4"/>
        </w:rPr>
        <w:t>联</w:t>
      </w:r>
      <w:r>
        <w:rPr>
          <w:rFonts w:hint="eastAsia"/>
        </w:rPr>
        <w:t>合书</w:t>
      </w:r>
      <w:r>
        <w:rPr>
          <w:rFonts w:hint="eastAsia"/>
          <w:spacing w:val="-4"/>
        </w:rPr>
        <w:t>面声明，则继续实行原来的规定：凡婚生子女，或者其父、母同时承认的子女，姓氏随父。</w:t>
      </w:r>
    </w:p>
    <w:p w:rsidR="00C22431" w:rsidRDefault="00C22431">
      <w:pPr>
        <w:pStyle w:val="PlainText"/>
        <w:spacing w:after="240" w:line="360" w:lineRule="exact"/>
        <w:ind w:firstLine="420"/>
        <w:rPr>
          <w:rFonts w:hint="eastAsia"/>
        </w:rPr>
      </w:pPr>
      <w:r>
        <w:rPr>
          <w:rFonts w:hint="eastAsia"/>
        </w:rPr>
        <w:t>如果亲子关系不是同时确定的，那么谁先认孩子就随谁姓。然而，父母也可以利用第二次承认的机会，在孩子未成年</w:t>
      </w:r>
      <w:r>
        <w:rPr>
          <w:rFonts w:hint="eastAsia"/>
          <w:szCs w:val="32"/>
        </w:rPr>
        <w:t>期间</w:t>
      </w:r>
      <w:r>
        <w:rPr>
          <w:rFonts w:hint="eastAsia"/>
        </w:rPr>
        <w:t>，让孩子改姓父母中另一个人的姓，或者按自由选择的顺序添加父母双姓。在这种情况下，一旦孩子年满13周岁，必须征得孩子本人的同意。</w:t>
      </w:r>
    </w:p>
    <w:p w:rsidR="00C22431" w:rsidRDefault="00C22431">
      <w:pPr>
        <w:pStyle w:val="PlainText"/>
        <w:spacing w:after="240" w:line="360" w:lineRule="exact"/>
        <w:ind w:firstLine="420"/>
        <w:rPr>
          <w:rFonts w:hint="eastAsia"/>
          <w:szCs w:val="28"/>
        </w:rPr>
      </w:pPr>
      <w:r>
        <w:rPr>
          <w:rFonts w:hint="eastAsia"/>
        </w:rPr>
        <w:t>尽管取得了一些进步，法国法律仍然未能完全符合《消除对妇女歧视公约》第16条1g）款的规定。因此，法国仍然维持它就此所作的保留。</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w:t>
      </w:r>
      <w:r>
        <w:rPr>
          <w:rFonts w:eastAsia="SimHei" w:hint="eastAsia"/>
          <w:color w:val="FF0000"/>
          <w:sz w:val="24"/>
        </w:rPr>
        <w:t>条和第</w:t>
      </w:r>
      <w:r>
        <w:rPr>
          <w:rFonts w:eastAsia="SimHei" w:hint="eastAsia"/>
          <w:color w:val="FF0000"/>
          <w:sz w:val="24"/>
        </w:rPr>
        <w:t>2</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反对一切歧视</w:t>
      </w:r>
    </w:p>
    <w:p w:rsidR="00C22431" w:rsidRDefault="00C22431">
      <w:pPr>
        <w:pStyle w:val="PlainText"/>
        <w:spacing w:after="240" w:line="360" w:lineRule="exact"/>
        <w:ind w:firstLine="420"/>
        <w:rPr>
          <w:rFonts w:hint="eastAsia"/>
        </w:rPr>
      </w:pPr>
      <w:r>
        <w:rPr>
          <w:rFonts w:hint="eastAsia"/>
        </w:rPr>
        <w:t>几年来，法国一直表示决心与就业方面存在的各种歧视现象展开有效的斗争。特别是针对性别歧视，强化了司法规定，公共权力当局开展了各项具体行动，使得这一方面取得了明显的进展。</w:t>
      </w:r>
    </w:p>
    <w:p w:rsidR="00C22431" w:rsidRDefault="00C22431">
      <w:pPr>
        <w:spacing w:after="240" w:line="360" w:lineRule="exact"/>
        <w:rPr>
          <w:rFonts w:hint="eastAsia"/>
          <w:u w:val="single"/>
        </w:rPr>
      </w:pPr>
      <w:r>
        <w:rPr>
          <w:rFonts w:hint="eastAsia"/>
          <w:u w:val="single"/>
        </w:rPr>
        <w:t>一、</w:t>
      </w:r>
      <w:r>
        <w:rPr>
          <w:rFonts w:hint="eastAsia"/>
          <w:u w:val="single"/>
        </w:rPr>
        <w:t xml:space="preserve"> </w:t>
      </w:r>
      <w:r>
        <w:rPr>
          <w:rFonts w:hint="eastAsia"/>
          <w:u w:val="single"/>
        </w:rPr>
        <w:t>强化反歧视立法</w:t>
      </w:r>
    </w:p>
    <w:p w:rsidR="00C22431" w:rsidRDefault="00C22431">
      <w:pPr>
        <w:pStyle w:val="PlainText"/>
        <w:spacing w:after="240" w:line="360" w:lineRule="exact"/>
        <w:ind w:firstLine="420"/>
        <w:rPr>
          <w:rFonts w:hint="eastAsia"/>
        </w:rPr>
      </w:pPr>
      <w:r>
        <w:rPr>
          <w:rFonts w:hint="eastAsia"/>
        </w:rPr>
        <w:t>自从起草第五次报告以来，两个法律文本强化了这一方面的立法：</w:t>
      </w:r>
    </w:p>
    <w:p w:rsidR="00C22431" w:rsidRDefault="00C22431">
      <w:pPr>
        <w:numPr>
          <w:ilvl w:val="0"/>
          <w:numId w:val="8"/>
        </w:numPr>
        <w:snapToGrid w:val="0"/>
        <w:spacing w:after="240" w:line="360" w:lineRule="exact"/>
        <w:rPr>
          <w:rFonts w:hint="eastAsia"/>
          <w:szCs w:val="32"/>
        </w:rPr>
      </w:pPr>
      <w:r>
        <w:rPr>
          <w:rFonts w:hint="eastAsia"/>
        </w:rPr>
        <w:t>2004</w:t>
      </w:r>
      <w:r>
        <w:rPr>
          <w:rFonts w:hint="eastAsia"/>
        </w:rPr>
        <w:t>年</w:t>
      </w:r>
      <w:r>
        <w:rPr>
          <w:rFonts w:hint="eastAsia"/>
        </w:rPr>
        <w:t>12</w:t>
      </w:r>
      <w:r>
        <w:rPr>
          <w:rFonts w:hint="eastAsia"/>
          <w:szCs w:val="32"/>
        </w:rPr>
        <w:t>月</w:t>
      </w:r>
      <w:r>
        <w:rPr>
          <w:rFonts w:hint="eastAsia"/>
          <w:szCs w:val="32"/>
        </w:rPr>
        <w:t>30</w:t>
      </w:r>
      <w:r>
        <w:rPr>
          <w:rFonts w:hint="eastAsia"/>
          <w:szCs w:val="32"/>
        </w:rPr>
        <w:t>日颁布的法律，涉及建立反对歧视争取平等高级权力机构（</w:t>
      </w:r>
      <w:r>
        <w:rPr>
          <w:rFonts w:hint="eastAsia"/>
          <w:szCs w:val="32"/>
        </w:rPr>
        <w:t>HALDE</w:t>
      </w:r>
      <w:r>
        <w:rPr>
          <w:rFonts w:hint="eastAsia"/>
          <w:szCs w:val="32"/>
        </w:rPr>
        <w:t>）；</w:t>
      </w:r>
    </w:p>
    <w:p w:rsidR="00C22431" w:rsidRDefault="00C22431">
      <w:pPr>
        <w:numPr>
          <w:ilvl w:val="0"/>
          <w:numId w:val="8"/>
        </w:numPr>
        <w:snapToGrid w:val="0"/>
        <w:spacing w:after="240" w:line="360" w:lineRule="exact"/>
        <w:rPr>
          <w:rFonts w:hint="eastAsia"/>
        </w:rPr>
      </w:pPr>
      <w:r>
        <w:rPr>
          <w:rFonts w:hint="eastAsia"/>
          <w:szCs w:val="32"/>
        </w:rPr>
        <w:t>2005</w:t>
      </w:r>
      <w:r>
        <w:rPr>
          <w:rFonts w:hint="eastAsia"/>
          <w:szCs w:val="32"/>
        </w:rPr>
        <w:t>年</w:t>
      </w:r>
      <w:r>
        <w:rPr>
          <w:rFonts w:hint="eastAsia"/>
          <w:szCs w:val="32"/>
        </w:rPr>
        <w:t>2</w:t>
      </w:r>
      <w:r>
        <w:rPr>
          <w:rFonts w:hint="eastAsia"/>
          <w:szCs w:val="32"/>
        </w:rPr>
        <w:t>月</w:t>
      </w:r>
      <w:r>
        <w:rPr>
          <w:rFonts w:hint="eastAsia"/>
        </w:rPr>
        <w:t>11</w:t>
      </w:r>
      <w:r>
        <w:rPr>
          <w:rFonts w:hint="eastAsia"/>
        </w:rPr>
        <w:t>日颁布的法律，关于残疾人公民资格和参与、权利与机会平等。</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A）关于建立反对歧视争取平等高级权力机构（HALDE）的法律</w:t>
      </w:r>
    </w:p>
    <w:p w:rsidR="00C22431" w:rsidRDefault="00C22431">
      <w:pPr>
        <w:spacing w:after="240" w:line="360" w:lineRule="exact"/>
        <w:ind w:firstLine="420"/>
        <w:rPr>
          <w:rFonts w:hint="eastAsia"/>
        </w:rPr>
      </w:pPr>
      <w:r>
        <w:rPr>
          <w:rFonts w:hint="eastAsia"/>
        </w:rPr>
        <w:t>1</w:t>
      </w:r>
      <w:r>
        <w:rPr>
          <w:rFonts w:hint="eastAsia"/>
        </w:rPr>
        <w:t>）</w:t>
      </w:r>
      <w:r>
        <w:rPr>
          <w:rFonts w:hint="eastAsia"/>
          <w:u w:val="single"/>
        </w:rPr>
        <w:t>反对歧视争取平等高级权力机构（</w:t>
      </w:r>
      <w:r>
        <w:rPr>
          <w:rFonts w:hint="eastAsia"/>
          <w:u w:val="single"/>
        </w:rPr>
        <w:t>HALDE</w:t>
      </w:r>
      <w:r>
        <w:rPr>
          <w:rFonts w:hint="eastAsia"/>
          <w:u w:val="single"/>
        </w:rPr>
        <w:t>）的组成</w:t>
      </w:r>
      <w:r>
        <w:rPr>
          <w:rFonts w:hint="eastAsia"/>
        </w:rPr>
        <w:t>：</w:t>
      </w:r>
    </w:p>
    <w:p w:rsidR="00C22431" w:rsidRDefault="00C22431">
      <w:pPr>
        <w:pStyle w:val="NormalIndent"/>
        <w:spacing w:after="240" w:line="360" w:lineRule="exact"/>
        <w:rPr>
          <w:rFonts w:hint="eastAsia"/>
          <w:kern w:val="0"/>
        </w:rPr>
      </w:pPr>
      <w:r>
        <w:rPr>
          <w:rFonts w:hint="eastAsia"/>
          <w:kern w:val="0"/>
        </w:rPr>
        <w:t>这个“独立的行政机构”的主席是由共和国总统任命的，它拥有：</w:t>
      </w:r>
    </w:p>
    <w:p w:rsidR="00C22431" w:rsidRDefault="00C22431">
      <w:pPr>
        <w:numPr>
          <w:ilvl w:val="0"/>
          <w:numId w:val="8"/>
        </w:numPr>
        <w:snapToGrid w:val="0"/>
        <w:spacing w:after="240" w:line="360" w:lineRule="exact"/>
        <w:rPr>
          <w:rFonts w:hint="eastAsia"/>
          <w:szCs w:val="32"/>
        </w:rPr>
      </w:pPr>
      <w:r>
        <w:rPr>
          <w:rFonts w:hint="eastAsia"/>
        </w:rPr>
        <w:t>一个由</w:t>
      </w:r>
      <w:r>
        <w:rPr>
          <w:rFonts w:hint="eastAsia"/>
        </w:rPr>
        <w:t>11</w:t>
      </w:r>
      <w:r>
        <w:rPr>
          <w:rFonts w:hint="eastAsia"/>
          <w:szCs w:val="32"/>
        </w:rPr>
        <w:t>人组成、任期</w:t>
      </w:r>
      <w:r>
        <w:rPr>
          <w:rFonts w:hint="eastAsia"/>
          <w:szCs w:val="32"/>
        </w:rPr>
        <w:t>5</w:t>
      </w:r>
      <w:r>
        <w:rPr>
          <w:rFonts w:hint="eastAsia"/>
          <w:szCs w:val="32"/>
        </w:rPr>
        <w:t>年的干事会，其任命必须“符合男女代表平衡”的原则；</w:t>
      </w:r>
    </w:p>
    <w:p w:rsidR="00C22431" w:rsidRDefault="00C22431">
      <w:pPr>
        <w:numPr>
          <w:ilvl w:val="0"/>
          <w:numId w:val="8"/>
        </w:numPr>
        <w:snapToGrid w:val="0"/>
        <w:spacing w:after="240" w:line="360" w:lineRule="exact"/>
        <w:rPr>
          <w:rFonts w:hint="eastAsia"/>
        </w:rPr>
      </w:pPr>
      <w:r>
        <w:rPr>
          <w:rFonts w:hint="eastAsia"/>
          <w:szCs w:val="32"/>
        </w:rPr>
        <w:t>一个咨询委</w:t>
      </w:r>
      <w:r>
        <w:rPr>
          <w:rFonts w:hint="eastAsia"/>
        </w:rPr>
        <w:t>员会，以便吸收从协会代表、工会、职业组织或其他投身于反对歧视促进平等活动的人士中选拔的有资格的知名人士参与其工作。</w:t>
      </w:r>
    </w:p>
    <w:p w:rsidR="00C22431" w:rsidRDefault="00C22431">
      <w:pPr>
        <w:spacing w:after="240" w:line="360" w:lineRule="exact"/>
        <w:ind w:firstLine="420"/>
        <w:rPr>
          <w:rFonts w:hint="eastAsia"/>
          <w:u w:val="single"/>
        </w:rPr>
      </w:pPr>
      <w:r>
        <w:rPr>
          <w:rFonts w:hint="eastAsia"/>
        </w:rPr>
        <w:t>2</w:t>
      </w:r>
      <w:r>
        <w:rPr>
          <w:rFonts w:hint="eastAsia"/>
        </w:rPr>
        <w:t>）</w:t>
      </w:r>
      <w:r>
        <w:rPr>
          <w:rFonts w:hint="eastAsia"/>
          <w:u w:val="single"/>
        </w:rPr>
        <w:t>其任务、工作方式和权力</w:t>
      </w:r>
    </w:p>
    <w:p w:rsidR="00C22431" w:rsidRDefault="00C22431">
      <w:pPr>
        <w:spacing w:after="240" w:line="360" w:lineRule="exact"/>
        <w:ind w:firstLine="420"/>
        <w:rPr>
          <w:rFonts w:hint="eastAsia"/>
        </w:rPr>
      </w:pPr>
      <w:r>
        <w:rPr>
          <w:rFonts w:hint="eastAsia"/>
        </w:rPr>
        <w:t>赋予反对歧视争取平等高级权力机构的任务是为了实现以下双重目标：</w:t>
      </w:r>
    </w:p>
    <w:p w:rsidR="00C22431" w:rsidRDefault="00C22431">
      <w:pPr>
        <w:numPr>
          <w:ilvl w:val="0"/>
          <w:numId w:val="8"/>
        </w:numPr>
        <w:snapToGrid w:val="0"/>
        <w:spacing w:after="240" w:line="360" w:lineRule="exact"/>
        <w:rPr>
          <w:rFonts w:hint="eastAsia"/>
        </w:rPr>
      </w:pPr>
      <w:r>
        <w:rPr>
          <w:rFonts w:hint="eastAsia"/>
        </w:rPr>
        <w:t>处理法律或某项国际义务所禁止的各种直接及间接歧视行为；</w:t>
      </w:r>
    </w:p>
    <w:p w:rsidR="00C22431" w:rsidRDefault="00C22431">
      <w:pPr>
        <w:numPr>
          <w:ilvl w:val="0"/>
          <w:numId w:val="8"/>
        </w:numPr>
        <w:snapToGrid w:val="0"/>
        <w:spacing w:after="240" w:line="360" w:lineRule="exact"/>
        <w:rPr>
          <w:rFonts w:hint="eastAsia"/>
          <w:u w:val="single"/>
        </w:rPr>
      </w:pPr>
      <w:r>
        <w:rPr>
          <w:rFonts w:hint="eastAsia"/>
        </w:rPr>
        <w:t>促进平等。</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a）对歧视行为的处理</w:t>
      </w:r>
    </w:p>
    <w:p w:rsidR="00C22431" w:rsidRDefault="00C22431">
      <w:pPr>
        <w:numPr>
          <w:ilvl w:val="1"/>
          <w:numId w:val="8"/>
        </w:numPr>
        <w:spacing w:after="240" w:line="360" w:lineRule="exact"/>
        <w:rPr>
          <w:rFonts w:hint="eastAsia"/>
          <w:u w:val="single"/>
        </w:rPr>
      </w:pPr>
      <w:r>
        <w:rPr>
          <w:rFonts w:hint="eastAsia"/>
          <w:u w:val="single"/>
        </w:rPr>
        <w:t>反对歧视争取平等高级权力机构的法定占有</w:t>
      </w:r>
    </w:p>
    <w:p w:rsidR="00C22431" w:rsidRDefault="00C22431">
      <w:pPr>
        <w:spacing w:after="240" w:line="360" w:lineRule="exact"/>
        <w:ind w:left="765"/>
        <w:rPr>
          <w:rFonts w:hint="eastAsia"/>
        </w:rPr>
      </w:pPr>
      <w:r>
        <w:rPr>
          <w:rFonts w:hint="eastAsia"/>
        </w:rPr>
        <w:t>自认为是歧视受害者的任何人可以直接将案件提交该高级权力机构处理，或者通过某个议员、参议员或欧洲议会某个法国代表予以提交。另外，最少</w:t>
      </w:r>
      <w:r>
        <w:rPr>
          <w:rFonts w:hint="eastAsia"/>
        </w:rPr>
        <w:t>5</w:t>
      </w:r>
      <w:r>
        <w:rPr>
          <w:rFonts w:hint="eastAsia"/>
        </w:rPr>
        <w:t>年来一直在其章程中声明与各种歧视现象作斗争，或者援助歧视受害者的任何协会，均可与自称是歧视受害者的任何人一道，共同将案件提交该高级权力机构处理。该高级权力机构也可直接自行处理它所了解的各种直接及间接歧视行为；如果受害人的身份得以鉴定，应征得受害人的同意。</w:t>
      </w:r>
    </w:p>
    <w:p w:rsidR="00C22431" w:rsidRDefault="00C22431">
      <w:pPr>
        <w:numPr>
          <w:ilvl w:val="1"/>
          <w:numId w:val="8"/>
        </w:numPr>
        <w:spacing w:after="240" w:line="360" w:lineRule="exact"/>
        <w:rPr>
          <w:rFonts w:hint="eastAsia"/>
          <w:u w:val="single"/>
        </w:rPr>
      </w:pPr>
      <w:r>
        <w:rPr>
          <w:rFonts w:hint="eastAsia"/>
          <w:u w:val="single"/>
        </w:rPr>
        <w:t>反对歧视争取平等高级权力机构的权力</w:t>
      </w:r>
    </w:p>
    <w:p w:rsidR="00C22431" w:rsidRDefault="00C22431">
      <w:pPr>
        <w:spacing w:after="240" w:line="360" w:lineRule="exact"/>
        <w:ind w:left="765"/>
        <w:rPr>
          <w:rFonts w:hint="eastAsia"/>
        </w:rPr>
      </w:pPr>
      <w:r>
        <w:rPr>
          <w:rFonts w:eastAsia="KaiTi_GB2312" w:hint="eastAsia"/>
          <w:color w:val="0000FF"/>
        </w:rPr>
        <w:t>调查权：</w:t>
      </w:r>
      <w:r>
        <w:rPr>
          <w:rFonts w:hint="eastAsia"/>
        </w:rPr>
        <w:t>该高级权力机构负责收集告知它的行为的各种信息，可以要求被指控的任何自然人或私法法人提供各种解释。它也可以要求调阅任何介质的信息或文件。</w:t>
      </w:r>
    </w:p>
    <w:p w:rsidR="00C22431" w:rsidRDefault="00C22431">
      <w:pPr>
        <w:spacing w:after="240" w:line="360" w:lineRule="exact"/>
        <w:ind w:left="765"/>
        <w:rPr>
          <w:rFonts w:hint="eastAsia"/>
        </w:rPr>
      </w:pPr>
      <w:r>
        <w:rPr>
          <w:rFonts w:hint="eastAsia"/>
        </w:rPr>
        <w:t>公共权力当局应允许其下属人员答复该高级权力机构的各种要求。公共权力当局还应当向该高级权力机构提供执行任务所必需的各种信息和文件。如果它的要求没有得到回应，该高级权力机构可以催促它所请求的人予以回复；遭到拒绝时，则可提交法官紧急审理。</w:t>
      </w:r>
    </w:p>
    <w:p w:rsidR="00C22431" w:rsidRDefault="00C22431">
      <w:pPr>
        <w:spacing w:after="240" w:line="360" w:lineRule="exact"/>
        <w:ind w:left="765"/>
        <w:rPr>
          <w:rFonts w:hint="eastAsia"/>
        </w:rPr>
      </w:pPr>
      <w:r>
        <w:rPr>
          <w:rFonts w:hint="eastAsia"/>
        </w:rPr>
        <w:t>最后，该高级权力机构还可以在行政部门办公地点或职业场所，以及公众可以进入的运输场所或设施内，进行现场检查。</w:t>
      </w:r>
    </w:p>
    <w:p w:rsidR="00C22431" w:rsidRDefault="00C22431">
      <w:pPr>
        <w:numPr>
          <w:ilvl w:val="1"/>
          <w:numId w:val="17"/>
        </w:numPr>
        <w:spacing w:after="240" w:line="360" w:lineRule="exact"/>
        <w:rPr>
          <w:rFonts w:hint="eastAsia"/>
        </w:rPr>
      </w:pPr>
      <w:r>
        <w:rPr>
          <w:rFonts w:eastAsia="KaiTi_GB2312" w:hint="eastAsia"/>
          <w:color w:val="0000FF"/>
        </w:rPr>
        <w:t>调解或建议权：</w:t>
      </w:r>
      <w:r>
        <w:rPr>
          <w:rFonts w:hint="eastAsia"/>
        </w:rPr>
        <w:t>该高级权力机构可以协助受害者建立案卷，并可通过调解的方式，友好地解决它所知情的纠纷。</w:t>
      </w:r>
    </w:p>
    <w:p w:rsidR="00C22431" w:rsidRDefault="00C22431">
      <w:pPr>
        <w:spacing w:after="240" w:line="360" w:lineRule="exact"/>
        <w:ind w:left="765"/>
        <w:rPr>
          <w:rFonts w:hint="eastAsia"/>
        </w:rPr>
      </w:pPr>
      <w:r>
        <w:rPr>
          <w:rFonts w:hint="eastAsia"/>
        </w:rPr>
        <w:t>它还可以提出建议，以纠正各种歧视性做法，或者预防这类行为再次出现。如果其建议未能产生实效，该高级权力机构则可起草一份专门报告，刊登在《官方公报》上。</w:t>
      </w:r>
    </w:p>
    <w:p w:rsidR="00C22431" w:rsidRDefault="00C22431">
      <w:pPr>
        <w:spacing w:after="240" w:line="360" w:lineRule="exact"/>
        <w:ind w:left="765"/>
        <w:rPr>
          <w:rFonts w:hint="eastAsia"/>
        </w:rPr>
      </w:pPr>
      <w:r>
        <w:rPr>
          <w:rFonts w:hint="eastAsia"/>
        </w:rPr>
        <w:t>一旦全部事实构成犯罪或不法行为，该高级权力机构必须马上通报共和国检察官。必要时，该高级权力机构可以接受刑事法庭的传唤，出庭陈述它的意见。</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b）促进平等</w:t>
      </w:r>
    </w:p>
    <w:p w:rsidR="00C22431" w:rsidRDefault="00C22431">
      <w:pPr>
        <w:spacing w:after="240" w:line="360" w:lineRule="exact"/>
        <w:ind w:firstLine="420"/>
        <w:rPr>
          <w:rFonts w:hint="eastAsia"/>
        </w:rPr>
      </w:pPr>
      <w:r>
        <w:rPr>
          <w:rFonts w:hint="eastAsia"/>
        </w:rPr>
        <w:t>在这一方面，该高级权力机构可以实施：</w:t>
      </w:r>
    </w:p>
    <w:p w:rsidR="00C22431" w:rsidRDefault="00C22431">
      <w:pPr>
        <w:numPr>
          <w:ilvl w:val="1"/>
          <w:numId w:val="17"/>
        </w:numPr>
        <w:spacing w:after="240" w:line="360" w:lineRule="exact"/>
        <w:rPr>
          <w:rFonts w:hint="eastAsia"/>
        </w:rPr>
      </w:pPr>
      <w:r>
        <w:rPr>
          <w:rFonts w:hint="eastAsia"/>
        </w:rPr>
        <w:t>宣传行动；</w:t>
      </w:r>
    </w:p>
    <w:p w:rsidR="00C22431" w:rsidRDefault="00C22431">
      <w:pPr>
        <w:numPr>
          <w:ilvl w:val="1"/>
          <w:numId w:val="17"/>
        </w:numPr>
        <w:spacing w:after="240" w:line="360" w:lineRule="exact"/>
        <w:rPr>
          <w:rFonts w:hint="eastAsia"/>
        </w:rPr>
      </w:pPr>
      <w:r>
        <w:rPr>
          <w:rFonts w:hint="eastAsia"/>
        </w:rPr>
        <w:t>调查研究工作；</w:t>
      </w:r>
    </w:p>
    <w:p w:rsidR="00C22431" w:rsidRDefault="00C22431">
      <w:pPr>
        <w:numPr>
          <w:ilvl w:val="1"/>
          <w:numId w:val="17"/>
        </w:numPr>
        <w:spacing w:after="240" w:line="360" w:lineRule="exact"/>
        <w:rPr>
          <w:rFonts w:hint="eastAsia"/>
        </w:rPr>
      </w:pPr>
      <w:r>
        <w:rPr>
          <w:rFonts w:hint="eastAsia"/>
        </w:rPr>
        <w:t>了解机会和待遇平等方面的好的做法；</w:t>
      </w:r>
    </w:p>
    <w:p w:rsidR="00C22431" w:rsidRDefault="00C22431">
      <w:pPr>
        <w:numPr>
          <w:ilvl w:val="1"/>
          <w:numId w:val="17"/>
        </w:numPr>
        <w:spacing w:after="240" w:line="360" w:lineRule="exact"/>
        <w:rPr>
          <w:rFonts w:hint="eastAsia"/>
        </w:rPr>
      </w:pPr>
      <w:r>
        <w:rPr>
          <w:rFonts w:hint="eastAsia"/>
        </w:rPr>
        <w:t>对法律和规章条例的修改提出建议。</w:t>
      </w:r>
    </w:p>
    <w:p w:rsidR="00C22431" w:rsidRDefault="00C22431">
      <w:pPr>
        <w:spacing w:after="240" w:line="360" w:lineRule="exact"/>
        <w:ind w:firstLine="420"/>
        <w:rPr>
          <w:rFonts w:hint="eastAsia"/>
          <w:b/>
        </w:rPr>
      </w:pPr>
      <w:r>
        <w:rPr>
          <w:rFonts w:hint="eastAsia"/>
        </w:rPr>
        <w:t>该高级权力机构的权力仍然有待加强。</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B）2005年2月11日颁布的关于残疾人公民资格和参与、权利与机会平等的法律</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2</w:t>
      </w:r>
      <w:r>
        <w:rPr>
          <w:rFonts w:hint="eastAsia"/>
        </w:rPr>
        <w:t>月</w:t>
      </w:r>
      <w:r>
        <w:rPr>
          <w:rFonts w:hint="eastAsia"/>
        </w:rPr>
        <w:t>11</w:t>
      </w:r>
      <w:r>
        <w:rPr>
          <w:rFonts w:hint="eastAsia"/>
        </w:rPr>
        <w:t>日颁布的法律旨在促进残疾人的权利，而残疾人当中半数以上是妇女，她们身受双重歧视：即妇女所受的歧视和残疾人所受的歧视。</w:t>
      </w:r>
    </w:p>
    <w:p w:rsidR="00C22431" w:rsidRDefault="00C22431">
      <w:pPr>
        <w:spacing w:after="240" w:line="360" w:lineRule="exact"/>
        <w:ind w:firstLine="420"/>
        <w:rPr>
          <w:rFonts w:hint="eastAsia"/>
        </w:rPr>
      </w:pPr>
      <w:r>
        <w:rPr>
          <w:rFonts w:hint="eastAsia"/>
          <w:u w:val="single"/>
        </w:rPr>
        <w:t>1</w:t>
      </w:r>
      <w:r>
        <w:rPr>
          <w:rFonts w:hint="eastAsia"/>
          <w:u w:val="single"/>
        </w:rPr>
        <w:t>）改善职业培训：</w:t>
      </w:r>
    </w:p>
    <w:p w:rsidR="00C22431" w:rsidRDefault="00C22431">
      <w:pPr>
        <w:spacing w:after="240" w:line="360" w:lineRule="exact"/>
        <w:rPr>
          <w:rFonts w:hint="eastAsia"/>
        </w:rPr>
      </w:pPr>
      <w:r>
        <w:rPr>
          <w:rFonts w:hint="eastAsia"/>
        </w:rPr>
        <w:t>立法机构已经考虑到，对残疾人必须进行职业培训并提供适当的支持。预防、减少和补偿残疾的政策，实际上有赖于各项多学科的研究计划，这些计划主要是由各高等教育机构、研究机构和专业人员联合进行的。另外，根据这项新的法律，卫生部门和社会</w:t>
      </w:r>
      <w:r>
        <w:rPr>
          <w:rFonts w:hint="eastAsia"/>
        </w:rPr>
        <w:t>-</w:t>
      </w:r>
      <w:r>
        <w:rPr>
          <w:rFonts w:hint="eastAsia"/>
        </w:rPr>
        <w:t>医疗界专业人员要接受一项特殊培训，内容涉及对残疾的宣布，关于残疾起因的病理学知识的演变，关于治疗、技术、教学、教育和社会方面的革新，关于对残疾人的接待和陪护。</w:t>
      </w:r>
    </w:p>
    <w:p w:rsidR="00C22431" w:rsidRDefault="00C22431">
      <w:pPr>
        <w:spacing w:after="240" w:line="360" w:lineRule="exact"/>
        <w:ind w:firstLine="420"/>
        <w:rPr>
          <w:rFonts w:hint="eastAsia"/>
          <w:u w:val="single"/>
        </w:rPr>
      </w:pPr>
      <w:r>
        <w:rPr>
          <w:rFonts w:hint="eastAsia"/>
          <w:u w:val="single"/>
        </w:rPr>
        <w:t>2</w:t>
      </w:r>
      <w:r>
        <w:rPr>
          <w:rFonts w:hint="eastAsia"/>
          <w:u w:val="single"/>
        </w:rPr>
        <w:t>）改善男女残疾人的生活条件：</w:t>
      </w:r>
    </w:p>
    <w:p w:rsidR="00C22431" w:rsidRDefault="00C22431">
      <w:pPr>
        <w:spacing w:after="240" w:line="360" w:lineRule="exact"/>
        <w:ind w:firstLine="420"/>
        <w:rPr>
          <w:rFonts w:hint="eastAsia"/>
        </w:rPr>
      </w:pPr>
      <w:r>
        <w:rPr>
          <w:rFonts w:hint="eastAsia"/>
        </w:rPr>
        <w:t>这项新的法律特别保证：</w:t>
      </w:r>
    </w:p>
    <w:p w:rsidR="00C22431" w:rsidRDefault="00C22431">
      <w:pPr>
        <w:numPr>
          <w:ilvl w:val="0"/>
          <w:numId w:val="8"/>
        </w:numPr>
        <w:snapToGrid w:val="0"/>
        <w:spacing w:after="240" w:line="360" w:lineRule="exact"/>
        <w:rPr>
          <w:rFonts w:hint="eastAsia"/>
        </w:rPr>
      </w:pPr>
      <w:r>
        <w:rPr>
          <w:rFonts w:hint="eastAsia"/>
        </w:rPr>
        <w:t>残疾人可以基于补偿法自由选择自己的生活规划；</w:t>
      </w:r>
    </w:p>
    <w:p w:rsidR="00C22431" w:rsidRDefault="00C22431">
      <w:pPr>
        <w:numPr>
          <w:ilvl w:val="0"/>
          <w:numId w:val="8"/>
        </w:numPr>
        <w:snapToGrid w:val="0"/>
        <w:spacing w:after="240" w:line="360" w:lineRule="exact"/>
        <w:rPr>
          <w:rFonts w:hint="eastAsia"/>
        </w:rPr>
      </w:pPr>
      <w:r>
        <w:rPr>
          <w:rFonts w:hint="eastAsia"/>
        </w:rPr>
        <w:t>进入学校，获得职业培训和就业；</w:t>
      </w:r>
    </w:p>
    <w:p w:rsidR="00C22431" w:rsidRDefault="00C22431">
      <w:pPr>
        <w:numPr>
          <w:ilvl w:val="0"/>
          <w:numId w:val="8"/>
        </w:numPr>
        <w:snapToGrid w:val="0"/>
        <w:spacing w:after="240" w:line="360" w:lineRule="exact"/>
        <w:rPr>
          <w:rFonts w:hint="eastAsia"/>
        </w:rPr>
      </w:pPr>
      <w:r>
        <w:rPr>
          <w:rFonts w:hint="eastAsia"/>
        </w:rPr>
        <w:t>在城市、交通工具、居住区、文化和休闲娱乐场所通行无阻；</w:t>
      </w:r>
    </w:p>
    <w:p w:rsidR="00C22431" w:rsidRDefault="00C22431">
      <w:pPr>
        <w:numPr>
          <w:ilvl w:val="0"/>
          <w:numId w:val="8"/>
        </w:numPr>
        <w:snapToGrid w:val="0"/>
        <w:spacing w:after="240" w:line="360" w:lineRule="exact"/>
        <w:rPr>
          <w:rFonts w:hint="eastAsia"/>
        </w:rPr>
      </w:pPr>
      <w:r>
        <w:rPr>
          <w:rFonts w:hint="eastAsia"/>
        </w:rPr>
        <w:t>改善对残疾人的接待、信息服务、评估他们的需要、承认他们的权利，特别是修建省级残疾人之家。</w:t>
      </w:r>
    </w:p>
    <w:p w:rsidR="00C22431" w:rsidRDefault="00C22431">
      <w:pPr>
        <w:spacing w:after="240" w:line="360" w:lineRule="exact"/>
        <w:ind w:firstLine="420"/>
        <w:rPr>
          <w:rFonts w:hint="eastAsia"/>
        </w:rPr>
      </w:pPr>
      <w:r>
        <w:rPr>
          <w:rFonts w:hint="eastAsia"/>
        </w:rPr>
        <w:t>另外还规定，残疾人可享受补充的及特殊的预防方面的医疗咨询服务，这种服务可能是特别针对妇女的。</w:t>
      </w:r>
    </w:p>
    <w:p w:rsidR="00C22431" w:rsidRDefault="00C22431">
      <w:pPr>
        <w:spacing w:after="240" w:line="360" w:lineRule="exact"/>
        <w:ind w:firstLine="420"/>
        <w:rPr>
          <w:rFonts w:hint="eastAsia"/>
        </w:rPr>
      </w:pPr>
      <w:r>
        <w:rPr>
          <w:rFonts w:hint="eastAsia"/>
        </w:rPr>
        <w:t>最后，应使用一种合适的标牌，告诉残疾妇女预防酒精的危险，特别是在怀孕期间。</w:t>
      </w:r>
    </w:p>
    <w:p w:rsidR="00C22431" w:rsidRDefault="00C22431">
      <w:pPr>
        <w:spacing w:after="240" w:line="360" w:lineRule="exact"/>
        <w:rPr>
          <w:rFonts w:hint="eastAsia"/>
        </w:rPr>
      </w:pPr>
      <w:r>
        <w:rPr>
          <w:rFonts w:hint="eastAsia"/>
          <w:u w:val="single"/>
        </w:rPr>
        <w:t>二、</w:t>
      </w:r>
      <w:r>
        <w:rPr>
          <w:rFonts w:hint="eastAsia"/>
          <w:u w:val="single"/>
        </w:rPr>
        <w:t xml:space="preserve"> </w:t>
      </w:r>
      <w:r>
        <w:rPr>
          <w:rFonts w:hint="eastAsia"/>
          <w:u w:val="single"/>
        </w:rPr>
        <w:t>公共权力机关实施的一些方案</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A）社会团结计划的“反歧视”方案</w:t>
      </w:r>
    </w:p>
    <w:p w:rsidR="00C22431" w:rsidRDefault="00C22431">
      <w:pPr>
        <w:spacing w:after="240" w:line="360" w:lineRule="exact"/>
        <w:ind w:firstLine="420"/>
        <w:rPr>
          <w:rFonts w:hint="eastAsia"/>
        </w:rPr>
      </w:pPr>
      <w:r>
        <w:rPr>
          <w:rFonts w:hint="eastAsia"/>
        </w:rPr>
        <w:t>政府于</w:t>
      </w:r>
      <w:r>
        <w:rPr>
          <w:rFonts w:hint="eastAsia"/>
        </w:rPr>
        <w:t>2004</w:t>
      </w:r>
      <w:r>
        <w:rPr>
          <w:rFonts w:hint="eastAsia"/>
        </w:rPr>
        <w:t>年</w:t>
      </w:r>
      <w:r>
        <w:rPr>
          <w:rFonts w:hint="eastAsia"/>
        </w:rPr>
        <w:t>7</w:t>
      </w:r>
      <w:r>
        <w:rPr>
          <w:rFonts w:hint="eastAsia"/>
        </w:rPr>
        <w:t>月提交的社会团结计划体现在</w:t>
      </w:r>
      <w:r>
        <w:rPr>
          <w:rFonts w:hint="eastAsia"/>
        </w:rPr>
        <w:t>2005</w:t>
      </w:r>
      <w:r>
        <w:rPr>
          <w:rFonts w:hint="eastAsia"/>
        </w:rPr>
        <w:t>年</w:t>
      </w:r>
      <w:r>
        <w:rPr>
          <w:rFonts w:hint="eastAsia"/>
        </w:rPr>
        <w:t>1</w:t>
      </w:r>
      <w:r>
        <w:rPr>
          <w:rFonts w:hint="eastAsia"/>
        </w:rPr>
        <w:t>月</w:t>
      </w:r>
      <w:r>
        <w:rPr>
          <w:rFonts w:hint="eastAsia"/>
        </w:rPr>
        <w:t>18</w:t>
      </w:r>
      <w:r>
        <w:rPr>
          <w:rFonts w:hint="eastAsia"/>
        </w:rPr>
        <w:t>日颁布的一项法律中，它包括一项以反对各种歧视为中心的方案，特别是一份需要各个企业签署的《企业多样性宪章》。</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B）ESPERE项目</w:t>
      </w:r>
    </w:p>
    <w:p w:rsidR="00C22431" w:rsidRDefault="00C22431">
      <w:pPr>
        <w:spacing w:after="240" w:line="360" w:lineRule="exact"/>
        <w:ind w:firstLine="420"/>
        <w:rPr>
          <w:rFonts w:hint="eastAsia"/>
          <w:bCs/>
        </w:rPr>
      </w:pPr>
      <w:r>
        <w:rPr>
          <w:rFonts w:hint="eastAsia"/>
          <w:bCs/>
        </w:rPr>
        <w:t>自</w:t>
      </w:r>
      <w:r>
        <w:rPr>
          <w:rFonts w:hint="eastAsia"/>
          <w:bCs/>
        </w:rPr>
        <w:t>2001</w:t>
      </w:r>
      <w:r>
        <w:rPr>
          <w:rFonts w:hint="eastAsia"/>
          <w:bCs/>
        </w:rPr>
        <w:t>年以来，社会团结和平等事务部与几个机构合作伙伴</w:t>
      </w:r>
      <w:r>
        <w:rPr>
          <w:rStyle w:val="FootnoteReference"/>
          <w:bCs/>
          <w:szCs w:val="32"/>
        </w:rPr>
        <w:footnoteReference w:customMarkFollows="1" w:id="2"/>
        <w:t>2</w:t>
      </w:r>
      <w:r>
        <w:rPr>
          <w:rFonts w:hint="eastAsia"/>
          <w:bCs/>
        </w:rPr>
        <w:t>参与了一个名为</w:t>
      </w:r>
      <w:r>
        <w:rPr>
          <w:rFonts w:hint="eastAsia"/>
        </w:rPr>
        <w:t>ESPERE</w:t>
      </w:r>
      <w:r>
        <w:rPr>
          <w:rFonts w:hint="eastAsia"/>
          <w:bCs/>
        </w:rPr>
        <w:t>的项目（“就业公共服务局关于恢复平等的承诺”），以提高意识，并培训就业公共服务局（</w:t>
      </w:r>
      <w:r>
        <w:rPr>
          <w:rFonts w:hint="eastAsia"/>
          <w:bCs/>
        </w:rPr>
        <w:t>SPE</w:t>
      </w:r>
      <w:r>
        <w:rPr>
          <w:rFonts w:hint="eastAsia"/>
          <w:bCs/>
        </w:rPr>
        <w:t>）</w:t>
      </w:r>
      <w:r>
        <w:rPr>
          <w:rStyle w:val="FootnoteReference"/>
          <w:bCs/>
          <w:szCs w:val="32"/>
        </w:rPr>
        <w:footnoteReference w:customMarkFollows="1" w:id="3"/>
        <w:t>3</w:t>
      </w:r>
      <w:r>
        <w:rPr>
          <w:rFonts w:hint="eastAsia"/>
          <w:bCs/>
        </w:rPr>
        <w:t>工作人员投入反对就业方面的种族歧视及双重歧视（性别＋种族或民族血统）的斗争。这个项目已列入</w:t>
      </w:r>
      <w:r>
        <w:rPr>
          <w:rFonts w:hint="eastAsia"/>
          <w:bCs/>
        </w:rPr>
        <w:t>EQUAL</w:t>
      </w:r>
      <w:r>
        <w:rPr>
          <w:rFonts w:hint="eastAsia"/>
          <w:bCs/>
        </w:rPr>
        <w:t>欧洲计划。</w:t>
      </w:r>
    </w:p>
    <w:p w:rsidR="00C22431" w:rsidRDefault="00C22431">
      <w:pPr>
        <w:spacing w:after="240" w:line="360" w:lineRule="exact"/>
        <w:ind w:firstLine="420"/>
        <w:rPr>
          <w:rFonts w:hint="eastAsia"/>
          <w:bCs/>
        </w:rPr>
      </w:pPr>
      <w:r>
        <w:rPr>
          <w:rFonts w:hint="eastAsia"/>
          <w:bCs/>
        </w:rPr>
        <w:t>该项目的目的是，将预防直接或间接歧视（包括双重歧视）的工作整合到就业公共服务局（</w:t>
      </w:r>
      <w:r>
        <w:rPr>
          <w:rFonts w:hint="eastAsia"/>
          <w:bCs/>
        </w:rPr>
        <w:t>SPE</w:t>
      </w:r>
      <w:r>
        <w:rPr>
          <w:rFonts w:hint="eastAsia"/>
          <w:bCs/>
        </w:rPr>
        <w:t>）的使命中，并围绕这个目标，组织该公共行政部门不同单位机构间的合作。</w:t>
      </w:r>
    </w:p>
    <w:p w:rsidR="00C22431" w:rsidRDefault="00C22431">
      <w:pPr>
        <w:spacing w:after="240" w:line="360" w:lineRule="exact"/>
        <w:ind w:firstLine="420"/>
        <w:rPr>
          <w:rFonts w:hint="eastAsia"/>
          <w:bCs/>
        </w:rPr>
      </w:pPr>
      <w:r>
        <w:rPr>
          <w:rFonts w:hint="eastAsia"/>
          <w:bCs/>
        </w:rPr>
        <w:t>在已经完成的主要行动中，值得一提的有：</w:t>
      </w:r>
    </w:p>
    <w:p w:rsidR="00C22431" w:rsidRDefault="00C22431">
      <w:pPr>
        <w:numPr>
          <w:ilvl w:val="0"/>
          <w:numId w:val="18"/>
        </w:numPr>
        <w:snapToGrid w:val="0"/>
        <w:spacing w:after="240" w:line="360" w:lineRule="exact"/>
        <w:rPr>
          <w:rFonts w:hint="eastAsia"/>
        </w:rPr>
      </w:pPr>
      <w:r>
        <w:rPr>
          <w:rFonts w:hint="eastAsia"/>
          <w:bCs/>
        </w:rPr>
        <w:t>培训</w:t>
      </w:r>
      <w:r>
        <w:rPr>
          <w:rFonts w:hint="eastAsia"/>
        </w:rPr>
        <w:t>试验——在</w:t>
      </w:r>
      <w:r>
        <w:rPr>
          <w:rFonts w:hint="eastAsia"/>
        </w:rPr>
        <w:t>6</w:t>
      </w:r>
      <w:r>
        <w:rPr>
          <w:rFonts w:hint="eastAsia"/>
        </w:rPr>
        <w:t>个示范地点所开展的以反对各种歧视为核心的行动；</w:t>
      </w:r>
    </w:p>
    <w:p w:rsidR="00C22431" w:rsidRDefault="00C22431">
      <w:pPr>
        <w:numPr>
          <w:ilvl w:val="0"/>
          <w:numId w:val="18"/>
        </w:numPr>
        <w:snapToGrid w:val="0"/>
        <w:spacing w:after="240" w:line="360" w:lineRule="exact"/>
        <w:rPr>
          <w:rFonts w:hint="eastAsia"/>
          <w:bCs/>
        </w:rPr>
      </w:pPr>
      <w:r>
        <w:rPr>
          <w:rFonts w:hint="eastAsia"/>
        </w:rPr>
        <w:t>提高</w:t>
      </w:r>
      <w:r>
        <w:rPr>
          <w:rFonts w:hint="eastAsia"/>
          <w:bCs/>
        </w:rPr>
        <w:t>各个级别的负责人的意识。</w:t>
      </w:r>
    </w:p>
    <w:p w:rsidR="00C22431" w:rsidRDefault="00C22431">
      <w:pPr>
        <w:tabs>
          <w:tab w:val="left" w:pos="630"/>
        </w:tabs>
        <w:spacing w:after="240" w:line="360" w:lineRule="atLeast"/>
        <w:ind w:firstLine="420"/>
        <w:rPr>
          <w:rFonts w:hint="eastAsia"/>
          <w:szCs w:val="28"/>
        </w:rPr>
      </w:pPr>
      <w:r>
        <w:rPr>
          <w:rFonts w:hint="eastAsia"/>
          <w:bCs/>
        </w:rPr>
        <w:t>另外，</w:t>
      </w:r>
      <w:r>
        <w:rPr>
          <w:rFonts w:hint="eastAsia"/>
          <w:bCs/>
        </w:rPr>
        <w:t>2005</w:t>
      </w:r>
      <w:r>
        <w:rPr>
          <w:rFonts w:hint="eastAsia"/>
          <w:bCs/>
        </w:rPr>
        <w:t>年</w:t>
      </w:r>
      <w:r>
        <w:rPr>
          <w:rFonts w:hint="eastAsia"/>
          <w:bCs/>
        </w:rPr>
        <w:t>11</w:t>
      </w:r>
      <w:r>
        <w:rPr>
          <w:rFonts w:hint="eastAsia"/>
          <w:bCs/>
        </w:rPr>
        <w:t>月</w:t>
      </w:r>
      <w:r>
        <w:rPr>
          <w:rFonts w:hint="eastAsia"/>
          <w:bCs/>
        </w:rPr>
        <w:t>18</w:t>
      </w:r>
      <w:r>
        <w:rPr>
          <w:rFonts w:hint="eastAsia"/>
          <w:bCs/>
        </w:rPr>
        <w:t>日，就业部长、平等事务部女部长、全国职业介绍所所长、当地任务（年轻人就业）全国理事会女主席、全国成人职业培训协会会长共同签署了承诺反对各种歧视、维护机会均等、促进多样性的道义宪章。该宪章的目的是，传播</w:t>
      </w:r>
      <w:r>
        <w:rPr>
          <w:rFonts w:hint="eastAsia"/>
        </w:rPr>
        <w:t>ESPERE</w:t>
      </w:r>
      <w:r>
        <w:rPr>
          <w:rFonts w:hint="eastAsia"/>
          <w:bCs/>
        </w:rPr>
        <w:t>项目的各项成果，并使之持久化；它规定了一些跟踪检查方式以及标志进步的指数。</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3</w:t>
      </w:r>
      <w:r>
        <w:rPr>
          <w:rFonts w:eastAsia="SimHei" w:hint="eastAsia"/>
          <w:color w:val="FF0000"/>
          <w:sz w:val="24"/>
        </w:rPr>
        <w:t>条</w:t>
      </w:r>
    </w:p>
    <w:p w:rsidR="00C22431" w:rsidRDefault="00C22431">
      <w:pPr>
        <w:spacing w:after="240" w:line="360" w:lineRule="exact"/>
        <w:jc w:val="center"/>
        <w:rPr>
          <w:rFonts w:eastAsia="KaiTi_GB2312" w:hint="eastAsia"/>
          <w:bCs/>
          <w:color w:val="0000FF"/>
          <w:sz w:val="24"/>
        </w:rPr>
      </w:pPr>
      <w:r>
        <w:rPr>
          <w:rFonts w:eastAsia="KaiTi_GB2312" w:hint="eastAsia"/>
          <w:bCs/>
          <w:color w:val="0000FF"/>
          <w:sz w:val="24"/>
        </w:rPr>
        <w:t>促进妇女权利和性别平等</w:t>
      </w:r>
    </w:p>
    <w:p w:rsidR="00C22431" w:rsidRDefault="00C22431">
      <w:pPr>
        <w:spacing w:after="240" w:line="360" w:lineRule="exact"/>
        <w:rPr>
          <w:rFonts w:hint="eastAsia"/>
          <w:u w:val="single"/>
        </w:rPr>
      </w:pPr>
      <w:r>
        <w:rPr>
          <w:rFonts w:hint="eastAsia"/>
          <w:bCs/>
        </w:rPr>
        <w:t>一、</w:t>
      </w:r>
      <w:r>
        <w:rPr>
          <w:rFonts w:hint="eastAsia"/>
          <w:bCs/>
          <w:u w:val="single"/>
        </w:rPr>
        <w:t>平等宪章：实施</w:t>
      </w:r>
      <w:r>
        <w:rPr>
          <w:rFonts w:hint="eastAsia"/>
          <w:u w:val="single"/>
        </w:rPr>
        <w:t>“社会性别主流化方法”的新的推动力</w:t>
      </w:r>
    </w:p>
    <w:p w:rsidR="00C22431" w:rsidRDefault="00C22431">
      <w:pPr>
        <w:tabs>
          <w:tab w:val="left" w:pos="630"/>
        </w:tabs>
        <w:spacing w:after="240" w:line="360" w:lineRule="atLeast"/>
        <w:ind w:firstLine="420"/>
        <w:rPr>
          <w:rFonts w:hint="eastAsia"/>
          <w:bCs/>
        </w:rPr>
      </w:pPr>
      <w:r>
        <w:rPr>
          <w:rFonts w:hint="eastAsia"/>
          <w:bCs/>
        </w:rPr>
        <w:t>2003</w:t>
      </w:r>
      <w:r>
        <w:rPr>
          <w:rFonts w:hint="eastAsia"/>
          <w:bCs/>
        </w:rPr>
        <w:t>年，政府为在法国实施平等的综合方式（</w:t>
      </w:r>
      <w:r>
        <w:rPr>
          <w:rFonts w:hint="eastAsia"/>
        </w:rPr>
        <w:t>“社会性别主流化方法”）——《北京行动纲要》所主张的方法——注入了新的动力。为此，与在当地或全国范围内致力于促进男女平等的各行动者进行了大量的协商工作。</w:t>
      </w:r>
      <w:r>
        <w:rPr>
          <w:rFonts w:hint="eastAsia"/>
        </w:rPr>
        <w:t>2004</w:t>
      </w:r>
      <w:r>
        <w:rPr>
          <w:rFonts w:hint="eastAsia"/>
        </w:rPr>
        <w:t>年</w:t>
      </w:r>
      <w:r>
        <w:rPr>
          <w:rFonts w:hint="eastAsia"/>
        </w:rPr>
        <w:t>3</w:t>
      </w:r>
      <w:r>
        <w:rPr>
          <w:rFonts w:hint="eastAsia"/>
        </w:rPr>
        <w:t>月</w:t>
      </w:r>
      <w:r>
        <w:rPr>
          <w:rFonts w:hint="eastAsia"/>
        </w:rPr>
        <w:t>8</w:t>
      </w:r>
      <w:r>
        <w:rPr>
          <w:rFonts w:hint="eastAsia"/>
        </w:rPr>
        <w:t>日，这些工作终于有了成果：向总理正式提交了《男女平等宪章》，从某种意义上来说，它构成了遵守该宪章的全体行动者的议程和路线图。</w:t>
      </w:r>
      <w:r>
        <w:rPr>
          <w:rFonts w:hint="eastAsia"/>
          <w:b/>
          <w:bCs/>
        </w:rPr>
        <w:t xml:space="preserve"> </w:t>
      </w:r>
    </w:p>
    <w:p w:rsidR="00C22431" w:rsidRDefault="00C22431">
      <w:pPr>
        <w:spacing w:after="240" w:line="360" w:lineRule="exact"/>
        <w:ind w:firstLine="420"/>
        <w:rPr>
          <w:rFonts w:hint="eastAsia"/>
          <w:bCs/>
        </w:rPr>
      </w:pPr>
      <w:r>
        <w:rPr>
          <w:rFonts w:hint="eastAsia"/>
          <w:bCs/>
        </w:rPr>
        <w:t>在这份参考文件中，地方议员、社会合作伙伴、商事裁判所以及整个经济界和民间社会，与各位部长们一起，共同确定了他们承诺在三年内完成的各项行动的建议，以便建设一个更加平等的社会。这些行动是围绕着</w:t>
      </w:r>
      <w:r>
        <w:rPr>
          <w:rFonts w:hint="eastAsia"/>
          <w:bCs/>
        </w:rPr>
        <w:t>5</w:t>
      </w:r>
      <w:r>
        <w:rPr>
          <w:rFonts w:hint="eastAsia"/>
          <w:bCs/>
        </w:rPr>
        <w:t>个重点展开的：</w:t>
      </w:r>
    </w:p>
    <w:p w:rsidR="00C22431" w:rsidRDefault="00C22431">
      <w:pPr>
        <w:numPr>
          <w:ilvl w:val="0"/>
          <w:numId w:val="8"/>
        </w:numPr>
        <w:snapToGrid w:val="0"/>
        <w:spacing w:after="240" w:line="360" w:lineRule="exact"/>
        <w:rPr>
          <w:rFonts w:hint="eastAsia"/>
        </w:rPr>
      </w:pPr>
      <w:r>
        <w:rPr>
          <w:rFonts w:hint="eastAsia"/>
          <w:bCs/>
        </w:rPr>
        <w:t>政治</w:t>
      </w:r>
      <w:r>
        <w:rPr>
          <w:rFonts w:hint="eastAsia"/>
        </w:rPr>
        <w:t>和社会平等以及妇女进入负责岗位；</w:t>
      </w:r>
    </w:p>
    <w:p w:rsidR="00C22431" w:rsidRDefault="00C22431">
      <w:pPr>
        <w:numPr>
          <w:ilvl w:val="0"/>
          <w:numId w:val="8"/>
        </w:numPr>
        <w:snapToGrid w:val="0"/>
        <w:spacing w:after="240" w:line="360" w:lineRule="exact"/>
        <w:rPr>
          <w:rFonts w:hint="eastAsia"/>
        </w:rPr>
      </w:pPr>
      <w:r>
        <w:rPr>
          <w:rFonts w:hint="eastAsia"/>
        </w:rPr>
        <w:t>职业平等；</w:t>
      </w:r>
    </w:p>
    <w:p w:rsidR="00C22431" w:rsidRDefault="00C22431">
      <w:pPr>
        <w:numPr>
          <w:ilvl w:val="0"/>
          <w:numId w:val="8"/>
        </w:numPr>
        <w:snapToGrid w:val="0"/>
        <w:spacing w:after="240" w:line="360" w:lineRule="exact"/>
        <w:rPr>
          <w:rFonts w:hint="eastAsia"/>
        </w:rPr>
      </w:pPr>
      <w:r>
        <w:rPr>
          <w:rFonts w:hint="eastAsia"/>
        </w:rPr>
        <w:t>权利和尊严平等；</w:t>
      </w:r>
    </w:p>
    <w:p w:rsidR="00C22431" w:rsidRDefault="00C22431">
      <w:pPr>
        <w:numPr>
          <w:ilvl w:val="0"/>
          <w:numId w:val="8"/>
        </w:numPr>
        <w:snapToGrid w:val="0"/>
        <w:spacing w:after="240" w:line="360" w:lineRule="exact"/>
        <w:rPr>
          <w:rFonts w:hint="eastAsia"/>
        </w:rPr>
      </w:pPr>
      <w:r>
        <w:rPr>
          <w:rFonts w:hint="eastAsia"/>
        </w:rPr>
        <w:t>生活时间的协调；</w:t>
      </w:r>
    </w:p>
    <w:p w:rsidR="00C22431" w:rsidRDefault="00C22431">
      <w:pPr>
        <w:numPr>
          <w:ilvl w:val="0"/>
          <w:numId w:val="8"/>
        </w:numPr>
        <w:snapToGrid w:val="0"/>
        <w:spacing w:after="240" w:line="360" w:lineRule="exact"/>
        <w:rPr>
          <w:rFonts w:hint="eastAsia"/>
          <w:bCs/>
        </w:rPr>
      </w:pPr>
      <w:r>
        <w:rPr>
          <w:rFonts w:hint="eastAsia"/>
        </w:rPr>
        <w:t>欧洲</w:t>
      </w:r>
      <w:r>
        <w:rPr>
          <w:rFonts w:hint="eastAsia"/>
          <w:bCs/>
        </w:rPr>
        <w:t>及国际大团结。</w:t>
      </w:r>
    </w:p>
    <w:p w:rsidR="00C22431" w:rsidRDefault="00C22431">
      <w:pPr>
        <w:spacing w:after="240" w:line="360" w:lineRule="exact"/>
        <w:ind w:firstLine="420"/>
        <w:rPr>
          <w:rFonts w:hint="eastAsia"/>
        </w:rPr>
      </w:pPr>
      <w:r>
        <w:rPr>
          <w:rFonts w:hint="eastAsia"/>
        </w:rPr>
        <w:t>与其他参与的各个部委已经商定，每年</w:t>
      </w:r>
      <w:r>
        <w:rPr>
          <w:rFonts w:hint="eastAsia"/>
        </w:rPr>
        <w:t>3</w:t>
      </w:r>
      <w:r>
        <w:rPr>
          <w:rFonts w:hint="eastAsia"/>
        </w:rPr>
        <w:t>月</w:t>
      </w:r>
      <w:r>
        <w:rPr>
          <w:rFonts w:hint="eastAsia"/>
        </w:rPr>
        <w:t>8</w:t>
      </w:r>
      <w:r>
        <w:rPr>
          <w:rFonts w:hint="eastAsia"/>
        </w:rPr>
        <w:t>日国际妇女节那天，对上述宪章的执行情况做个年度总结。该宪章签署一年后的总结令人鼓舞：</w:t>
      </w:r>
      <w:r>
        <w:rPr>
          <w:rFonts w:hint="eastAsia"/>
        </w:rPr>
        <w:t>15%</w:t>
      </w:r>
      <w:r>
        <w:rPr>
          <w:rFonts w:hint="eastAsia"/>
        </w:rPr>
        <w:t>的目标已经实现，</w:t>
      </w:r>
      <w:r>
        <w:rPr>
          <w:rFonts w:hint="eastAsia"/>
        </w:rPr>
        <w:t>37%</w:t>
      </w:r>
      <w:r>
        <w:rPr>
          <w:rFonts w:hint="eastAsia"/>
        </w:rPr>
        <w:t>的行动正在实施过程中。</w:t>
      </w:r>
    </w:p>
    <w:p w:rsidR="00C22431" w:rsidRDefault="00C22431">
      <w:pPr>
        <w:spacing w:after="240" w:line="360" w:lineRule="exact"/>
        <w:rPr>
          <w:rFonts w:hint="eastAsia"/>
        </w:rPr>
      </w:pPr>
      <w:r>
        <w:rPr>
          <w:rFonts w:hint="eastAsia"/>
        </w:rPr>
        <w:t>二、</w:t>
      </w:r>
      <w:r>
        <w:rPr>
          <w:rFonts w:hint="eastAsia"/>
          <w:u w:val="single"/>
        </w:rPr>
        <w:t>针对移民妇女</w:t>
      </w:r>
      <w:r>
        <w:rPr>
          <w:rStyle w:val="FootnoteReference"/>
          <w:szCs w:val="32"/>
          <w:u w:val="single"/>
        </w:rPr>
        <w:footnoteReference w:customMarkFollows="1" w:id="4"/>
        <w:t>4</w:t>
      </w:r>
      <w:r>
        <w:rPr>
          <w:rFonts w:hint="eastAsia"/>
          <w:u w:val="single"/>
        </w:rPr>
        <w:t>或来自移民的妇女的特定行动</w:t>
      </w:r>
    </w:p>
    <w:p w:rsidR="00C22431" w:rsidRDefault="00C22431">
      <w:pPr>
        <w:spacing w:after="240" w:line="360" w:lineRule="exact"/>
        <w:ind w:firstLine="420"/>
        <w:rPr>
          <w:rFonts w:hint="eastAsia"/>
        </w:rPr>
      </w:pPr>
      <w:r>
        <w:rPr>
          <w:rFonts w:hint="eastAsia"/>
        </w:rPr>
        <w:t>移民妇女或来自移民的妇女在法国社会中的作用和地位问题，在最近一个时期更为突出，给人的感觉是这些妇女曾经发挥了同化载体的作用，但是一旦失败，她们则是首当其冲的受害者。长期以来，移民妇女常常被历史和统计学所遗忘。</w:t>
      </w:r>
    </w:p>
    <w:p w:rsidR="00C22431" w:rsidRDefault="00C22431">
      <w:pPr>
        <w:spacing w:after="240" w:line="360" w:lineRule="exact"/>
        <w:ind w:firstLine="420"/>
        <w:rPr>
          <w:rFonts w:hint="eastAsia"/>
        </w:rPr>
      </w:pPr>
      <w:r>
        <w:rPr>
          <w:rFonts w:hint="eastAsia"/>
        </w:rPr>
        <w:t>今天，尽管妇女已经占到居住在法国本土年满</w:t>
      </w:r>
      <w:r>
        <w:rPr>
          <w:rFonts w:hint="eastAsia"/>
        </w:rPr>
        <w:t>18</w:t>
      </w:r>
      <w:r>
        <w:rPr>
          <w:rFonts w:hint="eastAsia"/>
        </w:rPr>
        <w:t>岁或</w:t>
      </w:r>
      <w:r>
        <w:rPr>
          <w:rFonts w:hint="eastAsia"/>
        </w:rPr>
        <w:t>18</w:t>
      </w:r>
      <w:r>
        <w:rPr>
          <w:rFonts w:hint="eastAsia"/>
        </w:rPr>
        <w:t>岁以上移民人口的</w:t>
      </w:r>
      <w:r>
        <w:rPr>
          <w:rFonts w:hint="eastAsia"/>
        </w:rPr>
        <w:t>50.3%</w:t>
      </w:r>
      <w:r>
        <w:rPr>
          <w:rStyle w:val="FootnoteReference"/>
          <w:szCs w:val="32"/>
        </w:rPr>
        <w:footnoteReference w:customMarkFollows="1" w:id="5"/>
        <w:t>5</w:t>
      </w:r>
      <w:r>
        <w:rPr>
          <w:rFonts w:hint="eastAsia"/>
        </w:rPr>
        <w:t>，而来自移民的妇女的典型形象，却往往依然是前来与其移民丈夫团聚的外国妇女的形象，只从事家务劳动，没有职业，不参与公众生活，外人通常只知道她的父亲、配偶、兄弟是谁。另外，人们也很难理解一个处境多变、走南闯北的群体。移民妇女中的一部分是初来乍到的，另一部分则已经在法国定居多年。无论是拥有法国国籍还是外国国籍，她们都是来自不同的文化背景。同样必须重视的是，那些从童年时期就已经来到法国的妇女或女孩，甚至那些在法国领土上出生的妇女或女孩，人们仍然通过她们与其移民父母的关系去理解她们。许多妇女正在打造自己的天下，并成功地提升了社会地位。然而，她们中的不少人，事实上依然未能享受权利，尚未赢得对其人格和尊严的切实尊重。</w:t>
      </w:r>
    </w:p>
    <w:p w:rsidR="00C22431" w:rsidRDefault="00C22431">
      <w:pPr>
        <w:spacing w:after="240" w:line="360" w:lineRule="exact"/>
        <w:ind w:firstLine="420"/>
        <w:rPr>
          <w:rFonts w:hint="eastAsia"/>
        </w:rPr>
      </w:pPr>
      <w:r>
        <w:rPr>
          <w:rFonts w:hint="eastAsia"/>
        </w:rPr>
        <w:t>面对这些困难，在</w:t>
      </w:r>
      <w:r>
        <w:rPr>
          <w:rFonts w:hint="eastAsia"/>
        </w:rPr>
        <w:t>2002</w:t>
      </w:r>
      <w:r>
        <w:rPr>
          <w:rFonts w:hint="eastAsia"/>
        </w:rPr>
        <w:t>年根据机会均等、责任分担的原则重新修订的关于移民一体化的总体政策范围内，政府开展了一些有利于妇女的行动。这样，在</w:t>
      </w:r>
      <w:r>
        <w:rPr>
          <w:rFonts w:hint="eastAsia"/>
        </w:rPr>
        <w:t>2003</w:t>
      </w:r>
      <w:r>
        <w:rPr>
          <w:rFonts w:hint="eastAsia"/>
        </w:rPr>
        <w:t>年</w:t>
      </w:r>
      <w:r>
        <w:rPr>
          <w:rFonts w:hint="eastAsia"/>
        </w:rPr>
        <w:t>4</w:t>
      </w:r>
      <w:r>
        <w:rPr>
          <w:rFonts w:hint="eastAsia"/>
        </w:rPr>
        <w:t>月</w:t>
      </w:r>
      <w:r>
        <w:rPr>
          <w:rFonts w:hint="eastAsia"/>
        </w:rPr>
        <w:t>10</w:t>
      </w:r>
      <w:r>
        <w:rPr>
          <w:rFonts w:hint="eastAsia"/>
        </w:rPr>
        <w:t>日由总理主持召集的一体化部际委员会（</w:t>
      </w:r>
      <w:r>
        <w:rPr>
          <w:rFonts w:hint="eastAsia"/>
        </w:rPr>
        <w:t>C.I.I.</w:t>
      </w:r>
      <w:r>
        <w:rPr>
          <w:rFonts w:hint="eastAsia"/>
        </w:rPr>
        <w:t>）的框架内，制定了一项包括</w:t>
      </w:r>
      <w:r>
        <w:rPr>
          <w:rFonts w:hint="eastAsia"/>
        </w:rPr>
        <w:t>55</w:t>
      </w:r>
      <w:r>
        <w:rPr>
          <w:rFonts w:hint="eastAsia"/>
        </w:rPr>
        <w:t>个具体措施的行动计划，以便重新启动法国的接待和一体化政策。这项计划的一个重要部分涉及妇女。</w:t>
      </w:r>
    </w:p>
    <w:p w:rsidR="00C22431" w:rsidRDefault="00C22431">
      <w:pPr>
        <w:spacing w:after="240" w:line="360" w:lineRule="exact"/>
        <w:ind w:firstLine="420"/>
        <w:rPr>
          <w:rFonts w:hint="eastAsia"/>
        </w:rPr>
      </w:pPr>
      <w:r>
        <w:rPr>
          <w:rFonts w:hint="eastAsia"/>
        </w:rPr>
        <w:t>2003</w:t>
      </w:r>
      <w:r>
        <w:rPr>
          <w:rFonts w:hint="eastAsia"/>
        </w:rPr>
        <w:t>年</w:t>
      </w:r>
      <w:r>
        <w:rPr>
          <w:rFonts w:hint="eastAsia"/>
        </w:rPr>
        <w:t>12</w:t>
      </w:r>
      <w:r>
        <w:rPr>
          <w:rFonts w:hint="eastAsia"/>
        </w:rPr>
        <w:t>月</w:t>
      </w:r>
      <w:r>
        <w:rPr>
          <w:rFonts w:hint="eastAsia"/>
        </w:rPr>
        <w:t>4</w:t>
      </w:r>
      <w:r>
        <w:rPr>
          <w:rFonts w:hint="eastAsia"/>
        </w:rPr>
        <w:t>日，社会事务部人口及迁移司、妇女权利及平等局、促进一体化和反对各种歧视的支援与行动基金会之间，签署了一份框架协议。协议的目的是促进移民妇女或来自移民的妇女的一体化，以及预防和打击双重歧视（种族和性别）现象。</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6</w:t>
      </w:r>
      <w:r>
        <w:rPr>
          <w:rFonts w:hint="eastAsia"/>
        </w:rPr>
        <w:t>月，成立了由</w:t>
      </w:r>
      <w:r>
        <w:rPr>
          <w:rFonts w:hint="eastAsia"/>
        </w:rPr>
        <w:t>9</w:t>
      </w:r>
      <w:r>
        <w:rPr>
          <w:rFonts w:hint="eastAsia"/>
        </w:rPr>
        <w:t>个部、有资格的知名人士（律师、医生等……）和十几个协会的代表组成的工作组，研究来自移民的妇女所遭受的各种形式的暴力，以及评估这些妇女所创造的各项成绩的手段。在题为“妇女与移民：确保平等地享受全部公民权利”的一份报告中，该工作组提出了一些关于移民妇女个人身份和融入社会的建议。该报告已于</w:t>
      </w:r>
      <w:r>
        <w:rPr>
          <w:rFonts w:hint="eastAsia"/>
        </w:rPr>
        <w:t>2005</w:t>
      </w:r>
      <w:r>
        <w:rPr>
          <w:rFonts w:hint="eastAsia"/>
        </w:rPr>
        <w:t>年</w:t>
      </w:r>
      <w:r>
        <w:rPr>
          <w:rFonts w:hint="eastAsia"/>
        </w:rPr>
        <w:t>3</w:t>
      </w:r>
      <w:r>
        <w:rPr>
          <w:rFonts w:hint="eastAsia"/>
        </w:rPr>
        <w:t>月</w:t>
      </w:r>
      <w:r>
        <w:rPr>
          <w:rFonts w:hint="eastAsia"/>
        </w:rPr>
        <w:t>7</w:t>
      </w:r>
      <w:r>
        <w:rPr>
          <w:rFonts w:hint="eastAsia"/>
        </w:rPr>
        <w:t>日同时提交给司法部长和平等事务部女部长。</w:t>
      </w:r>
    </w:p>
    <w:p w:rsidR="00C22431" w:rsidRDefault="00C22431">
      <w:pPr>
        <w:spacing w:after="240" w:line="360" w:lineRule="exact"/>
        <w:ind w:firstLine="420"/>
        <w:rPr>
          <w:rFonts w:hint="eastAsia"/>
        </w:rPr>
      </w:pPr>
      <w:r>
        <w:rPr>
          <w:rFonts w:hint="eastAsia"/>
        </w:rPr>
        <w:t>政府的一切行动主要基于该报告中的各项建议。它们围绕</w:t>
      </w:r>
      <w:r>
        <w:rPr>
          <w:rFonts w:hint="eastAsia"/>
        </w:rPr>
        <w:t>4</w:t>
      </w:r>
      <w:r>
        <w:rPr>
          <w:rFonts w:hint="eastAsia"/>
        </w:rPr>
        <w:t>个主要重点：享受各项权利；反对各种暴力的斗争；教育和就业；移民妇女在法国社会中的作用和地位的评估。</w:t>
      </w:r>
    </w:p>
    <w:p w:rsidR="00C22431" w:rsidRDefault="00C22431">
      <w:pPr>
        <w:snapToGrid w:val="0"/>
        <w:spacing w:after="240" w:line="360" w:lineRule="exact"/>
        <w:rPr>
          <w:rFonts w:ascii="SimHei" w:eastAsia="SimHei" w:hint="eastAsia"/>
          <w:bCs/>
          <w:color w:val="FF0000"/>
          <w:szCs w:val="32"/>
        </w:rPr>
      </w:pPr>
      <w:r>
        <w:rPr>
          <w:rFonts w:ascii="SimHei" w:eastAsia="SimHei"/>
          <w:bCs/>
          <w:color w:val="FF0000"/>
          <w:szCs w:val="32"/>
        </w:rPr>
        <w:br w:type="page"/>
      </w:r>
      <w:r>
        <w:rPr>
          <w:rFonts w:ascii="SimHei" w:eastAsia="SimHei" w:hint="eastAsia"/>
          <w:bCs/>
          <w:color w:val="FF0000"/>
          <w:szCs w:val="32"/>
        </w:rPr>
        <w:t>A）享受各项权利</w:t>
      </w:r>
    </w:p>
    <w:p w:rsidR="00C22431" w:rsidRDefault="00C22431">
      <w:pPr>
        <w:spacing w:after="240" w:line="360" w:lineRule="exact"/>
        <w:ind w:firstLine="420"/>
        <w:rPr>
          <w:rFonts w:hint="eastAsia"/>
        </w:rPr>
      </w:pPr>
      <w:r>
        <w:rPr>
          <w:rFonts w:hint="eastAsia"/>
        </w:rPr>
        <w:t>今后，建议抵达法国领土的、处于合法地位的所有男女外国人签订的接待和一体化合同，都要特意提到男女平等、妇女在日常生活中的解放、分享亲权等内容。全国外国人和移民接待站（</w:t>
      </w:r>
      <w:r>
        <w:rPr>
          <w:rFonts w:hint="eastAsia"/>
        </w:rPr>
        <w:t>ANAEM</w:t>
      </w:r>
      <w:r>
        <w:rPr>
          <w:rFonts w:hint="eastAsia"/>
        </w:rPr>
        <w:t>）在接待平台接待每个男士和女士，进行个别谈话时，都要推荐该合同。</w:t>
      </w:r>
    </w:p>
    <w:p w:rsidR="00C22431" w:rsidRDefault="00C22431">
      <w:pPr>
        <w:spacing w:after="240" w:line="360" w:lineRule="exact"/>
        <w:ind w:firstLine="420"/>
        <w:rPr>
          <w:rFonts w:hint="eastAsia"/>
        </w:rPr>
      </w:pPr>
      <w:r>
        <w:rPr>
          <w:rFonts w:hint="eastAsia"/>
        </w:rPr>
        <w:t>在每个男女签约人保证参加的公民培训期间，对于宪法规定的男女平等的原则，将要进行专门讲解。需要强调指出的是，在法国，所有个人，无论男女，根据其长处，都可平等地进入共和国各级负责岗位，享有平等的权利，比如，无论在教育、就业、行使政治权利或亲权等方面，都是如此。值得提醒的是，如同自由的概念一样，平等原则是对每个人的一种保障，每个人都要承认别人的同等地位。</w:t>
      </w:r>
    </w:p>
    <w:p w:rsidR="00C22431" w:rsidRDefault="00C22431">
      <w:pPr>
        <w:spacing w:after="240" w:line="360" w:lineRule="exact"/>
        <w:ind w:firstLine="420"/>
        <w:rPr>
          <w:rFonts w:hint="eastAsia"/>
        </w:rPr>
      </w:pPr>
      <w:r>
        <w:rPr>
          <w:rFonts w:hint="eastAsia"/>
        </w:rPr>
        <w:t>妇女权利及平等局与社会事务部人口及迁移司密切配合，不久将组织启动全国外国人和移民接待站（</w:t>
      </w:r>
      <w:r>
        <w:rPr>
          <w:rFonts w:hint="eastAsia"/>
        </w:rPr>
        <w:t>ANAEM</w:t>
      </w:r>
      <w:r>
        <w:rPr>
          <w:rFonts w:hint="eastAsia"/>
        </w:rPr>
        <w:t>）平台的一项试验，以便测试在这些平台与社团网络之间，在享受权利、尤其是避孕方面，促进建立某种积极合作伙伴关系的条件。</w:t>
      </w:r>
    </w:p>
    <w:p w:rsidR="00C22431" w:rsidRDefault="00C22431">
      <w:pPr>
        <w:spacing w:after="240" w:line="360" w:lineRule="exact"/>
        <w:ind w:firstLine="420"/>
        <w:rPr>
          <w:rFonts w:hint="eastAsia"/>
        </w:rPr>
      </w:pPr>
      <w:r>
        <w:rPr>
          <w:rFonts w:hint="eastAsia"/>
        </w:rPr>
        <w:t>关于对机构、经济和社团领域积极参与者的信息通报、提高意识和培训行动，已经在当地实施，以促进更加重视男女平等的目标，无论他们来自何方。这些行动是在移民一体化地区计划（</w:t>
      </w:r>
      <w:r>
        <w:rPr>
          <w:rFonts w:hint="eastAsia"/>
        </w:rPr>
        <w:t>PRIPI</w:t>
      </w:r>
      <w:r>
        <w:rPr>
          <w:rFonts w:hint="eastAsia"/>
        </w:rPr>
        <w:t>）范围内开展的，</w:t>
      </w:r>
      <w:r>
        <w:rPr>
          <w:rFonts w:hint="eastAsia"/>
        </w:rPr>
        <w:t>2005</w:t>
      </w:r>
      <w:r>
        <w:rPr>
          <w:rFonts w:hint="eastAsia"/>
        </w:rPr>
        <w:t>年</w:t>
      </w:r>
      <w:r>
        <w:rPr>
          <w:rFonts w:hint="eastAsia"/>
        </w:rPr>
        <w:t>1</w:t>
      </w:r>
      <w:r>
        <w:rPr>
          <w:rFonts w:hint="eastAsia"/>
        </w:rPr>
        <w:t>月</w:t>
      </w:r>
      <w:r>
        <w:rPr>
          <w:rFonts w:hint="eastAsia"/>
        </w:rPr>
        <w:t>18</w:t>
      </w:r>
      <w:r>
        <w:rPr>
          <w:rFonts w:hint="eastAsia"/>
        </w:rPr>
        <w:t>日颁布的社会团结规划法中列入了上述计划。</w:t>
      </w:r>
    </w:p>
    <w:p w:rsidR="00C22431" w:rsidRDefault="00C22431">
      <w:pPr>
        <w:spacing w:after="240" w:line="360" w:lineRule="exact"/>
        <w:ind w:firstLine="420"/>
        <w:rPr>
          <w:rFonts w:hint="eastAsia"/>
        </w:rPr>
      </w:pPr>
      <w:r>
        <w:rPr>
          <w:rFonts w:hint="eastAsia"/>
        </w:rPr>
        <w:t>为了满足司法信息方面的需要，即将制定一份《移民男女平等指南》，以便提醒人们，那些有损妇女的做法必将受到指责，并提供一些实用信息。</w:t>
      </w:r>
    </w:p>
    <w:p w:rsidR="00C22431" w:rsidRDefault="00C22431">
      <w:pPr>
        <w:spacing w:after="240" w:line="360" w:lineRule="exact"/>
        <w:ind w:firstLine="420"/>
        <w:rPr>
          <w:rFonts w:hint="eastAsia"/>
        </w:rPr>
      </w:pPr>
      <w:r>
        <w:rPr>
          <w:rFonts w:hint="eastAsia"/>
        </w:rPr>
        <w:t>2005</w:t>
      </w:r>
      <w:r>
        <w:rPr>
          <w:rFonts w:hint="eastAsia"/>
        </w:rPr>
        <w:t>年，社会团结和平等事务部女部长召集了一个法国－摩洛哥联合研究小组，以便在法国配合摩洛哥家庭法改革的实施。这些研究活动导致制定了实行这一改革的指导原则，该文件目前正在定稿过程中。</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B）反对各种暴力的斗争：</w:t>
      </w:r>
    </w:p>
    <w:p w:rsidR="00C22431" w:rsidRDefault="00C22431">
      <w:pPr>
        <w:spacing w:after="240" w:line="360" w:lineRule="exact"/>
        <w:ind w:firstLine="420"/>
        <w:rPr>
          <w:rFonts w:hint="eastAsia"/>
        </w:rPr>
      </w:pPr>
      <w:r>
        <w:rPr>
          <w:rFonts w:hint="eastAsia"/>
        </w:rPr>
        <w:t>在这一方面，政府主要致力于落实《妇女与移民：确保平等地享受全部公民权利》报告中所列的各项立法建议。</w:t>
      </w:r>
      <w:r>
        <w:rPr>
          <w:rFonts w:hint="eastAsia"/>
        </w:rPr>
        <w:t>2005</w:t>
      </w:r>
      <w:r>
        <w:rPr>
          <w:rFonts w:hint="eastAsia"/>
        </w:rPr>
        <w:t>年</w:t>
      </w:r>
      <w:r>
        <w:rPr>
          <w:rFonts w:hint="eastAsia"/>
        </w:rPr>
        <w:t>12</w:t>
      </w:r>
      <w:r>
        <w:rPr>
          <w:rFonts w:hint="eastAsia"/>
        </w:rPr>
        <w:t>月</w:t>
      </w:r>
      <w:r>
        <w:rPr>
          <w:rFonts w:hint="eastAsia"/>
        </w:rPr>
        <w:t>15</w:t>
      </w:r>
      <w:r>
        <w:rPr>
          <w:rFonts w:hint="eastAsia"/>
        </w:rPr>
        <w:t>日，国民议会实际上已经一读一致通过了一项参议院法案（</w:t>
      </w:r>
      <w:r>
        <w:rPr>
          <w:rFonts w:hint="eastAsia"/>
        </w:rPr>
        <w:t>2005</w:t>
      </w:r>
      <w:r>
        <w:rPr>
          <w:rFonts w:hint="eastAsia"/>
        </w:rPr>
        <w:t>年</w:t>
      </w:r>
      <w:r>
        <w:rPr>
          <w:rFonts w:hint="eastAsia"/>
        </w:rPr>
        <w:t>3</w:t>
      </w:r>
      <w:r>
        <w:rPr>
          <w:rFonts w:hint="eastAsia"/>
        </w:rPr>
        <w:t>月</w:t>
      </w:r>
      <w:r>
        <w:rPr>
          <w:rFonts w:hint="eastAsia"/>
        </w:rPr>
        <w:t>29</w:t>
      </w:r>
      <w:r>
        <w:rPr>
          <w:rFonts w:hint="eastAsia"/>
        </w:rPr>
        <w:t>日参议院一读一致通过），该法案旨在加强预防和制止配偶间或针对未成年人的暴力行为（参见原文第</w:t>
      </w:r>
      <w:r>
        <w:rPr>
          <w:rFonts w:hint="eastAsia"/>
        </w:rPr>
        <w:t>67</w:t>
      </w:r>
      <w:r>
        <w:rPr>
          <w:rFonts w:hint="eastAsia"/>
        </w:rPr>
        <w:t>页）。</w:t>
      </w:r>
    </w:p>
    <w:p w:rsidR="00C22431" w:rsidRDefault="00C22431">
      <w:pPr>
        <w:spacing w:after="240" w:line="360" w:lineRule="exact"/>
        <w:ind w:firstLine="420"/>
        <w:rPr>
          <w:rFonts w:hint="eastAsia"/>
        </w:rPr>
      </w:pPr>
      <w:r>
        <w:rPr>
          <w:rFonts w:hint="eastAsia"/>
        </w:rPr>
        <w:t>在此阶段通过的法律条文当中——此法案迄今仍在议会审议过程中——有些措施更是专门涉及来自移民的妇女的。这些法律条文针对：</w:t>
      </w:r>
    </w:p>
    <w:p w:rsidR="00C22431" w:rsidRDefault="00C22431">
      <w:pPr>
        <w:numPr>
          <w:ilvl w:val="0"/>
          <w:numId w:val="10"/>
        </w:numPr>
        <w:spacing w:after="240" w:line="360" w:lineRule="exact"/>
        <w:rPr>
          <w:rFonts w:hint="eastAsia"/>
        </w:rPr>
      </w:pPr>
      <w:r>
        <w:rPr>
          <w:rFonts w:hint="eastAsia"/>
        </w:rPr>
        <w:t>反对强迫婚姻的斗争，包括：</w:t>
      </w:r>
    </w:p>
    <w:p w:rsidR="00C22431" w:rsidRDefault="00C22431">
      <w:pPr>
        <w:numPr>
          <w:ilvl w:val="1"/>
          <w:numId w:val="10"/>
        </w:numPr>
        <w:spacing w:after="240" w:line="360" w:lineRule="exact"/>
        <w:rPr>
          <w:rFonts w:hint="eastAsia"/>
        </w:rPr>
      </w:pPr>
      <w:r>
        <w:rPr>
          <w:rFonts w:hint="eastAsia"/>
        </w:rPr>
        <w:t>将女孩的法定婚龄调整为与男孩一样，即</w:t>
      </w:r>
      <w:r>
        <w:rPr>
          <w:rFonts w:hint="eastAsia"/>
        </w:rPr>
        <w:t>18</w:t>
      </w:r>
      <w:r>
        <w:rPr>
          <w:rFonts w:hint="eastAsia"/>
        </w:rPr>
        <w:t>岁；</w:t>
      </w:r>
    </w:p>
    <w:p w:rsidR="00C22431" w:rsidRDefault="00C22431">
      <w:pPr>
        <w:numPr>
          <w:ilvl w:val="1"/>
          <w:numId w:val="10"/>
        </w:numPr>
        <w:spacing w:after="240" w:line="360" w:lineRule="exact"/>
        <w:rPr>
          <w:rFonts w:hint="eastAsia"/>
        </w:rPr>
      </w:pPr>
      <w:r>
        <w:rPr>
          <w:rFonts w:hint="eastAsia"/>
        </w:rPr>
        <w:t>在配偶同居的情况下，如果有一方不同意，则申请婚姻无效的期限将从</w:t>
      </w:r>
      <w:r>
        <w:rPr>
          <w:rFonts w:hint="eastAsia"/>
        </w:rPr>
        <w:t>6</w:t>
      </w:r>
      <w:r>
        <w:rPr>
          <w:rFonts w:hint="eastAsia"/>
        </w:rPr>
        <w:t>个月延长至</w:t>
      </w:r>
      <w:r>
        <w:rPr>
          <w:rFonts w:hint="eastAsia"/>
        </w:rPr>
        <w:t>2</w:t>
      </w:r>
      <w:r>
        <w:rPr>
          <w:rFonts w:hint="eastAsia"/>
        </w:rPr>
        <w:t>年；</w:t>
      </w:r>
    </w:p>
    <w:p w:rsidR="00C22431" w:rsidRDefault="00C22431">
      <w:pPr>
        <w:numPr>
          <w:ilvl w:val="1"/>
          <w:numId w:val="10"/>
        </w:numPr>
        <w:spacing w:after="240" w:line="360" w:lineRule="exact"/>
        <w:rPr>
          <w:rFonts w:hint="eastAsia"/>
        </w:rPr>
      </w:pPr>
      <w:r>
        <w:rPr>
          <w:rFonts w:hint="eastAsia"/>
        </w:rPr>
        <w:t>如果检察官怀疑是一起强迫婚姻，他就可以对该起婚姻的有效性提出异议，而不再仅仅是配偶中的一方才能这样做；</w:t>
      </w:r>
    </w:p>
    <w:p w:rsidR="00C22431" w:rsidRDefault="00C22431">
      <w:pPr>
        <w:numPr>
          <w:ilvl w:val="1"/>
          <w:numId w:val="10"/>
        </w:numPr>
        <w:spacing w:after="240" w:line="360" w:lineRule="exact"/>
        <w:rPr>
          <w:rFonts w:hint="eastAsia"/>
        </w:rPr>
      </w:pPr>
      <w:r>
        <w:rPr>
          <w:rFonts w:hint="eastAsia"/>
        </w:rPr>
        <w:t>如果父母对配偶中的一方实施恐吓（没有发生暴力行为），则可撤消这起婚姻；</w:t>
      </w:r>
    </w:p>
    <w:p w:rsidR="00C22431" w:rsidRDefault="00C22431">
      <w:pPr>
        <w:numPr>
          <w:ilvl w:val="1"/>
          <w:numId w:val="10"/>
        </w:numPr>
        <w:spacing w:after="240" w:line="360" w:lineRule="exact"/>
        <w:rPr>
          <w:rFonts w:hint="eastAsia"/>
        </w:rPr>
      </w:pPr>
      <w:r>
        <w:rPr>
          <w:rFonts w:hint="eastAsia"/>
        </w:rPr>
        <w:t>对婚姻的有关手续进行了一些修改，以便在婚礼之前听取未来配偶双方的陈述，特别是当该起婚姻被怀疑是一起强迫婚姻时。</w:t>
      </w:r>
    </w:p>
    <w:p w:rsidR="00C22431" w:rsidRDefault="00C22431">
      <w:pPr>
        <w:numPr>
          <w:ilvl w:val="0"/>
          <w:numId w:val="10"/>
        </w:numPr>
        <w:spacing w:after="240" w:line="360" w:lineRule="exact"/>
        <w:rPr>
          <w:rFonts w:hint="eastAsia"/>
        </w:rPr>
      </w:pPr>
      <w:r>
        <w:rPr>
          <w:rFonts w:hint="eastAsia"/>
        </w:rPr>
        <w:t>打击对妇女施行割礼的不法行为，包括：</w:t>
      </w:r>
    </w:p>
    <w:p w:rsidR="00C22431" w:rsidRDefault="00C22431">
      <w:pPr>
        <w:numPr>
          <w:ilvl w:val="1"/>
          <w:numId w:val="10"/>
        </w:numPr>
        <w:spacing w:after="240" w:line="360" w:lineRule="exact"/>
        <w:rPr>
          <w:rFonts w:hint="eastAsia"/>
        </w:rPr>
      </w:pPr>
      <w:r>
        <w:rPr>
          <w:rFonts w:hint="eastAsia"/>
        </w:rPr>
        <w:t>从成年时算起，将指控时效延长至</w:t>
      </w:r>
      <w:r>
        <w:rPr>
          <w:rFonts w:hint="eastAsia"/>
        </w:rPr>
        <w:t>20</w:t>
      </w:r>
      <w:r>
        <w:rPr>
          <w:rFonts w:hint="eastAsia"/>
        </w:rPr>
        <w:t>年；</w:t>
      </w:r>
    </w:p>
    <w:p w:rsidR="00C22431" w:rsidRDefault="00C22431">
      <w:pPr>
        <w:numPr>
          <w:ilvl w:val="1"/>
          <w:numId w:val="10"/>
        </w:numPr>
        <w:spacing w:after="240" w:line="360" w:lineRule="exact"/>
        <w:rPr>
          <w:rFonts w:hint="eastAsia"/>
        </w:rPr>
      </w:pPr>
      <w:r>
        <w:rPr>
          <w:rFonts w:hint="eastAsia"/>
        </w:rPr>
        <w:t>作为例外，当这种不法行为是在外国发生的、针对目前居住在法国的某个外国未成年受害者的，可以予以刑事制裁；</w:t>
      </w:r>
    </w:p>
    <w:p w:rsidR="00C22431" w:rsidRDefault="00C22431">
      <w:pPr>
        <w:numPr>
          <w:ilvl w:val="1"/>
          <w:numId w:val="10"/>
        </w:numPr>
        <w:spacing w:after="240" w:line="360" w:lineRule="exact"/>
        <w:rPr>
          <w:rFonts w:hint="eastAsia"/>
        </w:rPr>
      </w:pPr>
      <w:r>
        <w:rPr>
          <w:rFonts w:hint="eastAsia"/>
        </w:rPr>
        <w:t>在对未成年人实施这种不法行为时，可以不遵守保守职业秘密的规定。</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C）教育与就业</w:t>
      </w:r>
    </w:p>
    <w:p w:rsidR="00C22431" w:rsidRDefault="00C22431">
      <w:pPr>
        <w:spacing w:after="240" w:line="360" w:lineRule="exact"/>
        <w:ind w:firstLine="420"/>
        <w:rPr>
          <w:rFonts w:hint="eastAsia"/>
          <w:bCs/>
        </w:rPr>
      </w:pPr>
      <w:r>
        <w:rPr>
          <w:rFonts w:hint="eastAsia"/>
          <w:bCs/>
        </w:rPr>
        <w:t>1</w:t>
      </w:r>
      <w:r>
        <w:rPr>
          <w:rFonts w:hint="eastAsia"/>
          <w:bCs/>
        </w:rPr>
        <w:t>）</w:t>
      </w:r>
      <w:r>
        <w:rPr>
          <w:rFonts w:hint="eastAsia"/>
          <w:bCs/>
          <w:u w:val="single"/>
        </w:rPr>
        <w:t>教育</w:t>
      </w:r>
    </w:p>
    <w:p w:rsidR="00C22431" w:rsidRDefault="00C22431">
      <w:pPr>
        <w:spacing w:after="240" w:line="360" w:lineRule="exact"/>
        <w:ind w:firstLine="420"/>
        <w:rPr>
          <w:rFonts w:hint="eastAsia"/>
          <w:bCs/>
        </w:rPr>
      </w:pPr>
      <w:r>
        <w:rPr>
          <w:rFonts w:hint="eastAsia"/>
          <w:bCs/>
        </w:rPr>
        <w:t>与国民教育部一起确定了一些具体行动。其他一些行动则是与某些企业合作进行的，以促进来自外国的女孩受教育和培训经历的多样化，便于她们融入新的职业。</w:t>
      </w:r>
    </w:p>
    <w:p w:rsidR="00C22431" w:rsidRDefault="00C22431">
      <w:pPr>
        <w:spacing w:after="240" w:line="360" w:lineRule="exact"/>
        <w:ind w:firstLine="420"/>
        <w:rPr>
          <w:rFonts w:hint="eastAsia"/>
          <w:bCs/>
        </w:rPr>
      </w:pPr>
      <w:r>
        <w:rPr>
          <w:rFonts w:hint="eastAsia"/>
          <w:bCs/>
        </w:rPr>
        <w:t>2</w:t>
      </w:r>
      <w:r>
        <w:rPr>
          <w:rFonts w:hint="eastAsia"/>
          <w:bCs/>
        </w:rPr>
        <w:t>）</w:t>
      </w:r>
      <w:r>
        <w:rPr>
          <w:rFonts w:hint="eastAsia"/>
          <w:bCs/>
          <w:u w:val="single"/>
        </w:rPr>
        <w:t>就业</w:t>
      </w:r>
    </w:p>
    <w:p w:rsidR="00C22431" w:rsidRDefault="00C22431">
      <w:pPr>
        <w:spacing w:after="240" w:line="360" w:lineRule="exact"/>
        <w:ind w:firstLine="420"/>
        <w:rPr>
          <w:rFonts w:hint="eastAsia"/>
        </w:rPr>
      </w:pPr>
      <w:r>
        <w:rPr>
          <w:rFonts w:hint="eastAsia"/>
          <w:bCs/>
        </w:rPr>
        <w:t>2004</w:t>
      </w:r>
      <w:r>
        <w:rPr>
          <w:rFonts w:hint="eastAsia"/>
          <w:bCs/>
        </w:rPr>
        <w:t>年，</w:t>
      </w:r>
      <w:r>
        <w:rPr>
          <w:rFonts w:hint="eastAsia"/>
          <w:bCs/>
        </w:rPr>
        <w:t>57%</w:t>
      </w:r>
      <w:r>
        <w:rPr>
          <w:rFonts w:hint="eastAsia"/>
          <w:bCs/>
        </w:rPr>
        <w:t>的</w:t>
      </w:r>
      <w:r>
        <w:rPr>
          <w:rFonts w:hint="eastAsia"/>
        </w:rPr>
        <w:t>移民妇女在劳动市场就业（非移民妇女的就业比例为</w:t>
      </w:r>
      <w:r>
        <w:rPr>
          <w:rFonts w:hint="eastAsia"/>
        </w:rPr>
        <w:t>64.4%</w:t>
      </w:r>
      <w:r>
        <w:rPr>
          <w:rFonts w:hint="eastAsia"/>
        </w:rPr>
        <w:t>）。然而，移民妇女或来自移民的妇女今天仍然遭受双重歧视（由于她们的性别和出身），并产生了多方面的后果：她们的失业率（</w:t>
      </w:r>
      <w:r>
        <w:rPr>
          <w:rFonts w:hint="eastAsia"/>
        </w:rPr>
        <w:t>20.2%</w:t>
      </w:r>
      <w:r>
        <w:rPr>
          <w:rFonts w:hint="eastAsia"/>
        </w:rPr>
        <w:t>）几乎是非移民妇女（</w:t>
      </w:r>
      <w:r>
        <w:rPr>
          <w:rFonts w:hint="eastAsia"/>
        </w:rPr>
        <w:t>10.3%</w:t>
      </w:r>
      <w:r>
        <w:rPr>
          <w:rFonts w:hint="eastAsia"/>
        </w:rPr>
        <w:t>）的两倍；她们大多集中在“工人”（</w:t>
      </w:r>
      <w:r>
        <w:rPr>
          <w:rFonts w:hint="eastAsia"/>
        </w:rPr>
        <w:t>14.6%</w:t>
      </w:r>
      <w:r>
        <w:rPr>
          <w:rFonts w:hint="eastAsia"/>
        </w:rPr>
        <w:t>）和“雇员”（</w:t>
      </w:r>
      <w:r>
        <w:rPr>
          <w:rFonts w:hint="eastAsia"/>
        </w:rPr>
        <w:t>8.4%</w:t>
      </w:r>
      <w:r>
        <w:rPr>
          <w:rFonts w:hint="eastAsia"/>
        </w:rPr>
        <w:t>）行列；她们多数在第三产业（人员服务、卫生保洁、大型超市）工作；她们经常从事非全日工作，因而地位时常不稳定。面对这种局面，特制定了以下指导政策，以改善移民妇女或来自移民的妇女的职业融入：</w:t>
      </w:r>
    </w:p>
    <w:p w:rsidR="00C22431" w:rsidRDefault="00C22431">
      <w:pPr>
        <w:numPr>
          <w:ilvl w:val="1"/>
          <w:numId w:val="10"/>
        </w:numPr>
        <w:spacing w:after="240" w:line="360" w:lineRule="exact"/>
        <w:rPr>
          <w:rFonts w:hint="eastAsia"/>
        </w:rPr>
      </w:pPr>
      <w:r>
        <w:rPr>
          <w:rFonts w:eastAsia="KaiTi_GB2312" w:hint="eastAsia"/>
          <w:iCs/>
          <w:color w:val="0000FF"/>
        </w:rPr>
        <w:t>消除各种职业之间的分隔：</w:t>
      </w:r>
      <w:r>
        <w:rPr>
          <w:rFonts w:hint="eastAsia"/>
        </w:rPr>
        <w:t>这需要对雇主进行宣传工作，以提高他们的意识。可以提到的是，比如，与招临时工的企业</w:t>
      </w:r>
      <w:r>
        <w:rPr>
          <w:rFonts w:hint="eastAsia"/>
        </w:rPr>
        <w:t>ADECCO</w:t>
      </w:r>
      <w:r>
        <w:rPr>
          <w:rFonts w:hint="eastAsia"/>
        </w:rPr>
        <w:t>和</w:t>
      </w:r>
      <w:r>
        <w:rPr>
          <w:rFonts w:hint="eastAsia"/>
        </w:rPr>
        <w:t>ADIA</w:t>
      </w:r>
      <w:r>
        <w:rPr>
          <w:rFonts w:hint="eastAsia"/>
        </w:rPr>
        <w:t>缔结的合作伙伴关系，以促进城市政策街区的妇女（这些人当中有很多移民妇女）进入劳动密集型行业的劳务市场。</w:t>
      </w:r>
    </w:p>
    <w:p w:rsidR="00C22431" w:rsidRDefault="00C22431">
      <w:pPr>
        <w:numPr>
          <w:ilvl w:val="1"/>
          <w:numId w:val="10"/>
        </w:numPr>
        <w:spacing w:after="240" w:line="360" w:lineRule="exact"/>
        <w:rPr>
          <w:rFonts w:hint="eastAsia"/>
        </w:rPr>
      </w:pPr>
      <w:r>
        <w:rPr>
          <w:rFonts w:eastAsia="KaiTi_GB2312" w:hint="eastAsia"/>
          <w:iCs/>
          <w:color w:val="0000FF"/>
        </w:rPr>
        <w:t>发展引导年轻人就业的支持者：</w:t>
      </w:r>
      <w:r>
        <w:rPr>
          <w:rFonts w:hint="eastAsia"/>
        </w:rPr>
        <w:t>动员在职或退休的志愿支持者，引导年轻人进入稳定的工作，并从此固定下来。这些支持者很受雇主的信任，他们让他们所支持的年轻人分享他们的经验、他们在企业界的关系和熟人。</w:t>
      </w:r>
    </w:p>
    <w:p w:rsidR="00C22431" w:rsidRDefault="00C22431">
      <w:pPr>
        <w:spacing w:after="240" w:line="360" w:lineRule="exact"/>
        <w:ind w:firstLine="420"/>
        <w:rPr>
          <w:rFonts w:hint="eastAsia"/>
          <w:bCs/>
        </w:rPr>
      </w:pPr>
      <w:r>
        <w:rPr>
          <w:rFonts w:hint="eastAsia"/>
        </w:rPr>
        <w:t>还可以设想其他方式，以帮助这些移民男女或来自移民的男女，在其从事人员服务或公共医疗机构的职业生涯中取得进步。因此，他们今后通过公共权力机构资助的工作合同（比如政府最近推出的未来合同和进入就业合同），就可拥有切实可行的晋升途径，将这些年轻人融合到卫生部门的工作岗位，如果他们表现优异，就可维持就业，最后，随着他们取得的经验，他们就可称职地进入有资格的工作岗位。</w:t>
      </w:r>
    </w:p>
    <w:p w:rsidR="00C22431" w:rsidRDefault="00C22431">
      <w:pPr>
        <w:numPr>
          <w:ilvl w:val="1"/>
          <w:numId w:val="10"/>
        </w:numPr>
        <w:spacing w:after="240" w:line="360" w:lineRule="exact"/>
        <w:rPr>
          <w:rFonts w:hint="eastAsia"/>
          <w:bCs/>
        </w:rPr>
      </w:pPr>
      <w:r>
        <w:rPr>
          <w:rFonts w:eastAsia="KaiTi_GB2312" w:hint="eastAsia"/>
          <w:iCs/>
          <w:color w:val="0000FF"/>
        </w:rPr>
        <w:t>促进创建企业：</w:t>
      </w:r>
      <w:r>
        <w:rPr>
          <w:rFonts w:hint="eastAsia"/>
        </w:rPr>
        <w:t>移民妇女或来自移民的妇女日益趋向于创建业务活动或企业，她们对此积极性很高。社会团结和平等事务部女部长希望发展女企业主。只要有特定协助，移民妇女或来自移民的妇女都可找到自己的位置。</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D）对移民妇女或来自移民的妇女的作用和地位的评估</w:t>
      </w:r>
    </w:p>
    <w:p w:rsidR="00C22431" w:rsidRDefault="00C22431">
      <w:pPr>
        <w:spacing w:after="240" w:line="360" w:lineRule="exact"/>
        <w:ind w:firstLine="420"/>
        <w:rPr>
          <w:rFonts w:hint="eastAsia"/>
        </w:rPr>
      </w:pPr>
      <w:r>
        <w:rPr>
          <w:rFonts w:hint="eastAsia"/>
        </w:rPr>
        <w:t>在将于</w:t>
      </w:r>
      <w:r>
        <w:rPr>
          <w:rFonts w:hint="eastAsia"/>
        </w:rPr>
        <w:t>2007</w:t>
      </w:r>
      <w:r>
        <w:rPr>
          <w:rFonts w:hint="eastAsia"/>
        </w:rPr>
        <w:t>年建立的“全国移民历史城”（</w:t>
      </w:r>
      <w:r>
        <w:rPr>
          <w:rFonts w:hint="eastAsia"/>
        </w:rPr>
        <w:t>CNHI</w:t>
      </w:r>
      <w:r>
        <w:rPr>
          <w:rFonts w:hint="eastAsia"/>
        </w:rPr>
        <w:t>）内，特别设有一个移民妇女分区，由于这些妇女的成功和个人经历提高了她们的身价，人们是不会仅仅从强制移民的角度来看待该分区的。</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E）对各个协会的支持</w:t>
      </w:r>
    </w:p>
    <w:p w:rsidR="00C22431" w:rsidRDefault="00C22431">
      <w:pPr>
        <w:spacing w:after="240" w:line="360" w:lineRule="exact"/>
        <w:ind w:firstLine="420"/>
        <w:rPr>
          <w:rFonts w:hint="eastAsia"/>
          <w:bCs/>
        </w:rPr>
      </w:pPr>
      <w:r>
        <w:rPr>
          <w:rFonts w:hint="eastAsia"/>
          <w:bCs/>
        </w:rPr>
        <w:t>公共权力机构支持众多的协会投身于帮助</w:t>
      </w:r>
      <w:r>
        <w:rPr>
          <w:rFonts w:hint="eastAsia"/>
        </w:rPr>
        <w:t>移民妇女或来自移民的妇女的工作。</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F）提高对双重歧视现象和暴力行为的认识</w:t>
      </w:r>
    </w:p>
    <w:p w:rsidR="00C22431" w:rsidRDefault="00C22431">
      <w:pPr>
        <w:spacing w:after="240" w:line="360" w:lineRule="exact"/>
        <w:ind w:firstLine="420"/>
        <w:rPr>
          <w:rFonts w:hint="eastAsia"/>
          <w:bCs/>
        </w:rPr>
      </w:pPr>
      <w:r>
        <w:rPr>
          <w:rFonts w:hint="eastAsia"/>
          <w:bCs/>
        </w:rPr>
        <w:t>为便于更好地认识和分析</w:t>
      </w:r>
      <w:r>
        <w:rPr>
          <w:rFonts w:hint="eastAsia"/>
        </w:rPr>
        <w:t>移民妇女或来自移民的妇女在各个方面所遭受的</w:t>
      </w:r>
      <w:r>
        <w:rPr>
          <w:rFonts w:hint="eastAsia"/>
          <w:bCs/>
        </w:rPr>
        <w:t>双重歧视现象，以及使她们成为受害者的各种暴力现象，社会事务部对就此开展的各项研究提供资助。</w:t>
      </w:r>
    </w:p>
    <w:p w:rsidR="00C22431" w:rsidRDefault="00C22431">
      <w:pPr>
        <w:spacing w:after="240" w:line="360" w:lineRule="exact"/>
        <w:rPr>
          <w:rFonts w:hint="eastAsia"/>
          <w:bCs/>
          <w:u w:val="single"/>
        </w:rPr>
      </w:pPr>
      <w:r>
        <w:rPr>
          <w:rFonts w:hint="eastAsia"/>
          <w:bCs/>
        </w:rPr>
        <w:t>二、</w:t>
      </w:r>
      <w:r>
        <w:rPr>
          <w:rFonts w:hint="eastAsia"/>
          <w:bCs/>
          <w:u w:val="single"/>
        </w:rPr>
        <w:t>生活在海外</w:t>
      </w:r>
      <w:r>
        <w:rPr>
          <w:rFonts w:hint="eastAsia"/>
          <w:u w:val="single"/>
        </w:rPr>
        <w:t>地方行政区域</w:t>
      </w:r>
      <w:r>
        <w:rPr>
          <w:rStyle w:val="FootnoteReference"/>
          <w:szCs w:val="32"/>
          <w:u w:val="single"/>
        </w:rPr>
        <w:footnoteReference w:customMarkFollows="1" w:id="6"/>
        <w:t>6</w:t>
      </w:r>
      <w:r>
        <w:rPr>
          <w:rFonts w:hint="eastAsia"/>
          <w:bCs/>
          <w:u w:val="single"/>
        </w:rPr>
        <w:t>的妇女的处境</w:t>
      </w:r>
    </w:p>
    <w:p w:rsidR="00C22431" w:rsidRDefault="00C22431">
      <w:pPr>
        <w:spacing w:after="240" w:line="360" w:lineRule="exact"/>
        <w:ind w:firstLine="420"/>
        <w:rPr>
          <w:rFonts w:hint="eastAsia"/>
          <w:bCs/>
        </w:rPr>
      </w:pPr>
      <w:r>
        <w:rPr>
          <w:rFonts w:hint="eastAsia"/>
          <w:bCs/>
        </w:rPr>
        <w:t>生活在海外</w:t>
      </w:r>
      <w:r>
        <w:rPr>
          <w:rFonts w:hint="eastAsia"/>
        </w:rPr>
        <w:t>地方行政区域</w:t>
      </w:r>
      <w:r>
        <w:rPr>
          <w:rFonts w:hint="eastAsia"/>
          <w:bCs/>
        </w:rPr>
        <w:t>的妇女的活力值得一提。虽然忠实于其传统，但这并未影响其面向未来的决心。最近，当局采取了各种类型的行动，以促进她们的各项权利，推动两性之间的平等。</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A）在马约特岛</w:t>
      </w:r>
    </w:p>
    <w:p w:rsidR="00C22431" w:rsidRDefault="00C22431">
      <w:pPr>
        <w:spacing w:after="240" w:line="360" w:lineRule="exact"/>
        <w:rPr>
          <w:rFonts w:hint="eastAsia"/>
        </w:rPr>
      </w:pPr>
      <w:r>
        <w:rPr>
          <w:rFonts w:hint="eastAsia"/>
          <w:bCs/>
        </w:rPr>
        <w:t>在</w:t>
      </w:r>
      <w:r>
        <w:rPr>
          <w:rFonts w:hint="eastAsia"/>
          <w:bCs/>
        </w:rPr>
        <w:t>2003</w:t>
      </w:r>
      <w:r>
        <w:rPr>
          <w:rFonts w:hint="eastAsia"/>
          <w:bCs/>
        </w:rPr>
        <w:t>年</w:t>
      </w:r>
      <w:r>
        <w:rPr>
          <w:rFonts w:hint="eastAsia"/>
          <w:bCs/>
        </w:rPr>
        <w:t>7</w:t>
      </w:r>
      <w:r>
        <w:rPr>
          <w:rFonts w:hint="eastAsia"/>
          <w:bCs/>
        </w:rPr>
        <w:t>月</w:t>
      </w:r>
      <w:r>
        <w:rPr>
          <w:rFonts w:hint="eastAsia"/>
          <w:bCs/>
        </w:rPr>
        <w:t>3</w:t>
      </w:r>
      <w:r>
        <w:rPr>
          <w:rFonts w:hint="eastAsia"/>
          <w:bCs/>
        </w:rPr>
        <w:t>日听取法国上次陈述时，委员会曾担心法国海外</w:t>
      </w:r>
      <w:r>
        <w:rPr>
          <w:rFonts w:hint="eastAsia"/>
        </w:rPr>
        <w:t>地方行政区域</w:t>
      </w:r>
      <w:r>
        <w:rPr>
          <w:rFonts w:hint="eastAsia"/>
          <w:bCs/>
        </w:rPr>
        <w:t>流行的一些习惯做法，比如一夫多妻制，会继续存在下去。实际上，不论是在</w:t>
      </w:r>
      <w:r>
        <w:rPr>
          <w:rFonts w:hint="eastAsia"/>
        </w:rPr>
        <w:t>马约特岛，还是在位于太平洋中的法国海外地方行政区域（法属波利尼西亚、新喀里多尼亚、瓦利斯群岛和富图纳群岛），依然并存着两种人权法：一种是普通法人权法，受法国民法典条款的约束；另一种是本地法或习惯法的人权法，体现一种古老的历史和文化。法国宪法并未禁止这种原则，在其第</w:t>
      </w:r>
      <w:r>
        <w:rPr>
          <w:rFonts w:hint="eastAsia"/>
        </w:rPr>
        <w:t>75</w:t>
      </w:r>
      <w:r>
        <w:rPr>
          <w:rFonts w:hint="eastAsia"/>
        </w:rPr>
        <w:t>条中，对于不受普通民法约束的共和国公民，它保障其本地人权法，只要他们没有宣布放弃。</w:t>
      </w:r>
    </w:p>
    <w:p w:rsidR="00C22431" w:rsidRDefault="00C22431">
      <w:pPr>
        <w:spacing w:after="240" w:line="360" w:lineRule="exact"/>
        <w:ind w:firstLine="420"/>
        <w:rPr>
          <w:rFonts w:hint="eastAsia"/>
          <w:bCs/>
        </w:rPr>
      </w:pPr>
      <w:r>
        <w:rPr>
          <w:rFonts w:hint="eastAsia"/>
          <w:bCs/>
        </w:rPr>
        <w:t>这些习惯民法的某些方面，例如休妻、一夫多妻制或子女在继承遗产方面的不平等，却构成与共和国原则相抵触的古风。</w:t>
      </w:r>
    </w:p>
    <w:p w:rsidR="00C22431" w:rsidRDefault="00C22431">
      <w:pPr>
        <w:spacing w:after="240" w:line="360" w:lineRule="exact"/>
        <w:ind w:firstLine="420"/>
        <w:rPr>
          <w:rFonts w:hint="eastAsia"/>
        </w:rPr>
      </w:pPr>
      <w:r>
        <w:rPr>
          <w:rFonts w:hint="eastAsia"/>
          <w:bCs/>
        </w:rPr>
        <w:t>因此，宪法委员会通过其</w:t>
      </w:r>
      <w:r>
        <w:rPr>
          <w:rFonts w:hint="eastAsia"/>
          <w:bCs/>
        </w:rPr>
        <w:t>2003</w:t>
      </w:r>
      <w:r>
        <w:rPr>
          <w:rFonts w:hint="eastAsia"/>
          <w:bCs/>
        </w:rPr>
        <w:t>年</w:t>
      </w:r>
      <w:r>
        <w:rPr>
          <w:rFonts w:hint="eastAsia"/>
          <w:bCs/>
        </w:rPr>
        <w:t>7</w:t>
      </w:r>
      <w:r>
        <w:rPr>
          <w:rFonts w:hint="eastAsia"/>
          <w:bCs/>
        </w:rPr>
        <w:t>月</w:t>
      </w:r>
      <w:r>
        <w:rPr>
          <w:rFonts w:hint="eastAsia"/>
          <w:bCs/>
        </w:rPr>
        <w:t>17</w:t>
      </w:r>
      <w:r>
        <w:rPr>
          <w:rFonts w:hint="eastAsia"/>
          <w:bCs/>
        </w:rPr>
        <w:t>日的决定，判定</w:t>
      </w:r>
      <w:r>
        <w:rPr>
          <w:rFonts w:eastAsia="KaiTi_GB2312" w:hint="eastAsia"/>
          <w:bCs/>
          <w:color w:val="0000FF"/>
        </w:rPr>
        <w:t>“只要不对</w:t>
      </w:r>
      <w:r>
        <w:rPr>
          <w:rFonts w:eastAsia="KaiTi_GB2312" w:hint="eastAsia"/>
          <w:color w:val="0000FF"/>
        </w:rPr>
        <w:t>本地法民法的存在本身提出</w:t>
      </w:r>
      <w:r>
        <w:rPr>
          <w:rFonts w:eastAsia="KaiTi_GB2312" w:hint="eastAsia"/>
          <w:bCs/>
          <w:color w:val="0000FF"/>
        </w:rPr>
        <w:t>质疑，立法机关可以通过法律条款，以推动各项法规的发展，使它们与宪法所保护的法律和原则相兼容”。</w:t>
      </w:r>
      <w:r>
        <w:rPr>
          <w:rFonts w:hint="eastAsia"/>
          <w:bCs/>
        </w:rPr>
        <w:t>在这个决定的基础上，</w:t>
      </w:r>
      <w:r>
        <w:rPr>
          <w:rFonts w:hint="eastAsia"/>
          <w:bCs/>
        </w:rPr>
        <w:t>2003</w:t>
      </w:r>
      <w:r>
        <w:rPr>
          <w:rFonts w:hint="eastAsia"/>
          <w:bCs/>
        </w:rPr>
        <w:t>年</w:t>
      </w:r>
      <w:r>
        <w:rPr>
          <w:rFonts w:hint="eastAsia"/>
          <w:bCs/>
        </w:rPr>
        <w:t>7</w:t>
      </w:r>
      <w:r>
        <w:rPr>
          <w:rFonts w:hint="eastAsia"/>
          <w:bCs/>
        </w:rPr>
        <w:t>月</w:t>
      </w:r>
      <w:r>
        <w:rPr>
          <w:rFonts w:hint="eastAsia"/>
          <w:bCs/>
        </w:rPr>
        <w:t>21</w:t>
      </w:r>
      <w:r>
        <w:rPr>
          <w:rFonts w:hint="eastAsia"/>
          <w:bCs/>
        </w:rPr>
        <w:t>日颁布的海外计划法，最终抛弃了有关妇女地位的某些似乎与共和国原则不相兼容的方面。例如，在</w:t>
      </w:r>
      <w:r>
        <w:rPr>
          <w:rFonts w:hint="eastAsia"/>
        </w:rPr>
        <w:t>马约特岛，下属做法今后将被禁止：</w:t>
      </w:r>
    </w:p>
    <w:p w:rsidR="00C22431" w:rsidRDefault="00C22431">
      <w:pPr>
        <w:numPr>
          <w:ilvl w:val="1"/>
          <w:numId w:val="10"/>
        </w:numPr>
        <w:spacing w:after="240" w:line="360" w:lineRule="exact"/>
        <w:rPr>
          <w:rFonts w:hint="eastAsia"/>
          <w:bCs/>
        </w:rPr>
      </w:pPr>
      <w:r>
        <w:rPr>
          <w:rFonts w:hint="eastAsia"/>
        </w:rPr>
        <w:t>自</w:t>
      </w:r>
      <w:r>
        <w:rPr>
          <w:rFonts w:hint="eastAsia"/>
        </w:rPr>
        <w:t>2005</w:t>
      </w:r>
      <w:r>
        <w:rPr>
          <w:rFonts w:hint="eastAsia"/>
        </w:rPr>
        <w:t>年</w:t>
      </w:r>
      <w:r>
        <w:rPr>
          <w:rFonts w:hint="eastAsia"/>
        </w:rPr>
        <w:t>1</w:t>
      </w:r>
      <w:r>
        <w:rPr>
          <w:rFonts w:hint="eastAsia"/>
        </w:rPr>
        <w:t>月</w:t>
      </w:r>
      <w:r>
        <w:rPr>
          <w:rFonts w:hint="eastAsia"/>
        </w:rPr>
        <w:t>1</w:t>
      </w:r>
      <w:r>
        <w:rPr>
          <w:rFonts w:hint="eastAsia"/>
        </w:rPr>
        <w:t>日起，凡达到法定婚龄的人，禁止实行</w:t>
      </w:r>
      <w:r>
        <w:rPr>
          <w:rFonts w:hint="eastAsia"/>
          <w:bCs/>
        </w:rPr>
        <w:t>一夫多妻制；</w:t>
      </w:r>
    </w:p>
    <w:p w:rsidR="00C22431" w:rsidRDefault="00C22431">
      <w:pPr>
        <w:numPr>
          <w:ilvl w:val="1"/>
          <w:numId w:val="10"/>
        </w:numPr>
        <w:spacing w:after="240" w:line="360" w:lineRule="exact"/>
        <w:rPr>
          <w:rFonts w:hint="eastAsia"/>
        </w:rPr>
      </w:pPr>
      <w:r>
        <w:rPr>
          <w:rFonts w:hint="eastAsia"/>
        </w:rPr>
        <w:t>自</w:t>
      </w:r>
      <w:r>
        <w:rPr>
          <w:rFonts w:hint="eastAsia"/>
        </w:rPr>
        <w:t>2005</w:t>
      </w:r>
      <w:r>
        <w:rPr>
          <w:rFonts w:hint="eastAsia"/>
        </w:rPr>
        <w:t>年</w:t>
      </w:r>
      <w:r>
        <w:rPr>
          <w:rFonts w:hint="eastAsia"/>
        </w:rPr>
        <w:t>1</w:t>
      </w:r>
      <w:r>
        <w:rPr>
          <w:rFonts w:hint="eastAsia"/>
        </w:rPr>
        <w:t>月</w:t>
      </w:r>
      <w:r>
        <w:rPr>
          <w:rFonts w:hint="eastAsia"/>
        </w:rPr>
        <w:t>1</w:t>
      </w:r>
      <w:r>
        <w:rPr>
          <w:rFonts w:hint="eastAsia"/>
        </w:rPr>
        <w:t>日起，凡达到法定婚龄的人，禁止单方面休妻，婚姻关系只能通过离婚或依法宣判的分居才能解除。</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5</w:t>
      </w:r>
      <w:r>
        <w:rPr>
          <w:rFonts w:hint="eastAsia"/>
        </w:rPr>
        <w:t>月</w:t>
      </w:r>
      <w:r>
        <w:rPr>
          <w:rFonts w:hint="eastAsia"/>
        </w:rPr>
        <w:t>26</w:t>
      </w:r>
      <w:r>
        <w:rPr>
          <w:rFonts w:hint="eastAsia"/>
        </w:rPr>
        <w:t>日颁布的关于离婚的法律，已对此项改革作了补充和完善，以便遵循本地法民法的人之间离婚时，能够实行普通法法律程序。</w:t>
      </w:r>
    </w:p>
    <w:p w:rsidR="00C22431" w:rsidRDefault="00C22431">
      <w:pPr>
        <w:numPr>
          <w:ilvl w:val="1"/>
          <w:numId w:val="10"/>
        </w:numPr>
        <w:spacing w:after="240" w:line="360" w:lineRule="exact"/>
        <w:rPr>
          <w:rFonts w:hint="eastAsia"/>
        </w:rPr>
      </w:pPr>
      <w:r>
        <w:rPr>
          <w:rFonts w:hint="eastAsia"/>
        </w:rPr>
        <w:t>子女之间在遗产问题上基于性别或婚生／私生特征的歧视现象将被禁止（法律文本适用于计划法颁布后出生的子女）。</w:t>
      </w:r>
    </w:p>
    <w:p w:rsidR="00C22431" w:rsidRDefault="00C22431">
      <w:pPr>
        <w:spacing w:after="240" w:line="360" w:lineRule="exact"/>
        <w:ind w:firstLine="420"/>
        <w:rPr>
          <w:rFonts w:hint="eastAsia"/>
        </w:rPr>
      </w:pPr>
      <w:r>
        <w:rPr>
          <w:rFonts w:hint="eastAsia"/>
        </w:rPr>
        <w:t>一些新的人员代表机构已经建立。它们有义务审议雇主提交的关于对男女就业和培训一般条件的状况进行比较的年度报告。另外，社会合作伙伴之间还签订了一份协议，以便男女失业者在没有工作期间能够领取失业补助金。</w:t>
      </w:r>
    </w:p>
    <w:p w:rsidR="00C22431" w:rsidRDefault="00C22431">
      <w:pPr>
        <w:spacing w:after="240" w:line="360" w:lineRule="exact"/>
        <w:ind w:firstLine="420"/>
        <w:rPr>
          <w:rFonts w:hint="eastAsia"/>
          <w:bCs/>
        </w:rPr>
      </w:pPr>
      <w:r>
        <w:rPr>
          <w:rFonts w:hint="eastAsia"/>
          <w:bCs/>
        </w:rPr>
        <w:t>关于家庭补助的一项改革方案力求取消</w:t>
      </w:r>
      <w:r>
        <w:rPr>
          <w:rFonts w:hint="eastAsia"/>
          <w:bCs/>
        </w:rPr>
        <w:t>2002</w:t>
      </w:r>
      <w:r>
        <w:rPr>
          <w:rFonts w:hint="eastAsia"/>
          <w:bCs/>
        </w:rPr>
        <w:t>年</w:t>
      </w:r>
      <w:r>
        <w:rPr>
          <w:rFonts w:hint="eastAsia"/>
          <w:bCs/>
        </w:rPr>
        <w:t>2</w:t>
      </w:r>
      <w:r>
        <w:rPr>
          <w:rFonts w:hint="eastAsia"/>
          <w:bCs/>
        </w:rPr>
        <w:t>月</w:t>
      </w:r>
      <w:r>
        <w:rPr>
          <w:rFonts w:hint="eastAsia"/>
          <w:bCs/>
        </w:rPr>
        <w:t>7</w:t>
      </w:r>
      <w:r>
        <w:rPr>
          <w:rFonts w:hint="eastAsia"/>
          <w:bCs/>
        </w:rPr>
        <w:t>日法令中确定的享受这项补助的上限为</w:t>
      </w:r>
      <w:r>
        <w:rPr>
          <w:rFonts w:hint="eastAsia"/>
          <w:bCs/>
        </w:rPr>
        <w:t>3</w:t>
      </w:r>
      <w:r>
        <w:rPr>
          <w:rFonts w:hint="eastAsia"/>
          <w:bCs/>
        </w:rPr>
        <w:t>个孩子的规定。</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B）在法属波利尼西亚</w:t>
      </w:r>
    </w:p>
    <w:p w:rsidR="00C22431" w:rsidRDefault="00C22431">
      <w:pPr>
        <w:spacing w:after="240" w:line="360" w:lineRule="exact"/>
        <w:ind w:firstLine="420"/>
        <w:rPr>
          <w:rFonts w:hint="eastAsia"/>
        </w:rPr>
      </w:pPr>
      <w:r>
        <w:rPr>
          <w:rFonts w:hint="eastAsia"/>
        </w:rPr>
        <w:t>人们已经调查登记了</w:t>
      </w:r>
      <w:r>
        <w:rPr>
          <w:rFonts w:hint="eastAsia"/>
        </w:rPr>
        <w:t>200</w:t>
      </w:r>
      <w:r>
        <w:rPr>
          <w:rFonts w:hint="eastAsia"/>
        </w:rPr>
        <w:t>多个协会（世俗的或宗教的），它们的目的是为了捍卫妇女的权利和利益，特别是通过建立一些手工业企业，引导她们达到经济和社会自主。</w:t>
      </w:r>
    </w:p>
    <w:p w:rsidR="00C22431" w:rsidRDefault="00C22431">
      <w:pPr>
        <w:spacing w:after="240" w:line="360" w:lineRule="exact"/>
        <w:ind w:firstLine="420"/>
        <w:rPr>
          <w:rFonts w:hint="eastAsia"/>
        </w:rPr>
      </w:pPr>
      <w:r>
        <w:rPr>
          <w:rFonts w:hint="eastAsia"/>
        </w:rPr>
        <w:t>继</w:t>
      </w:r>
      <w:r>
        <w:rPr>
          <w:rFonts w:hint="eastAsia"/>
        </w:rPr>
        <w:t>2000</w:t>
      </w:r>
      <w:r>
        <w:rPr>
          <w:rFonts w:hint="eastAsia"/>
        </w:rPr>
        <w:t>年</w:t>
      </w:r>
      <w:r>
        <w:rPr>
          <w:rFonts w:hint="eastAsia"/>
        </w:rPr>
        <w:t>6</w:t>
      </w:r>
      <w:r>
        <w:rPr>
          <w:rFonts w:hint="eastAsia"/>
        </w:rPr>
        <w:t>月通过关于平等政策的法律后，在一批从事政治和公共事务的妇女的推动下，成立了一个称作“</w:t>
      </w:r>
      <w:r>
        <w:rPr>
          <w:rFonts w:hint="eastAsia"/>
        </w:rPr>
        <w:t>TE HINE MANOHITI</w:t>
      </w:r>
      <w:r>
        <w:rPr>
          <w:rFonts w:hint="eastAsia"/>
        </w:rPr>
        <w:t>”的协会，它举办了一些信息交流和培训会议，以鼓励妇女在地方行政区域全部审议机构参与决策。这次对妇女的动员工作促成了明显的进步。因此，</w:t>
      </w:r>
      <w:r>
        <w:rPr>
          <w:rFonts w:hint="eastAsia"/>
        </w:rPr>
        <w:t>2001</w:t>
      </w:r>
      <w:r>
        <w:rPr>
          <w:rFonts w:hint="eastAsia"/>
        </w:rPr>
        <w:t>年，在目前由一位女士当主席的</w:t>
      </w:r>
      <w:r>
        <w:rPr>
          <w:rFonts w:hint="eastAsia"/>
          <w:bCs/>
        </w:rPr>
        <w:t>法属波利尼西亚</w:t>
      </w:r>
      <w:r>
        <w:rPr>
          <w:rFonts w:hint="eastAsia"/>
        </w:rPr>
        <w:t>地方行政区域议会中，妇女议员的比例达到了</w:t>
      </w:r>
      <w:r>
        <w:rPr>
          <w:rFonts w:hint="eastAsia"/>
        </w:rPr>
        <w:t>51%</w:t>
      </w:r>
      <w:r>
        <w:rPr>
          <w:rFonts w:hint="eastAsia"/>
        </w:rPr>
        <w:t>。</w:t>
      </w:r>
    </w:p>
    <w:p w:rsidR="00C22431" w:rsidRDefault="00C22431">
      <w:pPr>
        <w:spacing w:after="240" w:line="360" w:lineRule="exact"/>
        <w:ind w:firstLine="420"/>
        <w:rPr>
          <w:rFonts w:hint="eastAsia"/>
        </w:rPr>
      </w:pPr>
      <w:r>
        <w:rPr>
          <w:rFonts w:hint="eastAsia"/>
        </w:rPr>
        <w:t>2005</w:t>
      </w:r>
      <w:r>
        <w:rPr>
          <w:rFonts w:hint="eastAsia"/>
        </w:rPr>
        <w:t>年，一项国家法律正式规定，妇女在其产假期间，享受全薪待遇（而此前她们只能领取</w:t>
      </w:r>
      <w:r>
        <w:rPr>
          <w:rFonts w:hint="eastAsia"/>
        </w:rPr>
        <w:t>60%</w:t>
      </w:r>
      <w:r>
        <w:rPr>
          <w:rFonts w:hint="eastAsia"/>
        </w:rPr>
        <w:t>的工资）。</w:t>
      </w:r>
    </w:p>
    <w:p w:rsidR="00C22431" w:rsidRDefault="00C22431">
      <w:pPr>
        <w:spacing w:after="240" w:line="360" w:lineRule="exact"/>
        <w:ind w:firstLine="420"/>
        <w:rPr>
          <w:rFonts w:hint="eastAsia"/>
          <w:bCs/>
        </w:rPr>
      </w:pPr>
      <w:r>
        <w:rPr>
          <w:rFonts w:hint="eastAsia"/>
        </w:rPr>
        <w:t>为了执行本地劳动法，在</w:t>
      </w:r>
      <w:r>
        <w:rPr>
          <w:rFonts w:hint="eastAsia"/>
          <w:bCs/>
        </w:rPr>
        <w:t>法属波利尼西亚各社会合作伙伴之间签订的集体协议中，规定了一些关于男女之间待遇平等的措施。</w:t>
      </w:r>
    </w:p>
    <w:p w:rsidR="00C22431" w:rsidRDefault="00C22431">
      <w:pPr>
        <w:spacing w:after="240" w:line="360" w:lineRule="exact"/>
        <w:ind w:firstLine="420"/>
        <w:rPr>
          <w:rFonts w:hint="eastAsia"/>
        </w:rPr>
      </w:pPr>
      <w:r>
        <w:rPr>
          <w:rFonts w:hint="eastAsia"/>
          <w:bCs/>
        </w:rPr>
        <w:t>从</w:t>
      </w:r>
      <w:r>
        <w:rPr>
          <w:rFonts w:hint="eastAsia"/>
          <w:bCs/>
        </w:rPr>
        <w:t>1990</w:t>
      </w:r>
      <w:r>
        <w:rPr>
          <w:rFonts w:hint="eastAsia"/>
          <w:bCs/>
        </w:rPr>
        <w:t>年起，成立了一个国家认可的“地方行政区域</w:t>
      </w:r>
      <w:r>
        <w:rPr>
          <w:rFonts w:hint="eastAsia"/>
        </w:rPr>
        <w:t>关于妇女和家庭权利的信息交流中心”，具体满足了妇女在民事案件或人身侵犯申诉方面对信息和协助的要求。在整个群岛范围内，由市镇女代表（领取工资者或志愿者）负责散发这些信息资料。</w:t>
      </w:r>
    </w:p>
    <w:p w:rsidR="00C22431" w:rsidRDefault="00C22431">
      <w:pPr>
        <w:spacing w:after="240" w:line="360" w:lineRule="exact"/>
        <w:ind w:firstLine="420"/>
        <w:rPr>
          <w:rFonts w:hint="eastAsia"/>
          <w:bCs/>
        </w:rPr>
      </w:pPr>
      <w:r>
        <w:rPr>
          <w:rFonts w:hint="eastAsia"/>
        </w:rPr>
        <w:t>2002</w:t>
      </w:r>
      <w:r>
        <w:rPr>
          <w:rFonts w:hint="eastAsia"/>
        </w:rPr>
        <w:t>年，</w:t>
      </w:r>
      <w:r>
        <w:rPr>
          <w:rFonts w:hint="eastAsia"/>
          <w:bCs/>
        </w:rPr>
        <w:t>波利尼西亚家庭和妇女地位部完成了一项关于波利尼西亚妇女所遭受的各种暴力的调查，该项调查报告表明，三分之一的妇女深受配偶或家庭暴力的伤害。面对这种形势，在上述同一个部的支持下，从今年起，将实施一项预防及反对家庭暴力的多年期计划。</w:t>
      </w:r>
    </w:p>
    <w:p w:rsidR="00C22431" w:rsidRDefault="00C22431">
      <w:pPr>
        <w:spacing w:after="240" w:line="360" w:lineRule="exact"/>
        <w:ind w:firstLine="420"/>
        <w:rPr>
          <w:rFonts w:hint="eastAsia"/>
          <w:bCs/>
        </w:rPr>
      </w:pPr>
      <w:r>
        <w:rPr>
          <w:rFonts w:hint="eastAsia"/>
          <w:bCs/>
        </w:rPr>
        <w:t>为了协助父母履行其职责，以及应对一些孩子面临的亲情缺乏、教育缺乏或心理缺陷等问题，不久将开办“家长学校”。</w:t>
      </w:r>
    </w:p>
    <w:p w:rsidR="00C22431" w:rsidRDefault="00C22431">
      <w:pPr>
        <w:spacing w:after="240" w:line="360" w:lineRule="exact"/>
        <w:ind w:firstLine="420"/>
        <w:rPr>
          <w:rFonts w:hint="eastAsia"/>
          <w:bCs/>
        </w:rPr>
      </w:pPr>
      <w:r>
        <w:rPr>
          <w:rFonts w:hint="eastAsia"/>
          <w:iCs/>
        </w:rPr>
        <w:t>消除对妇女歧视委员会曾经建议，在海外各省及</w:t>
      </w:r>
      <w:r>
        <w:rPr>
          <w:rFonts w:hint="eastAsia"/>
        </w:rPr>
        <w:t>地方行政区域散发关于《</w:t>
      </w:r>
      <w:r>
        <w:rPr>
          <w:rFonts w:hint="eastAsia"/>
          <w:iCs/>
        </w:rPr>
        <w:t>消除对妇女一切歧视公约》及其任择议定书的信息。在这一方面，当地已经采取了几项主动措施。例如，</w:t>
      </w:r>
      <w:r>
        <w:rPr>
          <w:rFonts w:hint="eastAsia"/>
          <w:iCs/>
        </w:rPr>
        <w:t>2005</w:t>
      </w:r>
      <w:r>
        <w:rPr>
          <w:rFonts w:hint="eastAsia"/>
          <w:iCs/>
        </w:rPr>
        <w:t>年</w:t>
      </w:r>
      <w:r>
        <w:rPr>
          <w:rFonts w:hint="eastAsia"/>
          <w:iCs/>
        </w:rPr>
        <w:t>10</w:t>
      </w:r>
      <w:r>
        <w:rPr>
          <w:rFonts w:hint="eastAsia"/>
          <w:iCs/>
        </w:rPr>
        <w:t>月，在法国社会团结和平等事务部的参与下，</w:t>
      </w:r>
      <w:r>
        <w:rPr>
          <w:rFonts w:hint="eastAsia"/>
          <w:bCs/>
        </w:rPr>
        <w:t>波利尼西亚家庭和妇女地位部曾经就此主题组织过一次研讨会。新喀里多尼亚、瓦利斯群岛和富图纳群岛都派人参加了这次会议。与会者当中有当地议会的女议员，各协会、机构、政党和宗教团体的代表，以及卫生系统的专业人员。还通过了一些建议，特别是关于提请市长们关注妇女在政治生活中的地位的建议。</w:t>
      </w:r>
    </w:p>
    <w:p w:rsidR="00C22431" w:rsidRDefault="00C22431">
      <w:pPr>
        <w:spacing w:after="240" w:line="360" w:lineRule="exact"/>
        <w:rPr>
          <w:rFonts w:hint="eastAsia"/>
        </w:rPr>
      </w:pPr>
      <w:r>
        <w:rPr>
          <w:rFonts w:hint="eastAsia"/>
          <w:bCs/>
        </w:rPr>
        <w:t xml:space="preserve">  </w:t>
      </w:r>
      <w:r>
        <w:rPr>
          <w:rFonts w:hint="eastAsia"/>
          <w:bCs/>
        </w:rPr>
        <w:t>另外，将</w:t>
      </w:r>
      <w:r>
        <w:rPr>
          <w:rFonts w:hint="eastAsia"/>
        </w:rPr>
        <w:t>《</w:t>
      </w:r>
      <w:r>
        <w:rPr>
          <w:rFonts w:hint="eastAsia"/>
          <w:iCs/>
        </w:rPr>
        <w:t>消除对妇女一切歧视公约》翻译成</w:t>
      </w:r>
      <w:r>
        <w:rPr>
          <w:rFonts w:hint="eastAsia"/>
          <w:bCs/>
        </w:rPr>
        <w:t>波利尼西亚语的工作也正在筹备过程中。</w:t>
      </w:r>
    </w:p>
    <w:p w:rsidR="00C22431" w:rsidRDefault="00C22431">
      <w:pPr>
        <w:snapToGrid w:val="0"/>
        <w:spacing w:after="240" w:line="360" w:lineRule="exact"/>
        <w:rPr>
          <w:rFonts w:ascii="SimHei" w:eastAsia="SimHei" w:hint="eastAsia"/>
          <w:bCs/>
          <w:color w:val="FF0000"/>
          <w:szCs w:val="32"/>
        </w:rPr>
      </w:pPr>
      <w:r>
        <w:rPr>
          <w:rFonts w:ascii="SimHei" w:eastAsia="SimHei" w:hint="eastAsia"/>
          <w:bCs/>
          <w:color w:val="FF0000"/>
          <w:szCs w:val="32"/>
        </w:rPr>
        <w:t>C）在瓦利斯群岛和富图纳群岛</w:t>
      </w:r>
    </w:p>
    <w:p w:rsidR="00C22431" w:rsidRDefault="00C22431">
      <w:pPr>
        <w:spacing w:after="240" w:line="360" w:lineRule="exact"/>
        <w:ind w:firstLine="420"/>
        <w:rPr>
          <w:rFonts w:hint="eastAsia"/>
          <w:bCs/>
        </w:rPr>
      </w:pPr>
      <w:r>
        <w:rPr>
          <w:rFonts w:hint="eastAsia"/>
          <w:bCs/>
        </w:rPr>
        <w:t>1993</w:t>
      </w:r>
      <w:r>
        <w:rPr>
          <w:rFonts w:hint="eastAsia"/>
          <w:bCs/>
        </w:rPr>
        <w:t>年</w:t>
      </w:r>
      <w:r>
        <w:rPr>
          <w:rFonts w:hint="eastAsia"/>
          <w:bCs/>
        </w:rPr>
        <w:t>7</w:t>
      </w:r>
      <w:r>
        <w:rPr>
          <w:rFonts w:hint="eastAsia"/>
          <w:bCs/>
        </w:rPr>
        <w:t>月，在“太平洋社区妇女办公室”的推动下，“地方行政区域妇女理事会”在瓦利斯群岛和富图纳群岛成立了。它有利于妇女相聚在一起，以便更好地了解她们的共同问题，促进两性之间的平等。直到现在，该理事会的工作重点主要是经济生活方面的主题（特别是帮助发展当地手工业）。</w:t>
      </w:r>
    </w:p>
    <w:p w:rsidR="00C22431" w:rsidRDefault="00C22431">
      <w:pPr>
        <w:spacing w:after="240" w:line="360" w:lineRule="exact"/>
        <w:ind w:firstLine="420"/>
        <w:rPr>
          <w:rFonts w:hint="eastAsia"/>
          <w:bCs/>
        </w:rPr>
      </w:pPr>
      <w:r>
        <w:rPr>
          <w:rFonts w:hint="eastAsia"/>
          <w:bCs/>
        </w:rPr>
        <w:t>自</w:t>
      </w:r>
      <w:r>
        <w:rPr>
          <w:rFonts w:hint="eastAsia"/>
          <w:bCs/>
        </w:rPr>
        <w:t>1995</w:t>
      </w:r>
      <w:r>
        <w:rPr>
          <w:rFonts w:hint="eastAsia"/>
          <w:bCs/>
        </w:rPr>
        <w:t>年</w:t>
      </w:r>
      <w:r>
        <w:rPr>
          <w:rFonts w:hint="eastAsia"/>
          <w:bCs/>
        </w:rPr>
        <w:t>10</w:t>
      </w:r>
      <w:r>
        <w:rPr>
          <w:rFonts w:hint="eastAsia"/>
          <w:bCs/>
        </w:rPr>
        <w:t>月以来，“暴力呼救”协会帮助妇女们与针对她们孩子的性侵犯作斗争。</w:t>
      </w:r>
    </w:p>
    <w:p w:rsidR="00C22431" w:rsidRDefault="00C22431">
      <w:pPr>
        <w:spacing w:after="240" w:line="360" w:lineRule="exact"/>
        <w:ind w:firstLine="420"/>
        <w:rPr>
          <w:rFonts w:hint="eastAsia"/>
          <w:bCs/>
        </w:rPr>
      </w:pPr>
      <w:r>
        <w:rPr>
          <w:rFonts w:hint="eastAsia"/>
          <w:bCs/>
        </w:rPr>
        <w:t>近来，当地劳动法引入了几个法律条款：改善孕妇和产妇带薪中止劳动合同的条件，禁止对经医疗部门诊断为怀孕的领取工资妇女解除劳动合同（包括在中止劳动合同期间），领取工资妇女有权不再继续从事医疗部门认为超出其体力或不利于其健康的工作。</w:t>
      </w:r>
    </w:p>
    <w:p w:rsidR="00C22431" w:rsidRDefault="00C22431">
      <w:pPr>
        <w:pStyle w:val="Date"/>
        <w:tabs>
          <w:tab w:val="left" w:pos="630"/>
        </w:tabs>
        <w:spacing w:after="240" w:line="360" w:lineRule="atLeast"/>
        <w:ind w:firstLine="420"/>
        <w:rPr>
          <w:rFonts w:hint="eastAsia"/>
          <w:szCs w:val="28"/>
        </w:rPr>
      </w:pPr>
      <w:r>
        <w:rPr>
          <w:rFonts w:hint="eastAsia"/>
          <w:bCs/>
        </w:rPr>
        <w:t>最后，必须指出，关于在非法国本土的地方行政区域实施第</w:t>
      </w:r>
      <w:r>
        <w:rPr>
          <w:rFonts w:hint="eastAsia"/>
          <w:bCs/>
        </w:rPr>
        <w:t>156</w:t>
      </w:r>
      <w:r>
        <w:rPr>
          <w:rFonts w:hint="eastAsia"/>
          <w:bCs/>
        </w:rPr>
        <w:t>号国际劳动公约的问题，不久将要着手进行一次研讨；第</w:t>
      </w:r>
      <w:r>
        <w:rPr>
          <w:rFonts w:hint="eastAsia"/>
          <w:bCs/>
        </w:rPr>
        <w:t>156</w:t>
      </w:r>
      <w:r>
        <w:rPr>
          <w:rFonts w:hint="eastAsia"/>
          <w:bCs/>
        </w:rPr>
        <w:t>号国际劳动公约涉及负有家庭责任的两性劳动者机会和待遇平等的问题（第</w:t>
      </w:r>
      <w:r>
        <w:rPr>
          <w:rFonts w:hint="eastAsia"/>
          <w:bCs/>
        </w:rPr>
        <w:t>100</w:t>
      </w:r>
      <w:r>
        <w:rPr>
          <w:rFonts w:hint="eastAsia"/>
          <w:bCs/>
        </w:rPr>
        <w:t>号国际劳动公约关于报酬平等，第</w:t>
      </w:r>
      <w:r>
        <w:rPr>
          <w:rFonts w:hint="eastAsia"/>
          <w:bCs/>
        </w:rPr>
        <w:t>111</w:t>
      </w:r>
      <w:r>
        <w:rPr>
          <w:rFonts w:hint="eastAsia"/>
          <w:bCs/>
        </w:rPr>
        <w:t>号国际劳动公约关于就业和获得培训方面的歧视现象，这些公约均已施行）。</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4</w:t>
      </w:r>
      <w:r>
        <w:rPr>
          <w:rFonts w:eastAsia="SimHei" w:hint="eastAsia"/>
          <w:color w:val="FF0000"/>
          <w:sz w:val="24"/>
        </w:rPr>
        <w:t>条</w:t>
      </w:r>
    </w:p>
    <w:p w:rsidR="00C22431" w:rsidRDefault="00C22431">
      <w:pPr>
        <w:spacing w:after="240" w:line="360" w:lineRule="exact"/>
        <w:jc w:val="center"/>
        <w:rPr>
          <w:rFonts w:eastAsia="KaiTi_GB2312" w:hint="eastAsia"/>
          <w:bCs/>
          <w:color w:val="0000FF"/>
          <w:sz w:val="24"/>
        </w:rPr>
      </w:pPr>
      <w:r>
        <w:rPr>
          <w:rFonts w:eastAsia="KaiTi_GB2312" w:hint="eastAsia"/>
          <w:bCs/>
          <w:color w:val="0000FF"/>
          <w:sz w:val="24"/>
        </w:rPr>
        <w:t>暂行特别措施</w:t>
      </w:r>
    </w:p>
    <w:p w:rsidR="00C22431" w:rsidRDefault="00C22431">
      <w:pPr>
        <w:spacing w:after="240" w:line="360" w:lineRule="exact"/>
        <w:rPr>
          <w:rFonts w:hint="eastAsia"/>
          <w:bCs/>
        </w:rPr>
      </w:pPr>
      <w:r>
        <w:rPr>
          <w:rFonts w:hint="eastAsia"/>
          <w:bCs/>
          <w:u w:val="single"/>
        </w:rPr>
        <w:t>一、促进妇女就业和晋升的平权行动</w:t>
      </w:r>
      <w:r>
        <w:rPr>
          <w:rFonts w:hint="eastAsia"/>
          <w:bCs/>
        </w:rPr>
        <w:t>：</w:t>
      </w:r>
    </w:p>
    <w:p w:rsidR="00C22431" w:rsidRDefault="00C22431">
      <w:pPr>
        <w:spacing w:after="240" w:line="360" w:lineRule="exact"/>
        <w:ind w:firstLine="420"/>
        <w:rPr>
          <w:rFonts w:hint="eastAsia"/>
          <w:bCs/>
          <w:lang w:val="fr-FR"/>
        </w:rPr>
      </w:pPr>
      <w:r>
        <w:rPr>
          <w:rFonts w:hint="eastAsia"/>
          <w:bCs/>
        </w:rPr>
        <w:t>如果说妇女已经大量投入到劳务市场（</w:t>
      </w:r>
      <w:r>
        <w:rPr>
          <w:rFonts w:hint="eastAsia"/>
          <w:bCs/>
        </w:rPr>
        <w:t>2004</w:t>
      </w:r>
      <w:r>
        <w:rPr>
          <w:rFonts w:hint="eastAsia"/>
          <w:bCs/>
        </w:rPr>
        <w:t>年，在法国</w:t>
      </w:r>
      <w:r>
        <w:rPr>
          <w:rFonts w:hint="eastAsia"/>
          <w:bCs/>
        </w:rPr>
        <w:t>25</w:t>
      </w:r>
      <w:r>
        <w:rPr>
          <w:rFonts w:hint="eastAsia"/>
          <w:bCs/>
        </w:rPr>
        <w:t>至</w:t>
      </w:r>
      <w:r>
        <w:rPr>
          <w:rFonts w:hint="eastAsia"/>
          <w:bCs/>
        </w:rPr>
        <w:t>49</w:t>
      </w:r>
      <w:r>
        <w:rPr>
          <w:rFonts w:hint="eastAsia"/>
          <w:bCs/>
        </w:rPr>
        <w:t>岁年龄段的妇女中，</w:t>
      </w:r>
      <w:r>
        <w:rPr>
          <w:rFonts w:hint="eastAsia"/>
          <w:bCs/>
        </w:rPr>
        <w:t>81%</w:t>
      </w:r>
      <w:r>
        <w:rPr>
          <w:rFonts w:hint="eastAsia"/>
          <w:bCs/>
        </w:rPr>
        <w:t>的妇女积极参与国家的经济生活），但在寻求工作和职业生活方面，男女之间仍然存在许多不平等现象。例如，男女之间的报酬差别平均约为</w:t>
      </w:r>
      <w:r>
        <w:rPr>
          <w:rFonts w:hint="eastAsia"/>
          <w:bCs/>
        </w:rPr>
        <w:t>19%</w:t>
      </w:r>
      <w:r>
        <w:rPr>
          <w:rFonts w:hint="eastAsia"/>
          <w:bCs/>
        </w:rPr>
        <w:t>（这些差异的部分原因是，妇女大多集中在某些产业及工种，而且，从事非全日工作的多数是妇女）。就同一种工作而言，妇女的工资要比男人低</w:t>
      </w:r>
      <w:r>
        <w:rPr>
          <w:rFonts w:hint="eastAsia"/>
          <w:bCs/>
        </w:rPr>
        <w:t>5%</w:t>
      </w:r>
      <w:r>
        <w:rPr>
          <w:rFonts w:hint="eastAsia"/>
          <w:bCs/>
        </w:rPr>
        <w:t>。另外，尽管不少令人动心的工作岗位已经女性化，但大多数妇女依然被限制在</w:t>
      </w:r>
      <w:r>
        <w:rPr>
          <w:rFonts w:hint="eastAsia"/>
          <w:bCs/>
          <w:color w:val="000000"/>
        </w:rPr>
        <w:t>简单执行指令的工薪阶层</w:t>
      </w:r>
      <w:r>
        <w:rPr>
          <w:rFonts w:hint="eastAsia"/>
          <w:bCs/>
          <w:lang w:val="fr-FR"/>
        </w:rPr>
        <w:t>，她们在这类雇员中占</w:t>
      </w:r>
      <w:r>
        <w:rPr>
          <w:rFonts w:hint="eastAsia"/>
          <w:bCs/>
          <w:lang w:val="fr-FR"/>
        </w:rPr>
        <w:t>80%</w:t>
      </w:r>
      <w:r>
        <w:rPr>
          <w:rFonts w:hint="eastAsia"/>
          <w:bCs/>
          <w:lang w:val="fr-FR"/>
        </w:rPr>
        <w:t>。</w:t>
      </w:r>
    </w:p>
    <w:p w:rsidR="00C22431" w:rsidRDefault="00C22431">
      <w:pPr>
        <w:spacing w:after="240" w:line="360" w:lineRule="exact"/>
        <w:ind w:firstLine="420"/>
        <w:rPr>
          <w:rFonts w:hint="eastAsia"/>
          <w:bCs/>
          <w:lang w:val="fr-FR"/>
        </w:rPr>
      </w:pPr>
      <w:r>
        <w:rPr>
          <w:rFonts w:hint="eastAsia"/>
          <w:bCs/>
          <w:lang w:val="fr-FR"/>
        </w:rPr>
        <w:t>所以，为了力求达到一种切实的、具体的平等，法国法律允许实行一些有利于妇女的临时行动。</w:t>
      </w:r>
    </w:p>
    <w:p w:rsidR="00C22431" w:rsidRDefault="00C22431">
      <w:pPr>
        <w:spacing w:after="240" w:line="360" w:lineRule="exact"/>
        <w:ind w:firstLine="420"/>
        <w:rPr>
          <w:rFonts w:hint="eastAsia"/>
          <w:bCs/>
          <w:lang w:val="fr-FR"/>
        </w:rPr>
      </w:pPr>
      <w:r>
        <w:rPr>
          <w:rFonts w:hint="eastAsia"/>
          <w:bCs/>
          <w:lang w:val="fr-FR"/>
        </w:rPr>
        <w:t>这些“平权行动”遵循欧盟法院明确规定的法律框架：它们既不能是自动实行的，也不能过度，而且必须具有临时的特征。比如说，它们力求消除干部职位上妇女名额不足的现象。因此：</w:t>
      </w:r>
    </w:p>
    <w:p w:rsidR="00C22431" w:rsidRDefault="00C22431">
      <w:pPr>
        <w:numPr>
          <w:ilvl w:val="1"/>
          <w:numId w:val="10"/>
        </w:numPr>
        <w:spacing w:after="240" w:line="360" w:lineRule="exact"/>
        <w:rPr>
          <w:rFonts w:hint="eastAsia"/>
        </w:rPr>
      </w:pPr>
      <w:r>
        <w:rPr>
          <w:rFonts w:hint="eastAsia"/>
          <w:bCs/>
          <w:lang w:val="fr-FR"/>
        </w:rPr>
        <w:t>2001</w:t>
      </w:r>
      <w:r>
        <w:rPr>
          <w:rFonts w:hint="eastAsia"/>
          <w:bCs/>
          <w:lang w:val="fr-FR"/>
        </w:rPr>
        <w:t>年</w:t>
      </w:r>
      <w:r>
        <w:rPr>
          <w:rFonts w:hint="eastAsia"/>
          <w:bCs/>
          <w:lang w:val="fr-FR"/>
        </w:rPr>
        <w:t>5</w:t>
      </w:r>
      <w:r>
        <w:rPr>
          <w:rFonts w:hint="eastAsia"/>
          <w:bCs/>
          <w:lang w:val="fr-FR"/>
        </w:rPr>
        <w:t>月</w:t>
      </w:r>
      <w:r>
        <w:rPr>
          <w:rFonts w:hint="eastAsia"/>
          <w:bCs/>
          <w:lang w:val="fr-FR"/>
        </w:rPr>
        <w:t>9</w:t>
      </w:r>
      <w:r>
        <w:rPr>
          <w:rFonts w:hint="eastAsia"/>
          <w:bCs/>
          <w:lang w:val="fr-FR"/>
        </w:rPr>
        <w:t>日关于职业平等的法令，允许雇主通过与工会组织的协议，采取一些临时平权行动，促进妇女的招聘</w:t>
      </w:r>
      <w:r>
        <w:rPr>
          <w:rFonts w:hint="eastAsia"/>
        </w:rPr>
        <w:t>、培训、升迁，以及改善妇女的工作条件。这样的协议是依据企业主起草的、并通报企业委员会征求意见的、关于男女就业和培训一般条件状况的对照分析来签定的；</w:t>
      </w:r>
    </w:p>
    <w:p w:rsidR="00C22431" w:rsidRDefault="00C22431">
      <w:pPr>
        <w:numPr>
          <w:ilvl w:val="1"/>
          <w:numId w:val="10"/>
        </w:numPr>
        <w:spacing w:after="240" w:line="360" w:lineRule="exact"/>
        <w:rPr>
          <w:rFonts w:hint="eastAsia"/>
        </w:rPr>
      </w:pPr>
      <w:r>
        <w:rPr>
          <w:rFonts w:hint="eastAsia"/>
        </w:rPr>
        <w:t>2004</w:t>
      </w:r>
      <w:r>
        <w:rPr>
          <w:rFonts w:hint="eastAsia"/>
        </w:rPr>
        <w:t>年</w:t>
      </w:r>
      <w:r>
        <w:rPr>
          <w:rFonts w:hint="eastAsia"/>
        </w:rPr>
        <w:t>3</w:t>
      </w:r>
      <w:r>
        <w:rPr>
          <w:rFonts w:hint="eastAsia"/>
        </w:rPr>
        <w:t>月</w:t>
      </w:r>
      <w:r>
        <w:rPr>
          <w:rFonts w:hint="eastAsia"/>
        </w:rPr>
        <w:t>1</w:t>
      </w:r>
      <w:r>
        <w:rPr>
          <w:rFonts w:hint="eastAsia"/>
        </w:rPr>
        <w:t>日《关于男女混合及职业平等的全国各行业协议》（参见原文第</w:t>
      </w:r>
      <w:r>
        <w:rPr>
          <w:rFonts w:hint="eastAsia"/>
        </w:rPr>
        <w:t>52</w:t>
      </w:r>
      <w:r>
        <w:rPr>
          <w:rFonts w:hint="eastAsia"/>
        </w:rPr>
        <w:t>页），允许必要时，在招聘和职业培训方面，采取一些临时平权行动；</w:t>
      </w:r>
    </w:p>
    <w:p w:rsidR="00C22431" w:rsidRDefault="00C22431">
      <w:pPr>
        <w:numPr>
          <w:ilvl w:val="1"/>
          <w:numId w:val="10"/>
        </w:numPr>
        <w:spacing w:after="240" w:line="360" w:lineRule="exact"/>
        <w:rPr>
          <w:rFonts w:hint="eastAsia"/>
          <w:bCs/>
          <w:lang w:val="fr-FR"/>
        </w:rPr>
      </w:pPr>
      <w:r>
        <w:rPr>
          <w:rFonts w:hint="eastAsia"/>
        </w:rPr>
        <w:t>自</w:t>
      </w:r>
      <w:r>
        <w:rPr>
          <w:rFonts w:hint="eastAsia"/>
        </w:rPr>
        <w:t>2003</w:t>
      </w:r>
      <w:r>
        <w:rPr>
          <w:rFonts w:hint="eastAsia"/>
          <w:bCs/>
          <w:lang w:val="fr-FR"/>
        </w:rPr>
        <w:t>年以来创建的企业协议，建议采取一些临时平权行动，以便领取工资者更快地进入资格等级培训。</w:t>
      </w:r>
    </w:p>
    <w:p w:rsidR="00C22431" w:rsidRDefault="00C22431">
      <w:pPr>
        <w:spacing w:after="240" w:line="360" w:lineRule="exact"/>
        <w:ind w:firstLine="420"/>
        <w:rPr>
          <w:rFonts w:hint="eastAsia"/>
          <w:bCs/>
          <w:lang w:val="fr-FR"/>
        </w:rPr>
      </w:pPr>
      <w:r>
        <w:rPr>
          <w:rFonts w:hint="eastAsia"/>
          <w:bCs/>
          <w:lang w:val="fr-FR"/>
        </w:rPr>
        <w:t>另外，目前正在议会进行辩论的关于男女工资平等的法律草案（参见原文第</w:t>
      </w:r>
      <w:r>
        <w:rPr>
          <w:rFonts w:hint="eastAsia"/>
          <w:bCs/>
          <w:lang w:val="fr-FR"/>
        </w:rPr>
        <w:t>52</w:t>
      </w:r>
      <w:r>
        <w:rPr>
          <w:rFonts w:hint="eastAsia"/>
          <w:bCs/>
          <w:lang w:val="fr-FR"/>
        </w:rPr>
        <w:t>页），规定给予雇佣劳动者人数少于</w:t>
      </w:r>
      <w:r>
        <w:rPr>
          <w:rFonts w:hint="eastAsia"/>
          <w:bCs/>
          <w:lang w:val="fr-FR"/>
        </w:rPr>
        <w:t>50</w:t>
      </w:r>
      <w:r>
        <w:rPr>
          <w:rFonts w:hint="eastAsia"/>
          <w:bCs/>
          <w:lang w:val="fr-FR"/>
        </w:rPr>
        <w:t>人的企业一项固定补助，以便替换离职休产假或收养假的男女领取工资者。实际上，这些休假通常是延迟升迁和加薪的原因，特别是在小型企业。</w:t>
      </w:r>
    </w:p>
    <w:p w:rsidR="00C22431" w:rsidRDefault="00C22431">
      <w:pPr>
        <w:spacing w:after="240" w:line="360" w:lineRule="exact"/>
        <w:rPr>
          <w:rFonts w:hint="eastAsia"/>
          <w:bCs/>
          <w:u w:val="single"/>
        </w:rPr>
      </w:pPr>
      <w:r>
        <w:rPr>
          <w:rFonts w:hint="eastAsia"/>
          <w:bCs/>
          <w:u w:val="single"/>
        </w:rPr>
        <w:t>二、</w:t>
      </w:r>
      <w:r>
        <w:rPr>
          <w:rFonts w:hint="eastAsia"/>
          <w:bCs/>
          <w:u w:val="single"/>
        </w:rPr>
        <w:t xml:space="preserve"> </w:t>
      </w:r>
      <w:r>
        <w:rPr>
          <w:rFonts w:hint="eastAsia"/>
          <w:bCs/>
          <w:u w:val="single"/>
        </w:rPr>
        <w:t>促进</w:t>
      </w:r>
      <w:r>
        <w:rPr>
          <w:rFonts w:hint="eastAsia"/>
          <w:bCs/>
          <w:color w:val="000000"/>
          <w:u w:val="single"/>
        </w:rPr>
        <w:t>女企业主</w:t>
      </w:r>
      <w:r>
        <w:rPr>
          <w:rFonts w:hint="eastAsia"/>
          <w:bCs/>
          <w:u w:val="single"/>
        </w:rPr>
        <w:t>发展的特定机构</w:t>
      </w:r>
    </w:p>
    <w:p w:rsidR="00C22431" w:rsidRDefault="00C22431">
      <w:pPr>
        <w:spacing w:after="240" w:line="360" w:lineRule="exact"/>
        <w:ind w:firstLine="420"/>
        <w:rPr>
          <w:rFonts w:hint="eastAsia"/>
          <w:bCs/>
        </w:rPr>
      </w:pPr>
      <w:r>
        <w:rPr>
          <w:rFonts w:hint="eastAsia"/>
          <w:bCs/>
        </w:rPr>
        <w:t>目前，在企业创建者和重新拥有者当中，女性只占</w:t>
      </w:r>
      <w:r>
        <w:rPr>
          <w:rFonts w:hint="eastAsia"/>
          <w:bCs/>
        </w:rPr>
        <w:t>29.8%</w:t>
      </w:r>
      <w:r>
        <w:rPr>
          <w:rFonts w:hint="eastAsia"/>
          <w:bCs/>
        </w:rPr>
        <w:t>。为了缩小男女之间的这个重大差距，公共权力部门设立了一个特定机构，通过方便她们获得信贷，帮助那些希望创建、收回或发展其企业的妇女。为此，妇女自主创建、收回或发展企业担保基金允许国家向有关银行提供担保</w:t>
      </w:r>
      <w:r>
        <w:rPr>
          <w:rFonts w:hint="eastAsia"/>
          <w:bCs/>
          <w:lang w:val="fr-FR"/>
        </w:rPr>
        <w:t>（参见原文第</w:t>
      </w:r>
      <w:r>
        <w:rPr>
          <w:rFonts w:hint="eastAsia"/>
          <w:bCs/>
          <w:lang w:val="fr-FR"/>
        </w:rPr>
        <w:t>71</w:t>
      </w:r>
      <w:r>
        <w:rPr>
          <w:rFonts w:hint="eastAsia"/>
          <w:bCs/>
          <w:lang w:val="fr-FR"/>
        </w:rPr>
        <w:t>页）</w:t>
      </w:r>
      <w:r>
        <w:rPr>
          <w:rFonts w:hint="eastAsia"/>
          <w:bCs/>
        </w:rPr>
        <w:t>。</w:t>
      </w:r>
    </w:p>
    <w:p w:rsidR="00C22431" w:rsidRDefault="00C22431">
      <w:pPr>
        <w:spacing w:after="240" w:line="360" w:lineRule="exact"/>
        <w:rPr>
          <w:rFonts w:hint="eastAsia"/>
          <w:bCs/>
          <w:u w:val="single"/>
        </w:rPr>
      </w:pPr>
      <w:r>
        <w:rPr>
          <w:rFonts w:hint="eastAsia"/>
          <w:bCs/>
          <w:u w:val="single"/>
        </w:rPr>
        <w:t>三、</w:t>
      </w:r>
      <w:r>
        <w:rPr>
          <w:rFonts w:hint="eastAsia"/>
          <w:bCs/>
          <w:u w:val="single"/>
        </w:rPr>
        <w:t xml:space="preserve"> </w:t>
      </w:r>
      <w:r>
        <w:rPr>
          <w:rFonts w:hint="eastAsia"/>
          <w:bCs/>
          <w:u w:val="single"/>
        </w:rPr>
        <w:t>改善妇女担任国家高级公职情况的多年期计划</w:t>
      </w:r>
    </w:p>
    <w:p w:rsidR="00C22431" w:rsidRDefault="00C22431">
      <w:pPr>
        <w:spacing w:after="240" w:line="360" w:lineRule="exact"/>
        <w:ind w:firstLine="420"/>
        <w:rPr>
          <w:rFonts w:hint="eastAsia"/>
          <w:bCs/>
        </w:rPr>
      </w:pPr>
      <w:r>
        <w:rPr>
          <w:rFonts w:hint="eastAsia"/>
          <w:bCs/>
        </w:rPr>
        <w:t>国家民事部门正式官员中大多数是男性（</w:t>
      </w:r>
      <w:r>
        <w:rPr>
          <w:rFonts w:hint="eastAsia"/>
          <w:bCs/>
        </w:rPr>
        <w:t>2003</w:t>
      </w:r>
      <w:r>
        <w:rPr>
          <w:rFonts w:hint="eastAsia"/>
          <w:bCs/>
        </w:rPr>
        <w:t>年底占</w:t>
      </w:r>
      <w:r>
        <w:rPr>
          <w:rFonts w:hint="eastAsia"/>
          <w:bCs/>
        </w:rPr>
        <w:t>56%</w:t>
      </w:r>
      <w:r>
        <w:rPr>
          <w:rFonts w:hint="eastAsia"/>
          <w:bCs/>
        </w:rPr>
        <w:t>），而女性在国家高级官员中却只占少数（</w:t>
      </w:r>
      <w:r>
        <w:rPr>
          <w:rFonts w:hint="eastAsia"/>
          <w:bCs/>
        </w:rPr>
        <w:t>2003</w:t>
      </w:r>
      <w:r>
        <w:rPr>
          <w:rFonts w:hint="eastAsia"/>
          <w:bCs/>
        </w:rPr>
        <w:t>年底占</w:t>
      </w:r>
      <w:r>
        <w:rPr>
          <w:rFonts w:hint="eastAsia"/>
          <w:bCs/>
        </w:rPr>
        <w:t>14%</w:t>
      </w:r>
      <w:r>
        <w:rPr>
          <w:rFonts w:hint="eastAsia"/>
          <w:bCs/>
        </w:rPr>
        <w:t>）。</w:t>
      </w:r>
    </w:p>
    <w:p w:rsidR="00C22431" w:rsidRDefault="00C22431">
      <w:pPr>
        <w:spacing w:after="240" w:line="360" w:lineRule="exact"/>
        <w:ind w:firstLine="420"/>
        <w:rPr>
          <w:rFonts w:hint="eastAsia"/>
          <w:bCs/>
        </w:rPr>
      </w:pPr>
      <w:r>
        <w:rPr>
          <w:rFonts w:hint="eastAsia"/>
          <w:bCs/>
        </w:rPr>
        <w:t>自</w:t>
      </w:r>
      <w:r>
        <w:rPr>
          <w:rFonts w:hint="eastAsia"/>
          <w:bCs/>
        </w:rPr>
        <w:t>2000</w:t>
      </w:r>
      <w:r>
        <w:rPr>
          <w:rFonts w:hint="eastAsia"/>
          <w:bCs/>
        </w:rPr>
        <w:t>年</w:t>
      </w:r>
      <w:r>
        <w:rPr>
          <w:rFonts w:hint="eastAsia"/>
          <w:bCs/>
        </w:rPr>
        <w:t>3</w:t>
      </w:r>
      <w:r>
        <w:rPr>
          <w:rFonts w:hint="eastAsia"/>
          <w:bCs/>
        </w:rPr>
        <w:t>月以来，总理曾经要求各部起草关于改善妇女担任国家公职高级编制的工作和岗位的多年期计划。作为促进平等的真正的行动指南，这些计划规定了行政部门高级职位上女性所占比例的数字指标。</w:t>
      </w:r>
    </w:p>
    <w:p w:rsidR="00C22431" w:rsidRDefault="00C22431">
      <w:pPr>
        <w:spacing w:after="240" w:line="360" w:lineRule="exact"/>
        <w:rPr>
          <w:rFonts w:hint="eastAsia"/>
          <w:bCs/>
        </w:rPr>
      </w:pPr>
      <w:r>
        <w:rPr>
          <w:rFonts w:hint="eastAsia"/>
          <w:bCs/>
          <w:u w:val="single"/>
        </w:rPr>
        <w:t>四、</w:t>
      </w:r>
      <w:r>
        <w:rPr>
          <w:rFonts w:hint="eastAsia"/>
          <w:bCs/>
          <w:u w:val="single"/>
        </w:rPr>
        <w:t xml:space="preserve"> </w:t>
      </w:r>
      <w:r>
        <w:rPr>
          <w:rFonts w:hint="eastAsia"/>
          <w:bCs/>
          <w:u w:val="single"/>
        </w:rPr>
        <w:t>平权行动的一个特殊情况：政治平等</w:t>
      </w:r>
    </w:p>
    <w:p w:rsidR="00C22431" w:rsidRDefault="00C22431">
      <w:pPr>
        <w:spacing w:after="240" w:line="360" w:lineRule="exact"/>
        <w:ind w:firstLine="420"/>
        <w:rPr>
          <w:rFonts w:hint="eastAsia"/>
          <w:bCs/>
        </w:rPr>
      </w:pPr>
      <w:r>
        <w:rPr>
          <w:rFonts w:hint="eastAsia"/>
          <w:bCs/>
        </w:rPr>
        <w:t>占人类半数的妇女，不能被视为一个“类别”。她们应该能够全面行使自己的各种公民权利和政治权利。所以法国选择了平等，并在宪法中规定“法律促进男女平等地担任选举任务和选举职务”，并要求各政治党派和团体“致力于实施这一原则”。</w:t>
      </w:r>
    </w:p>
    <w:p w:rsidR="00C22431" w:rsidRDefault="00C22431">
      <w:pPr>
        <w:spacing w:after="240" w:line="360" w:lineRule="exact"/>
        <w:ind w:firstLine="420"/>
        <w:rPr>
          <w:rFonts w:hint="eastAsia"/>
          <w:bCs/>
        </w:rPr>
      </w:pPr>
      <w:r>
        <w:rPr>
          <w:rFonts w:hint="eastAsia"/>
          <w:bCs/>
        </w:rPr>
        <w:t>2000</w:t>
      </w:r>
      <w:r>
        <w:rPr>
          <w:rFonts w:hint="eastAsia"/>
          <w:bCs/>
        </w:rPr>
        <w:t>年</w:t>
      </w:r>
      <w:r>
        <w:rPr>
          <w:rFonts w:hint="eastAsia"/>
          <w:bCs/>
        </w:rPr>
        <w:t>6</w:t>
      </w:r>
      <w:r>
        <w:rPr>
          <w:rFonts w:hint="eastAsia"/>
          <w:bCs/>
        </w:rPr>
        <w:t>月</w:t>
      </w:r>
      <w:r>
        <w:rPr>
          <w:rFonts w:hint="eastAsia"/>
          <w:bCs/>
        </w:rPr>
        <w:t>6</w:t>
      </w:r>
      <w:r>
        <w:rPr>
          <w:rFonts w:hint="eastAsia"/>
          <w:bCs/>
        </w:rPr>
        <w:t>日的法律实施了这一宪法原则，该法律规定，政治选举必须遵守平等规则。该法令既有强制、约束的一面，又有鼓励、促进的一面。</w:t>
      </w:r>
    </w:p>
    <w:p w:rsidR="00C22431" w:rsidRDefault="00C22431">
      <w:pPr>
        <w:spacing w:after="240" w:line="360" w:lineRule="exact"/>
        <w:ind w:firstLine="420"/>
        <w:rPr>
          <w:rFonts w:hint="eastAsia"/>
          <w:bCs/>
        </w:rPr>
      </w:pPr>
      <w:r>
        <w:rPr>
          <w:rFonts w:hint="eastAsia"/>
          <w:bCs/>
        </w:rPr>
        <w:t>2003</w:t>
      </w:r>
      <w:r>
        <w:rPr>
          <w:rFonts w:hint="eastAsia"/>
          <w:bCs/>
        </w:rPr>
        <w:t>年</w:t>
      </w:r>
      <w:r>
        <w:rPr>
          <w:rFonts w:hint="eastAsia"/>
          <w:bCs/>
        </w:rPr>
        <w:t>4</w:t>
      </w:r>
      <w:r>
        <w:rPr>
          <w:rFonts w:hint="eastAsia"/>
          <w:bCs/>
        </w:rPr>
        <w:t>月</w:t>
      </w:r>
      <w:r>
        <w:rPr>
          <w:rFonts w:hint="eastAsia"/>
          <w:bCs/>
        </w:rPr>
        <w:t>11</w:t>
      </w:r>
      <w:r>
        <w:rPr>
          <w:rFonts w:hint="eastAsia"/>
          <w:bCs/>
        </w:rPr>
        <w:t>日的法律对上述法律作了完善和补充，根据该法律的条款：</w:t>
      </w:r>
    </w:p>
    <w:p w:rsidR="00C22431" w:rsidRDefault="00C22431">
      <w:pPr>
        <w:numPr>
          <w:ilvl w:val="1"/>
          <w:numId w:val="10"/>
        </w:numPr>
        <w:spacing w:after="240" w:line="360" w:lineRule="exact"/>
        <w:rPr>
          <w:rFonts w:hint="eastAsia"/>
        </w:rPr>
      </w:pPr>
      <w:r>
        <w:rPr>
          <w:rFonts w:hint="eastAsia"/>
          <w:bCs/>
        </w:rPr>
        <w:t>关于地区性选举</w:t>
      </w:r>
      <w:r>
        <w:rPr>
          <w:rStyle w:val="FootnoteReference"/>
          <w:bCs/>
          <w:szCs w:val="32"/>
        </w:rPr>
        <w:footnoteReference w:customMarkFollows="1" w:id="7"/>
        <w:t>7</w:t>
      </w:r>
      <w:r>
        <w:rPr>
          <w:rFonts w:hint="eastAsia"/>
          <w:bCs/>
        </w:rPr>
        <w:t>，“在每个</w:t>
      </w:r>
      <w:r>
        <w:rPr>
          <w:rFonts w:hint="eastAsia"/>
        </w:rPr>
        <w:t>分区内部，候选人名单应该是男女各一名交替排列”。</w:t>
      </w:r>
    </w:p>
    <w:p w:rsidR="00C22431" w:rsidRDefault="00C22431">
      <w:pPr>
        <w:numPr>
          <w:ilvl w:val="1"/>
          <w:numId w:val="10"/>
        </w:numPr>
        <w:spacing w:after="240" w:line="360" w:lineRule="exact"/>
        <w:rPr>
          <w:rFonts w:hint="eastAsia"/>
          <w:bCs/>
        </w:rPr>
      </w:pPr>
      <w:r>
        <w:rPr>
          <w:rFonts w:hint="eastAsia"/>
        </w:rPr>
        <w:t>关于欧洲选举，它们是按</w:t>
      </w:r>
      <w:r>
        <w:rPr>
          <w:rFonts w:hint="eastAsia"/>
        </w:rPr>
        <w:t>8</w:t>
      </w:r>
      <w:r>
        <w:rPr>
          <w:rFonts w:hint="eastAsia"/>
          <w:bCs/>
        </w:rPr>
        <w:t>个选区的框架组织的，“（每个选区候选人）名单应该是男女各一名交替排列”。</w:t>
      </w:r>
    </w:p>
    <w:p w:rsidR="00C22431" w:rsidRDefault="00C22431">
      <w:pPr>
        <w:spacing w:after="240" w:line="360" w:lineRule="atLeast"/>
        <w:rPr>
          <w:rFonts w:hint="eastAsia"/>
        </w:rPr>
      </w:pPr>
      <w:r>
        <w:rPr>
          <w:rFonts w:hint="eastAsia"/>
          <w:bCs/>
        </w:rPr>
        <w:t xml:space="preserve">  </w:t>
      </w:r>
      <w:r>
        <w:rPr>
          <w:rFonts w:hint="eastAsia"/>
          <w:bCs/>
        </w:rPr>
        <w:t>这个平等原则已经扩大到政治选举范围之外。例如，为了促进在担任公职方面的男女平等，</w:t>
      </w:r>
      <w:r>
        <w:rPr>
          <w:rFonts w:hint="eastAsia"/>
          <w:bCs/>
        </w:rPr>
        <w:t>2001</w:t>
      </w:r>
      <w:r>
        <w:rPr>
          <w:rFonts w:hint="eastAsia"/>
          <w:bCs/>
        </w:rPr>
        <w:t>年</w:t>
      </w:r>
      <w:r>
        <w:rPr>
          <w:rFonts w:hint="eastAsia"/>
          <w:bCs/>
        </w:rPr>
        <w:t>5</w:t>
      </w:r>
      <w:r>
        <w:rPr>
          <w:rFonts w:hint="eastAsia"/>
          <w:bCs/>
        </w:rPr>
        <w:t>月</w:t>
      </w:r>
      <w:r>
        <w:rPr>
          <w:rFonts w:hint="eastAsia"/>
          <w:bCs/>
        </w:rPr>
        <w:t>9</w:t>
      </w:r>
      <w:r>
        <w:rPr>
          <w:rFonts w:hint="eastAsia"/>
          <w:bCs/>
        </w:rPr>
        <w:t>日的法律规定，“各平等委员会</w:t>
      </w:r>
      <w:r>
        <w:rPr>
          <w:rStyle w:val="FootnoteReference"/>
          <w:bCs/>
          <w:szCs w:val="32"/>
        </w:rPr>
        <w:footnoteReference w:customMarkFollows="1" w:id="8"/>
        <w:t>8</w:t>
      </w:r>
      <w:r>
        <w:rPr>
          <w:rFonts w:hint="eastAsia"/>
          <w:bCs/>
        </w:rPr>
        <w:t>及竞选评审委员会必须按以下方式组成：它应能促进男女之间的代表比例均衡”。在该法律中，“代表比例均衡”的概念，也同样使用在劳资调解委员会的选举和企业工作人员代表的选举中。</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5</w:t>
      </w:r>
      <w:r>
        <w:rPr>
          <w:rFonts w:eastAsia="SimHei" w:hint="eastAsia"/>
          <w:color w:val="FF0000"/>
          <w:sz w:val="24"/>
        </w:rPr>
        <w:t>条</w:t>
      </w:r>
    </w:p>
    <w:p w:rsidR="00C22431" w:rsidRDefault="00C22431">
      <w:pPr>
        <w:spacing w:after="240" w:line="360" w:lineRule="exact"/>
        <w:jc w:val="center"/>
        <w:rPr>
          <w:rFonts w:eastAsia="KaiTi_GB2312" w:hint="eastAsia"/>
          <w:bCs/>
          <w:color w:val="0000FF"/>
          <w:sz w:val="24"/>
        </w:rPr>
      </w:pPr>
      <w:r>
        <w:rPr>
          <w:rFonts w:eastAsia="KaiTi_GB2312" w:hint="eastAsia"/>
          <w:bCs/>
          <w:color w:val="0000FF"/>
          <w:sz w:val="24"/>
        </w:rPr>
        <w:t>消除陈规定型观念</w:t>
      </w:r>
    </w:p>
    <w:p w:rsidR="00C22431" w:rsidRDefault="00C22431">
      <w:pPr>
        <w:spacing w:after="240" w:line="360" w:lineRule="exact"/>
        <w:ind w:firstLine="420"/>
        <w:rPr>
          <w:rFonts w:hint="eastAsia"/>
          <w:bCs/>
        </w:rPr>
      </w:pPr>
      <w:r>
        <w:rPr>
          <w:rFonts w:hint="eastAsia"/>
          <w:bCs/>
        </w:rPr>
        <w:t>为了改变妇女在法国社会中的表现形式和形象，公共权力部门围绕以下</w:t>
      </w:r>
      <w:r>
        <w:rPr>
          <w:rFonts w:hint="eastAsia"/>
          <w:bCs/>
        </w:rPr>
        <w:t>3</w:t>
      </w:r>
      <w:r>
        <w:rPr>
          <w:rFonts w:hint="eastAsia"/>
          <w:bCs/>
        </w:rPr>
        <w:t>个方面采取了一些行动：</w:t>
      </w:r>
    </w:p>
    <w:p w:rsidR="00C22431" w:rsidRDefault="00C22431">
      <w:pPr>
        <w:numPr>
          <w:ilvl w:val="1"/>
          <w:numId w:val="10"/>
        </w:numPr>
        <w:spacing w:after="240" w:line="360" w:lineRule="exact"/>
        <w:rPr>
          <w:rFonts w:hint="eastAsia"/>
        </w:rPr>
      </w:pPr>
      <w:r>
        <w:rPr>
          <w:rFonts w:hint="eastAsia"/>
          <w:bCs/>
        </w:rPr>
        <w:t>防止一切</w:t>
      </w:r>
      <w:r>
        <w:rPr>
          <w:rFonts w:hint="eastAsia"/>
        </w:rPr>
        <w:t>性别歧视的言论，</w:t>
      </w:r>
    </w:p>
    <w:p w:rsidR="00C22431" w:rsidRDefault="00C22431">
      <w:pPr>
        <w:numPr>
          <w:ilvl w:val="1"/>
          <w:numId w:val="10"/>
        </w:numPr>
        <w:spacing w:after="240" w:line="360" w:lineRule="exact"/>
        <w:rPr>
          <w:rFonts w:hint="eastAsia"/>
        </w:rPr>
      </w:pPr>
      <w:r>
        <w:rPr>
          <w:rFonts w:hint="eastAsia"/>
        </w:rPr>
        <w:t>防止在广告中出现损害和侮辱妇女的表现形式，</w:t>
      </w:r>
    </w:p>
    <w:p w:rsidR="00C22431" w:rsidRDefault="00C22431">
      <w:pPr>
        <w:numPr>
          <w:ilvl w:val="1"/>
          <w:numId w:val="10"/>
        </w:numPr>
        <w:spacing w:after="240" w:line="360" w:lineRule="exact"/>
        <w:rPr>
          <w:rFonts w:hint="eastAsia"/>
          <w:bCs/>
        </w:rPr>
      </w:pPr>
      <w:r>
        <w:rPr>
          <w:rFonts w:hint="eastAsia"/>
        </w:rPr>
        <w:t>反对一</w:t>
      </w:r>
      <w:r>
        <w:rPr>
          <w:rFonts w:hint="eastAsia"/>
          <w:bCs/>
        </w:rPr>
        <w:t>切性别陈规定型观念，提高妇女在社会中的地位。</w:t>
      </w:r>
    </w:p>
    <w:p w:rsidR="00C22431" w:rsidRDefault="00C22431">
      <w:pPr>
        <w:spacing w:after="240" w:line="360" w:lineRule="exact"/>
        <w:rPr>
          <w:rFonts w:hint="eastAsia"/>
          <w:bCs/>
          <w:u w:val="single"/>
        </w:rPr>
      </w:pPr>
      <w:r>
        <w:rPr>
          <w:rFonts w:hint="eastAsia"/>
          <w:bCs/>
          <w:u w:val="single"/>
        </w:rPr>
        <w:t>一、</w:t>
      </w:r>
      <w:r>
        <w:rPr>
          <w:rFonts w:hint="eastAsia"/>
          <w:bCs/>
          <w:u w:val="single"/>
        </w:rPr>
        <w:t xml:space="preserve"> </w:t>
      </w:r>
      <w:r>
        <w:rPr>
          <w:rFonts w:hint="eastAsia"/>
          <w:bCs/>
          <w:u w:val="single"/>
        </w:rPr>
        <w:t>强化法律措施，防止一切性别歧视的言论</w:t>
      </w:r>
    </w:p>
    <w:p w:rsidR="00C22431" w:rsidRDefault="00C22431">
      <w:pPr>
        <w:spacing w:after="240" w:line="360" w:lineRule="exact"/>
        <w:rPr>
          <w:rFonts w:hint="eastAsia"/>
          <w:bCs/>
        </w:rPr>
      </w:pPr>
      <w:r>
        <w:rPr>
          <w:rFonts w:hint="eastAsia"/>
          <w:bCs/>
        </w:rPr>
        <w:t>随着</w:t>
      </w:r>
      <w:r>
        <w:rPr>
          <w:rFonts w:hint="eastAsia"/>
          <w:bCs/>
        </w:rPr>
        <w:t>2004</w:t>
      </w:r>
      <w:r>
        <w:rPr>
          <w:rFonts w:hint="eastAsia"/>
          <w:bCs/>
        </w:rPr>
        <w:t>年</w:t>
      </w:r>
      <w:r>
        <w:rPr>
          <w:rFonts w:hint="eastAsia"/>
          <w:bCs/>
        </w:rPr>
        <w:t>12</w:t>
      </w:r>
      <w:r>
        <w:rPr>
          <w:rFonts w:hint="eastAsia"/>
          <w:bCs/>
        </w:rPr>
        <w:t>月</w:t>
      </w:r>
      <w:r>
        <w:rPr>
          <w:rFonts w:hint="eastAsia"/>
          <w:bCs/>
        </w:rPr>
        <w:t>30</w:t>
      </w:r>
      <w:r>
        <w:rPr>
          <w:rFonts w:hint="eastAsia"/>
          <w:bCs/>
        </w:rPr>
        <w:t>日关于建立“反对歧视争取平等高级权力机构”（</w:t>
      </w:r>
      <w:r>
        <w:rPr>
          <w:rFonts w:hint="eastAsia"/>
          <w:bCs/>
        </w:rPr>
        <w:t>HALDE</w:t>
      </w:r>
      <w:r>
        <w:rPr>
          <w:rFonts w:hint="eastAsia"/>
          <w:bCs/>
        </w:rPr>
        <w:t>）（参见原文第</w:t>
      </w:r>
      <w:r>
        <w:rPr>
          <w:rFonts w:hint="eastAsia"/>
          <w:bCs/>
        </w:rPr>
        <w:t>13</w:t>
      </w:r>
      <w:r>
        <w:rPr>
          <w:rFonts w:hint="eastAsia"/>
          <w:bCs/>
        </w:rPr>
        <w:t>页）法律的颁布，反对性别歧视的斗争又跨越了新的一步。实际上，这部法律文本修改了</w:t>
      </w:r>
      <w:r>
        <w:rPr>
          <w:rFonts w:hint="eastAsia"/>
          <w:bCs/>
        </w:rPr>
        <w:t>1881</w:t>
      </w:r>
      <w:r>
        <w:rPr>
          <w:rFonts w:hint="eastAsia"/>
          <w:bCs/>
        </w:rPr>
        <w:t>年</w:t>
      </w:r>
      <w:r>
        <w:rPr>
          <w:rFonts w:hint="eastAsia"/>
          <w:bCs/>
        </w:rPr>
        <w:t>7</w:t>
      </w:r>
      <w:r>
        <w:rPr>
          <w:rFonts w:hint="eastAsia"/>
          <w:bCs/>
        </w:rPr>
        <w:t>月</w:t>
      </w:r>
      <w:r>
        <w:rPr>
          <w:rFonts w:hint="eastAsia"/>
          <w:bCs/>
        </w:rPr>
        <w:t>29</w:t>
      </w:r>
      <w:r>
        <w:rPr>
          <w:rFonts w:hint="eastAsia"/>
          <w:bCs/>
        </w:rPr>
        <w:t>日颁布的关于新闻自由的法律，以便建立一个从重打击公开憎恶同性恋、性别歧视以及憎恶残疾人的言论的机制，并使它们受到与种族主义言论相同的惩罚。</w:t>
      </w:r>
      <w:r>
        <w:rPr>
          <w:rFonts w:hint="eastAsia"/>
          <w:bCs/>
        </w:rPr>
        <w:t>2005</w:t>
      </w:r>
      <w:r>
        <w:rPr>
          <w:rFonts w:hint="eastAsia"/>
          <w:bCs/>
        </w:rPr>
        <w:t>年</w:t>
      </w:r>
      <w:r>
        <w:rPr>
          <w:rFonts w:hint="eastAsia"/>
          <w:bCs/>
        </w:rPr>
        <w:t>3</w:t>
      </w:r>
      <w:r>
        <w:rPr>
          <w:rFonts w:hint="eastAsia"/>
          <w:bCs/>
        </w:rPr>
        <w:t>月</w:t>
      </w:r>
      <w:r>
        <w:rPr>
          <w:rFonts w:hint="eastAsia"/>
          <w:bCs/>
        </w:rPr>
        <w:t>25</w:t>
      </w:r>
      <w:r>
        <w:rPr>
          <w:rFonts w:hint="eastAsia"/>
          <w:bCs/>
        </w:rPr>
        <w:t>日颁布的一项法令，补充完善了上述法律文本，对非公开憎恶同性恋、性别歧视以及憎恶残疾人的言论予以惩罚。特别是对有关性、性取向或残疾的诽谤和侮辱，该法令明文规定了刑罚（</w:t>
      </w:r>
      <w:r>
        <w:rPr>
          <w:rFonts w:hint="eastAsia"/>
          <w:bCs/>
        </w:rPr>
        <w:t>1</w:t>
      </w:r>
      <w:r>
        <w:rPr>
          <w:rFonts w:hint="eastAsia"/>
          <w:bCs/>
        </w:rPr>
        <w:t>年徒刑）和罚金（</w:t>
      </w:r>
      <w:r>
        <w:rPr>
          <w:rFonts w:hint="eastAsia"/>
          <w:bCs/>
        </w:rPr>
        <w:t>45 000</w:t>
      </w:r>
      <w:r>
        <w:rPr>
          <w:rFonts w:hint="eastAsia"/>
          <w:bCs/>
        </w:rPr>
        <w:t>欧元）。该法律还规定公共事务部可自动提起诉讼，并授权各个协会行使要求损害赔偿的原告所应有的权利。</w:t>
      </w:r>
    </w:p>
    <w:p w:rsidR="00C22431" w:rsidRDefault="00C22431">
      <w:pPr>
        <w:spacing w:after="240" w:line="360" w:lineRule="exact"/>
        <w:rPr>
          <w:rFonts w:hint="eastAsia"/>
          <w:bCs/>
          <w:u w:val="single"/>
        </w:rPr>
      </w:pPr>
      <w:r>
        <w:rPr>
          <w:rFonts w:hint="eastAsia"/>
          <w:bCs/>
          <w:u w:val="single"/>
        </w:rPr>
        <w:t>二、</w:t>
      </w:r>
      <w:r>
        <w:rPr>
          <w:rFonts w:hint="eastAsia"/>
          <w:bCs/>
          <w:u w:val="single"/>
        </w:rPr>
        <w:t xml:space="preserve"> </w:t>
      </w:r>
      <w:r>
        <w:rPr>
          <w:rFonts w:hint="eastAsia"/>
          <w:bCs/>
          <w:u w:val="single"/>
        </w:rPr>
        <w:t>防止在广告中出现损害和侮辱妇女的表现形式</w:t>
      </w:r>
    </w:p>
    <w:p w:rsidR="00C22431" w:rsidRDefault="00C22431">
      <w:pPr>
        <w:spacing w:after="240" w:line="360" w:lineRule="exact"/>
        <w:ind w:firstLine="420"/>
        <w:rPr>
          <w:rFonts w:hint="eastAsia"/>
        </w:rPr>
      </w:pPr>
      <w:r>
        <w:rPr>
          <w:rFonts w:hint="eastAsia"/>
        </w:rPr>
        <w:t>由于关注某些广告采用</w:t>
      </w:r>
      <w:r>
        <w:rPr>
          <w:rFonts w:hint="eastAsia"/>
          <w:bCs/>
        </w:rPr>
        <w:t>损害和侮辱妇女的图像和损坏男女关系的表现形式，社会团结和平等事务部联合其他有关各部、各大型媒体负责人以及广告业专业人士，共同协商如何采取最合适的部署，以防止煽动</w:t>
      </w:r>
      <w:r>
        <w:rPr>
          <w:rFonts w:hint="eastAsia"/>
        </w:rPr>
        <w:t>性别歧视。</w:t>
      </w:r>
    </w:p>
    <w:p w:rsidR="00C22431" w:rsidRDefault="00C22431">
      <w:pPr>
        <w:spacing w:after="240" w:line="360" w:lineRule="exact"/>
        <w:rPr>
          <w:rFonts w:hint="eastAsia"/>
        </w:rPr>
      </w:pPr>
      <w:r>
        <w:rPr>
          <w:rFonts w:hint="eastAsia"/>
        </w:rPr>
        <w:t>这种协商的结果是，</w:t>
      </w:r>
      <w:r>
        <w:rPr>
          <w:rFonts w:hint="eastAsia"/>
        </w:rPr>
        <w:t>2003</w:t>
      </w:r>
      <w:r>
        <w:rPr>
          <w:rFonts w:hint="eastAsia"/>
        </w:rPr>
        <w:t>年</w:t>
      </w:r>
      <w:r>
        <w:rPr>
          <w:rFonts w:hint="eastAsia"/>
        </w:rPr>
        <w:t>11</w:t>
      </w:r>
      <w:r>
        <w:rPr>
          <w:rFonts w:hint="eastAsia"/>
        </w:rPr>
        <w:t>月</w:t>
      </w:r>
      <w:r>
        <w:rPr>
          <w:rFonts w:hint="eastAsia"/>
        </w:rPr>
        <w:t>27</w:t>
      </w:r>
      <w:r>
        <w:rPr>
          <w:rFonts w:hint="eastAsia"/>
        </w:rPr>
        <w:t>日，</w:t>
      </w:r>
      <w:r>
        <w:rPr>
          <w:rFonts w:hint="eastAsia"/>
          <w:bCs/>
        </w:rPr>
        <w:t>社会团结和平等事务部协同广告检查局</w:t>
      </w:r>
      <w:r>
        <w:rPr>
          <w:rStyle w:val="FootnoteReference"/>
          <w:bCs/>
          <w:szCs w:val="32"/>
        </w:rPr>
        <w:footnoteReference w:customMarkFollows="1" w:id="9"/>
        <w:t>9</w:t>
      </w:r>
      <w:r>
        <w:rPr>
          <w:rFonts w:hint="eastAsia"/>
          <w:bCs/>
        </w:rPr>
        <w:t>（</w:t>
      </w:r>
      <w:r>
        <w:rPr>
          <w:rFonts w:hint="eastAsia"/>
          <w:bCs/>
        </w:rPr>
        <w:t>BVP</w:t>
      </w:r>
      <w:r>
        <w:rPr>
          <w:rFonts w:hint="eastAsia"/>
          <w:bCs/>
        </w:rPr>
        <w:t>），签署了一项关于在广告制作中尊重人的联合声明。它特别规定，通过专业人员制定的行为准则加强自律，并由社会团结和平等事务部建立一个关于广告中妇女形象的辩论的</w:t>
      </w:r>
      <w:r>
        <w:rPr>
          <w:rFonts w:hint="eastAsia"/>
        </w:rPr>
        <w:t>公共空间。该辩论空间已于</w:t>
      </w:r>
      <w:r>
        <w:rPr>
          <w:rFonts w:hint="eastAsia"/>
        </w:rPr>
        <w:t>2004</w:t>
      </w:r>
      <w:r>
        <w:rPr>
          <w:rFonts w:hint="eastAsia"/>
        </w:rPr>
        <w:t>年</w:t>
      </w:r>
      <w:r>
        <w:rPr>
          <w:rFonts w:hint="eastAsia"/>
        </w:rPr>
        <w:t>2</w:t>
      </w:r>
      <w:r>
        <w:rPr>
          <w:rFonts w:hint="eastAsia"/>
        </w:rPr>
        <w:t>月初开始运转，并向公众提供三种参与辩论和表达意见的可能性：通过邮件、通过向语音信箱发送电话信息以及通过电子邮件。</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3</w:t>
      </w:r>
      <w:r>
        <w:rPr>
          <w:rFonts w:hint="eastAsia"/>
        </w:rPr>
        <w:t>月发表了一份总结：在</w:t>
      </w:r>
      <w:r>
        <w:rPr>
          <w:rFonts w:hint="eastAsia"/>
        </w:rPr>
        <w:t>2004</w:t>
      </w:r>
      <w:r>
        <w:rPr>
          <w:rFonts w:hint="eastAsia"/>
        </w:rPr>
        <w:t>年</w:t>
      </w:r>
      <w:r>
        <w:rPr>
          <w:rFonts w:hint="eastAsia"/>
        </w:rPr>
        <w:t>2</w:t>
      </w:r>
      <w:r>
        <w:rPr>
          <w:rFonts w:hint="eastAsia"/>
        </w:rPr>
        <w:t>月初至</w:t>
      </w:r>
      <w:r>
        <w:rPr>
          <w:rFonts w:hint="eastAsia"/>
        </w:rPr>
        <w:t>12</w:t>
      </w:r>
      <w:r>
        <w:rPr>
          <w:rFonts w:hint="eastAsia"/>
        </w:rPr>
        <w:t>月底，总共记录了</w:t>
      </w:r>
      <w:r>
        <w:rPr>
          <w:rFonts w:hint="eastAsia"/>
        </w:rPr>
        <w:t>1 015</w:t>
      </w:r>
      <w:r>
        <w:rPr>
          <w:rFonts w:hint="eastAsia"/>
        </w:rPr>
        <w:t>条信息，共有</w:t>
      </w:r>
      <w:r>
        <w:rPr>
          <w:rFonts w:hint="eastAsia"/>
        </w:rPr>
        <w:t>844</w:t>
      </w:r>
      <w:r>
        <w:rPr>
          <w:rFonts w:hint="eastAsia"/>
        </w:rPr>
        <w:t>人表达了他们对某些广告的反应。被揭发的广告信息有：关于涉及性别歧视（</w:t>
      </w:r>
      <w:r>
        <w:rPr>
          <w:rFonts w:hint="eastAsia"/>
        </w:rPr>
        <w:t>40%</w:t>
      </w:r>
      <w:r>
        <w:rPr>
          <w:rFonts w:hint="eastAsia"/>
        </w:rPr>
        <w:t>），有伤风化（</w:t>
      </w:r>
      <w:r>
        <w:rPr>
          <w:rFonts w:hint="eastAsia"/>
        </w:rPr>
        <w:t>38%</w:t>
      </w:r>
      <w:r>
        <w:rPr>
          <w:rFonts w:hint="eastAsia"/>
        </w:rPr>
        <w:t>），坚持陈旧模式（</w:t>
      </w:r>
      <w:r>
        <w:rPr>
          <w:rFonts w:hint="eastAsia"/>
        </w:rPr>
        <w:t>22%</w:t>
      </w:r>
      <w:r>
        <w:rPr>
          <w:rFonts w:hint="eastAsia"/>
        </w:rPr>
        <w:t>），鼓励暴力（</w:t>
      </w:r>
      <w:r>
        <w:rPr>
          <w:rFonts w:hint="eastAsia"/>
        </w:rPr>
        <w:t>18%</w:t>
      </w:r>
      <w:r>
        <w:rPr>
          <w:rFonts w:hint="eastAsia"/>
        </w:rPr>
        <w:t>）。</w:t>
      </w:r>
    </w:p>
    <w:p w:rsidR="00C22431" w:rsidRDefault="00C22431">
      <w:pPr>
        <w:spacing w:after="240" w:line="360" w:lineRule="exact"/>
        <w:ind w:firstLine="420"/>
        <w:rPr>
          <w:rFonts w:hint="eastAsia"/>
          <w:bCs/>
        </w:rPr>
      </w:pPr>
      <w:r>
        <w:rPr>
          <w:rFonts w:hint="eastAsia"/>
        </w:rPr>
        <w:t>鉴于设立该机构所引起的兴趣，以及公民就该主题所表达的意见和期望，</w:t>
      </w:r>
      <w:r>
        <w:rPr>
          <w:rFonts w:hint="eastAsia"/>
          <w:bCs/>
        </w:rPr>
        <w:t>社会团结和平等事务部提出了几个不同的提案，旨在：</w:t>
      </w:r>
    </w:p>
    <w:p w:rsidR="00C22431" w:rsidRDefault="00C22431">
      <w:pPr>
        <w:numPr>
          <w:ilvl w:val="1"/>
          <w:numId w:val="10"/>
        </w:numPr>
        <w:spacing w:after="240" w:line="360" w:lineRule="exact"/>
        <w:rPr>
          <w:rFonts w:hint="eastAsia"/>
        </w:rPr>
      </w:pPr>
      <w:r>
        <w:rPr>
          <w:rFonts w:hint="eastAsia"/>
          <w:bCs/>
        </w:rPr>
        <w:t>通过维持上述</w:t>
      </w:r>
      <w:r>
        <w:rPr>
          <w:rFonts w:hint="eastAsia"/>
        </w:rPr>
        <w:t>辩论空间，加强整个社会的表达意见的能力；</w:t>
      </w:r>
    </w:p>
    <w:p w:rsidR="00C22431" w:rsidRDefault="00C22431">
      <w:pPr>
        <w:numPr>
          <w:ilvl w:val="1"/>
          <w:numId w:val="10"/>
        </w:numPr>
        <w:spacing w:after="240" w:line="360" w:lineRule="exact"/>
        <w:rPr>
          <w:rFonts w:hint="eastAsia"/>
        </w:rPr>
      </w:pPr>
      <w:r>
        <w:rPr>
          <w:rFonts w:hint="eastAsia"/>
        </w:rPr>
        <w:t>将广告发布者的姓名、地址显示在广告上；</w:t>
      </w:r>
    </w:p>
    <w:p w:rsidR="00C22431" w:rsidRDefault="00C22431">
      <w:pPr>
        <w:numPr>
          <w:ilvl w:val="1"/>
          <w:numId w:val="10"/>
        </w:numPr>
        <w:spacing w:after="240" w:line="360" w:lineRule="exact"/>
        <w:rPr>
          <w:rFonts w:hint="eastAsia"/>
          <w:bCs/>
        </w:rPr>
      </w:pPr>
      <w:r>
        <w:rPr>
          <w:rFonts w:hint="eastAsia"/>
        </w:rPr>
        <w:t>加强广告方面</w:t>
      </w:r>
      <w:r>
        <w:rPr>
          <w:rFonts w:hint="eastAsia"/>
          <w:bCs/>
        </w:rPr>
        <w:t>的自律，发布前必须经过广告检查局（</w:t>
      </w:r>
      <w:r>
        <w:rPr>
          <w:rFonts w:hint="eastAsia"/>
          <w:bCs/>
        </w:rPr>
        <w:t>BVP</w:t>
      </w:r>
      <w:r>
        <w:rPr>
          <w:rFonts w:hint="eastAsia"/>
          <w:bCs/>
        </w:rPr>
        <w:t>）的检查，至少对于全国广告宣传活动应该如此。</w:t>
      </w:r>
    </w:p>
    <w:p w:rsidR="00C22431" w:rsidRDefault="00C22431">
      <w:pPr>
        <w:spacing w:after="240" w:line="360" w:lineRule="exact"/>
        <w:rPr>
          <w:rFonts w:hint="eastAsia"/>
          <w:u w:val="single"/>
        </w:rPr>
      </w:pPr>
      <w:r>
        <w:rPr>
          <w:rFonts w:hint="eastAsia"/>
          <w:bCs/>
          <w:u w:val="single"/>
        </w:rPr>
        <w:t>三、与性别陈规定型观念作斗争，提高妇女的社会地位</w:t>
      </w:r>
    </w:p>
    <w:p w:rsidR="00C22431" w:rsidRDefault="00C22431">
      <w:pPr>
        <w:spacing w:after="240" w:line="360" w:lineRule="exact"/>
        <w:ind w:firstLine="420"/>
        <w:rPr>
          <w:rFonts w:hint="eastAsia"/>
          <w:bCs/>
        </w:rPr>
      </w:pPr>
      <w:r>
        <w:rPr>
          <w:rFonts w:hint="eastAsia"/>
        </w:rPr>
        <w:t>性别平等是未来的一种动力，今天，无论是在职业场合还是在私人生活中，都必须将它融入日常行为和精神状态里。按照这种观点，</w:t>
      </w:r>
      <w:r>
        <w:rPr>
          <w:rFonts w:hint="eastAsia"/>
        </w:rPr>
        <w:t>2005</w:t>
      </w:r>
      <w:r>
        <w:rPr>
          <w:rFonts w:hint="eastAsia"/>
        </w:rPr>
        <w:t>年，</w:t>
      </w:r>
      <w:r>
        <w:rPr>
          <w:rFonts w:hint="eastAsia"/>
          <w:bCs/>
        </w:rPr>
        <w:t>社会团结和平等事务部就男女平等的主题开展了一次全国宣传交流活动。</w:t>
      </w:r>
    </w:p>
    <w:p w:rsidR="00C22431" w:rsidRDefault="00C22431">
      <w:pPr>
        <w:spacing w:after="240" w:line="360" w:lineRule="exact"/>
        <w:ind w:firstLine="420"/>
        <w:rPr>
          <w:rFonts w:hint="eastAsia"/>
          <w:bCs/>
        </w:rPr>
      </w:pPr>
      <w:r>
        <w:rPr>
          <w:rFonts w:hint="eastAsia"/>
          <w:bCs/>
        </w:rPr>
        <w:t>2005</w:t>
      </w:r>
      <w:r>
        <w:rPr>
          <w:rFonts w:hint="eastAsia"/>
          <w:bCs/>
        </w:rPr>
        <w:t>年</w:t>
      </w:r>
      <w:r>
        <w:rPr>
          <w:rFonts w:hint="eastAsia"/>
          <w:bCs/>
        </w:rPr>
        <w:t>3</w:t>
      </w:r>
      <w:r>
        <w:rPr>
          <w:rFonts w:hint="eastAsia"/>
          <w:bCs/>
        </w:rPr>
        <w:t>月</w:t>
      </w:r>
      <w:r>
        <w:rPr>
          <w:rFonts w:hint="eastAsia"/>
          <w:bCs/>
        </w:rPr>
        <w:t>7</w:t>
      </w:r>
      <w:r>
        <w:rPr>
          <w:rFonts w:hint="eastAsia"/>
          <w:bCs/>
        </w:rPr>
        <w:t>日至</w:t>
      </w:r>
      <w:r>
        <w:rPr>
          <w:rFonts w:hint="eastAsia"/>
          <w:bCs/>
        </w:rPr>
        <w:t>5</w:t>
      </w:r>
      <w:r>
        <w:rPr>
          <w:rFonts w:hint="eastAsia"/>
          <w:bCs/>
        </w:rPr>
        <w:t>月</w:t>
      </w:r>
      <w:r>
        <w:rPr>
          <w:rFonts w:hint="eastAsia"/>
          <w:bCs/>
        </w:rPr>
        <w:t>13</w:t>
      </w:r>
      <w:r>
        <w:rPr>
          <w:rFonts w:hint="eastAsia"/>
          <w:bCs/>
        </w:rPr>
        <w:t>日，在一个全国公共频道上，播放了一组各长</w:t>
      </w:r>
      <w:r>
        <w:rPr>
          <w:rFonts w:hint="eastAsia"/>
          <w:bCs/>
        </w:rPr>
        <w:t>1</w:t>
      </w:r>
      <w:r>
        <w:rPr>
          <w:rFonts w:hint="eastAsia"/>
          <w:bCs/>
        </w:rPr>
        <w:t>分钟的</w:t>
      </w:r>
      <w:r>
        <w:rPr>
          <w:rFonts w:hint="eastAsia"/>
          <w:bCs/>
        </w:rPr>
        <w:t>40</w:t>
      </w:r>
      <w:r>
        <w:rPr>
          <w:rFonts w:hint="eastAsia"/>
          <w:bCs/>
        </w:rPr>
        <w:t>个微型报道系列片，将男人和妇女的一些见证和经历搬到了银幕上。这部题为“平分秋色”的系列片，展现了今日法国男女平等问题的概貌，极力宣扬了在相互尊重背景下职业和教育平等的成功事例。所涉及的全部主题揭示了社会生活的各项基本价值：全体公民权利与义务的平等，人际关系和职业关系中相互尊重应作为行为准则，以及反对一切形式的歧视、特别是就业方面的歧视的斗争。</w:t>
      </w:r>
    </w:p>
    <w:p w:rsidR="00C22431" w:rsidRDefault="00C22431">
      <w:pPr>
        <w:spacing w:after="240" w:line="360" w:lineRule="exact"/>
        <w:ind w:firstLine="420"/>
        <w:rPr>
          <w:rFonts w:hint="eastAsia"/>
          <w:bCs/>
        </w:rPr>
      </w:pPr>
      <w:r>
        <w:rPr>
          <w:rFonts w:hint="eastAsia"/>
          <w:bCs/>
        </w:rPr>
        <w:t>通过在收视黄金时刻在电视上播放这些系列片，提请广大观众关注有关男女平等的各项问题，帮助妇女思考她们的历史，鼓励男人依照平等观念为人处世。这次宣传活动，通过其规模和引起的着迷效应，促使人们改变了思想观念，在全社会掀起了一股有利于平等的浪潮。对这项活动的影响所作的评估调查证实了这一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C22431">
        <w:tblPrEx>
          <w:tblCellMar>
            <w:top w:w="0" w:type="dxa"/>
            <w:bottom w:w="0" w:type="dxa"/>
          </w:tblCellMar>
        </w:tblPrEx>
        <w:tc>
          <w:tcPr>
            <w:tcW w:w="10066" w:type="dxa"/>
          </w:tcPr>
          <w:p w:rsidR="00C22431" w:rsidRDefault="00C22431">
            <w:pPr>
              <w:spacing w:after="240" w:line="360" w:lineRule="exact"/>
              <w:ind w:left="360" w:hanging="360"/>
              <w:rPr>
                <w:rFonts w:hint="eastAsia"/>
              </w:rPr>
            </w:pPr>
            <w:r>
              <w:rPr>
                <w:rFonts w:hint="eastAsia"/>
              </w:rPr>
              <w:t>→</w:t>
            </w:r>
            <w:r>
              <w:tab/>
            </w:r>
            <w:r>
              <w:rPr>
                <w:rFonts w:hint="eastAsia"/>
              </w:rPr>
              <w:t>72%</w:t>
            </w:r>
            <w:r>
              <w:rPr>
                <w:rFonts w:hint="eastAsia"/>
              </w:rPr>
              <w:t>（即</w:t>
            </w:r>
            <w:r>
              <w:rPr>
                <w:rFonts w:hint="eastAsia"/>
              </w:rPr>
              <w:t>24 993 214</w:t>
            </w:r>
            <w:r>
              <w:rPr>
                <w:rFonts w:hint="eastAsia"/>
              </w:rPr>
              <w:t>人）拥有电视机的</w:t>
            </w:r>
            <w:r>
              <w:rPr>
                <w:rFonts w:hint="eastAsia"/>
              </w:rPr>
              <w:t>18</w:t>
            </w:r>
            <w:r>
              <w:rPr>
                <w:rFonts w:hint="eastAsia"/>
              </w:rPr>
              <w:t>至</w:t>
            </w:r>
            <w:r>
              <w:rPr>
                <w:rFonts w:hint="eastAsia"/>
              </w:rPr>
              <w:t>64</w:t>
            </w:r>
            <w:r>
              <w:rPr>
                <w:rFonts w:hint="eastAsia"/>
              </w:rPr>
              <w:t>岁的个人至少收看了一次这些短片中的一个。</w:t>
            </w:r>
          </w:p>
          <w:p w:rsidR="00C22431" w:rsidRDefault="00C22431">
            <w:pPr>
              <w:spacing w:after="240" w:line="360" w:lineRule="exact"/>
              <w:ind w:left="360" w:hanging="360"/>
              <w:rPr>
                <w:rFonts w:hint="eastAsia"/>
              </w:rPr>
            </w:pPr>
            <w:r>
              <w:rPr>
                <w:rFonts w:hint="eastAsia"/>
              </w:rPr>
              <w:t>→</w:t>
            </w:r>
            <w:r>
              <w:tab/>
            </w:r>
            <w:r>
              <w:rPr>
                <w:rFonts w:hint="eastAsia"/>
              </w:rPr>
              <w:t>事后测评期间，十分之九的被调查者表示喜欢这些影片，十分之八的被调查者表示喜爱制作者的口号：“平等，只要愿意就能实现”。</w:t>
            </w:r>
          </w:p>
        </w:tc>
      </w:tr>
    </w:tbl>
    <w:p w:rsidR="00C22431" w:rsidRDefault="00C22431">
      <w:pPr>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6"/>
      </w:tblGrid>
      <w:tr w:rsidR="00C22431">
        <w:tblPrEx>
          <w:tblCellMar>
            <w:top w:w="0" w:type="dxa"/>
            <w:bottom w:w="0" w:type="dxa"/>
          </w:tblCellMar>
        </w:tblPrEx>
        <w:tc>
          <w:tcPr>
            <w:tcW w:w="10066" w:type="dxa"/>
          </w:tcPr>
          <w:p w:rsidR="00C22431" w:rsidRDefault="00C22431">
            <w:pPr>
              <w:spacing w:after="240" w:line="360" w:lineRule="exact"/>
              <w:ind w:left="360" w:hanging="360"/>
              <w:rPr>
                <w:rFonts w:hint="eastAsia"/>
              </w:rPr>
            </w:pPr>
            <w:r>
              <w:rPr>
                <w:rFonts w:hint="eastAsia"/>
              </w:rPr>
              <w:t>→</w:t>
            </w:r>
            <w:r>
              <w:tab/>
            </w:r>
            <w:r>
              <w:rPr>
                <w:rFonts w:hint="eastAsia"/>
              </w:rPr>
              <w:t>将近十分之八的被调查者认为，这些影片谈论平等的语调恰到好处，不致令人厌烦。</w:t>
            </w:r>
          </w:p>
          <w:p w:rsidR="00C22431" w:rsidRDefault="00C22431">
            <w:pPr>
              <w:spacing w:after="240" w:line="360" w:lineRule="exact"/>
              <w:ind w:left="360" w:hanging="360"/>
              <w:rPr>
                <w:rFonts w:hint="eastAsia"/>
              </w:rPr>
            </w:pPr>
            <w:r>
              <w:rPr>
                <w:rFonts w:hint="eastAsia"/>
              </w:rPr>
              <w:t>→</w:t>
            </w:r>
            <w:r>
              <w:tab/>
            </w:r>
            <w:r>
              <w:rPr>
                <w:rFonts w:hint="eastAsia"/>
              </w:rPr>
              <w:t>最后，几乎全体被询问者（</w:t>
            </w:r>
            <w:r>
              <w:rPr>
                <w:rFonts w:hint="eastAsia"/>
              </w:rPr>
              <w:t>90%</w:t>
            </w:r>
            <w:r>
              <w:rPr>
                <w:rFonts w:hint="eastAsia"/>
              </w:rPr>
              <w:t>）表示，这些影片展示的见证材料反映了事实真相，认为必须认真思考关于男女平等的问题。</w:t>
            </w:r>
          </w:p>
        </w:tc>
      </w:tr>
    </w:tbl>
    <w:p w:rsidR="00C22431" w:rsidRDefault="00C22431">
      <w:pPr>
        <w:spacing w:after="240" w:line="360" w:lineRule="atLeast"/>
        <w:ind w:firstLine="420"/>
        <w:rPr>
          <w:rFonts w:hint="eastAsia"/>
        </w:rPr>
      </w:pPr>
      <w:r>
        <w:rPr>
          <w:rFonts w:hint="eastAsia"/>
        </w:rPr>
        <w:t>在电视上播放之后，在</w:t>
      </w:r>
      <w:r>
        <w:rPr>
          <w:rFonts w:hint="eastAsia"/>
          <w:bCs/>
        </w:rPr>
        <w:t>社会团结和平等事务部的因特网网站上，</w:t>
      </w:r>
      <w:r>
        <w:rPr>
          <w:rFonts w:hint="eastAsia"/>
        </w:rPr>
        <w:t>可以在线观看这些节目：</w:t>
      </w:r>
      <w:r>
        <w:rPr>
          <w:rFonts w:hint="eastAsia"/>
        </w:rPr>
        <w:t>http://www.femmes-egalite.gouv.fr</w:t>
      </w:r>
      <w:r>
        <w:rPr>
          <w:rFonts w:hint="eastAsia"/>
        </w:rPr>
        <w:t>。它们可以继续作为该部及其地方网络在全国范围内开展关于平等问题的宣传教育活动的教材，甚至作为某些国际交流项目的基础材料。</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6</w:t>
      </w:r>
      <w:r>
        <w:rPr>
          <w:rFonts w:eastAsia="SimHei" w:hint="eastAsia"/>
          <w:color w:val="FF0000"/>
          <w:sz w:val="24"/>
        </w:rPr>
        <w:t>条</w:t>
      </w:r>
    </w:p>
    <w:p w:rsidR="00C22431" w:rsidRDefault="00C22431">
      <w:pPr>
        <w:spacing w:after="240" w:line="360" w:lineRule="exact"/>
        <w:jc w:val="center"/>
        <w:rPr>
          <w:rFonts w:eastAsia="KaiTi_GB2312" w:hint="eastAsia"/>
          <w:bCs/>
          <w:color w:val="0000FF"/>
          <w:sz w:val="24"/>
        </w:rPr>
      </w:pPr>
      <w:r>
        <w:rPr>
          <w:rFonts w:eastAsia="KaiTi_GB2312" w:hint="eastAsia"/>
          <w:bCs/>
          <w:color w:val="0000FF"/>
          <w:sz w:val="24"/>
        </w:rPr>
        <w:t>卖淫和贩卖妇女</w:t>
      </w:r>
    </w:p>
    <w:p w:rsidR="00C22431" w:rsidRDefault="00C22431">
      <w:pPr>
        <w:spacing w:after="240" w:line="360" w:lineRule="exact"/>
        <w:ind w:firstLine="420"/>
        <w:rPr>
          <w:rFonts w:hint="eastAsia"/>
          <w:iCs/>
        </w:rPr>
      </w:pPr>
      <w:r>
        <w:rPr>
          <w:rFonts w:hint="eastAsia"/>
        </w:rPr>
        <w:t>议会</w:t>
      </w:r>
      <w:r>
        <w:rPr>
          <w:rFonts w:hint="eastAsia"/>
          <w:spacing w:val="-4"/>
        </w:rPr>
        <w:t>当</w:t>
      </w:r>
      <w:r>
        <w:rPr>
          <w:rFonts w:hint="eastAsia"/>
        </w:rPr>
        <w:t>代</w:t>
      </w:r>
      <w:r>
        <w:rPr>
          <w:rFonts w:hint="eastAsia"/>
          <w:spacing w:val="-4"/>
        </w:rPr>
        <w:t>奴</w:t>
      </w:r>
      <w:r>
        <w:rPr>
          <w:rFonts w:hint="eastAsia"/>
        </w:rPr>
        <w:t>隶</w:t>
      </w:r>
      <w:r>
        <w:rPr>
          <w:rFonts w:hint="eastAsia"/>
          <w:spacing w:val="-4"/>
        </w:rPr>
        <w:t>制</w:t>
      </w:r>
      <w:r>
        <w:rPr>
          <w:rFonts w:hint="eastAsia"/>
        </w:rPr>
        <w:t>问题</w:t>
      </w:r>
      <w:r>
        <w:rPr>
          <w:rFonts w:hint="eastAsia"/>
          <w:spacing w:val="-4"/>
        </w:rPr>
        <w:t>专</w:t>
      </w:r>
      <w:r>
        <w:rPr>
          <w:rFonts w:hint="eastAsia"/>
        </w:rPr>
        <w:t>门小组所提的各项建议，曾在法国提交给</w:t>
      </w:r>
      <w:r>
        <w:rPr>
          <w:rFonts w:hint="eastAsia"/>
          <w:iCs/>
        </w:rPr>
        <w:t>消除对妇女歧视委员会的第五次报告中提及，它们涉及</w:t>
      </w:r>
      <w:r>
        <w:rPr>
          <w:rFonts w:hint="eastAsia"/>
          <w:iCs/>
        </w:rPr>
        <w:t>4</w:t>
      </w:r>
      <w:r>
        <w:rPr>
          <w:rFonts w:hint="eastAsia"/>
          <w:iCs/>
        </w:rPr>
        <w:t>个方面：</w:t>
      </w:r>
    </w:p>
    <w:p w:rsidR="00C22431" w:rsidRDefault="00C22431">
      <w:pPr>
        <w:numPr>
          <w:ilvl w:val="0"/>
          <w:numId w:val="11"/>
        </w:numPr>
        <w:spacing w:after="240" w:line="360" w:lineRule="exact"/>
        <w:rPr>
          <w:rFonts w:hint="eastAsia"/>
          <w:iCs/>
        </w:rPr>
      </w:pPr>
      <w:r>
        <w:rPr>
          <w:rFonts w:hint="eastAsia"/>
          <w:iCs/>
        </w:rPr>
        <w:t>为受害者提供合适的社会协助；</w:t>
      </w:r>
    </w:p>
    <w:p w:rsidR="00C22431" w:rsidRDefault="00C22431">
      <w:pPr>
        <w:numPr>
          <w:ilvl w:val="0"/>
          <w:numId w:val="11"/>
        </w:numPr>
        <w:spacing w:after="240" w:line="360" w:lineRule="exact"/>
        <w:rPr>
          <w:rFonts w:hint="eastAsia"/>
          <w:iCs/>
        </w:rPr>
      </w:pPr>
      <w:r>
        <w:rPr>
          <w:rFonts w:hint="eastAsia"/>
          <w:iCs/>
        </w:rPr>
        <w:t>对非法交易者实施更有效的打击；</w:t>
      </w:r>
    </w:p>
    <w:p w:rsidR="00C22431" w:rsidRDefault="00C22431">
      <w:pPr>
        <w:numPr>
          <w:ilvl w:val="0"/>
          <w:numId w:val="11"/>
        </w:numPr>
        <w:spacing w:after="240" w:line="360" w:lineRule="exact"/>
        <w:rPr>
          <w:rFonts w:hint="eastAsia"/>
          <w:iCs/>
        </w:rPr>
      </w:pPr>
      <w:r>
        <w:rPr>
          <w:rFonts w:hint="eastAsia"/>
          <w:iCs/>
        </w:rPr>
        <w:t>将反对贩卖妇女的斗争提到优先地位；</w:t>
      </w:r>
    </w:p>
    <w:p w:rsidR="00C22431" w:rsidRDefault="00C22431">
      <w:pPr>
        <w:numPr>
          <w:ilvl w:val="0"/>
          <w:numId w:val="11"/>
        </w:numPr>
        <w:spacing w:after="240" w:line="360" w:lineRule="exact"/>
        <w:rPr>
          <w:rFonts w:hint="eastAsia"/>
          <w:iCs/>
        </w:rPr>
      </w:pPr>
      <w:r>
        <w:rPr>
          <w:rFonts w:hint="eastAsia"/>
          <w:iCs/>
        </w:rPr>
        <w:t>促进提高社会对此问题的觉悟。</w:t>
      </w:r>
    </w:p>
    <w:p w:rsidR="00C22431" w:rsidRDefault="00C22431">
      <w:pPr>
        <w:spacing w:after="240" w:line="360" w:lineRule="exact"/>
        <w:ind w:firstLine="420"/>
        <w:rPr>
          <w:rFonts w:hint="eastAsia"/>
          <w:iCs/>
        </w:rPr>
      </w:pPr>
      <w:r>
        <w:rPr>
          <w:rFonts w:hint="eastAsia"/>
          <w:iCs/>
        </w:rPr>
        <w:t>2003</w:t>
      </w:r>
      <w:r>
        <w:rPr>
          <w:rFonts w:hint="eastAsia"/>
          <w:iCs/>
        </w:rPr>
        <w:t>年</w:t>
      </w:r>
      <w:r>
        <w:rPr>
          <w:rFonts w:hint="eastAsia"/>
          <w:iCs/>
        </w:rPr>
        <w:t>3</w:t>
      </w:r>
      <w:r>
        <w:rPr>
          <w:rFonts w:hint="eastAsia"/>
          <w:iCs/>
        </w:rPr>
        <w:t>月</w:t>
      </w:r>
      <w:r>
        <w:rPr>
          <w:rFonts w:hint="eastAsia"/>
          <w:iCs/>
        </w:rPr>
        <w:t>18</w:t>
      </w:r>
      <w:r>
        <w:rPr>
          <w:rFonts w:hint="eastAsia"/>
          <w:iCs/>
        </w:rPr>
        <w:t>日颁布的关于内部安全的法律有利于实现这些目标中的某些目标。</w:t>
      </w:r>
    </w:p>
    <w:p w:rsidR="00C22431" w:rsidRDefault="00C22431">
      <w:pPr>
        <w:spacing w:after="240" w:line="360" w:lineRule="exact"/>
        <w:rPr>
          <w:rFonts w:hint="eastAsia"/>
          <w:iCs/>
          <w:u w:val="single"/>
        </w:rPr>
      </w:pPr>
      <w:r>
        <w:rPr>
          <w:rFonts w:hint="eastAsia"/>
          <w:iCs/>
          <w:u w:val="single"/>
        </w:rPr>
        <w:t>一、关于卖淫妇女</w:t>
      </w:r>
    </w:p>
    <w:p w:rsidR="00C22431" w:rsidRDefault="00C22431">
      <w:pPr>
        <w:spacing w:after="240" w:line="360" w:lineRule="exact"/>
        <w:ind w:firstLine="420"/>
        <w:rPr>
          <w:rFonts w:hint="eastAsia"/>
          <w:iCs/>
        </w:rPr>
      </w:pPr>
      <w:r>
        <w:rPr>
          <w:rFonts w:hint="eastAsia"/>
          <w:iCs/>
        </w:rPr>
        <w:t>1</w:t>
      </w:r>
      <w:r>
        <w:rPr>
          <w:rFonts w:hint="eastAsia"/>
          <w:iCs/>
        </w:rPr>
        <w:t>）关于内部安全的法律第</w:t>
      </w:r>
      <w:r>
        <w:rPr>
          <w:rFonts w:hint="eastAsia"/>
          <w:iCs/>
        </w:rPr>
        <w:t>76</w:t>
      </w:r>
      <w:r>
        <w:rPr>
          <w:rFonts w:hint="eastAsia"/>
          <w:iCs/>
        </w:rPr>
        <w:t>条规定，如果一个拥有外国国籍的女人起诉或在法院作证，指控某人对她犯有贩卖或作淫媒的违法行为，法律可以允许她临时居留，并附带获得从事某种职业活动的权利。一旦被指控者最终被判决，进行起诉或在法院作证的卖淫女可以获得居留证。</w:t>
      </w:r>
    </w:p>
    <w:p w:rsidR="00C22431" w:rsidRDefault="00C22431">
      <w:pPr>
        <w:spacing w:after="240" w:line="360" w:lineRule="exact"/>
        <w:ind w:firstLine="420"/>
        <w:rPr>
          <w:rFonts w:hint="eastAsia"/>
          <w:iCs/>
        </w:rPr>
      </w:pPr>
      <w:r>
        <w:rPr>
          <w:rFonts w:hint="eastAsia"/>
          <w:iCs/>
        </w:rPr>
        <w:t>2</w:t>
      </w:r>
      <w:r>
        <w:rPr>
          <w:rFonts w:hint="eastAsia"/>
          <w:iCs/>
        </w:rPr>
        <w:t>）被贩卖的妇女或年轻姑娘，可以利用关于保护证人的刑事诉讼法条款，这些条款便于收集她们的声明，而对其身份予以保密。</w:t>
      </w:r>
    </w:p>
    <w:p w:rsidR="00C22431" w:rsidRDefault="00C22431">
      <w:pPr>
        <w:spacing w:after="240" w:line="360" w:lineRule="exact"/>
        <w:ind w:firstLine="420"/>
        <w:rPr>
          <w:rFonts w:hint="eastAsia"/>
          <w:iCs/>
        </w:rPr>
      </w:pPr>
      <w:r>
        <w:rPr>
          <w:rFonts w:hint="eastAsia"/>
          <w:iCs/>
        </w:rPr>
        <w:t>3</w:t>
      </w:r>
      <w:r>
        <w:rPr>
          <w:rFonts w:hint="eastAsia"/>
          <w:iCs/>
        </w:rPr>
        <w:t>）依据关于内部安全的法律第</w:t>
      </w:r>
      <w:r>
        <w:rPr>
          <w:rFonts w:hint="eastAsia"/>
          <w:iCs/>
        </w:rPr>
        <w:t>42</w:t>
      </w:r>
      <w:r>
        <w:rPr>
          <w:rFonts w:hint="eastAsia"/>
          <w:iCs/>
        </w:rPr>
        <w:t>条和第</w:t>
      </w:r>
      <w:r>
        <w:rPr>
          <w:rFonts w:hint="eastAsia"/>
          <w:iCs/>
        </w:rPr>
        <w:t>43</w:t>
      </w:r>
      <w:r>
        <w:rPr>
          <w:rFonts w:hint="eastAsia"/>
          <w:iCs/>
        </w:rPr>
        <w:t>条规定，已经采取了一些主动行动，以便在安全条件下，收容那些希望脱离贩卖或作淫媒网络的妇女。地方当局也制定了一些不同的措施。一项全国性的部署已经得到支持，以便使留在原地有危险的妇女，秘密转移到另一个地方的收容单位。通过取消接待地点的识别标志、将她们散布在国土上、不透露被接待人的收容地点、确保一个合适的社会环境等措施，保证这些妇女的安全。</w:t>
      </w:r>
    </w:p>
    <w:p w:rsidR="00C22431" w:rsidRDefault="00C22431">
      <w:pPr>
        <w:spacing w:after="240" w:line="360" w:lineRule="exact"/>
        <w:ind w:firstLine="420"/>
        <w:rPr>
          <w:rFonts w:hint="eastAsia"/>
          <w:iCs/>
        </w:rPr>
      </w:pPr>
      <w:r>
        <w:rPr>
          <w:rFonts w:hint="eastAsia"/>
          <w:iCs/>
        </w:rPr>
        <w:t>4</w:t>
      </w:r>
      <w:r>
        <w:rPr>
          <w:rFonts w:hint="eastAsia"/>
          <w:iCs/>
        </w:rPr>
        <w:t>）对于那些愿意返回原籍国而不会遭到报复或家庭遗弃的妇女，已经制定一项陪护措施，并提供援助，特别是在与保加利亚和罗马尼亚签定的双边协议框架下。</w:t>
      </w:r>
    </w:p>
    <w:p w:rsidR="00C22431" w:rsidRDefault="00C22431">
      <w:pPr>
        <w:spacing w:after="240" w:line="360" w:lineRule="exact"/>
        <w:ind w:firstLine="420"/>
        <w:rPr>
          <w:rFonts w:hint="eastAsia"/>
          <w:iCs/>
        </w:rPr>
      </w:pPr>
      <w:r>
        <w:rPr>
          <w:rFonts w:hint="eastAsia"/>
          <w:iCs/>
        </w:rPr>
        <w:t>5</w:t>
      </w:r>
      <w:r>
        <w:rPr>
          <w:rFonts w:hint="eastAsia"/>
          <w:iCs/>
        </w:rPr>
        <w:t>）法国相关协会已经与这些卖淫妇女原籍国的非政府组织开展一些合作项目，以便改善在法国已经为她们所做的工作的质量，以及当她们愿意返回原籍国时，改善她们的回国条件。</w:t>
      </w:r>
    </w:p>
    <w:p w:rsidR="00C22431" w:rsidRDefault="00C22431">
      <w:pPr>
        <w:spacing w:after="240" w:line="360" w:lineRule="exact"/>
        <w:ind w:firstLine="420"/>
        <w:rPr>
          <w:rFonts w:hint="eastAsia"/>
          <w:iCs/>
        </w:rPr>
      </w:pPr>
      <w:r>
        <w:rPr>
          <w:rFonts w:hint="eastAsia"/>
          <w:iCs/>
        </w:rPr>
        <w:t>例如，在欧盟的支持下，已经实施了几个项目，诸如尼斯“</w:t>
      </w:r>
      <w:r>
        <w:rPr>
          <w:rFonts w:hint="eastAsia"/>
          <w:iCs/>
        </w:rPr>
        <w:t>A.L.C</w:t>
      </w:r>
      <w:r>
        <w:rPr>
          <w:rFonts w:hint="eastAsia"/>
          <w:iCs/>
        </w:rPr>
        <w:t>”协会与另外</w:t>
      </w:r>
      <w:r>
        <w:rPr>
          <w:rFonts w:hint="eastAsia"/>
          <w:iCs/>
        </w:rPr>
        <w:t>5</w:t>
      </w:r>
      <w:r>
        <w:rPr>
          <w:rFonts w:hint="eastAsia"/>
          <w:iCs/>
        </w:rPr>
        <w:t>个国家（意大利、保加利亚、罗马尼亚、斯洛伐克和葡萄牙）的专门协会联合实施的版权项目。</w:t>
      </w:r>
    </w:p>
    <w:p w:rsidR="00C22431" w:rsidRDefault="00C22431">
      <w:pPr>
        <w:spacing w:after="240" w:line="360" w:lineRule="exact"/>
        <w:ind w:firstLine="420"/>
        <w:rPr>
          <w:rFonts w:hint="eastAsia"/>
          <w:iCs/>
        </w:rPr>
      </w:pPr>
      <w:r>
        <w:rPr>
          <w:rFonts w:hint="eastAsia"/>
          <w:iCs/>
        </w:rPr>
        <w:t>6</w:t>
      </w:r>
      <w:r>
        <w:rPr>
          <w:rFonts w:hint="eastAsia"/>
          <w:iCs/>
        </w:rPr>
        <w:t>）妇女权利及平等局和社会事务部社会行动司共同委托</w:t>
      </w:r>
      <w:r>
        <w:rPr>
          <w:iCs/>
          <w:lang w:val="fr-FR"/>
        </w:rPr>
        <w:t>Métanoya</w:t>
      </w:r>
      <w:r>
        <w:rPr>
          <w:rFonts w:hint="eastAsia"/>
          <w:iCs/>
          <w:lang w:val="fr-FR"/>
        </w:rPr>
        <w:t>机构进行一项关于必须改进针对卖淫妇女或陷于危险处境的妇女的社会干预的研究。</w:t>
      </w:r>
    </w:p>
    <w:p w:rsidR="00C22431" w:rsidRDefault="00C22431">
      <w:pPr>
        <w:spacing w:after="240" w:line="360" w:lineRule="exact"/>
        <w:rPr>
          <w:rFonts w:hint="eastAsia"/>
          <w:iCs/>
          <w:u w:val="single"/>
        </w:rPr>
      </w:pPr>
      <w:r>
        <w:rPr>
          <w:rFonts w:hint="eastAsia"/>
          <w:iCs/>
          <w:u w:val="single"/>
        </w:rPr>
        <w:t>二、关于对剥削卖淫妇女的人及其网络的惩治</w:t>
      </w:r>
    </w:p>
    <w:p w:rsidR="00C22431" w:rsidRDefault="00C22431">
      <w:pPr>
        <w:spacing w:after="240" w:line="360" w:lineRule="exact"/>
        <w:ind w:firstLine="420"/>
        <w:rPr>
          <w:rFonts w:hint="eastAsia"/>
          <w:iCs/>
        </w:rPr>
      </w:pPr>
      <w:r>
        <w:rPr>
          <w:rFonts w:hint="eastAsia"/>
          <w:iCs/>
        </w:rPr>
        <w:t>1</w:t>
      </w:r>
      <w:r>
        <w:rPr>
          <w:rFonts w:hint="eastAsia"/>
          <w:iCs/>
        </w:rPr>
        <w:t>）内部安全法规定了一个针对贩卖人口行为的新的据以定罪、判刑的条文，对该违法行为可判处</w:t>
      </w:r>
      <w:r>
        <w:rPr>
          <w:rFonts w:hint="eastAsia"/>
          <w:iCs/>
        </w:rPr>
        <w:t>7</w:t>
      </w:r>
      <w:r>
        <w:rPr>
          <w:rFonts w:hint="eastAsia"/>
          <w:iCs/>
        </w:rPr>
        <w:t>年徒刑和</w:t>
      </w:r>
      <w:r>
        <w:rPr>
          <w:rFonts w:hint="eastAsia"/>
          <w:iCs/>
        </w:rPr>
        <w:t>150 000</w:t>
      </w:r>
      <w:r>
        <w:rPr>
          <w:rFonts w:hint="eastAsia"/>
          <w:iCs/>
        </w:rPr>
        <w:t>欧元罚金。</w:t>
      </w:r>
    </w:p>
    <w:p w:rsidR="00C22431" w:rsidRDefault="00C22431">
      <w:pPr>
        <w:spacing w:after="240" w:line="360" w:lineRule="exact"/>
        <w:ind w:firstLine="420"/>
        <w:rPr>
          <w:rFonts w:hint="eastAsia"/>
          <w:iCs/>
        </w:rPr>
      </w:pPr>
      <w:r>
        <w:rPr>
          <w:rFonts w:hint="eastAsia"/>
          <w:iCs/>
        </w:rPr>
        <w:t>确定了十几项加重罪行情节，特别是针对未成年人或者使用威胁、强迫或暴力的犯罪，还有有组织犯罪的情节，都要从重惩处。这些犯罪情节最重者可能判处无期徒刑，附加</w:t>
      </w:r>
      <w:r>
        <w:rPr>
          <w:rFonts w:hint="eastAsia"/>
          <w:iCs/>
        </w:rPr>
        <w:t>450</w:t>
      </w:r>
      <w:r>
        <w:rPr>
          <w:rFonts w:hint="eastAsia"/>
          <w:iCs/>
        </w:rPr>
        <w:t>万欧元罚金。</w:t>
      </w:r>
    </w:p>
    <w:p w:rsidR="00C22431" w:rsidRDefault="00C22431">
      <w:pPr>
        <w:spacing w:after="240" w:line="360" w:lineRule="exact"/>
        <w:ind w:firstLine="420"/>
        <w:rPr>
          <w:rFonts w:hint="eastAsia"/>
          <w:iCs/>
        </w:rPr>
      </w:pPr>
      <w:r>
        <w:rPr>
          <w:rFonts w:hint="eastAsia"/>
          <w:iCs/>
        </w:rPr>
        <w:t>2</w:t>
      </w:r>
      <w:r>
        <w:rPr>
          <w:rFonts w:hint="eastAsia"/>
          <w:iCs/>
        </w:rPr>
        <w:t>）</w:t>
      </w:r>
      <w:r>
        <w:rPr>
          <w:rFonts w:hint="eastAsia"/>
          <w:iCs/>
        </w:rPr>
        <w:t>2004</w:t>
      </w:r>
      <w:r>
        <w:rPr>
          <w:rFonts w:hint="eastAsia"/>
          <w:iCs/>
        </w:rPr>
        <w:t>年</w:t>
      </w:r>
      <w:r>
        <w:rPr>
          <w:rFonts w:hint="eastAsia"/>
          <w:iCs/>
        </w:rPr>
        <w:t>3</w:t>
      </w:r>
      <w:r>
        <w:rPr>
          <w:rFonts w:hint="eastAsia"/>
          <w:iCs/>
        </w:rPr>
        <w:t>月</w:t>
      </w:r>
      <w:r>
        <w:rPr>
          <w:rFonts w:hint="eastAsia"/>
          <w:iCs/>
        </w:rPr>
        <w:t>9</w:t>
      </w:r>
      <w:r>
        <w:rPr>
          <w:rFonts w:hint="eastAsia"/>
          <w:iCs/>
        </w:rPr>
        <w:t>日颁布的关于司法适应犯罪行为变化的法律，在刑事诉讼法中设立了一条新的条款，涉及通常所谓的“悔改者”，根据该条款：必要时，对这些人予以保护，以保证她们的安全。她们可以享受确保其回归社会的安排措施。必要时，终审法庭庭长可以颁布陈述理由的法令，允许她们使用假身份。这些规定同样适用于她们的家庭成员及其亲属。</w:t>
      </w:r>
    </w:p>
    <w:p w:rsidR="00C22431" w:rsidRDefault="00C22431">
      <w:pPr>
        <w:spacing w:after="240" w:line="360" w:lineRule="exact"/>
        <w:ind w:firstLine="420"/>
        <w:rPr>
          <w:rFonts w:hint="eastAsia"/>
          <w:iCs/>
        </w:rPr>
      </w:pPr>
      <w:r>
        <w:rPr>
          <w:rFonts w:hint="eastAsia"/>
          <w:iCs/>
        </w:rPr>
        <w:t>根据中央打击贩卖人口局的统计数字，</w:t>
      </w:r>
      <w:r>
        <w:rPr>
          <w:rFonts w:hint="eastAsia"/>
          <w:iCs/>
        </w:rPr>
        <w:t>2004</w:t>
      </w:r>
      <w:r>
        <w:rPr>
          <w:rFonts w:hint="eastAsia"/>
          <w:iCs/>
        </w:rPr>
        <w:t>年，全国警察部门共查处作淫媒牟利的</w:t>
      </w:r>
      <w:r>
        <w:rPr>
          <w:rFonts w:hint="eastAsia"/>
          <w:iCs/>
        </w:rPr>
        <w:t>717</w:t>
      </w:r>
      <w:r>
        <w:rPr>
          <w:rFonts w:hint="eastAsia"/>
          <w:iCs/>
        </w:rPr>
        <w:t>人（男性</w:t>
      </w:r>
      <w:r>
        <w:rPr>
          <w:rFonts w:hint="eastAsia"/>
          <w:iCs/>
        </w:rPr>
        <w:t>504</w:t>
      </w:r>
      <w:r>
        <w:rPr>
          <w:rFonts w:hint="eastAsia"/>
          <w:iCs/>
        </w:rPr>
        <w:t>人，女性</w:t>
      </w:r>
      <w:r>
        <w:rPr>
          <w:rFonts w:hint="eastAsia"/>
          <w:iCs/>
        </w:rPr>
        <w:t>213</w:t>
      </w:r>
      <w:r>
        <w:rPr>
          <w:rFonts w:hint="eastAsia"/>
          <w:iCs/>
        </w:rPr>
        <w:t>人），这些人中的</w:t>
      </w:r>
      <w:r>
        <w:rPr>
          <w:rFonts w:hint="eastAsia"/>
          <w:iCs/>
        </w:rPr>
        <w:t>54.7%</w:t>
      </w:r>
      <w:r>
        <w:rPr>
          <w:rFonts w:hint="eastAsia"/>
          <w:iCs/>
        </w:rPr>
        <w:t>是外国人。</w:t>
      </w:r>
      <w:r>
        <w:rPr>
          <w:rFonts w:hint="eastAsia"/>
          <w:iCs/>
        </w:rPr>
        <w:t>2004</w:t>
      </w:r>
      <w:r>
        <w:rPr>
          <w:rFonts w:hint="eastAsia"/>
          <w:iCs/>
        </w:rPr>
        <w:t>年警察力量总共摧毁</w:t>
      </w:r>
      <w:r>
        <w:rPr>
          <w:rFonts w:hint="eastAsia"/>
          <w:iCs/>
        </w:rPr>
        <w:t>47</w:t>
      </w:r>
      <w:r>
        <w:rPr>
          <w:rFonts w:hint="eastAsia"/>
          <w:iCs/>
        </w:rPr>
        <w:t>个淫媒网络。</w:t>
      </w:r>
    </w:p>
    <w:p w:rsidR="00C22431" w:rsidRDefault="00C22431">
      <w:pPr>
        <w:spacing w:after="240" w:line="360" w:lineRule="exact"/>
        <w:rPr>
          <w:rFonts w:hint="eastAsia"/>
          <w:iCs/>
          <w:u w:val="single"/>
        </w:rPr>
      </w:pPr>
      <w:r>
        <w:rPr>
          <w:rFonts w:hint="eastAsia"/>
          <w:iCs/>
          <w:u w:val="single"/>
        </w:rPr>
        <w:t>三、</w:t>
      </w:r>
      <w:r>
        <w:rPr>
          <w:rFonts w:hint="eastAsia"/>
          <w:iCs/>
          <w:u w:val="single"/>
        </w:rPr>
        <w:t xml:space="preserve"> </w:t>
      </w:r>
      <w:r>
        <w:rPr>
          <w:rFonts w:hint="eastAsia"/>
          <w:iCs/>
          <w:u w:val="single"/>
        </w:rPr>
        <w:t>关于社会有必要提高对此问题的觉悟</w:t>
      </w:r>
    </w:p>
    <w:p w:rsidR="00C22431" w:rsidRDefault="00C22431">
      <w:pPr>
        <w:spacing w:after="240" w:line="360" w:lineRule="exact"/>
        <w:ind w:firstLine="420"/>
        <w:rPr>
          <w:rFonts w:hint="eastAsia"/>
          <w:iCs/>
        </w:rPr>
      </w:pPr>
      <w:r>
        <w:rPr>
          <w:rFonts w:hint="eastAsia"/>
          <w:iCs/>
        </w:rPr>
        <w:t>看来，今后必须考虑嫖客的作用、动机和责任。卖淫既不是一种职业，也不是如同其他服务的一种服务。这是对妇女施加的一种暴力。公众舆论在此问题上的宿命论，掩盖了对卖淫妇女的隐私、尊严和贞洁的彻底侵犯；关于妇女自由选择从事卖淫的无稽之谈，在周围言论的支持下，令所有人、尤其是嫖客忘记了一切犯罪感，很容易找到理由为自己开脱。</w:t>
      </w:r>
    </w:p>
    <w:p w:rsidR="00C22431" w:rsidRDefault="00C22431">
      <w:pPr>
        <w:spacing w:after="240" w:line="360" w:lineRule="exact"/>
        <w:ind w:firstLine="420"/>
        <w:rPr>
          <w:rFonts w:hint="eastAsia"/>
          <w:iCs/>
        </w:rPr>
      </w:pPr>
      <w:r>
        <w:rPr>
          <w:rFonts w:hint="eastAsia"/>
          <w:iCs/>
        </w:rPr>
        <w:t>在这种背景下，法国立法机构选择加大打击嫖客的力度。实际上，</w:t>
      </w:r>
      <w:r>
        <w:rPr>
          <w:rFonts w:hint="eastAsia"/>
          <w:iCs/>
        </w:rPr>
        <w:t>2002</w:t>
      </w:r>
      <w:r>
        <w:rPr>
          <w:rFonts w:hint="eastAsia"/>
          <w:iCs/>
        </w:rPr>
        <w:t>年</w:t>
      </w:r>
      <w:r>
        <w:rPr>
          <w:rFonts w:hint="eastAsia"/>
          <w:iCs/>
        </w:rPr>
        <w:t>3</w:t>
      </w:r>
      <w:r>
        <w:rPr>
          <w:rFonts w:hint="eastAsia"/>
          <w:iCs/>
        </w:rPr>
        <w:t>月</w:t>
      </w:r>
      <w:r>
        <w:rPr>
          <w:rFonts w:hint="eastAsia"/>
          <w:iCs/>
        </w:rPr>
        <w:t>4</w:t>
      </w:r>
      <w:r>
        <w:rPr>
          <w:rFonts w:hint="eastAsia"/>
          <w:iCs/>
        </w:rPr>
        <w:t>日关于亲权的法律已经规定了对嫖宿未成年妓女的嫖客的惩处，</w:t>
      </w:r>
      <w:r>
        <w:rPr>
          <w:rFonts w:hint="eastAsia"/>
          <w:iCs/>
        </w:rPr>
        <w:t>2003</w:t>
      </w:r>
      <w:r>
        <w:rPr>
          <w:rFonts w:hint="eastAsia"/>
          <w:iCs/>
        </w:rPr>
        <w:t>年</w:t>
      </w:r>
      <w:r>
        <w:rPr>
          <w:rFonts w:hint="eastAsia"/>
          <w:iCs/>
        </w:rPr>
        <w:t>3</w:t>
      </w:r>
      <w:r>
        <w:rPr>
          <w:rFonts w:hint="eastAsia"/>
          <w:iCs/>
        </w:rPr>
        <w:t>月</w:t>
      </w:r>
      <w:r>
        <w:rPr>
          <w:rFonts w:hint="eastAsia"/>
          <w:iCs/>
        </w:rPr>
        <w:t>18</w:t>
      </w:r>
      <w:r>
        <w:rPr>
          <w:rFonts w:hint="eastAsia"/>
          <w:iCs/>
        </w:rPr>
        <w:t>日关于内部安全的法律规定，从重打击嫖宿处境特别脆弱的妓女的嫖客的违法行为。</w:t>
      </w:r>
    </w:p>
    <w:p w:rsidR="00C22431" w:rsidRDefault="00C22431">
      <w:pPr>
        <w:spacing w:after="240" w:line="360" w:lineRule="exact"/>
        <w:ind w:firstLine="420"/>
        <w:rPr>
          <w:rFonts w:hint="eastAsia"/>
          <w:bCs/>
        </w:rPr>
      </w:pPr>
      <w:r>
        <w:rPr>
          <w:rFonts w:hint="eastAsia"/>
          <w:iCs/>
        </w:rPr>
        <w:t>另外，自</w:t>
      </w:r>
      <w:r>
        <w:rPr>
          <w:rFonts w:hint="eastAsia"/>
          <w:iCs/>
        </w:rPr>
        <w:t>2002</w:t>
      </w:r>
      <w:r>
        <w:rPr>
          <w:rFonts w:hint="eastAsia"/>
          <w:iCs/>
        </w:rPr>
        <w:t>年以来，</w:t>
      </w:r>
      <w:r>
        <w:rPr>
          <w:rFonts w:hint="eastAsia"/>
          <w:bCs/>
        </w:rPr>
        <w:t>社会团结和平等事务部以及社会事务部共同资助“家园运动”协会，开展以下列</w:t>
      </w:r>
      <w:r>
        <w:rPr>
          <w:rFonts w:hint="eastAsia"/>
          <w:bCs/>
        </w:rPr>
        <w:t>4</w:t>
      </w:r>
      <w:r>
        <w:rPr>
          <w:rFonts w:hint="eastAsia"/>
          <w:bCs/>
        </w:rPr>
        <w:t>个行动为主的一场全国性宣传教育活动：</w:t>
      </w:r>
    </w:p>
    <w:p w:rsidR="00C22431" w:rsidRDefault="00C22431">
      <w:pPr>
        <w:numPr>
          <w:ilvl w:val="0"/>
          <w:numId w:val="12"/>
        </w:numPr>
        <w:spacing w:after="240" w:line="360" w:lineRule="exact"/>
        <w:rPr>
          <w:rFonts w:hint="eastAsia"/>
          <w:iCs/>
        </w:rPr>
      </w:pPr>
      <w:r>
        <w:rPr>
          <w:rFonts w:hint="eastAsia"/>
          <w:bCs/>
        </w:rPr>
        <w:t>建立一个面向</w:t>
      </w:r>
      <w:r>
        <w:rPr>
          <w:rFonts w:hint="eastAsia"/>
          <w:iCs/>
        </w:rPr>
        <w:t>用户的因特网网站；</w:t>
      </w:r>
    </w:p>
    <w:p w:rsidR="00C22431" w:rsidRDefault="00C22431">
      <w:pPr>
        <w:numPr>
          <w:ilvl w:val="0"/>
          <w:numId w:val="12"/>
        </w:numPr>
        <w:spacing w:after="240" w:line="360" w:lineRule="exact"/>
        <w:rPr>
          <w:rFonts w:hint="eastAsia"/>
          <w:iCs/>
        </w:rPr>
      </w:pPr>
      <w:r>
        <w:rPr>
          <w:rFonts w:hint="eastAsia"/>
          <w:iCs/>
        </w:rPr>
        <w:t>开展一项面向大众的大范围舆论调查；</w:t>
      </w:r>
    </w:p>
    <w:p w:rsidR="00C22431" w:rsidRDefault="00C22431">
      <w:pPr>
        <w:numPr>
          <w:ilvl w:val="0"/>
          <w:numId w:val="12"/>
        </w:numPr>
        <w:spacing w:after="240" w:line="360" w:lineRule="exact"/>
        <w:rPr>
          <w:rFonts w:hint="eastAsia"/>
          <w:iCs/>
        </w:rPr>
      </w:pPr>
      <w:r>
        <w:rPr>
          <w:rFonts w:hint="eastAsia"/>
          <w:iCs/>
        </w:rPr>
        <w:t>向嫖客散发专门的调查问卷；</w:t>
      </w:r>
    </w:p>
    <w:p w:rsidR="00C22431" w:rsidRDefault="00C22431">
      <w:pPr>
        <w:numPr>
          <w:ilvl w:val="0"/>
          <w:numId w:val="12"/>
        </w:numPr>
        <w:spacing w:after="240" w:line="360" w:lineRule="exact"/>
        <w:rPr>
          <w:rFonts w:hint="eastAsia"/>
          <w:iCs/>
        </w:rPr>
      </w:pPr>
      <w:r>
        <w:rPr>
          <w:rFonts w:hint="eastAsia"/>
          <w:iCs/>
        </w:rPr>
        <w:t>举办向观众宣传关于预防和关注此类问题的展览及张贴宣传广告。</w:t>
      </w:r>
    </w:p>
    <w:p w:rsidR="00C22431" w:rsidRDefault="00C22431">
      <w:pPr>
        <w:spacing w:after="240" w:line="360" w:lineRule="exact"/>
        <w:rPr>
          <w:rFonts w:hint="eastAsia"/>
          <w:iCs/>
          <w:u w:val="single"/>
        </w:rPr>
      </w:pPr>
      <w:r>
        <w:rPr>
          <w:rFonts w:hint="eastAsia"/>
          <w:iCs/>
          <w:u w:val="single"/>
        </w:rPr>
        <w:t>四、关于未成年人卖淫</w:t>
      </w:r>
    </w:p>
    <w:p w:rsidR="00C22431" w:rsidRDefault="00C22431">
      <w:pPr>
        <w:spacing w:after="240" w:line="360" w:lineRule="exact"/>
        <w:ind w:firstLine="420"/>
        <w:rPr>
          <w:rFonts w:hint="eastAsia"/>
          <w:iCs/>
        </w:rPr>
      </w:pPr>
      <w:r>
        <w:rPr>
          <w:rFonts w:hint="eastAsia"/>
          <w:iCs/>
        </w:rPr>
        <w:t>按照法律规定，“在法国全境禁止未成年人卖淫”，“从事卖淫的任何未成年人，即使是偶然为之，均被视为面临危险，应按教育救助的程序，交由儿童法官实施保护”。</w:t>
      </w:r>
    </w:p>
    <w:p w:rsidR="00C22431" w:rsidRDefault="00C22431">
      <w:pPr>
        <w:spacing w:after="240" w:line="360" w:lineRule="atLeast"/>
        <w:rPr>
          <w:rFonts w:hint="eastAsia"/>
        </w:rPr>
      </w:pPr>
      <w:r>
        <w:rPr>
          <w:rFonts w:hint="eastAsia"/>
          <w:iCs/>
        </w:rPr>
        <w:t>另外，利用未成年人卖淫构成一种犯罪行为，可判处</w:t>
      </w:r>
      <w:r>
        <w:rPr>
          <w:rFonts w:hint="eastAsia"/>
          <w:iCs/>
        </w:rPr>
        <w:t>3</w:t>
      </w:r>
      <w:r>
        <w:rPr>
          <w:rFonts w:hint="eastAsia"/>
          <w:iCs/>
        </w:rPr>
        <w:t>年徒刑及</w:t>
      </w:r>
      <w:r>
        <w:rPr>
          <w:rFonts w:hint="eastAsia"/>
          <w:iCs/>
        </w:rPr>
        <w:t>45 000</w:t>
      </w:r>
      <w:r>
        <w:rPr>
          <w:rFonts w:hint="eastAsia"/>
          <w:iCs/>
        </w:rPr>
        <w:t>欧元罚金。已经规定了一些加重罪行情节：比如，当未成年人是</w:t>
      </w:r>
      <w:r>
        <w:rPr>
          <w:rFonts w:hint="eastAsia"/>
          <w:iCs/>
        </w:rPr>
        <w:t>15</w:t>
      </w:r>
      <w:r>
        <w:rPr>
          <w:rFonts w:hint="eastAsia"/>
          <w:iCs/>
        </w:rPr>
        <w:t>岁儿童时，当违法行为具有惯犯特征时，当行为人滥用其职权所赋予的权威时，或者更有甚者，当违法行为人通过因特网之类的通信网络与未成年人保持接触时，一律从重惩处。如同在性侵犯方面所规定的措施那样，这些条款也同样适用于在国土之外违法的法国公民。</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7</w:t>
      </w:r>
      <w:r>
        <w:rPr>
          <w:rFonts w:eastAsia="SimHei" w:hint="eastAsia"/>
          <w:color w:val="FF0000"/>
          <w:sz w:val="24"/>
        </w:rPr>
        <w:t>条</w:t>
      </w:r>
    </w:p>
    <w:p w:rsidR="00C22431" w:rsidRDefault="00C22431">
      <w:pPr>
        <w:spacing w:after="240" w:line="360" w:lineRule="exact"/>
        <w:jc w:val="center"/>
        <w:rPr>
          <w:rFonts w:eastAsia="KaiTi_GB2312" w:hint="eastAsia"/>
          <w:bCs/>
          <w:color w:val="0000FF"/>
          <w:sz w:val="24"/>
        </w:rPr>
      </w:pPr>
      <w:r>
        <w:rPr>
          <w:rFonts w:eastAsia="KaiTi_GB2312" w:hint="eastAsia"/>
          <w:bCs/>
          <w:color w:val="0000FF"/>
          <w:sz w:val="24"/>
        </w:rPr>
        <w:t>政治生活和公共生活</w:t>
      </w:r>
    </w:p>
    <w:p w:rsidR="00C22431" w:rsidRDefault="00C22431">
      <w:pPr>
        <w:spacing w:after="240" w:line="360" w:lineRule="exact"/>
        <w:rPr>
          <w:rFonts w:hint="eastAsia"/>
          <w:u w:val="single"/>
        </w:rPr>
      </w:pPr>
      <w:r>
        <w:rPr>
          <w:rFonts w:hint="eastAsia"/>
          <w:u w:val="single"/>
        </w:rPr>
        <w:t>一、政治平等</w:t>
      </w:r>
    </w:p>
    <w:p w:rsidR="00C22431" w:rsidRDefault="00C22431">
      <w:pPr>
        <w:spacing w:after="240" w:line="360" w:lineRule="exact"/>
        <w:rPr>
          <w:rFonts w:ascii="SimHei" w:eastAsia="SimHei" w:hint="eastAsia"/>
          <w:bCs/>
          <w:color w:val="FF0000"/>
        </w:rPr>
      </w:pPr>
      <w:r>
        <w:rPr>
          <w:rFonts w:ascii="SimHei" w:eastAsia="SimHei" w:hint="eastAsia"/>
          <w:bCs/>
          <w:color w:val="FF0000"/>
        </w:rPr>
        <w:t>A）政府</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6</w:t>
      </w:r>
      <w:r>
        <w:rPr>
          <w:rFonts w:hint="eastAsia"/>
        </w:rPr>
        <w:t>月任命的政府，除总理外，包括</w:t>
      </w:r>
      <w:r>
        <w:rPr>
          <w:rFonts w:hint="eastAsia"/>
        </w:rPr>
        <w:t>31</w:t>
      </w:r>
      <w:r>
        <w:rPr>
          <w:rFonts w:hint="eastAsia"/>
        </w:rPr>
        <w:t>个成员，其中有</w:t>
      </w:r>
      <w:r>
        <w:rPr>
          <w:rFonts w:hint="eastAsia"/>
        </w:rPr>
        <w:t>6</w:t>
      </w:r>
      <w:r>
        <w:rPr>
          <w:rFonts w:hint="eastAsia"/>
        </w:rPr>
        <w:t>位女性（约占</w:t>
      </w:r>
      <w:r>
        <w:rPr>
          <w:rFonts w:hint="eastAsia"/>
        </w:rPr>
        <w:t>20%</w:t>
      </w:r>
      <w:r>
        <w:rPr>
          <w:rFonts w:hint="eastAsia"/>
        </w:rPr>
        <w:t>）。她们执掌以下部门：</w:t>
      </w:r>
    </w:p>
    <w:p w:rsidR="00C22431" w:rsidRDefault="00C22431">
      <w:pPr>
        <w:spacing w:after="240" w:line="360" w:lineRule="exact"/>
        <w:ind w:firstLine="420"/>
        <w:rPr>
          <w:rFonts w:hint="eastAsia"/>
        </w:rPr>
      </w:pPr>
      <w:r>
        <w:rPr>
          <w:rFonts w:hint="eastAsia"/>
        </w:rPr>
        <w:t>部：</w:t>
      </w:r>
      <w:r>
        <w:rPr>
          <w:rFonts w:hint="eastAsia"/>
        </w:rPr>
        <w:tab/>
      </w:r>
      <w:r>
        <w:rPr>
          <w:rFonts w:hint="eastAsia"/>
        </w:rPr>
        <w:tab/>
      </w:r>
      <w:r>
        <w:rPr>
          <w:rFonts w:hint="eastAsia"/>
        </w:rPr>
        <w:t>国防部</w:t>
      </w:r>
    </w:p>
    <w:p w:rsidR="00C22431" w:rsidRDefault="00C22431">
      <w:pPr>
        <w:spacing w:after="240" w:line="360" w:lineRule="exact"/>
        <w:rPr>
          <w:rFonts w:hint="eastAsia"/>
        </w:rPr>
      </w:pPr>
      <w:r>
        <w:rPr>
          <w:rFonts w:hint="eastAsia"/>
        </w:rPr>
        <w:t xml:space="preserve">　　　　　　</w:t>
      </w:r>
      <w:r>
        <w:rPr>
          <w:rFonts w:hint="eastAsia"/>
        </w:rPr>
        <w:tab/>
      </w:r>
      <w:r>
        <w:rPr>
          <w:rFonts w:hint="eastAsia"/>
        </w:rPr>
        <w:t>生态和可持续发展部</w:t>
      </w:r>
    </w:p>
    <w:p w:rsidR="00C22431" w:rsidRDefault="00C22431">
      <w:pPr>
        <w:spacing w:after="240" w:line="360" w:lineRule="exact"/>
        <w:ind w:firstLine="420"/>
        <w:rPr>
          <w:rFonts w:hint="eastAsia"/>
        </w:rPr>
      </w:pPr>
      <w:r>
        <w:rPr>
          <w:rFonts w:hint="eastAsia"/>
        </w:rPr>
        <w:t>部长级代表：社会团结和平等事务部</w:t>
      </w:r>
    </w:p>
    <w:p w:rsidR="00C22431" w:rsidRDefault="00C22431">
      <w:pPr>
        <w:spacing w:after="240" w:line="360" w:lineRule="exact"/>
        <w:rPr>
          <w:rFonts w:hint="eastAsia"/>
        </w:rPr>
      </w:pPr>
      <w:r>
        <w:rPr>
          <w:rFonts w:hint="eastAsia"/>
        </w:rPr>
        <w:t xml:space="preserve">　　　　　　</w:t>
      </w:r>
      <w:r>
        <w:rPr>
          <w:rFonts w:hint="eastAsia"/>
        </w:rPr>
        <w:tab/>
      </w:r>
      <w:r>
        <w:rPr>
          <w:rFonts w:hint="eastAsia"/>
        </w:rPr>
        <w:t>合作、发展和法语世界部</w:t>
      </w:r>
    </w:p>
    <w:p w:rsidR="00C22431" w:rsidRDefault="00C22431">
      <w:pPr>
        <w:spacing w:after="240" w:line="360" w:lineRule="exact"/>
        <w:rPr>
          <w:rFonts w:hint="eastAsia"/>
        </w:rPr>
      </w:pPr>
      <w:r>
        <w:rPr>
          <w:rFonts w:hint="eastAsia"/>
        </w:rPr>
        <w:t xml:space="preserve">　　　　　　</w:t>
      </w:r>
      <w:r>
        <w:rPr>
          <w:rFonts w:hint="eastAsia"/>
        </w:rPr>
        <w:tab/>
      </w:r>
      <w:r>
        <w:rPr>
          <w:rFonts w:hint="eastAsia"/>
        </w:rPr>
        <w:t>欧洲事务部</w:t>
      </w:r>
    </w:p>
    <w:p w:rsidR="00C22431" w:rsidRDefault="00C22431">
      <w:pPr>
        <w:spacing w:after="240" w:line="360" w:lineRule="exact"/>
        <w:rPr>
          <w:rFonts w:hint="eastAsia"/>
        </w:rPr>
      </w:pPr>
      <w:r>
        <w:rPr>
          <w:rFonts w:hint="eastAsia"/>
        </w:rPr>
        <w:t xml:space="preserve">　　　　　　</w:t>
      </w:r>
      <w:r>
        <w:rPr>
          <w:rFonts w:hint="eastAsia"/>
        </w:rPr>
        <w:tab/>
      </w:r>
      <w:r>
        <w:rPr>
          <w:rFonts w:hint="eastAsia"/>
        </w:rPr>
        <w:t>外贸部</w:t>
      </w:r>
    </w:p>
    <w:p w:rsidR="00C22431" w:rsidRDefault="00C22431">
      <w:pPr>
        <w:spacing w:after="240" w:line="360" w:lineRule="exact"/>
        <w:rPr>
          <w:rFonts w:ascii="SimHei" w:eastAsia="SimHei" w:hint="eastAsia"/>
          <w:bCs/>
          <w:color w:val="FF0000"/>
        </w:rPr>
      </w:pPr>
      <w:r>
        <w:rPr>
          <w:rFonts w:ascii="SimHei" w:eastAsia="SimHei" w:hint="eastAsia"/>
          <w:bCs/>
          <w:color w:val="FF0000"/>
        </w:rPr>
        <w:t xml:space="preserve">B）当选的议会 </w:t>
      </w:r>
    </w:p>
    <w:p w:rsidR="00C22431" w:rsidRDefault="00C22431">
      <w:pPr>
        <w:spacing w:after="240" w:line="360" w:lineRule="exact"/>
        <w:ind w:firstLine="420"/>
        <w:rPr>
          <w:rFonts w:hint="eastAsia"/>
        </w:rPr>
      </w:pPr>
      <w:r>
        <w:rPr>
          <w:rFonts w:hint="eastAsia"/>
        </w:rPr>
        <w:t>审议法国上一次报告时，消除对妇女歧视委员会曾经希望，法国能够对</w:t>
      </w:r>
      <w:r>
        <w:rPr>
          <w:rFonts w:hint="eastAsia"/>
        </w:rPr>
        <w:t>2000</w:t>
      </w:r>
      <w:r>
        <w:rPr>
          <w:rFonts w:hint="eastAsia"/>
        </w:rPr>
        <w:t>年</w:t>
      </w:r>
      <w:r>
        <w:rPr>
          <w:rFonts w:hint="eastAsia"/>
        </w:rPr>
        <w:t>6</w:t>
      </w:r>
      <w:r>
        <w:rPr>
          <w:rFonts w:hint="eastAsia"/>
        </w:rPr>
        <w:t>月</w:t>
      </w:r>
      <w:r>
        <w:rPr>
          <w:rFonts w:hint="eastAsia"/>
        </w:rPr>
        <w:t>6</w:t>
      </w:r>
      <w:r>
        <w:rPr>
          <w:rFonts w:hint="eastAsia"/>
        </w:rPr>
        <w:t>日关于《促进男女平等担任选举任务和公职》法律的执行情况作个总结。</w:t>
      </w:r>
      <w:r>
        <w:rPr>
          <w:rFonts w:hint="eastAsia"/>
        </w:rPr>
        <w:t>2005</w:t>
      </w:r>
      <w:r>
        <w:rPr>
          <w:rFonts w:hint="eastAsia"/>
        </w:rPr>
        <w:t>年</w:t>
      </w:r>
      <w:r>
        <w:rPr>
          <w:rFonts w:hint="eastAsia"/>
        </w:rPr>
        <w:t>2</w:t>
      </w:r>
      <w:r>
        <w:rPr>
          <w:rFonts w:hint="eastAsia"/>
        </w:rPr>
        <w:t>月，内政部长与社会团结和平等事务部部长共同提交了这份总结报告。实际上，</w:t>
      </w:r>
      <w:r>
        <w:rPr>
          <w:rFonts w:hint="eastAsia"/>
        </w:rPr>
        <w:t>2005</w:t>
      </w:r>
      <w:r>
        <w:rPr>
          <w:rFonts w:hint="eastAsia"/>
        </w:rPr>
        <w:t>年初，地方及全国的政治代表机构首次按</w:t>
      </w:r>
      <w:r>
        <w:rPr>
          <w:rFonts w:hint="eastAsia"/>
        </w:rPr>
        <w:t>2000</w:t>
      </w:r>
      <w:r>
        <w:rPr>
          <w:rFonts w:hint="eastAsia"/>
        </w:rPr>
        <w:t>年</w:t>
      </w:r>
      <w:r>
        <w:rPr>
          <w:rFonts w:hint="eastAsia"/>
        </w:rPr>
        <w:t>6</w:t>
      </w:r>
      <w:r>
        <w:rPr>
          <w:rFonts w:hint="eastAsia"/>
        </w:rPr>
        <w:t>月</w:t>
      </w:r>
      <w:r>
        <w:rPr>
          <w:rFonts w:hint="eastAsia"/>
        </w:rPr>
        <w:t>6</w:t>
      </w:r>
      <w:r>
        <w:rPr>
          <w:rFonts w:hint="eastAsia"/>
        </w:rPr>
        <w:t>日法律规定的制度进行了换届改选。因此，针对该法律的执行情况及其后续效果作个总结，现在正逢其时。</w:t>
      </w:r>
    </w:p>
    <w:p w:rsidR="00C22431" w:rsidRDefault="00C22431">
      <w:pPr>
        <w:spacing w:after="240" w:line="360" w:lineRule="exact"/>
        <w:ind w:firstLine="420"/>
        <w:rPr>
          <w:rFonts w:hint="eastAsia"/>
          <w:u w:val="single"/>
        </w:rPr>
      </w:pPr>
      <w:r>
        <w:rPr>
          <w:rFonts w:hint="eastAsia"/>
        </w:rPr>
        <w:t>1</w:t>
      </w:r>
      <w:r>
        <w:rPr>
          <w:rFonts w:hint="eastAsia"/>
        </w:rPr>
        <w:t>）</w:t>
      </w:r>
      <w:r>
        <w:rPr>
          <w:rFonts w:hint="eastAsia"/>
          <w:u w:val="single"/>
        </w:rPr>
        <w:t>2004</w:t>
      </w:r>
      <w:r>
        <w:rPr>
          <w:rFonts w:hint="eastAsia"/>
          <w:u w:val="single"/>
        </w:rPr>
        <w:t>年组织的投票选举结果：</w:t>
      </w:r>
    </w:p>
    <w:p w:rsidR="00C22431" w:rsidRDefault="00C22431">
      <w:pPr>
        <w:spacing w:after="240" w:line="360" w:lineRule="exact"/>
        <w:rPr>
          <w:rFonts w:ascii="SimHei" w:eastAsia="SimHei" w:hint="eastAsia"/>
          <w:bCs/>
          <w:color w:val="FF0000"/>
        </w:rPr>
      </w:pPr>
      <w:r>
        <w:rPr>
          <w:rFonts w:ascii="SimHei" w:eastAsia="SimHei" w:hint="eastAsia"/>
          <w:bCs/>
          <w:color w:val="FF0000"/>
        </w:rPr>
        <w:t>a）区议会选举</w:t>
      </w:r>
    </w:p>
    <w:p w:rsidR="00C22431" w:rsidRDefault="00C22431">
      <w:pPr>
        <w:spacing w:after="240" w:line="360" w:lineRule="exact"/>
        <w:ind w:firstLine="420"/>
        <w:rPr>
          <w:rFonts w:hint="eastAsia"/>
        </w:rPr>
      </w:pPr>
      <w:r>
        <w:rPr>
          <w:rFonts w:hint="eastAsia"/>
        </w:rPr>
        <w:t>如同国民议会议员那样，全体区议员也是通过两轮单名投票多数选举制的选举产生。</w:t>
      </w:r>
      <w:r>
        <w:rPr>
          <w:rFonts w:hint="eastAsia"/>
        </w:rPr>
        <w:t>2004</w:t>
      </w:r>
      <w:r>
        <w:rPr>
          <w:rFonts w:hint="eastAsia"/>
        </w:rPr>
        <w:t>年</w:t>
      </w:r>
      <w:r>
        <w:rPr>
          <w:rFonts w:hint="eastAsia"/>
        </w:rPr>
        <w:t>3</w:t>
      </w:r>
      <w:r>
        <w:rPr>
          <w:rFonts w:hint="eastAsia"/>
        </w:rPr>
        <w:t>月当选的女议员比例，在应换届改选的各区中，为</w:t>
      </w:r>
      <w:r>
        <w:rPr>
          <w:rFonts w:hint="eastAsia"/>
        </w:rPr>
        <w:t>10.9%</w:t>
      </w:r>
      <w:r>
        <w:rPr>
          <w:rFonts w:hint="eastAsia"/>
        </w:rPr>
        <w:t>（</w:t>
      </w:r>
      <w:r>
        <w:rPr>
          <w:rFonts w:hint="eastAsia"/>
        </w:rPr>
        <w:t>1998</w:t>
      </w:r>
      <w:r>
        <w:rPr>
          <w:rFonts w:hint="eastAsia"/>
        </w:rPr>
        <w:t>年为</w:t>
      </w:r>
      <w:r>
        <w:rPr>
          <w:rFonts w:hint="eastAsia"/>
        </w:rPr>
        <w:t>8.6%</w:t>
      </w:r>
      <w:r>
        <w:rPr>
          <w:rFonts w:hint="eastAsia"/>
        </w:rPr>
        <w:t>）。总的说来，各个区议会是妇女比例最小的法国代议制议会。</w:t>
      </w:r>
      <w:r>
        <w:rPr>
          <w:rFonts w:hint="eastAsia"/>
        </w:rPr>
        <w:t>2004</w:t>
      </w:r>
      <w:r>
        <w:rPr>
          <w:rFonts w:hint="eastAsia"/>
        </w:rPr>
        <w:t>年</w:t>
      </w:r>
      <w:r>
        <w:rPr>
          <w:rFonts w:hint="eastAsia"/>
        </w:rPr>
        <w:t>3</w:t>
      </w:r>
      <w:r>
        <w:rPr>
          <w:rFonts w:hint="eastAsia"/>
        </w:rPr>
        <w:t>月换届改选后，女性比例已由</w:t>
      </w:r>
      <w:r>
        <w:rPr>
          <w:rFonts w:hint="eastAsia"/>
        </w:rPr>
        <w:t>9.2%</w:t>
      </w:r>
      <w:r>
        <w:rPr>
          <w:rFonts w:hint="eastAsia"/>
        </w:rPr>
        <w:t>上升到</w:t>
      </w:r>
      <w:r>
        <w:rPr>
          <w:rFonts w:hint="eastAsia"/>
        </w:rPr>
        <w:t>10.4%</w:t>
      </w:r>
      <w:r>
        <w:rPr>
          <w:rFonts w:hint="eastAsia"/>
        </w:rPr>
        <w:t>。在</w:t>
      </w:r>
      <w:r>
        <w:rPr>
          <w:rFonts w:hint="eastAsia"/>
        </w:rPr>
        <w:t>101</w:t>
      </w:r>
      <w:r>
        <w:rPr>
          <w:rFonts w:hint="eastAsia"/>
        </w:rPr>
        <w:t>个区议会议长中，仅有</w:t>
      </w:r>
      <w:r>
        <w:rPr>
          <w:rFonts w:hint="eastAsia"/>
        </w:rPr>
        <w:t>2</w:t>
      </w:r>
      <w:r>
        <w:rPr>
          <w:rFonts w:hint="eastAsia"/>
        </w:rPr>
        <w:t>位妇女。</w:t>
      </w:r>
    </w:p>
    <w:p w:rsidR="00C22431" w:rsidRDefault="00C22431">
      <w:pPr>
        <w:spacing w:after="240" w:line="360" w:lineRule="exact"/>
        <w:rPr>
          <w:rFonts w:ascii="SimHei" w:eastAsia="SimHei" w:hint="eastAsia"/>
          <w:bCs/>
          <w:color w:val="FF0000"/>
        </w:rPr>
      </w:pPr>
      <w:r>
        <w:rPr>
          <w:rFonts w:ascii="SimHei" w:eastAsia="SimHei" w:hint="eastAsia"/>
          <w:bCs/>
          <w:color w:val="FF0000"/>
        </w:rPr>
        <w:t>b）地区议会选举</w:t>
      </w:r>
    </w:p>
    <w:p w:rsidR="00C22431" w:rsidRDefault="00C22431">
      <w:pPr>
        <w:spacing w:after="240" w:line="360" w:lineRule="exact"/>
        <w:ind w:firstLine="420"/>
        <w:rPr>
          <w:rFonts w:hint="eastAsia"/>
        </w:rPr>
      </w:pPr>
      <w:r>
        <w:rPr>
          <w:rFonts w:hint="eastAsia"/>
        </w:rPr>
        <w:t>地区议员按名单投票选举产生。</w:t>
      </w:r>
      <w:r>
        <w:rPr>
          <w:rFonts w:hint="eastAsia"/>
        </w:rPr>
        <w:t>2003</w:t>
      </w:r>
      <w:r>
        <w:rPr>
          <w:rFonts w:hint="eastAsia"/>
        </w:rPr>
        <w:t>年</w:t>
      </w:r>
      <w:r>
        <w:rPr>
          <w:rFonts w:hint="eastAsia"/>
        </w:rPr>
        <w:t>4</w:t>
      </w:r>
      <w:r>
        <w:rPr>
          <w:rFonts w:hint="eastAsia"/>
        </w:rPr>
        <w:t>月</w:t>
      </w:r>
      <w:r>
        <w:rPr>
          <w:rFonts w:hint="eastAsia"/>
        </w:rPr>
        <w:t>11</w:t>
      </w:r>
      <w:r>
        <w:rPr>
          <w:rFonts w:hint="eastAsia"/>
        </w:rPr>
        <w:t>日颁布的法律（参见原文第</w:t>
      </w:r>
      <w:r>
        <w:rPr>
          <w:rFonts w:hint="eastAsia"/>
        </w:rPr>
        <w:t>26</w:t>
      </w:r>
      <w:r>
        <w:rPr>
          <w:rFonts w:hint="eastAsia"/>
        </w:rPr>
        <w:t>页），规定他们执行欧洲议会选举早已实行的严格轮换规则：名单上每个分区必须由一个男性候选人和一个女性候选人交替组成。</w:t>
      </w:r>
    </w:p>
    <w:p w:rsidR="00C22431" w:rsidRDefault="00C22431">
      <w:pPr>
        <w:spacing w:after="240" w:line="360" w:lineRule="exact"/>
        <w:ind w:firstLine="420"/>
        <w:rPr>
          <w:rFonts w:hint="eastAsia"/>
        </w:rPr>
      </w:pPr>
      <w:r>
        <w:rPr>
          <w:rFonts w:hint="eastAsia"/>
        </w:rPr>
        <w:t>由于女性比例高达</w:t>
      </w:r>
      <w:r>
        <w:rPr>
          <w:rFonts w:hint="eastAsia"/>
        </w:rPr>
        <w:t>47.6%</w:t>
      </w:r>
      <w:r>
        <w:rPr>
          <w:rFonts w:hint="eastAsia"/>
        </w:rPr>
        <w:t>（而</w:t>
      </w:r>
      <w:r>
        <w:rPr>
          <w:rFonts w:hint="eastAsia"/>
        </w:rPr>
        <w:t>1998</w:t>
      </w:r>
      <w:r>
        <w:rPr>
          <w:rFonts w:hint="eastAsia"/>
        </w:rPr>
        <w:t>年仅为</w:t>
      </w:r>
      <w:r>
        <w:rPr>
          <w:rFonts w:hint="eastAsia"/>
        </w:rPr>
        <w:t>27.5%</w:t>
      </w:r>
      <w:r>
        <w:rPr>
          <w:rFonts w:hint="eastAsia"/>
        </w:rPr>
        <w:t>），各个地区议会目前是法国妇女比例最大的法国代议制议会。地区议会女性副议长的平均比例为</w:t>
      </w:r>
      <w:r>
        <w:rPr>
          <w:rFonts w:hint="eastAsia"/>
        </w:rPr>
        <w:t>37.3%</w:t>
      </w:r>
      <w:r>
        <w:rPr>
          <w:rFonts w:hint="eastAsia"/>
        </w:rPr>
        <w:t>（</w:t>
      </w:r>
      <w:r>
        <w:rPr>
          <w:rFonts w:hint="eastAsia"/>
        </w:rPr>
        <w:t>1998</w:t>
      </w:r>
      <w:r>
        <w:rPr>
          <w:rFonts w:hint="eastAsia"/>
        </w:rPr>
        <w:t>年为</w:t>
      </w:r>
      <w:r>
        <w:rPr>
          <w:rFonts w:hint="eastAsia"/>
        </w:rPr>
        <w:t>20%</w:t>
      </w:r>
      <w:r>
        <w:rPr>
          <w:rFonts w:hint="eastAsia"/>
        </w:rPr>
        <w:t>）；但只有一个地区的议长是女性。</w:t>
      </w:r>
    </w:p>
    <w:p w:rsidR="00C22431" w:rsidRDefault="00C22431">
      <w:pPr>
        <w:spacing w:after="240" w:line="360" w:lineRule="exact"/>
        <w:rPr>
          <w:rFonts w:ascii="SimHei" w:eastAsia="SimHei" w:hint="eastAsia"/>
          <w:bCs/>
          <w:color w:val="FF0000"/>
        </w:rPr>
      </w:pPr>
      <w:r>
        <w:rPr>
          <w:rFonts w:ascii="SimHei" w:eastAsia="SimHei" w:hint="eastAsia"/>
          <w:bCs/>
          <w:color w:val="FF0000"/>
        </w:rPr>
        <w:t>c）参议院选举</w:t>
      </w:r>
    </w:p>
    <w:p w:rsidR="00C22431" w:rsidRDefault="00C22431">
      <w:pPr>
        <w:spacing w:after="240" w:line="360" w:lineRule="exact"/>
        <w:ind w:firstLine="420"/>
        <w:rPr>
          <w:rFonts w:hint="eastAsia"/>
        </w:rPr>
      </w:pPr>
      <w:r>
        <w:rPr>
          <w:rFonts w:hint="eastAsia"/>
        </w:rPr>
        <w:t>2004</w:t>
      </w:r>
      <w:r>
        <w:rPr>
          <w:rFonts w:hint="eastAsia"/>
        </w:rPr>
        <w:t>年换届改选的有</w:t>
      </w:r>
      <w:r>
        <w:rPr>
          <w:rFonts w:hint="eastAsia"/>
        </w:rPr>
        <w:t>127</w:t>
      </w:r>
      <w:r>
        <w:rPr>
          <w:rFonts w:hint="eastAsia"/>
        </w:rPr>
        <w:t>个席位。任期届满的议员中只有</w:t>
      </w:r>
      <w:r>
        <w:rPr>
          <w:rFonts w:hint="eastAsia"/>
        </w:rPr>
        <w:t>10</w:t>
      </w:r>
      <w:r>
        <w:rPr>
          <w:rFonts w:hint="eastAsia"/>
        </w:rPr>
        <w:t>个女议员，</w:t>
      </w:r>
      <w:r>
        <w:rPr>
          <w:rFonts w:hint="eastAsia"/>
        </w:rPr>
        <w:t>31</w:t>
      </w:r>
      <w:r>
        <w:rPr>
          <w:rFonts w:hint="eastAsia"/>
        </w:rPr>
        <w:t>名妇女当选为议员。如同在</w:t>
      </w:r>
      <w:r>
        <w:rPr>
          <w:rFonts w:hint="eastAsia"/>
        </w:rPr>
        <w:t>2001</w:t>
      </w:r>
      <w:r>
        <w:rPr>
          <w:rFonts w:hint="eastAsia"/>
        </w:rPr>
        <w:t>年一样，这个增加比例应完全归因于实行比例代表制投票的那些省份：只是在执行</w:t>
      </w:r>
      <w:r>
        <w:rPr>
          <w:rFonts w:hint="eastAsia"/>
        </w:rPr>
        <w:t>2000</w:t>
      </w:r>
      <w:r>
        <w:rPr>
          <w:rFonts w:hint="eastAsia"/>
        </w:rPr>
        <w:t>年</w:t>
      </w:r>
      <w:r>
        <w:rPr>
          <w:rFonts w:hint="eastAsia"/>
        </w:rPr>
        <w:t>6</w:t>
      </w:r>
      <w:r>
        <w:rPr>
          <w:rFonts w:hint="eastAsia"/>
        </w:rPr>
        <w:t>月</w:t>
      </w:r>
      <w:r>
        <w:rPr>
          <w:rFonts w:hint="eastAsia"/>
        </w:rPr>
        <w:t>6</w:t>
      </w:r>
      <w:r>
        <w:rPr>
          <w:rFonts w:hint="eastAsia"/>
        </w:rPr>
        <w:t>日法律所规定的强制机制的各个省份，平等的情况才有进步。</w:t>
      </w:r>
      <w:r>
        <w:rPr>
          <w:rFonts w:hint="eastAsia"/>
        </w:rPr>
        <w:t>2004</w:t>
      </w:r>
      <w:r>
        <w:rPr>
          <w:rFonts w:hint="eastAsia"/>
        </w:rPr>
        <w:t>年换届改选后，在全部</w:t>
      </w:r>
      <w:r>
        <w:rPr>
          <w:rFonts w:hint="eastAsia"/>
        </w:rPr>
        <w:t>331</w:t>
      </w:r>
      <w:r>
        <w:rPr>
          <w:rFonts w:hint="eastAsia"/>
        </w:rPr>
        <w:t>名参议员当中，有</w:t>
      </w:r>
      <w:r>
        <w:rPr>
          <w:rFonts w:hint="eastAsia"/>
        </w:rPr>
        <w:t>56</w:t>
      </w:r>
      <w:r>
        <w:rPr>
          <w:rFonts w:hint="eastAsia"/>
        </w:rPr>
        <w:t>名女性，所占比例为</w:t>
      </w:r>
      <w:r>
        <w:rPr>
          <w:rFonts w:hint="eastAsia"/>
        </w:rPr>
        <w:t>17%</w:t>
      </w:r>
      <w:r>
        <w:rPr>
          <w:rFonts w:hint="eastAsia"/>
        </w:rPr>
        <w:t>。</w:t>
      </w:r>
    </w:p>
    <w:p w:rsidR="00C22431" w:rsidRDefault="00C22431">
      <w:pPr>
        <w:spacing w:after="240" w:line="360" w:lineRule="exact"/>
        <w:rPr>
          <w:rFonts w:ascii="SimHei" w:eastAsia="SimHei" w:hint="eastAsia"/>
          <w:bCs/>
          <w:color w:val="FF0000"/>
        </w:rPr>
      </w:pPr>
      <w:r>
        <w:rPr>
          <w:rFonts w:ascii="SimHei" w:eastAsia="SimHei" w:hint="eastAsia"/>
          <w:bCs/>
          <w:color w:val="FF0000"/>
        </w:rPr>
        <w:t>d）立法选举</w:t>
      </w:r>
    </w:p>
    <w:p w:rsidR="00C22431" w:rsidRDefault="00C22431">
      <w:pPr>
        <w:numPr>
          <w:ilvl w:val="1"/>
          <w:numId w:val="10"/>
        </w:numPr>
        <w:spacing w:after="240" w:line="360" w:lineRule="exact"/>
        <w:rPr>
          <w:rFonts w:hint="eastAsia"/>
        </w:rPr>
      </w:pPr>
      <w:r>
        <w:rPr>
          <w:rFonts w:hint="eastAsia"/>
        </w:rPr>
        <w:t>尽管</w:t>
      </w:r>
      <w:r>
        <w:rPr>
          <w:rFonts w:hint="eastAsia"/>
        </w:rPr>
        <w:t>2000</w:t>
      </w:r>
      <w:r>
        <w:rPr>
          <w:rFonts w:hint="eastAsia"/>
        </w:rPr>
        <w:t>年</w:t>
      </w:r>
      <w:r>
        <w:rPr>
          <w:rFonts w:hint="eastAsia"/>
        </w:rPr>
        <w:t>6</w:t>
      </w:r>
      <w:r>
        <w:rPr>
          <w:rFonts w:hint="eastAsia"/>
        </w:rPr>
        <w:t>月</w:t>
      </w:r>
      <w:r>
        <w:rPr>
          <w:rFonts w:hint="eastAsia"/>
        </w:rPr>
        <w:t>6</w:t>
      </w:r>
      <w:r>
        <w:rPr>
          <w:rFonts w:hint="eastAsia"/>
        </w:rPr>
        <w:t>日颁布的法律设立了财政激励机制，</w:t>
      </w:r>
      <w:r>
        <w:rPr>
          <w:rFonts w:hint="eastAsia"/>
        </w:rPr>
        <w:t>2002</w:t>
      </w:r>
      <w:r>
        <w:rPr>
          <w:rFonts w:hint="eastAsia"/>
        </w:rPr>
        <w:t>年选出的国民议会仍然只有</w:t>
      </w:r>
      <w:r>
        <w:rPr>
          <w:rFonts w:hint="eastAsia"/>
        </w:rPr>
        <w:t>71</w:t>
      </w:r>
      <w:r>
        <w:rPr>
          <w:rFonts w:hint="eastAsia"/>
        </w:rPr>
        <w:t>名女议员（占全部席位的</w:t>
      </w:r>
      <w:r>
        <w:rPr>
          <w:rFonts w:hint="eastAsia"/>
        </w:rPr>
        <w:t>12.31%</w:t>
      </w:r>
      <w:r>
        <w:rPr>
          <w:rFonts w:hint="eastAsia"/>
        </w:rPr>
        <w:t>），仅比只有</w:t>
      </w:r>
      <w:r>
        <w:rPr>
          <w:rFonts w:hint="eastAsia"/>
        </w:rPr>
        <w:t>63</w:t>
      </w:r>
      <w:r>
        <w:rPr>
          <w:rFonts w:hint="eastAsia"/>
        </w:rPr>
        <w:t>名女议员（占全部席位的</w:t>
      </w:r>
      <w:r>
        <w:rPr>
          <w:rFonts w:hint="eastAsia"/>
        </w:rPr>
        <w:t>10.9%</w:t>
      </w:r>
      <w:r>
        <w:rPr>
          <w:rFonts w:hint="eastAsia"/>
        </w:rPr>
        <w:t>）的上一届议会略微多了一点。</w:t>
      </w:r>
    </w:p>
    <w:p w:rsidR="00C22431" w:rsidRDefault="00C22431">
      <w:pPr>
        <w:spacing w:after="240" w:line="360" w:lineRule="exact"/>
        <w:rPr>
          <w:rFonts w:ascii="SimHei" w:eastAsia="SimHei" w:hint="eastAsia"/>
          <w:bCs/>
          <w:color w:val="FF0000"/>
        </w:rPr>
      </w:pPr>
      <w:r>
        <w:rPr>
          <w:rFonts w:ascii="SimHei" w:eastAsia="SimHei" w:hint="eastAsia"/>
          <w:bCs/>
          <w:color w:val="FF0000"/>
        </w:rPr>
        <w:t>e）欧洲议会选举</w:t>
      </w:r>
    </w:p>
    <w:p w:rsidR="00C22431" w:rsidRDefault="00C22431">
      <w:pPr>
        <w:spacing w:after="240" w:line="360" w:lineRule="exact"/>
        <w:ind w:firstLine="420"/>
        <w:rPr>
          <w:rFonts w:hint="eastAsia"/>
        </w:rPr>
      </w:pPr>
      <w:r>
        <w:rPr>
          <w:rFonts w:hint="eastAsia"/>
        </w:rPr>
        <w:t>虽然上一次选举是在平等法律生效之前进行的，但是任期届满的议员中女性的比例还是较高的（</w:t>
      </w:r>
      <w:r>
        <w:rPr>
          <w:rFonts w:hint="eastAsia"/>
        </w:rPr>
        <w:t>40.2%</w:t>
      </w:r>
      <w:r>
        <w:rPr>
          <w:rFonts w:hint="eastAsia"/>
        </w:rPr>
        <w:t>），因为在</w:t>
      </w:r>
      <w:r>
        <w:rPr>
          <w:rFonts w:hint="eastAsia"/>
        </w:rPr>
        <w:t>1999</w:t>
      </w:r>
      <w:r>
        <w:rPr>
          <w:rFonts w:hint="eastAsia"/>
        </w:rPr>
        <w:t>年，在没有强迫的情况下，各大政党均提交了一个近乎平等的候选人名单。</w:t>
      </w:r>
      <w:r>
        <w:rPr>
          <w:rFonts w:hint="eastAsia"/>
        </w:rPr>
        <w:t>2004</w:t>
      </w:r>
      <w:r>
        <w:rPr>
          <w:rFonts w:hint="eastAsia"/>
        </w:rPr>
        <w:t>年，在法国代表中，女性比例（</w:t>
      </w:r>
      <w:r>
        <w:rPr>
          <w:rFonts w:hint="eastAsia"/>
        </w:rPr>
        <w:t>43.6%</w:t>
      </w:r>
      <w:r>
        <w:rPr>
          <w:rFonts w:hint="eastAsia"/>
        </w:rPr>
        <w:t>）略有提高，而欧洲议会全体议员中，该比例有所下降，从</w:t>
      </w:r>
      <w:r>
        <w:rPr>
          <w:rFonts w:hint="eastAsia"/>
        </w:rPr>
        <w:t>31%</w:t>
      </w:r>
      <w:r>
        <w:rPr>
          <w:rFonts w:hint="eastAsia"/>
        </w:rPr>
        <w:t>降到</w:t>
      </w:r>
      <w:r>
        <w:rPr>
          <w:rFonts w:hint="eastAsia"/>
        </w:rPr>
        <w:t>30.3%</w:t>
      </w:r>
      <w:r>
        <w:rPr>
          <w:rFonts w:hint="eastAsia"/>
        </w:rPr>
        <w:t>。</w:t>
      </w:r>
    </w:p>
    <w:p w:rsidR="00C22431" w:rsidRDefault="00C22431">
      <w:pPr>
        <w:spacing w:after="240" w:line="360" w:lineRule="exact"/>
        <w:rPr>
          <w:rFonts w:hint="eastAsia"/>
          <w:u w:val="single"/>
        </w:rPr>
      </w:pPr>
      <w:r>
        <w:rPr>
          <w:rFonts w:hint="eastAsia"/>
        </w:rPr>
        <w:t>2</w:t>
      </w:r>
      <w:r>
        <w:rPr>
          <w:rFonts w:hint="eastAsia"/>
        </w:rPr>
        <w:t>）</w:t>
      </w:r>
      <w:r>
        <w:rPr>
          <w:rFonts w:hint="eastAsia"/>
          <w:u w:val="single"/>
        </w:rPr>
        <w:t>2000</w:t>
      </w:r>
      <w:r>
        <w:rPr>
          <w:rFonts w:hint="eastAsia"/>
          <w:u w:val="single"/>
        </w:rPr>
        <w:t>年</w:t>
      </w:r>
      <w:r>
        <w:rPr>
          <w:rFonts w:hint="eastAsia"/>
          <w:u w:val="single"/>
        </w:rPr>
        <w:t>6</w:t>
      </w:r>
      <w:r>
        <w:rPr>
          <w:rFonts w:hint="eastAsia"/>
          <w:u w:val="single"/>
        </w:rPr>
        <w:t>月</w:t>
      </w:r>
      <w:r>
        <w:rPr>
          <w:rFonts w:hint="eastAsia"/>
          <w:u w:val="single"/>
        </w:rPr>
        <w:t>6</w:t>
      </w:r>
      <w:r>
        <w:rPr>
          <w:rFonts w:hint="eastAsia"/>
          <w:u w:val="single"/>
        </w:rPr>
        <w:t>日的法律的效果</w:t>
      </w:r>
    </w:p>
    <w:p w:rsidR="00C22431" w:rsidRDefault="00C22431">
      <w:pPr>
        <w:spacing w:after="240" w:line="360" w:lineRule="exact"/>
        <w:rPr>
          <w:rFonts w:ascii="SimHei" w:eastAsia="SimHei" w:hint="eastAsia"/>
          <w:bCs/>
          <w:color w:val="FF0000"/>
        </w:rPr>
      </w:pPr>
      <w:r>
        <w:rPr>
          <w:rFonts w:ascii="SimHei" w:eastAsia="SimHei" w:hint="eastAsia"/>
          <w:bCs/>
          <w:color w:val="FF0000"/>
        </w:rPr>
        <w:t>a）直接效果：</w:t>
      </w:r>
    </w:p>
    <w:p w:rsidR="00C22431" w:rsidRDefault="00C22431">
      <w:pPr>
        <w:spacing w:after="240" w:line="360" w:lineRule="exact"/>
        <w:ind w:firstLine="420"/>
        <w:rPr>
          <w:rFonts w:hint="eastAsia"/>
        </w:rPr>
      </w:pPr>
      <w:r>
        <w:rPr>
          <w:rFonts w:hint="eastAsia"/>
        </w:rPr>
        <w:t>只有在那些按强制条件提出候选人的地方，也就是说，在按名单比例代表制投票选出的机构中，平等情况才有所改善。</w:t>
      </w:r>
    </w:p>
    <w:p w:rsidR="00C22431" w:rsidRDefault="00C22431">
      <w:pPr>
        <w:spacing w:after="240" w:line="360" w:lineRule="exact"/>
        <w:rPr>
          <w:rFonts w:ascii="SimHei" w:eastAsia="SimHei" w:hint="eastAsia"/>
          <w:bCs/>
          <w:color w:val="FF0000"/>
        </w:rPr>
      </w:pPr>
      <w:r>
        <w:rPr>
          <w:rFonts w:ascii="SimHei" w:eastAsia="SimHei" w:hint="eastAsia"/>
          <w:bCs/>
          <w:color w:val="FF0000"/>
        </w:rPr>
        <w:t>b）间接效果：</w:t>
      </w:r>
    </w:p>
    <w:p w:rsidR="00C22431" w:rsidRDefault="00C22431">
      <w:pPr>
        <w:numPr>
          <w:ilvl w:val="1"/>
          <w:numId w:val="10"/>
        </w:numPr>
        <w:spacing w:after="240" w:line="360" w:lineRule="exact"/>
        <w:rPr>
          <w:rFonts w:hint="eastAsia"/>
        </w:rPr>
      </w:pPr>
      <w:r>
        <w:rPr>
          <w:rFonts w:hint="eastAsia"/>
        </w:rPr>
        <w:t>今后，在政党内部，妇女们将拥有谈判权，这样一来，若想把她们降至陪衬地位将会越来越困难；</w:t>
      </w:r>
    </w:p>
    <w:p w:rsidR="00C22431" w:rsidRDefault="00C22431">
      <w:pPr>
        <w:numPr>
          <w:ilvl w:val="1"/>
          <w:numId w:val="10"/>
        </w:numPr>
        <w:spacing w:after="240" w:line="360" w:lineRule="exact"/>
        <w:rPr>
          <w:rFonts w:hint="eastAsia"/>
        </w:rPr>
      </w:pPr>
      <w:r>
        <w:rPr>
          <w:rFonts w:hint="eastAsia"/>
        </w:rPr>
        <w:t>2000</w:t>
      </w:r>
      <w:r>
        <w:rPr>
          <w:rFonts w:hint="eastAsia"/>
        </w:rPr>
        <w:t>年</w:t>
      </w:r>
      <w:r>
        <w:rPr>
          <w:rFonts w:hint="eastAsia"/>
        </w:rPr>
        <w:t>6</w:t>
      </w:r>
      <w:r>
        <w:rPr>
          <w:rFonts w:hint="eastAsia"/>
        </w:rPr>
        <w:t>月</w:t>
      </w:r>
      <w:r>
        <w:rPr>
          <w:rFonts w:hint="eastAsia"/>
        </w:rPr>
        <w:t>6</w:t>
      </w:r>
      <w:r>
        <w:rPr>
          <w:rFonts w:hint="eastAsia"/>
        </w:rPr>
        <w:t>日颁布的法律改变了公民们和新闻媒体对所有政治机构的看法；</w:t>
      </w:r>
    </w:p>
    <w:p w:rsidR="00C22431" w:rsidRDefault="00C22431">
      <w:pPr>
        <w:numPr>
          <w:ilvl w:val="1"/>
          <w:numId w:val="10"/>
        </w:numPr>
        <w:spacing w:after="240" w:line="360" w:lineRule="exact"/>
        <w:rPr>
          <w:rFonts w:hint="eastAsia"/>
        </w:rPr>
      </w:pPr>
      <w:r>
        <w:rPr>
          <w:rFonts w:hint="eastAsia"/>
        </w:rPr>
        <w:t>妇女们逐渐意识到她们的潜能，并且越来越多地参与政治生活。</w:t>
      </w:r>
    </w:p>
    <w:p w:rsidR="00C22431" w:rsidRDefault="00C22431">
      <w:pPr>
        <w:spacing w:after="240" w:line="360" w:lineRule="exact"/>
        <w:rPr>
          <w:rFonts w:hint="eastAsia"/>
          <w:u w:val="single"/>
        </w:rPr>
      </w:pPr>
      <w:r>
        <w:rPr>
          <w:rFonts w:hint="eastAsia"/>
        </w:rPr>
        <w:t>3</w:t>
      </w:r>
      <w:r>
        <w:rPr>
          <w:rFonts w:hint="eastAsia"/>
        </w:rPr>
        <w:t>）</w:t>
      </w:r>
      <w:r>
        <w:rPr>
          <w:rFonts w:hint="eastAsia"/>
          <w:u w:val="single"/>
        </w:rPr>
        <w:t>发展前景</w:t>
      </w:r>
    </w:p>
    <w:p w:rsidR="00C22431" w:rsidRDefault="00C22431">
      <w:pPr>
        <w:spacing w:after="240" w:line="360" w:lineRule="exact"/>
        <w:ind w:firstLine="420"/>
        <w:rPr>
          <w:rFonts w:hint="eastAsia"/>
        </w:rPr>
      </w:pPr>
      <w:r>
        <w:rPr>
          <w:rFonts w:hint="eastAsia"/>
        </w:rPr>
        <w:t>2006</w:t>
      </w:r>
      <w:r>
        <w:rPr>
          <w:rFonts w:hint="eastAsia"/>
        </w:rPr>
        <w:t>年</w:t>
      </w:r>
      <w:r>
        <w:rPr>
          <w:rFonts w:hint="eastAsia"/>
        </w:rPr>
        <w:t>1</w:t>
      </w:r>
      <w:r>
        <w:rPr>
          <w:rFonts w:hint="eastAsia"/>
        </w:rPr>
        <w:t>月</w:t>
      </w:r>
      <w:r>
        <w:rPr>
          <w:rFonts w:hint="eastAsia"/>
        </w:rPr>
        <w:t>4</w:t>
      </w:r>
      <w:r>
        <w:rPr>
          <w:rFonts w:hint="eastAsia"/>
        </w:rPr>
        <w:t>日，法兰西共和国总统向新闻界发表的新年贺辞中，表示希望“在</w:t>
      </w:r>
      <w:r>
        <w:rPr>
          <w:rFonts w:hint="eastAsia"/>
        </w:rPr>
        <w:t>3 500</w:t>
      </w:r>
      <w:r>
        <w:rPr>
          <w:rFonts w:hint="eastAsia"/>
        </w:rPr>
        <w:t>人以上的市镇行政机构，在地区行政机构，以及在向市镇间机构选派代表时，都能建立平等机制”。</w:t>
      </w:r>
    </w:p>
    <w:p w:rsidR="00C22431" w:rsidRDefault="00C22431">
      <w:pPr>
        <w:spacing w:after="240" w:line="360" w:lineRule="exact"/>
        <w:ind w:firstLine="420"/>
        <w:rPr>
          <w:rFonts w:hint="eastAsia"/>
        </w:rPr>
      </w:pPr>
      <w:r>
        <w:rPr>
          <w:rFonts w:hint="eastAsia"/>
        </w:rPr>
        <w:t>他还希望，“对于不遵守平等原则法定要求的所有政党，要大大加强经济处罚力度，使之真正具有威慑力”。</w:t>
      </w:r>
    </w:p>
    <w:p w:rsidR="00C22431" w:rsidRDefault="00C22431">
      <w:pPr>
        <w:spacing w:after="240" w:line="360" w:lineRule="exact"/>
        <w:ind w:firstLine="420"/>
        <w:rPr>
          <w:rFonts w:hint="eastAsia"/>
        </w:rPr>
      </w:pPr>
      <w:r>
        <w:rPr>
          <w:rFonts w:hint="eastAsia"/>
        </w:rPr>
        <w:t>最后，国家元首还强调指出，所有政党必须“保证为移民男女在地方或全国选举中的候选人资格开放绿灯”。</w:t>
      </w:r>
    </w:p>
    <w:p w:rsidR="00C22431" w:rsidRDefault="00C22431">
      <w:pPr>
        <w:spacing w:after="240" w:line="360" w:lineRule="exact"/>
        <w:rPr>
          <w:rFonts w:hint="eastAsia"/>
          <w:u w:val="single"/>
        </w:rPr>
      </w:pPr>
      <w:r>
        <w:rPr>
          <w:rFonts w:hint="eastAsia"/>
          <w:u w:val="single"/>
        </w:rPr>
        <w:t>二、妇女在社会对话中的地位</w:t>
      </w:r>
    </w:p>
    <w:p w:rsidR="00C22431" w:rsidRDefault="00C22431">
      <w:pPr>
        <w:spacing w:after="240" w:line="360" w:lineRule="exact"/>
        <w:rPr>
          <w:rFonts w:ascii="SimHei" w:eastAsia="SimHei" w:hint="eastAsia"/>
          <w:bCs/>
          <w:color w:val="FF0000"/>
        </w:rPr>
      </w:pPr>
      <w:r>
        <w:rPr>
          <w:rFonts w:ascii="SimHei" w:eastAsia="SimHei" w:hint="eastAsia"/>
          <w:bCs/>
          <w:color w:val="FF0000"/>
        </w:rPr>
        <w:t>A）在劳资调解委员会里</w:t>
      </w:r>
    </w:p>
    <w:p w:rsidR="00C22431" w:rsidRDefault="00C22431">
      <w:pPr>
        <w:spacing w:after="240" w:line="360" w:lineRule="exact"/>
        <w:ind w:firstLine="420"/>
        <w:rPr>
          <w:rFonts w:hint="eastAsia"/>
        </w:rPr>
      </w:pPr>
      <w:r>
        <w:rPr>
          <w:rFonts w:hint="eastAsia"/>
        </w:rPr>
        <w:t>2001</w:t>
      </w:r>
      <w:r>
        <w:rPr>
          <w:rFonts w:hint="eastAsia"/>
        </w:rPr>
        <w:t>年</w:t>
      </w:r>
      <w:r>
        <w:rPr>
          <w:rFonts w:hint="eastAsia"/>
        </w:rPr>
        <w:t>5</w:t>
      </w:r>
      <w:r>
        <w:rPr>
          <w:rFonts w:hint="eastAsia"/>
        </w:rPr>
        <w:t>月</w:t>
      </w:r>
      <w:r>
        <w:rPr>
          <w:rFonts w:hint="eastAsia"/>
        </w:rPr>
        <w:t>9</w:t>
      </w:r>
      <w:r>
        <w:rPr>
          <w:rFonts w:hint="eastAsia"/>
        </w:rPr>
        <w:t>日颁布的关于男女职业平等的法律建立了一种机制，力求使劳资调解机构内的男女代表达到比例平衡。因此，在</w:t>
      </w:r>
      <w:r>
        <w:rPr>
          <w:rFonts w:hint="eastAsia"/>
        </w:rPr>
        <w:t>2002</w:t>
      </w:r>
      <w:r>
        <w:rPr>
          <w:rFonts w:hint="eastAsia"/>
        </w:rPr>
        <w:t>年的选举中曾规定，将确认的选民中妇女人数及其候选人名单中妇女代表名额之间的差距减少三分之一。</w:t>
      </w:r>
      <w:r>
        <w:rPr>
          <w:rFonts w:hint="eastAsia"/>
        </w:rPr>
        <w:t>2004</w:t>
      </w:r>
      <w:r>
        <w:rPr>
          <w:rFonts w:hint="eastAsia"/>
        </w:rPr>
        <w:t>年，劳动部和平等事务部曾对该机制的实施情况和效率进行过一次评估，对</w:t>
      </w:r>
      <w:r>
        <w:rPr>
          <w:rFonts w:hint="eastAsia"/>
        </w:rPr>
        <w:t>2002</w:t>
      </w:r>
      <w:r>
        <w:rPr>
          <w:rFonts w:hint="eastAsia"/>
        </w:rPr>
        <w:t>年的大选得出如下结果：</w:t>
      </w:r>
    </w:p>
    <w:p w:rsidR="00C22431" w:rsidRDefault="00C22431">
      <w:pPr>
        <w:numPr>
          <w:ilvl w:val="0"/>
          <w:numId w:val="13"/>
        </w:numPr>
        <w:spacing w:after="240" w:line="360" w:lineRule="exact"/>
        <w:rPr>
          <w:rFonts w:ascii="KaiTi_GB2312" w:eastAsia="KaiTi_GB2312" w:hint="eastAsia"/>
          <w:color w:val="0000FF"/>
        </w:rPr>
      </w:pPr>
      <w:r>
        <w:rPr>
          <w:rFonts w:ascii="KaiTi_GB2312" w:eastAsia="KaiTi_GB2312" w:hint="eastAsia"/>
          <w:color w:val="0000FF"/>
        </w:rPr>
        <w:t>在雇员选举团中：</w:t>
      </w:r>
    </w:p>
    <w:p w:rsidR="00C22431" w:rsidRDefault="00C22431">
      <w:pPr>
        <w:numPr>
          <w:ilvl w:val="1"/>
          <w:numId w:val="10"/>
        </w:numPr>
        <w:spacing w:after="240" w:line="360" w:lineRule="exact"/>
        <w:rPr>
          <w:rFonts w:hint="eastAsia"/>
        </w:rPr>
      </w:pPr>
      <w:r>
        <w:rPr>
          <w:rFonts w:hint="eastAsia"/>
        </w:rPr>
        <w:t>妇女占全体选民的</w:t>
      </w:r>
      <w:r>
        <w:rPr>
          <w:rFonts w:hint="eastAsia"/>
        </w:rPr>
        <w:t>44%</w:t>
      </w:r>
      <w:r>
        <w:rPr>
          <w:rFonts w:hint="eastAsia"/>
        </w:rPr>
        <w:t>（与</w:t>
      </w:r>
      <w:r>
        <w:rPr>
          <w:rFonts w:hint="eastAsia"/>
        </w:rPr>
        <w:t>1997</w:t>
      </w:r>
      <w:r>
        <w:rPr>
          <w:rFonts w:hint="eastAsia"/>
        </w:rPr>
        <w:t>年相比，比例保持稳定）；</w:t>
      </w:r>
    </w:p>
    <w:p w:rsidR="00C22431" w:rsidRDefault="00C22431">
      <w:pPr>
        <w:numPr>
          <w:ilvl w:val="1"/>
          <w:numId w:val="10"/>
        </w:numPr>
        <w:spacing w:after="240" w:line="360" w:lineRule="exact"/>
        <w:rPr>
          <w:rFonts w:hint="eastAsia"/>
        </w:rPr>
      </w:pPr>
      <w:r>
        <w:rPr>
          <w:rFonts w:hint="eastAsia"/>
        </w:rPr>
        <w:t>工会组织推荐的候选人中，妇女占</w:t>
      </w:r>
      <w:r>
        <w:rPr>
          <w:rFonts w:hint="eastAsia"/>
        </w:rPr>
        <w:t>35%</w:t>
      </w:r>
      <w:r>
        <w:rPr>
          <w:rFonts w:hint="eastAsia"/>
        </w:rPr>
        <w:t>，与她们在选民中的份额相差</w:t>
      </w:r>
      <w:r>
        <w:rPr>
          <w:rFonts w:hint="eastAsia"/>
        </w:rPr>
        <w:t>20%</w:t>
      </w:r>
      <w:r>
        <w:rPr>
          <w:rFonts w:hint="eastAsia"/>
        </w:rPr>
        <w:t>；</w:t>
      </w:r>
    </w:p>
    <w:p w:rsidR="00C22431" w:rsidRDefault="00C22431">
      <w:pPr>
        <w:numPr>
          <w:ilvl w:val="1"/>
          <w:numId w:val="10"/>
        </w:numPr>
        <w:spacing w:after="240" w:line="360" w:lineRule="exact"/>
        <w:rPr>
          <w:rFonts w:hint="eastAsia"/>
        </w:rPr>
      </w:pPr>
      <w:r>
        <w:rPr>
          <w:rFonts w:hint="eastAsia"/>
        </w:rPr>
        <w:t>2002</w:t>
      </w:r>
      <w:r>
        <w:rPr>
          <w:rFonts w:hint="eastAsia"/>
        </w:rPr>
        <w:t>年妇女当选比例为</w:t>
      </w:r>
      <w:r>
        <w:rPr>
          <w:rFonts w:hint="eastAsia"/>
        </w:rPr>
        <w:t>29%</w:t>
      </w:r>
      <w:r>
        <w:rPr>
          <w:rFonts w:hint="eastAsia"/>
        </w:rPr>
        <w:t>（比</w:t>
      </w:r>
      <w:r>
        <w:rPr>
          <w:rFonts w:hint="eastAsia"/>
        </w:rPr>
        <w:t>1997</w:t>
      </w:r>
      <w:r>
        <w:rPr>
          <w:rFonts w:hint="eastAsia"/>
        </w:rPr>
        <w:t>年增加</w:t>
      </w:r>
      <w:r>
        <w:rPr>
          <w:rFonts w:hint="eastAsia"/>
        </w:rPr>
        <w:t>32%</w:t>
      </w:r>
      <w:r>
        <w:rPr>
          <w:rFonts w:hint="eastAsia"/>
        </w:rPr>
        <w:t>）。</w:t>
      </w:r>
    </w:p>
    <w:p w:rsidR="00C22431" w:rsidRDefault="00C22431">
      <w:pPr>
        <w:numPr>
          <w:ilvl w:val="0"/>
          <w:numId w:val="13"/>
        </w:numPr>
        <w:spacing w:after="240" w:line="360" w:lineRule="exact"/>
        <w:rPr>
          <w:rFonts w:ascii="KaiTi_GB2312" w:eastAsia="KaiTi_GB2312" w:hint="eastAsia"/>
          <w:color w:val="0000FF"/>
        </w:rPr>
      </w:pPr>
      <w:r>
        <w:rPr>
          <w:rFonts w:ascii="KaiTi_GB2312" w:eastAsia="KaiTi_GB2312" w:hint="eastAsia"/>
          <w:color w:val="0000FF"/>
        </w:rPr>
        <w:t>在雇主选举团中：</w:t>
      </w:r>
    </w:p>
    <w:p w:rsidR="00C22431" w:rsidRDefault="00C22431">
      <w:pPr>
        <w:numPr>
          <w:ilvl w:val="1"/>
          <w:numId w:val="10"/>
        </w:numPr>
        <w:spacing w:after="240" w:line="360" w:lineRule="exact"/>
        <w:rPr>
          <w:rFonts w:hint="eastAsia"/>
        </w:rPr>
      </w:pPr>
      <w:r>
        <w:rPr>
          <w:rFonts w:hint="eastAsia"/>
        </w:rPr>
        <w:t>妇女占全体选民的</w:t>
      </w:r>
      <w:r>
        <w:rPr>
          <w:rFonts w:hint="eastAsia"/>
        </w:rPr>
        <w:t>28%</w:t>
      </w:r>
      <w:r>
        <w:rPr>
          <w:rFonts w:hint="eastAsia"/>
        </w:rPr>
        <w:t>（与</w:t>
      </w:r>
      <w:r>
        <w:rPr>
          <w:rFonts w:hint="eastAsia"/>
        </w:rPr>
        <w:t>1997</w:t>
      </w:r>
      <w:r>
        <w:rPr>
          <w:rFonts w:hint="eastAsia"/>
        </w:rPr>
        <w:t>年相同）；</w:t>
      </w:r>
    </w:p>
    <w:p w:rsidR="00C22431" w:rsidRDefault="00C22431">
      <w:pPr>
        <w:numPr>
          <w:ilvl w:val="1"/>
          <w:numId w:val="10"/>
        </w:numPr>
        <w:spacing w:after="240" w:line="360" w:lineRule="exact"/>
        <w:rPr>
          <w:rFonts w:hint="eastAsia"/>
        </w:rPr>
      </w:pPr>
      <w:r>
        <w:rPr>
          <w:rFonts w:hint="eastAsia"/>
        </w:rPr>
        <w:t>妇女候选人占</w:t>
      </w:r>
      <w:r>
        <w:rPr>
          <w:rFonts w:hint="eastAsia"/>
        </w:rPr>
        <w:t>21%</w:t>
      </w:r>
      <w:r>
        <w:rPr>
          <w:rFonts w:hint="eastAsia"/>
        </w:rPr>
        <w:t>，与她们在选民中的份额相差</w:t>
      </w:r>
      <w:r>
        <w:rPr>
          <w:rFonts w:hint="eastAsia"/>
        </w:rPr>
        <w:t>20%</w:t>
      </w:r>
      <w:r>
        <w:rPr>
          <w:rFonts w:hint="eastAsia"/>
        </w:rPr>
        <w:t>；</w:t>
      </w:r>
    </w:p>
    <w:p w:rsidR="00C22431" w:rsidRDefault="00C22431">
      <w:pPr>
        <w:numPr>
          <w:ilvl w:val="1"/>
          <w:numId w:val="10"/>
        </w:numPr>
        <w:spacing w:after="240" w:line="360" w:lineRule="exact"/>
        <w:rPr>
          <w:rFonts w:hint="eastAsia"/>
        </w:rPr>
      </w:pPr>
      <w:r>
        <w:rPr>
          <w:rFonts w:hint="eastAsia"/>
        </w:rPr>
        <w:t>妇女当选比例为</w:t>
      </w:r>
      <w:r>
        <w:rPr>
          <w:rFonts w:hint="eastAsia"/>
        </w:rPr>
        <w:t>19%</w:t>
      </w:r>
      <w:r>
        <w:rPr>
          <w:rFonts w:hint="eastAsia"/>
        </w:rPr>
        <w:t>（比</w:t>
      </w:r>
      <w:r>
        <w:rPr>
          <w:rFonts w:hint="eastAsia"/>
        </w:rPr>
        <w:t>1997</w:t>
      </w:r>
      <w:r>
        <w:rPr>
          <w:rFonts w:hint="eastAsia"/>
        </w:rPr>
        <w:t>年增加</w:t>
      </w:r>
      <w:r>
        <w:rPr>
          <w:rFonts w:hint="eastAsia"/>
        </w:rPr>
        <w:t>27%</w:t>
      </w:r>
      <w:r>
        <w:rPr>
          <w:rFonts w:hint="eastAsia"/>
        </w:rPr>
        <w:t>）。</w:t>
      </w:r>
    </w:p>
    <w:p w:rsidR="00C22431" w:rsidRDefault="00C22431">
      <w:pPr>
        <w:numPr>
          <w:ilvl w:val="0"/>
          <w:numId w:val="13"/>
        </w:numPr>
        <w:spacing w:after="240" w:line="360" w:lineRule="exact"/>
        <w:rPr>
          <w:rFonts w:ascii="KaiTi_GB2312" w:eastAsia="KaiTi_GB2312" w:hint="eastAsia"/>
          <w:color w:val="0000FF"/>
        </w:rPr>
      </w:pPr>
      <w:r>
        <w:rPr>
          <w:rFonts w:ascii="KaiTi_GB2312" w:eastAsia="KaiTi_GB2312" w:hint="eastAsia"/>
          <w:color w:val="0000FF"/>
        </w:rPr>
        <w:t>总的情况：</w:t>
      </w:r>
    </w:p>
    <w:p w:rsidR="00C22431" w:rsidRDefault="00C22431">
      <w:pPr>
        <w:spacing w:after="240" w:line="360" w:lineRule="exact"/>
        <w:ind w:firstLine="420"/>
        <w:rPr>
          <w:rFonts w:hint="eastAsia"/>
        </w:rPr>
      </w:pPr>
      <w:r>
        <w:rPr>
          <w:rFonts w:hint="eastAsia"/>
        </w:rPr>
        <w:t>自</w:t>
      </w:r>
      <w:r>
        <w:rPr>
          <w:rFonts w:hint="eastAsia"/>
        </w:rPr>
        <w:t>2002</w:t>
      </w:r>
      <w:r>
        <w:rPr>
          <w:rFonts w:hint="eastAsia"/>
        </w:rPr>
        <w:t>年</w:t>
      </w:r>
      <w:r>
        <w:rPr>
          <w:rFonts w:hint="eastAsia"/>
        </w:rPr>
        <w:t>12</w:t>
      </w:r>
      <w:r>
        <w:rPr>
          <w:rFonts w:hint="eastAsia"/>
        </w:rPr>
        <w:t>月选举以来，劳资调解委员会雇员和雇主评委中，妇女约占四分之一。自上次选举后，劳资调解委员会女性比例增加了</w:t>
      </w:r>
      <w:r>
        <w:rPr>
          <w:rFonts w:hint="eastAsia"/>
        </w:rPr>
        <w:t>31%</w:t>
      </w:r>
      <w:r>
        <w:rPr>
          <w:rFonts w:hint="eastAsia"/>
        </w:rPr>
        <w:t>；而</w:t>
      </w:r>
      <w:r>
        <w:rPr>
          <w:rFonts w:hint="eastAsia"/>
        </w:rPr>
        <w:t>1997</w:t>
      </w:r>
      <w:r>
        <w:rPr>
          <w:rFonts w:hint="eastAsia"/>
        </w:rPr>
        <w:t>年，女性顾问其实不足五分之一。从登记人数和当选人数的比例来看，女性比例停滞不前，因为在雇员选举团中，分区间的席位分配对她们不利。这样，在她们大量登记的分区内，可争取的席位很少。</w:t>
      </w:r>
    </w:p>
    <w:p w:rsidR="00C22431" w:rsidRDefault="00C22431">
      <w:pPr>
        <w:spacing w:after="240" w:line="360" w:lineRule="exact"/>
        <w:rPr>
          <w:rFonts w:ascii="SimHei" w:eastAsia="SimHei" w:hint="eastAsia"/>
          <w:bCs/>
          <w:color w:val="FF0000"/>
        </w:rPr>
      </w:pPr>
      <w:r>
        <w:rPr>
          <w:rFonts w:ascii="SimHei" w:eastAsia="SimHei" w:hint="eastAsia"/>
          <w:bCs/>
          <w:color w:val="FF0000"/>
        </w:rPr>
        <w:t>B）在工作人员代表机构中：</w:t>
      </w:r>
    </w:p>
    <w:p w:rsidR="00C22431" w:rsidRDefault="00C22431">
      <w:pPr>
        <w:spacing w:after="240" w:line="360" w:lineRule="exact"/>
        <w:ind w:firstLine="420"/>
        <w:rPr>
          <w:rFonts w:hint="eastAsia"/>
          <w:bCs/>
        </w:rPr>
      </w:pPr>
      <w:r>
        <w:rPr>
          <w:rFonts w:hint="eastAsia"/>
          <w:bCs/>
        </w:rPr>
        <w:t>关于职业部门和企业中平等问题举行的谈判必须能使妇女的代表比例，特别是在工作人员代表机构中的比例达到一个较有利的水平。</w:t>
      </w:r>
      <w:r>
        <w:rPr>
          <w:rFonts w:hint="eastAsia"/>
          <w:bCs/>
        </w:rPr>
        <w:t>2001</w:t>
      </w:r>
      <w:r>
        <w:rPr>
          <w:rFonts w:hint="eastAsia"/>
          <w:bCs/>
        </w:rPr>
        <w:t>年</w:t>
      </w:r>
      <w:r>
        <w:rPr>
          <w:rFonts w:hint="eastAsia"/>
          <w:bCs/>
        </w:rPr>
        <w:t>5</w:t>
      </w:r>
      <w:r>
        <w:rPr>
          <w:rFonts w:hint="eastAsia"/>
          <w:bCs/>
        </w:rPr>
        <w:t>月</w:t>
      </w:r>
      <w:r>
        <w:rPr>
          <w:rFonts w:hint="eastAsia"/>
          <w:bCs/>
        </w:rPr>
        <w:t>9</w:t>
      </w:r>
      <w:r>
        <w:rPr>
          <w:rFonts w:hint="eastAsia"/>
          <w:bCs/>
        </w:rPr>
        <w:t>日关于职业平等的法律，为企业和工会组织的谈判和主动性留有活动余地，以便使妇女在工作人员代表选举和企业委员会委员选举中达到较好的代表比例。工会组织若想达到此目的，应在起草选举前协议书时，确定实现目标的具体途径和方法。</w:t>
      </w:r>
    </w:p>
    <w:p w:rsidR="00C22431" w:rsidRDefault="00C22431">
      <w:pPr>
        <w:spacing w:after="240" w:line="360" w:lineRule="exact"/>
        <w:ind w:firstLine="420"/>
        <w:rPr>
          <w:rFonts w:hint="eastAsia"/>
          <w:bCs/>
        </w:rPr>
      </w:pPr>
      <w:r>
        <w:rPr>
          <w:rFonts w:hint="eastAsia"/>
          <w:bCs/>
        </w:rPr>
        <w:t>人们注意到，在工作人员代表机构中，妇女的人数越多，授权的政治分量就越轻：所以，在企业委员会和工作人员代表机构中的妇女比例为</w:t>
      </w:r>
      <w:r>
        <w:rPr>
          <w:rFonts w:hint="eastAsia"/>
          <w:bCs/>
        </w:rPr>
        <w:t>32%</w:t>
      </w:r>
      <w:r>
        <w:rPr>
          <w:rFonts w:hint="eastAsia"/>
          <w:bCs/>
        </w:rPr>
        <w:t>，而与之形成对比的是，工作人员代表中妇女比例却只有</w:t>
      </w:r>
      <w:r>
        <w:rPr>
          <w:rFonts w:hint="eastAsia"/>
          <w:bCs/>
        </w:rPr>
        <w:t>28%</w:t>
      </w:r>
      <w:r>
        <w:rPr>
          <w:rFonts w:hint="eastAsia"/>
          <w:bCs/>
        </w:rPr>
        <w:t>，工会代表中妇女比例为</w:t>
      </w:r>
      <w:r>
        <w:rPr>
          <w:rFonts w:hint="eastAsia"/>
          <w:bCs/>
        </w:rPr>
        <w:t>21%</w:t>
      </w:r>
      <w:r>
        <w:rPr>
          <w:rFonts w:hint="eastAsia"/>
          <w:bCs/>
        </w:rPr>
        <w:t>。在企业委员会内部，男女委员行使的职权也不尽相同：虽说妇女担任委员会秘书的占</w:t>
      </w:r>
      <w:r>
        <w:rPr>
          <w:rFonts w:hint="eastAsia"/>
          <w:bCs/>
        </w:rPr>
        <w:t>40%</w:t>
      </w:r>
      <w:r>
        <w:rPr>
          <w:rFonts w:hint="eastAsia"/>
          <w:bCs/>
        </w:rPr>
        <w:t>，但她们通常任职于小型工作单位，那里的行动手段比较次要，或者动用程度较低；那里工会的支持力弱小，其他工作人员代表机构缺失。在这些委员会中，主要行动集中在社会活动和文化活动方面。</w:t>
      </w:r>
    </w:p>
    <w:p w:rsidR="00C22431" w:rsidRDefault="00C22431">
      <w:pPr>
        <w:spacing w:after="240" w:line="360" w:lineRule="exact"/>
        <w:rPr>
          <w:rFonts w:hint="eastAsia"/>
        </w:rPr>
      </w:pPr>
      <w:r>
        <w:rPr>
          <w:rFonts w:hint="eastAsia"/>
          <w:u w:val="single"/>
        </w:rPr>
        <w:t>三、促进妇女在担任公职方面的晋升</w:t>
      </w:r>
    </w:p>
    <w:p w:rsidR="00C22431" w:rsidRDefault="00C22431">
      <w:pPr>
        <w:spacing w:after="240" w:line="360" w:lineRule="exact"/>
        <w:ind w:firstLine="420"/>
        <w:rPr>
          <w:rFonts w:hint="eastAsia"/>
        </w:rPr>
      </w:pPr>
      <w:r>
        <w:rPr>
          <w:rFonts w:hint="eastAsia"/>
        </w:rPr>
        <w:t>到</w:t>
      </w:r>
      <w:r>
        <w:rPr>
          <w:rFonts w:hint="eastAsia"/>
        </w:rPr>
        <w:t>2003</w:t>
      </w:r>
      <w:r>
        <w:rPr>
          <w:rFonts w:hint="eastAsia"/>
        </w:rPr>
        <w:t>年年底，国家文职官员中</w:t>
      </w:r>
      <w:r>
        <w:rPr>
          <w:rFonts w:hint="eastAsia"/>
        </w:rPr>
        <w:t>56%</w:t>
      </w:r>
      <w:r>
        <w:rPr>
          <w:rFonts w:hint="eastAsia"/>
        </w:rPr>
        <w:t>是女性，但她们在高级公职中的比例要小得多，而且进展缓慢（</w:t>
      </w:r>
      <w:r>
        <w:rPr>
          <w:rFonts w:hint="eastAsia"/>
        </w:rPr>
        <w:t>2000</w:t>
      </w:r>
      <w:r>
        <w:rPr>
          <w:rFonts w:hint="eastAsia"/>
        </w:rPr>
        <w:t>年为</w:t>
      </w:r>
      <w:r>
        <w:rPr>
          <w:rFonts w:hint="eastAsia"/>
        </w:rPr>
        <w:t>12%</w:t>
      </w:r>
      <w:r>
        <w:rPr>
          <w:rFonts w:hint="eastAsia"/>
        </w:rPr>
        <w:t>，</w:t>
      </w:r>
      <w:r>
        <w:rPr>
          <w:rFonts w:hint="eastAsia"/>
        </w:rPr>
        <w:t>2002</w:t>
      </w:r>
      <w:r>
        <w:rPr>
          <w:rFonts w:hint="eastAsia"/>
        </w:rPr>
        <w:t>年</w:t>
      </w:r>
      <w:r>
        <w:rPr>
          <w:rFonts w:hint="eastAsia"/>
        </w:rPr>
        <w:t>13%</w:t>
      </w:r>
      <w:r>
        <w:rPr>
          <w:rFonts w:hint="eastAsia"/>
        </w:rPr>
        <w:t>，</w:t>
      </w:r>
      <w:r>
        <w:rPr>
          <w:rFonts w:hint="eastAsia"/>
        </w:rPr>
        <w:t>2003</w:t>
      </w:r>
      <w:r>
        <w:rPr>
          <w:rFonts w:hint="eastAsia"/>
        </w:rPr>
        <w:t>年</w:t>
      </w:r>
      <w:r>
        <w:rPr>
          <w:rFonts w:hint="eastAsia"/>
        </w:rPr>
        <w:t>14%</w:t>
      </w:r>
      <w:r>
        <w:rPr>
          <w:rFonts w:hint="eastAsia"/>
        </w:rPr>
        <w:t>）。</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3</w:t>
      </w:r>
      <w:r>
        <w:rPr>
          <w:rFonts w:hint="eastAsia"/>
        </w:rPr>
        <w:t>月，面对这种形势，公职事务部长曾试图对《改善妇女担任国家高级公职工作和职位的多年期计划》（参见原文第</w:t>
      </w:r>
      <w:r>
        <w:rPr>
          <w:rFonts w:hint="eastAsia"/>
        </w:rPr>
        <w:t>26</w:t>
      </w:r>
      <w:r>
        <w:rPr>
          <w:rFonts w:hint="eastAsia"/>
        </w:rPr>
        <w:t>页）机制施加新的推动力。要求各个部编制这些计划实施情况的总结报告，并采取有效措施，以便落实各自制定的指标。实施手段可以是各种类型的：对平等状况进行考察研究，为评审委员会或高级干部通报信息或举办培训，修改条例文本，开发高级职位任命实践的高度透明机制。</w:t>
      </w:r>
    </w:p>
    <w:p w:rsidR="00C22431" w:rsidRDefault="00C22431">
      <w:pPr>
        <w:spacing w:after="240" w:line="360" w:lineRule="exact"/>
        <w:ind w:firstLine="420"/>
        <w:rPr>
          <w:rFonts w:hint="eastAsia"/>
        </w:rPr>
      </w:pPr>
      <w:r>
        <w:rPr>
          <w:rFonts w:hint="eastAsia"/>
        </w:rPr>
        <w:t>另外，人们也希望，在某些情况下，关于地域机动性的条例能够灵活应用；还希望工作人员在安置、寻找住房或为配偶求职方面能够获得帮助。</w:t>
      </w:r>
    </w:p>
    <w:p w:rsidR="00C22431" w:rsidRDefault="00C22431">
      <w:pPr>
        <w:spacing w:after="240" w:line="360" w:lineRule="exact"/>
        <w:ind w:firstLine="420"/>
        <w:rPr>
          <w:rFonts w:hint="eastAsia"/>
        </w:rPr>
      </w:pPr>
      <w:r>
        <w:rPr>
          <w:rFonts w:hint="eastAsia"/>
        </w:rPr>
        <w:t>最后，高级干部时间管理契约的通过，有利于更好地安排工作，使家庭生活与职业生活之间的衔接更加协调。</w:t>
      </w:r>
    </w:p>
    <w:p w:rsidR="00C22431" w:rsidRDefault="00C22431">
      <w:pPr>
        <w:spacing w:after="240" w:line="360" w:lineRule="exact"/>
        <w:rPr>
          <w:rFonts w:hint="eastAsia"/>
        </w:rPr>
      </w:pPr>
      <w:r>
        <w:rPr>
          <w:rFonts w:hint="eastAsia"/>
          <w:u w:val="single"/>
        </w:rPr>
        <w:t>四、妇女参与社团生活</w:t>
      </w:r>
    </w:p>
    <w:p w:rsidR="00C22431" w:rsidRDefault="00C22431">
      <w:pPr>
        <w:spacing w:after="240" w:line="360" w:lineRule="exact"/>
        <w:ind w:firstLine="420"/>
        <w:rPr>
          <w:rFonts w:hint="eastAsia"/>
        </w:rPr>
      </w:pPr>
      <w:r>
        <w:rPr>
          <w:rFonts w:hint="eastAsia"/>
        </w:rPr>
        <w:t>妇女在社团领域跟在企业和公职部门中看到的情况一样：妇女在决策部门的人数太少。在参加社团组织的妇女中，进入领导层的只有</w:t>
      </w:r>
      <w:r>
        <w:rPr>
          <w:rFonts w:hint="eastAsia"/>
        </w:rPr>
        <w:t>14%</w:t>
      </w:r>
      <w:r>
        <w:rPr>
          <w:rFonts w:hint="eastAsia"/>
        </w:rPr>
        <w:t>，而男人的比例则占</w:t>
      </w:r>
      <w:r>
        <w:rPr>
          <w:rFonts w:hint="eastAsia"/>
        </w:rPr>
        <w:t>20%</w:t>
      </w:r>
      <w:r>
        <w:rPr>
          <w:rFonts w:hint="eastAsia"/>
        </w:rPr>
        <w:t>。在进入领导机构的</w:t>
      </w:r>
      <w:r>
        <w:rPr>
          <w:rFonts w:hint="eastAsia"/>
        </w:rPr>
        <w:t>10</w:t>
      </w:r>
      <w:r>
        <w:rPr>
          <w:rFonts w:hint="eastAsia"/>
        </w:rPr>
        <w:t>个人中间，女性只有</w:t>
      </w:r>
      <w:r>
        <w:rPr>
          <w:rFonts w:hint="eastAsia"/>
        </w:rPr>
        <w:t>4</w:t>
      </w:r>
      <w:r>
        <w:rPr>
          <w:rFonts w:hint="eastAsia"/>
        </w:rPr>
        <w:t>位。即使在妇女参与人数最多的那些社团，也通常是一个男人在领导，学生家长协会除外。</w:t>
      </w:r>
    </w:p>
    <w:p w:rsidR="00C22431" w:rsidRDefault="00C22431">
      <w:pPr>
        <w:spacing w:after="240" w:line="360" w:lineRule="exact"/>
        <w:ind w:firstLine="420"/>
        <w:rPr>
          <w:rFonts w:hint="eastAsia"/>
        </w:rPr>
      </w:pPr>
      <w:r>
        <w:rPr>
          <w:rFonts w:hint="eastAsia"/>
        </w:rPr>
        <w:t>面对这种局面，政府提倡，在尊重社团组织自由的情况下，男女之间更加平衡地分担责任：</w:t>
      </w:r>
    </w:p>
    <w:p w:rsidR="00C22431" w:rsidRDefault="00C22431">
      <w:pPr>
        <w:numPr>
          <w:ilvl w:val="1"/>
          <w:numId w:val="10"/>
        </w:numPr>
        <w:spacing w:after="240" w:line="360" w:lineRule="exact"/>
        <w:rPr>
          <w:rFonts w:hint="eastAsia"/>
        </w:rPr>
      </w:pPr>
      <w:r>
        <w:rPr>
          <w:rFonts w:hint="eastAsia"/>
        </w:rPr>
        <w:t>2002</w:t>
      </w:r>
      <w:r>
        <w:rPr>
          <w:rFonts w:hint="eastAsia"/>
        </w:rPr>
        <w:t>年举办了两次讲座，主题涉及社团中权力和责任的分担，以及个人和家庭生活与职业和公共生活之间的协调问题；</w:t>
      </w:r>
    </w:p>
    <w:p w:rsidR="00C22431" w:rsidRDefault="00C22431">
      <w:pPr>
        <w:numPr>
          <w:ilvl w:val="1"/>
          <w:numId w:val="10"/>
        </w:numPr>
        <w:spacing w:after="240" w:line="360" w:lineRule="exact"/>
        <w:rPr>
          <w:rFonts w:hint="eastAsia"/>
        </w:rPr>
      </w:pPr>
      <w:r>
        <w:rPr>
          <w:rFonts w:hint="eastAsia"/>
        </w:rPr>
        <w:t>汇集了</w:t>
      </w:r>
      <w:r>
        <w:rPr>
          <w:rFonts w:hint="eastAsia"/>
        </w:rPr>
        <w:t>400 000</w:t>
      </w:r>
      <w:r>
        <w:rPr>
          <w:rFonts w:hint="eastAsia"/>
        </w:rPr>
        <w:t>个协会的社团协调常务会议，在宣布保证妇女更好地进入负责岗位的文件有效后，于</w:t>
      </w:r>
      <w:r>
        <w:rPr>
          <w:rFonts w:hint="eastAsia"/>
        </w:rPr>
        <w:t>2004</w:t>
      </w:r>
      <w:r>
        <w:rPr>
          <w:rFonts w:hint="eastAsia"/>
        </w:rPr>
        <w:t>年</w:t>
      </w:r>
      <w:r>
        <w:rPr>
          <w:rFonts w:hint="eastAsia"/>
        </w:rPr>
        <w:t>3</w:t>
      </w:r>
      <w:r>
        <w:rPr>
          <w:rFonts w:hint="eastAsia"/>
        </w:rPr>
        <w:t>月</w:t>
      </w:r>
      <w:r>
        <w:rPr>
          <w:rFonts w:hint="eastAsia"/>
        </w:rPr>
        <w:t>8</w:t>
      </w:r>
      <w:r>
        <w:rPr>
          <w:rFonts w:hint="eastAsia"/>
        </w:rPr>
        <w:t>日联合签署了男女平等宪章（参见原文第</w:t>
      </w:r>
      <w:r>
        <w:rPr>
          <w:rFonts w:hint="eastAsia"/>
        </w:rPr>
        <w:t>17</w:t>
      </w:r>
      <w:r>
        <w:rPr>
          <w:rFonts w:hint="eastAsia"/>
        </w:rPr>
        <w:t>页）；</w:t>
      </w:r>
    </w:p>
    <w:p w:rsidR="00C22431" w:rsidRDefault="00C22431">
      <w:pPr>
        <w:numPr>
          <w:ilvl w:val="1"/>
          <w:numId w:val="10"/>
        </w:numPr>
        <w:spacing w:after="240" w:line="360" w:lineRule="exact"/>
        <w:rPr>
          <w:rFonts w:hint="eastAsia"/>
        </w:rPr>
      </w:pPr>
      <w:r>
        <w:rPr>
          <w:rFonts w:hint="eastAsia"/>
        </w:rPr>
        <w:t>2005</w:t>
      </w:r>
      <w:r>
        <w:rPr>
          <w:rFonts w:hint="eastAsia"/>
        </w:rPr>
        <w:t>年，在妇女权利及平等局的配合下，一个协会编写了一个为男女平等进入社团负责岗位提供方法论支持的试验指南。</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8</w:t>
      </w:r>
      <w:r>
        <w:rPr>
          <w:rFonts w:eastAsia="SimHei" w:hint="eastAsia"/>
          <w:color w:val="FF0000"/>
          <w:sz w:val="24"/>
        </w:rPr>
        <w:t>条</w:t>
      </w:r>
    </w:p>
    <w:p w:rsidR="00C22431" w:rsidRDefault="00C22431">
      <w:pPr>
        <w:spacing w:after="240" w:line="360" w:lineRule="exact"/>
        <w:jc w:val="center"/>
        <w:rPr>
          <w:rFonts w:eastAsia="KaiTi_GB2312" w:hint="eastAsia"/>
          <w:bCs/>
          <w:color w:val="0000FF"/>
          <w:sz w:val="24"/>
        </w:rPr>
      </w:pPr>
      <w:r>
        <w:rPr>
          <w:rFonts w:eastAsia="KaiTi_GB2312" w:hint="eastAsia"/>
          <w:bCs/>
          <w:color w:val="0000FF"/>
          <w:sz w:val="24"/>
        </w:rPr>
        <w:t>国际代表</w:t>
      </w:r>
    </w:p>
    <w:p w:rsidR="00C22431" w:rsidRDefault="00C22431">
      <w:pPr>
        <w:spacing w:after="240" w:line="360" w:lineRule="exact"/>
        <w:rPr>
          <w:rFonts w:hint="eastAsia"/>
          <w:u w:val="single"/>
        </w:rPr>
      </w:pPr>
      <w:r>
        <w:rPr>
          <w:rFonts w:hint="eastAsia"/>
          <w:u w:val="single"/>
        </w:rPr>
        <w:t>一、法国外交界的妇女</w:t>
      </w:r>
    </w:p>
    <w:p w:rsidR="00C22431" w:rsidRDefault="00C22431">
      <w:pPr>
        <w:spacing w:after="240" w:line="360" w:lineRule="exact"/>
        <w:ind w:firstLine="420"/>
        <w:rPr>
          <w:rFonts w:hint="eastAsia"/>
        </w:rPr>
      </w:pPr>
      <w:r>
        <w:rPr>
          <w:rFonts w:hint="eastAsia"/>
        </w:rPr>
        <w:t>在法国法律中，不存在任何阻止妇女在国际上代表其政府，或参与国际组织活动的歧视形式。不过，尽管取得了一些显著的进步，但妇女的地位仍然明显低于男人。</w:t>
      </w:r>
    </w:p>
    <w:p w:rsidR="00C22431" w:rsidRDefault="00C22431">
      <w:pPr>
        <w:spacing w:after="240" w:line="360" w:lineRule="exact"/>
        <w:ind w:firstLine="420"/>
        <w:rPr>
          <w:rFonts w:hint="eastAsia"/>
        </w:rPr>
      </w:pPr>
      <w:r>
        <w:rPr>
          <w:rFonts w:hint="eastAsia"/>
        </w:rPr>
        <w:t>自</w:t>
      </w:r>
      <w:r>
        <w:rPr>
          <w:rFonts w:hint="eastAsia"/>
        </w:rPr>
        <w:t>2001</w:t>
      </w:r>
      <w:r>
        <w:rPr>
          <w:rFonts w:hint="eastAsia"/>
        </w:rPr>
        <w:t>年起，外交部制定了一个《改善妇女担任国家高级公职工作和职位的多年期计划》（参见原文第</w:t>
      </w:r>
      <w:r>
        <w:rPr>
          <w:rFonts w:hint="eastAsia"/>
        </w:rPr>
        <w:t>26</w:t>
      </w:r>
      <w:r>
        <w:rPr>
          <w:rFonts w:hint="eastAsia"/>
        </w:rPr>
        <w:t>页）。它的目的是为了在实际任职情况和可选任高级职位的妇女人才库之间达到完美的统一。一个新的</w:t>
      </w:r>
      <w:r>
        <w:rPr>
          <w:rFonts w:hint="eastAsia"/>
        </w:rPr>
        <w:t>2004-2007</w:t>
      </w:r>
      <w:r>
        <w:rPr>
          <w:rFonts w:hint="eastAsia"/>
        </w:rPr>
        <w:t>年多年期计划已经付诸实施。</w:t>
      </w:r>
    </w:p>
    <w:p w:rsidR="00C22431" w:rsidRDefault="00C22431">
      <w:pPr>
        <w:spacing w:after="240" w:line="360" w:lineRule="exact"/>
        <w:ind w:firstLine="420"/>
        <w:rPr>
          <w:rFonts w:hint="eastAsia"/>
        </w:rPr>
      </w:pPr>
      <w:r>
        <w:rPr>
          <w:rFonts w:hint="eastAsia"/>
        </w:rPr>
        <w:t>在法国外交界内部，妇女进入中层职位的情况目前明显改善。在高级职位方面，在巴黎和国外任职的妇女比例仍然失衡，尽管近年来已经有所改善：</w:t>
      </w:r>
      <w:r>
        <w:rPr>
          <w:rFonts w:hint="eastAsia"/>
        </w:rPr>
        <w:t>20%</w:t>
      </w:r>
      <w:r>
        <w:rPr>
          <w:rFonts w:hint="eastAsia"/>
        </w:rPr>
        <w:t>的妇女在中央行政部门负责岗位任职，其中有</w:t>
      </w:r>
      <w:r>
        <w:rPr>
          <w:rFonts w:hint="eastAsia"/>
        </w:rPr>
        <w:t>3</w:t>
      </w:r>
      <w:r>
        <w:rPr>
          <w:rFonts w:hint="eastAsia"/>
        </w:rPr>
        <w:t>名女司长，包括“联合国－国际组织”司女司长，以及几个政务司副司长（特别是“亚洲”司和“欧洲合作”司）。</w:t>
      </w:r>
    </w:p>
    <w:p w:rsidR="00C22431" w:rsidRDefault="00C22431">
      <w:pPr>
        <w:spacing w:after="240" w:line="360" w:lineRule="exact"/>
        <w:ind w:firstLine="420"/>
        <w:rPr>
          <w:rFonts w:hint="eastAsia"/>
        </w:rPr>
      </w:pPr>
      <w:r>
        <w:rPr>
          <w:rFonts w:hint="eastAsia"/>
        </w:rPr>
        <w:t>另外，法国政府日前任命了一位“负责国际关系中的平等和社会问题”女大使。这项任命体现了法国对促进世界上妇女权利的承诺。</w:t>
      </w:r>
    </w:p>
    <w:p w:rsidR="00C22431" w:rsidRDefault="00C22431">
      <w:pPr>
        <w:spacing w:after="240" w:line="360" w:lineRule="exact"/>
        <w:ind w:firstLine="420"/>
        <w:rPr>
          <w:rFonts w:hint="eastAsia"/>
        </w:rPr>
      </w:pPr>
      <w:r>
        <w:rPr>
          <w:rFonts w:hint="eastAsia"/>
        </w:rPr>
        <w:t>10.2%</w:t>
      </w:r>
      <w:r>
        <w:rPr>
          <w:rFonts w:hint="eastAsia"/>
        </w:rPr>
        <w:t>的妇女在国外负责岗位任职：（在</w:t>
      </w:r>
      <w:r>
        <w:rPr>
          <w:rFonts w:hint="eastAsia"/>
        </w:rPr>
        <w:t>186</w:t>
      </w:r>
      <w:r>
        <w:rPr>
          <w:rFonts w:hint="eastAsia"/>
        </w:rPr>
        <w:t>个大使馆和常驻代表机构中）有</w:t>
      </w:r>
      <w:r>
        <w:rPr>
          <w:rFonts w:hint="eastAsia"/>
        </w:rPr>
        <w:t>19</w:t>
      </w:r>
      <w:r>
        <w:rPr>
          <w:rFonts w:hint="eastAsia"/>
        </w:rPr>
        <w:t>位女大使。但其中没有任何一位驻大国首都和最重要常驻代表机构的女大使。还有</w:t>
      </w:r>
      <w:r>
        <w:rPr>
          <w:rFonts w:hint="eastAsia"/>
        </w:rPr>
        <w:t>10</w:t>
      </w:r>
      <w:r>
        <w:rPr>
          <w:rFonts w:hint="eastAsia"/>
        </w:rPr>
        <w:t>位女总领事和女领事（总共有</w:t>
      </w:r>
      <w:r>
        <w:rPr>
          <w:rFonts w:hint="eastAsia"/>
        </w:rPr>
        <w:t>96</w:t>
      </w:r>
      <w:r>
        <w:rPr>
          <w:rFonts w:hint="eastAsia"/>
        </w:rPr>
        <w:t>个领事职位）。</w:t>
      </w:r>
    </w:p>
    <w:p w:rsidR="00C22431" w:rsidRDefault="00C22431">
      <w:pPr>
        <w:spacing w:after="240" w:line="360" w:lineRule="exact"/>
        <w:ind w:firstLine="420"/>
        <w:rPr>
          <w:rFonts w:hint="eastAsia"/>
        </w:rPr>
      </w:pPr>
      <w:r>
        <w:rPr>
          <w:rFonts w:hint="eastAsia"/>
        </w:rPr>
        <w:t>常驻国际机构的法国使团女团长至今仍然是凤毛麟角（在</w:t>
      </w:r>
      <w:r>
        <w:rPr>
          <w:rFonts w:hint="eastAsia"/>
        </w:rPr>
        <w:t>26</w:t>
      </w:r>
      <w:r>
        <w:rPr>
          <w:rFonts w:hint="eastAsia"/>
        </w:rPr>
        <w:t>个职位中占</w:t>
      </w:r>
      <w:r>
        <w:rPr>
          <w:rFonts w:hint="eastAsia"/>
        </w:rPr>
        <w:t>3</w:t>
      </w:r>
      <w:r>
        <w:rPr>
          <w:rFonts w:hint="eastAsia"/>
        </w:rPr>
        <w:t>个）。不过，在中层职位（各委员会，驻公约委员会的独立专家，经济及社会理事会的附属机构）任职的妇女人数比较多。在联合国，行政部门主管官员中的女性人数多于男性（</w:t>
      </w:r>
      <w:r>
        <w:rPr>
          <w:rFonts w:hint="eastAsia"/>
        </w:rPr>
        <w:t>175</w:t>
      </w:r>
      <w:r>
        <w:rPr>
          <w:rFonts w:hint="eastAsia"/>
        </w:rPr>
        <w:t>位女性和</w:t>
      </w:r>
      <w:r>
        <w:rPr>
          <w:rFonts w:hint="eastAsia"/>
        </w:rPr>
        <w:t>157</w:t>
      </w:r>
      <w:r>
        <w:rPr>
          <w:rFonts w:hint="eastAsia"/>
        </w:rPr>
        <w:t>位男性）。</w:t>
      </w:r>
    </w:p>
    <w:p w:rsidR="00C22431" w:rsidRDefault="00C22431">
      <w:pPr>
        <w:spacing w:after="240" w:line="360" w:lineRule="exact"/>
        <w:ind w:firstLine="420"/>
        <w:rPr>
          <w:rFonts w:hint="eastAsia"/>
        </w:rPr>
      </w:pPr>
      <w:r>
        <w:rPr>
          <w:rFonts w:hint="eastAsia"/>
        </w:rPr>
        <w:t>在北大西洋公约组织（</w:t>
      </w:r>
      <w:r>
        <w:rPr>
          <w:rFonts w:hint="eastAsia"/>
        </w:rPr>
        <w:t>OTAN</w:t>
      </w:r>
      <w:r>
        <w:rPr>
          <w:rFonts w:hint="eastAsia"/>
        </w:rPr>
        <w:t>）国际秘书处内部，行政部门主管官员级别的法国国际官员中，妇女占</w:t>
      </w:r>
      <w:r>
        <w:rPr>
          <w:rFonts w:hint="eastAsia"/>
        </w:rPr>
        <w:t>37%</w:t>
      </w:r>
      <w:r>
        <w:rPr>
          <w:rFonts w:hint="eastAsia"/>
        </w:rPr>
        <w:t>。另外，法国常驻北大西洋公约组织（</w:t>
      </w:r>
      <w:r>
        <w:rPr>
          <w:rFonts w:hint="eastAsia"/>
        </w:rPr>
        <w:t>OTAN</w:t>
      </w:r>
      <w:r>
        <w:rPr>
          <w:rFonts w:hint="eastAsia"/>
        </w:rPr>
        <w:t>）副代表也是一位女士。</w:t>
      </w:r>
    </w:p>
    <w:p w:rsidR="00C22431" w:rsidRDefault="00C22431">
      <w:pPr>
        <w:spacing w:after="240" w:line="360" w:lineRule="exact"/>
        <w:rPr>
          <w:rFonts w:hint="eastAsia"/>
          <w:u w:val="single"/>
        </w:rPr>
      </w:pPr>
      <w:r>
        <w:rPr>
          <w:rFonts w:hint="eastAsia"/>
          <w:u w:val="single"/>
        </w:rPr>
        <w:t>二、促进妇女权利和性别平等的国际行动</w:t>
      </w:r>
    </w:p>
    <w:p w:rsidR="00C22431" w:rsidRDefault="00C22431">
      <w:pPr>
        <w:spacing w:after="240" w:line="360" w:lineRule="exact"/>
        <w:ind w:firstLine="420"/>
        <w:rPr>
          <w:rFonts w:hint="eastAsia"/>
        </w:rPr>
      </w:pPr>
      <w:r>
        <w:rPr>
          <w:rFonts w:hint="eastAsia"/>
        </w:rPr>
        <w:t>法国的国际行动绝对是对第四次妇女问题世界会议（北京，</w:t>
      </w:r>
      <w:r>
        <w:rPr>
          <w:rFonts w:hint="eastAsia"/>
        </w:rPr>
        <w:t>1995</w:t>
      </w:r>
      <w:r>
        <w:rPr>
          <w:rFonts w:hint="eastAsia"/>
        </w:rPr>
        <w:t>年）、联合国千年宣言和</w:t>
      </w:r>
      <w:r>
        <w:rPr>
          <w:rFonts w:hint="eastAsia"/>
        </w:rPr>
        <w:t>2005</w:t>
      </w:r>
      <w:r>
        <w:rPr>
          <w:rFonts w:hint="eastAsia"/>
        </w:rPr>
        <w:t>年</w:t>
      </w:r>
      <w:r>
        <w:rPr>
          <w:rFonts w:hint="eastAsia"/>
        </w:rPr>
        <w:t>9</w:t>
      </w:r>
      <w:r>
        <w:rPr>
          <w:rFonts w:hint="eastAsia"/>
        </w:rPr>
        <w:t>月《世界首脑会议成果文件》中所作承诺的重申。</w:t>
      </w:r>
    </w:p>
    <w:p w:rsidR="00C22431" w:rsidRDefault="00C22431">
      <w:pPr>
        <w:spacing w:after="240" w:line="360" w:lineRule="exact"/>
        <w:rPr>
          <w:rFonts w:ascii="SimHei" w:eastAsia="SimHei" w:hint="eastAsia"/>
          <w:bCs/>
          <w:color w:val="FF0000"/>
        </w:rPr>
      </w:pPr>
      <w:r>
        <w:rPr>
          <w:rFonts w:ascii="SimHei" w:eastAsia="SimHei"/>
          <w:bCs/>
          <w:color w:val="FF0000"/>
        </w:rPr>
        <w:br w:type="page"/>
      </w:r>
      <w:r>
        <w:rPr>
          <w:rFonts w:ascii="SimHei" w:eastAsia="SimHei" w:hint="eastAsia"/>
          <w:bCs/>
          <w:color w:val="FF0000"/>
        </w:rPr>
        <w:t>A）建立一个名为“性别行动”的网络</w:t>
      </w:r>
    </w:p>
    <w:p w:rsidR="00C22431" w:rsidRDefault="00C22431">
      <w:pPr>
        <w:spacing w:after="240" w:line="360" w:lineRule="exact"/>
        <w:ind w:firstLine="420"/>
        <w:rPr>
          <w:rFonts w:hint="eastAsia"/>
        </w:rPr>
      </w:pPr>
      <w:r>
        <w:rPr>
          <w:rFonts w:hint="eastAsia"/>
        </w:rPr>
        <w:t>法国认为，在缩小男女不平等和加强妇女权力方面投资，从有效和持续发展的前景来看，是改善发展中国家经济、社会和政治形势的决定因素。所以，法国外交部致力于加强制定、执行和评估发展项目中的性别考虑。</w:t>
      </w:r>
    </w:p>
    <w:p w:rsidR="00C22431" w:rsidRDefault="00C22431">
      <w:pPr>
        <w:spacing w:after="240" w:line="360" w:lineRule="exact"/>
        <w:ind w:firstLine="420"/>
        <w:rPr>
          <w:rFonts w:hint="eastAsia"/>
        </w:rPr>
      </w:pPr>
      <w:r>
        <w:rPr>
          <w:rFonts w:hint="eastAsia"/>
        </w:rPr>
        <w:t>为此，该部支持一个名为“性别行动”的网络和因特网网站：</w:t>
      </w:r>
      <w:r>
        <w:rPr>
          <w:rFonts w:hint="eastAsia"/>
        </w:rPr>
        <w:t>http://</w:t>
      </w:r>
      <w:r>
        <w:rPr>
          <w:rFonts w:hint="eastAsia"/>
          <w:i/>
        </w:rPr>
        <w:t>genreenaction.net</w:t>
      </w:r>
      <w:r>
        <w:rPr>
          <w:rFonts w:hint="eastAsia"/>
        </w:rPr>
        <w:t>/</w:t>
      </w:r>
      <w:r>
        <w:rPr>
          <w:rFonts w:hint="eastAsia"/>
        </w:rPr>
        <w:t>的活动。该网络的任务是：</w:t>
      </w:r>
    </w:p>
    <w:p w:rsidR="00C22431" w:rsidRDefault="00C22431">
      <w:pPr>
        <w:numPr>
          <w:ilvl w:val="1"/>
          <w:numId w:val="10"/>
        </w:numPr>
        <w:spacing w:after="240" w:line="360" w:lineRule="exact"/>
        <w:rPr>
          <w:rFonts w:hint="eastAsia"/>
        </w:rPr>
      </w:pPr>
      <w:r>
        <w:rPr>
          <w:rFonts w:hint="eastAsia"/>
        </w:rPr>
        <w:t>确保一种科学“警戒”，以便更新关于“性别和发展”这一主题的信息，并筹划必要的培训，以便加强支持发展的政策和行动中的性别考虑；</w:t>
      </w:r>
    </w:p>
    <w:p w:rsidR="00C22431" w:rsidRDefault="00C22431">
      <w:pPr>
        <w:numPr>
          <w:ilvl w:val="1"/>
          <w:numId w:val="10"/>
        </w:numPr>
        <w:spacing w:after="240" w:line="360" w:lineRule="exact"/>
        <w:rPr>
          <w:rFonts w:hint="eastAsia"/>
        </w:rPr>
      </w:pPr>
      <w:r>
        <w:rPr>
          <w:rFonts w:hint="eastAsia"/>
        </w:rPr>
        <w:t>答复个别的鉴定请求；</w:t>
      </w:r>
    </w:p>
    <w:p w:rsidR="00C22431" w:rsidRDefault="00C22431">
      <w:pPr>
        <w:numPr>
          <w:ilvl w:val="1"/>
          <w:numId w:val="10"/>
        </w:numPr>
        <w:spacing w:after="240" w:line="360" w:lineRule="exact"/>
        <w:rPr>
          <w:rFonts w:hint="eastAsia"/>
        </w:rPr>
      </w:pPr>
      <w:r>
        <w:rPr>
          <w:rFonts w:hint="eastAsia"/>
        </w:rPr>
        <w:t>在国际范围内推荐法国的做法。</w:t>
      </w:r>
    </w:p>
    <w:p w:rsidR="00C22431" w:rsidRDefault="00C22431">
      <w:pPr>
        <w:spacing w:after="240" w:line="360" w:lineRule="exact"/>
        <w:ind w:firstLine="420"/>
        <w:rPr>
          <w:rFonts w:hint="eastAsia"/>
        </w:rPr>
      </w:pPr>
      <w:r>
        <w:rPr>
          <w:rFonts w:hint="eastAsia"/>
        </w:rPr>
        <w:t>这个集中了研究人员</w:t>
      </w:r>
      <w:r>
        <w:rPr>
          <w:rStyle w:val="FootnoteReference"/>
          <w:szCs w:val="32"/>
        </w:rPr>
        <w:footnoteReference w:customMarkFollows="1" w:id="10"/>
        <w:t>10</w:t>
      </w:r>
      <w:r>
        <w:rPr>
          <w:rFonts w:hint="eastAsia"/>
        </w:rPr>
        <w:t>、行动者</w:t>
      </w:r>
      <w:r>
        <w:rPr>
          <w:rStyle w:val="FootnoteReference"/>
          <w:szCs w:val="32"/>
        </w:rPr>
        <w:footnoteReference w:customMarkFollows="1" w:id="11"/>
        <w:t>11</w:t>
      </w:r>
      <w:r>
        <w:rPr>
          <w:rFonts w:hint="eastAsia"/>
        </w:rPr>
        <w:t>和发展实践者</w:t>
      </w:r>
      <w:r>
        <w:rPr>
          <w:rStyle w:val="FootnoteReference"/>
          <w:szCs w:val="32"/>
        </w:rPr>
        <w:footnoteReference w:customMarkFollows="1" w:id="12"/>
        <w:t>12</w:t>
      </w:r>
      <w:r>
        <w:rPr>
          <w:rFonts w:hint="eastAsia"/>
        </w:rPr>
        <w:t>的网络，受到设立在波尔多的“黑非洲研究中心”（</w:t>
      </w:r>
      <w:r>
        <w:rPr>
          <w:rFonts w:hint="eastAsia"/>
        </w:rPr>
        <w:t>CEAN</w:t>
      </w:r>
      <w:r>
        <w:rPr>
          <w:rFonts w:hint="eastAsia"/>
        </w:rPr>
        <w:t>）的欢迎。为了支持它的行动，特向维护妇女权利和发展而工作的那些协会，以及“黑非洲研究中心”（</w:t>
      </w:r>
      <w:r>
        <w:rPr>
          <w:rFonts w:hint="eastAsia"/>
        </w:rPr>
        <w:t>CEAN</w:t>
      </w:r>
      <w:r>
        <w:rPr>
          <w:rFonts w:hint="eastAsia"/>
        </w:rPr>
        <w:t>）提供了补助金。</w:t>
      </w:r>
    </w:p>
    <w:p w:rsidR="00C22431" w:rsidRDefault="00C22431">
      <w:pPr>
        <w:spacing w:after="240" w:line="360" w:lineRule="exact"/>
        <w:rPr>
          <w:rFonts w:ascii="SimHei" w:eastAsia="SimHei" w:hint="eastAsia"/>
          <w:bCs/>
          <w:color w:val="FF0000"/>
        </w:rPr>
      </w:pPr>
      <w:r>
        <w:rPr>
          <w:rFonts w:ascii="SimHei" w:eastAsia="SimHei" w:hint="eastAsia"/>
          <w:bCs/>
          <w:color w:val="FF0000"/>
        </w:rPr>
        <w:t>B）与联合国密切合作，以加强妇女权利和性别平等</w:t>
      </w:r>
    </w:p>
    <w:p w:rsidR="00C22431" w:rsidRDefault="00C22431">
      <w:pPr>
        <w:spacing w:after="240" w:line="360" w:lineRule="exact"/>
        <w:ind w:firstLine="420"/>
        <w:rPr>
          <w:rFonts w:hint="eastAsia"/>
        </w:rPr>
      </w:pPr>
      <w:r>
        <w:rPr>
          <w:rFonts w:hint="eastAsia"/>
        </w:rPr>
        <w:t>最近</w:t>
      </w:r>
      <w:r>
        <w:rPr>
          <w:rFonts w:hint="eastAsia"/>
        </w:rPr>
        <w:t>10</w:t>
      </w:r>
      <w:r>
        <w:rPr>
          <w:rFonts w:hint="eastAsia"/>
        </w:rPr>
        <w:t>年来，关于妇女权利的国际会议（</w:t>
      </w:r>
      <w:r>
        <w:rPr>
          <w:rFonts w:hint="eastAsia"/>
        </w:rPr>
        <w:t>1995</w:t>
      </w:r>
      <w:r>
        <w:rPr>
          <w:rFonts w:hint="eastAsia"/>
        </w:rPr>
        <w:t>年北京，</w:t>
      </w:r>
      <w:r>
        <w:rPr>
          <w:rFonts w:hint="eastAsia"/>
        </w:rPr>
        <w:t>2000</w:t>
      </w:r>
      <w:r>
        <w:rPr>
          <w:rFonts w:hint="eastAsia"/>
        </w:rPr>
        <w:t>年纽约）、国际人口与发展会议（</w:t>
      </w:r>
      <w:r>
        <w:rPr>
          <w:rFonts w:hint="eastAsia"/>
        </w:rPr>
        <w:t>1994</w:t>
      </w:r>
      <w:r>
        <w:rPr>
          <w:rFonts w:hint="eastAsia"/>
        </w:rPr>
        <w:t>年开罗）、关于儿童权利的国际会议（</w:t>
      </w:r>
      <w:r>
        <w:rPr>
          <w:rFonts w:hint="eastAsia"/>
        </w:rPr>
        <w:t>2001</w:t>
      </w:r>
      <w:r>
        <w:rPr>
          <w:rFonts w:hint="eastAsia"/>
        </w:rPr>
        <w:t>年纽约），以及关于与艾滋病作斗争的国际会议（</w:t>
      </w:r>
      <w:r>
        <w:rPr>
          <w:rFonts w:hint="eastAsia"/>
        </w:rPr>
        <w:t>2000</w:t>
      </w:r>
      <w:r>
        <w:rPr>
          <w:rFonts w:hint="eastAsia"/>
        </w:rPr>
        <w:t>年纽约），均取得了积极成果。捍卫这些国际会议的成果，是法国时刻关注的一件大事，这体现在法国与联合国所有机构的密切合作方面。</w:t>
      </w:r>
    </w:p>
    <w:p w:rsidR="00C22431" w:rsidRDefault="00C22431">
      <w:pPr>
        <w:spacing w:after="240" w:line="360" w:lineRule="exact"/>
        <w:rPr>
          <w:rFonts w:hint="eastAsia"/>
        </w:rPr>
      </w:pPr>
      <w:r>
        <w:rPr>
          <w:rFonts w:hint="eastAsia"/>
        </w:rPr>
        <w:t>1</w:t>
      </w:r>
      <w:r>
        <w:rPr>
          <w:rFonts w:hint="eastAsia"/>
        </w:rPr>
        <w:t>）</w:t>
      </w:r>
      <w:r>
        <w:rPr>
          <w:rFonts w:hint="eastAsia"/>
          <w:u w:val="single"/>
        </w:rPr>
        <w:t>与联合国人口基金（人口基金）的强力合作</w:t>
      </w:r>
      <w:r>
        <w:rPr>
          <w:rFonts w:hint="eastAsia"/>
        </w:rPr>
        <w:t>以及支持性卫生和生殖卫生的行动。这种合作首先体现在科学交流方面，旨在帮助发展中国家拥有人口统计数据库和工具。法国合作项目主要资助由“法国人口与发展研究中心”（</w:t>
      </w:r>
      <w:r>
        <w:rPr>
          <w:rFonts w:hint="eastAsia"/>
        </w:rPr>
        <w:t>C.E.P.E.D.</w:t>
      </w:r>
      <w:r>
        <w:rPr>
          <w:rFonts w:hint="eastAsia"/>
        </w:rPr>
        <w:t>）</w:t>
      </w:r>
      <w:r>
        <w:rPr>
          <w:rFonts w:hint="eastAsia"/>
        </w:rPr>
        <w:t xml:space="preserve"> </w:t>
      </w:r>
      <w:r>
        <w:rPr>
          <w:rFonts w:hint="eastAsia"/>
        </w:rPr>
        <w:t>主持的“人口”网，其主要使命是与南方各国的研究机构合作，协调在人口问题上所开展的研究和行动。</w:t>
      </w:r>
    </w:p>
    <w:p w:rsidR="00C22431" w:rsidRDefault="00C22431">
      <w:pPr>
        <w:spacing w:after="240" w:line="360" w:lineRule="exact"/>
        <w:ind w:firstLine="420"/>
        <w:rPr>
          <w:rFonts w:hint="eastAsia"/>
        </w:rPr>
      </w:pPr>
      <w:r>
        <w:rPr>
          <w:rFonts w:hint="eastAsia"/>
        </w:rPr>
        <w:t>随着</w:t>
      </w:r>
      <w:r>
        <w:rPr>
          <w:rFonts w:hint="eastAsia"/>
        </w:rPr>
        <w:t>1999</w:t>
      </w:r>
      <w:r>
        <w:rPr>
          <w:rFonts w:hint="eastAsia"/>
        </w:rPr>
        <w:t>年</w:t>
      </w:r>
      <w:r>
        <w:rPr>
          <w:rFonts w:hint="eastAsia"/>
        </w:rPr>
        <w:t>9</w:t>
      </w:r>
      <w:r>
        <w:rPr>
          <w:rFonts w:hint="eastAsia"/>
        </w:rPr>
        <w:t>月联合国人口基金（人口基金）与法国政府签定了一项协定，这种合作就有了新的规模。</w:t>
      </w:r>
      <w:r>
        <w:rPr>
          <w:rFonts w:hint="eastAsia"/>
        </w:rPr>
        <w:t>2002-2003</w:t>
      </w:r>
      <w:r>
        <w:rPr>
          <w:rFonts w:hint="eastAsia"/>
        </w:rPr>
        <w:t>年，完成了两个关于实施开罗、马达加斯加和科特迪瓦行动纲领的联合计划。</w:t>
      </w:r>
    </w:p>
    <w:p w:rsidR="00C22431" w:rsidRDefault="00C22431">
      <w:pPr>
        <w:spacing w:after="240" w:line="360" w:lineRule="exact"/>
        <w:ind w:firstLine="420"/>
        <w:rPr>
          <w:rFonts w:hint="eastAsia"/>
        </w:rPr>
      </w:pPr>
      <w:r>
        <w:rPr>
          <w:rFonts w:hint="eastAsia"/>
        </w:rPr>
        <w:t>另外，在摩洛哥（马拉喀什地区），还落实了一项倾听和救助暴力受害妇女的计划。</w:t>
      </w:r>
    </w:p>
    <w:p w:rsidR="00C22431" w:rsidRDefault="00C22431">
      <w:pPr>
        <w:spacing w:after="240" w:line="360" w:lineRule="exact"/>
        <w:ind w:firstLine="420"/>
        <w:rPr>
          <w:rFonts w:hint="eastAsia"/>
        </w:rPr>
      </w:pPr>
      <w:r>
        <w:rPr>
          <w:rFonts w:hint="eastAsia"/>
        </w:rPr>
        <w:t>最后，值得一提的是，自</w:t>
      </w:r>
      <w:r>
        <w:rPr>
          <w:rFonts w:hint="eastAsia"/>
        </w:rPr>
        <w:t>2003</w:t>
      </w:r>
      <w:r>
        <w:rPr>
          <w:rFonts w:hint="eastAsia"/>
        </w:rPr>
        <w:t>年以来，法国增加了对联合国人口基金（人口基金）的自愿捐款数额。</w:t>
      </w:r>
    </w:p>
    <w:p w:rsidR="00C22431" w:rsidRDefault="00C22431">
      <w:pPr>
        <w:spacing w:after="240" w:line="360" w:lineRule="exact"/>
        <w:ind w:firstLine="420"/>
        <w:rPr>
          <w:rFonts w:hint="eastAsia"/>
        </w:rPr>
      </w:pPr>
      <w:r>
        <w:rPr>
          <w:rFonts w:hint="eastAsia"/>
        </w:rPr>
        <w:t>与此同时，法国还资助了一个名为“改善接受紧急产科医疗的途径和提高医疗质量”（</w:t>
      </w:r>
      <w:r>
        <w:rPr>
          <w:rFonts w:hint="eastAsia"/>
        </w:rPr>
        <w:t>AQUASOU</w:t>
      </w:r>
      <w:r>
        <w:rPr>
          <w:rFonts w:hint="eastAsia"/>
        </w:rPr>
        <w:t>）的双边计划。该计划的目的是，加强非洲妇产界和改善妇幼卫生。</w:t>
      </w:r>
    </w:p>
    <w:p w:rsidR="00C22431" w:rsidRDefault="00C22431">
      <w:pPr>
        <w:spacing w:after="240" w:line="360" w:lineRule="exact"/>
        <w:rPr>
          <w:rFonts w:hint="eastAsia"/>
        </w:rPr>
      </w:pPr>
      <w:r>
        <w:rPr>
          <w:rFonts w:hint="eastAsia"/>
        </w:rPr>
        <w:t>2</w:t>
      </w:r>
      <w:r>
        <w:rPr>
          <w:rFonts w:hint="eastAsia"/>
        </w:rPr>
        <w:t>）</w:t>
      </w:r>
      <w:r>
        <w:rPr>
          <w:rFonts w:hint="eastAsia"/>
          <w:u w:val="single"/>
        </w:rPr>
        <w:t>与联合国妇女发展基金（妇发基金）的合作</w:t>
      </w:r>
      <w:r>
        <w:rPr>
          <w:rFonts w:hint="eastAsia"/>
        </w:rPr>
        <w:t>有利于资助面向马格里布和</w:t>
      </w:r>
      <w:r>
        <w:rPr>
          <w:rFonts w:hint="eastAsia"/>
        </w:rPr>
        <w:t>Machrek</w:t>
      </w:r>
      <w:r>
        <w:rPr>
          <w:vertAlign w:val="superscript"/>
        </w:rPr>
        <w:footnoteReference w:customMarkFollows="1" w:id="13"/>
        <w:t>13</w:t>
      </w:r>
      <w:r>
        <w:rPr>
          <w:rFonts w:hint="eastAsia"/>
        </w:rPr>
        <w:t>地区的项目：一个为期三年、旨在加强妇女权利和家庭权利的项目，主要是在这个方面予以资助。法国还支持改善妇女经济和社会处境（女孩的教育、小额信贷、社会保护）的一些项目和计划。</w:t>
      </w:r>
    </w:p>
    <w:p w:rsidR="00C22431" w:rsidRDefault="00C22431">
      <w:pPr>
        <w:spacing w:after="240" w:line="360" w:lineRule="exact"/>
        <w:rPr>
          <w:rFonts w:hint="eastAsia"/>
        </w:rPr>
      </w:pPr>
      <w:r>
        <w:rPr>
          <w:rFonts w:hint="eastAsia"/>
        </w:rPr>
        <w:t>3</w:t>
      </w:r>
      <w:r>
        <w:rPr>
          <w:rFonts w:hint="eastAsia"/>
        </w:rPr>
        <w:t>）</w:t>
      </w:r>
      <w:r>
        <w:rPr>
          <w:rFonts w:hint="eastAsia"/>
          <w:u w:val="single"/>
        </w:rPr>
        <w:t>为联合国一项关于妇女遭受暴力的调查研究提供捐助</w:t>
      </w:r>
      <w:r>
        <w:rPr>
          <w:rFonts w:hint="eastAsia"/>
        </w:rPr>
        <w:t>：为了落实联合国大会要求开展的一项关于妇女遭受暴力的调查研究，法国是该项目的主要财政捐助者之一。这项调查研究将提交一份关于妇女遭受暴力的全球统计总结；它还将就此分析原因和后果，并提出关于预防和与之作斗争的手段的建议。这份调查研究报告将于</w:t>
      </w:r>
      <w:r>
        <w:rPr>
          <w:rFonts w:hint="eastAsia"/>
        </w:rPr>
        <w:t>2006</w:t>
      </w:r>
      <w:r>
        <w:rPr>
          <w:rFonts w:hint="eastAsia"/>
        </w:rPr>
        <w:t>年秋季提交联合国大会审议。</w:t>
      </w:r>
    </w:p>
    <w:p w:rsidR="00C22431" w:rsidRDefault="00C22431">
      <w:pPr>
        <w:spacing w:after="240" w:line="360" w:lineRule="exact"/>
        <w:ind w:firstLine="420"/>
        <w:rPr>
          <w:rFonts w:hint="eastAsia"/>
        </w:rPr>
      </w:pPr>
      <w:r>
        <w:rPr>
          <w:rFonts w:hint="eastAsia"/>
        </w:rPr>
        <w:t>为了起草这份调查研究报告，法国曾于去年四月，与联合国以及欧洲安全与合作组织（欧安组织）合作，在巴黎举办了一次关于对妇女的暴力行为的国际学术讨论会，得出了一些具体建议。</w:t>
      </w:r>
    </w:p>
    <w:p w:rsidR="00C22431" w:rsidRDefault="00C22431">
      <w:pPr>
        <w:spacing w:after="240" w:line="360" w:lineRule="exact"/>
        <w:rPr>
          <w:rFonts w:hint="eastAsia"/>
        </w:rPr>
      </w:pPr>
      <w:r>
        <w:rPr>
          <w:rFonts w:hint="eastAsia"/>
        </w:rPr>
        <w:t>4</w:t>
      </w:r>
      <w:r>
        <w:rPr>
          <w:rFonts w:hint="eastAsia"/>
        </w:rPr>
        <w:t>）</w:t>
      </w:r>
      <w:r>
        <w:rPr>
          <w:rFonts w:hint="eastAsia"/>
          <w:u w:val="single"/>
        </w:rPr>
        <w:t>安理会关于武装冲突情况下儿童特别是女孩问题的一项行动：</w:t>
      </w:r>
      <w:r>
        <w:rPr>
          <w:rFonts w:hint="eastAsia"/>
        </w:rPr>
        <w:t>法国外交在反对招募儿童卷入武装冲突的斗争中表现积极：法国鼓励通过了一系列安理会决议，以便加强促使儿童兵复员和安置的国际行动；法国曾主持（为期</w:t>
      </w:r>
      <w:r>
        <w:rPr>
          <w:rFonts w:hint="eastAsia"/>
        </w:rPr>
        <w:t>1</w:t>
      </w:r>
      <w:r>
        <w:rPr>
          <w:rFonts w:hint="eastAsia"/>
        </w:rPr>
        <w:t>年）关于儿童卷入武装冲突问题的安理会工作组，使得建立了一个对招募儿童士兵的负责人进行公开判决的机构（这项行动是在与联合国儿童基金会密切合作下进行的）；法国于</w:t>
      </w:r>
      <w:r>
        <w:rPr>
          <w:rFonts w:hint="eastAsia"/>
        </w:rPr>
        <w:t>2003</w:t>
      </w:r>
      <w:r>
        <w:rPr>
          <w:rFonts w:hint="eastAsia"/>
        </w:rPr>
        <w:t>年</w:t>
      </w:r>
      <w:r>
        <w:rPr>
          <w:rFonts w:hint="eastAsia"/>
        </w:rPr>
        <w:t>2</w:t>
      </w:r>
      <w:r>
        <w:rPr>
          <w:rFonts w:hint="eastAsia"/>
        </w:rPr>
        <w:t>月批准了《儿童权利公约关于儿童卷入武装冲突问题的任择议定书》；法国支持通过了一项有关这一方面的欧洲行动计划。另外，法国还资助了一项关于卷入武装冲突的女孩的研究，她们也被招募，成为与此冲突有关的暴力的首当其冲的受害者。</w:t>
      </w:r>
    </w:p>
    <w:p w:rsidR="00C22431" w:rsidRDefault="00C22431">
      <w:pPr>
        <w:spacing w:after="240" w:line="360" w:lineRule="exact"/>
        <w:rPr>
          <w:rFonts w:hint="eastAsia"/>
        </w:rPr>
      </w:pPr>
      <w:r>
        <w:rPr>
          <w:rFonts w:hint="eastAsia"/>
        </w:rPr>
        <w:t>5</w:t>
      </w:r>
      <w:r>
        <w:rPr>
          <w:rFonts w:hint="eastAsia"/>
        </w:rPr>
        <w:t>）</w:t>
      </w:r>
      <w:r>
        <w:rPr>
          <w:rFonts w:hint="eastAsia"/>
          <w:u w:val="single"/>
        </w:rPr>
        <w:t>在关于女孩的教育和权利问题上与联合国儿童基金会（儿童基金会）合作：</w:t>
      </w:r>
      <w:r>
        <w:rPr>
          <w:rFonts w:hint="eastAsia"/>
        </w:rPr>
        <w:t>法国是联合国儿童基金会（儿童基金会）的主要捐助者之一，是其执行局的成员。法国全面参与儿童基金会集中体现在一个《中期战略计划》中的</w:t>
      </w:r>
      <w:r>
        <w:rPr>
          <w:rFonts w:hint="eastAsia"/>
        </w:rPr>
        <w:t>5</w:t>
      </w:r>
      <w:r>
        <w:rPr>
          <w:rFonts w:hint="eastAsia"/>
        </w:rPr>
        <w:t>大优先行动：防治艾滋病毒</w:t>
      </w:r>
      <w:r>
        <w:rPr>
          <w:rFonts w:hint="eastAsia"/>
        </w:rPr>
        <w:t>/</w:t>
      </w:r>
      <w:r>
        <w:rPr>
          <w:rFonts w:hint="eastAsia"/>
        </w:rPr>
        <w:t>艾滋病，预防接种，女孩的教育，幼儿，保护困难处境中的儿童。除了涉及武装冲突情况下儿童的共同工作以外，它还支持促进发展中国家女孩的教育事业。例如，</w:t>
      </w:r>
      <w:r>
        <w:rPr>
          <w:rFonts w:hint="eastAsia"/>
        </w:rPr>
        <w:t>2002</w:t>
      </w:r>
      <w:r>
        <w:rPr>
          <w:rFonts w:hint="eastAsia"/>
        </w:rPr>
        <w:t>年在阿富汗，在几个星期内，一共组织了</w:t>
      </w:r>
      <w:r>
        <w:rPr>
          <w:rFonts w:hint="eastAsia"/>
        </w:rPr>
        <w:t>300</w:t>
      </w:r>
      <w:r>
        <w:rPr>
          <w:rFonts w:hint="eastAsia"/>
        </w:rPr>
        <w:t>多万儿童返回学校，其中包括</w:t>
      </w:r>
      <w:r>
        <w:rPr>
          <w:rFonts w:hint="eastAsia"/>
        </w:rPr>
        <w:t>100</w:t>
      </w:r>
      <w:r>
        <w:rPr>
          <w:rFonts w:hint="eastAsia"/>
        </w:rPr>
        <w:t>万名女孩。</w:t>
      </w:r>
    </w:p>
    <w:p w:rsidR="00C22431" w:rsidRDefault="00C22431">
      <w:pPr>
        <w:spacing w:after="240" w:line="360" w:lineRule="exact"/>
        <w:rPr>
          <w:rFonts w:hint="eastAsia"/>
        </w:rPr>
      </w:pPr>
      <w:r>
        <w:rPr>
          <w:rFonts w:hint="eastAsia"/>
        </w:rPr>
        <w:t>6</w:t>
      </w:r>
      <w:r>
        <w:rPr>
          <w:rFonts w:hint="eastAsia"/>
        </w:rPr>
        <w:t>）</w:t>
      </w:r>
      <w:r>
        <w:rPr>
          <w:rFonts w:hint="eastAsia"/>
          <w:u w:val="single"/>
        </w:rPr>
        <w:t>与国际劳工局一起实施的一项计划：</w:t>
      </w:r>
      <w:r>
        <w:rPr>
          <w:rFonts w:hint="eastAsia"/>
        </w:rPr>
        <w:t>这项计划是为了加强对在非正式部门工作的布基纳法索、埃塞俄比亚和越南妇女的社会保护。</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9</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国籍</w:t>
      </w:r>
    </w:p>
    <w:p w:rsidR="00C22431" w:rsidRDefault="00C22431">
      <w:pPr>
        <w:spacing w:after="240" w:line="360" w:lineRule="exact"/>
        <w:ind w:firstLine="420"/>
        <w:rPr>
          <w:rFonts w:hint="eastAsia"/>
        </w:rPr>
      </w:pPr>
      <w:r>
        <w:rPr>
          <w:rFonts w:hint="eastAsia"/>
        </w:rPr>
        <w:t>自提交上次报告以来，没有发生任何变化。</w:t>
      </w:r>
    </w:p>
    <w:p w:rsidR="00C22431" w:rsidRDefault="00C22431">
      <w:pPr>
        <w:spacing w:after="240" w:line="360" w:lineRule="exact"/>
        <w:ind w:firstLine="420"/>
        <w:rPr>
          <w:rFonts w:hint="eastAsia"/>
        </w:rPr>
      </w:pPr>
      <w:r>
        <w:rPr>
          <w:rFonts w:hint="eastAsia"/>
        </w:rPr>
        <w:t>在法国法律方面，男女平等的原则适用于国籍的取得、丧失和保留。</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10</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教育</w:t>
      </w:r>
    </w:p>
    <w:p w:rsidR="00C22431" w:rsidRDefault="00C22431">
      <w:pPr>
        <w:spacing w:after="240" w:line="360" w:lineRule="exact"/>
        <w:ind w:firstLine="420"/>
        <w:rPr>
          <w:rFonts w:hint="eastAsia"/>
        </w:rPr>
      </w:pPr>
      <w:r>
        <w:rPr>
          <w:rFonts w:hint="eastAsia"/>
        </w:rPr>
        <w:t>促进女孩和男孩、女人和男人在教育中的机会平等是国家的一个优先事项。自</w:t>
      </w:r>
      <w:r>
        <w:rPr>
          <w:rFonts w:hint="eastAsia"/>
        </w:rPr>
        <w:t>2000</w:t>
      </w:r>
      <w:r>
        <w:rPr>
          <w:rFonts w:hint="eastAsia"/>
        </w:rPr>
        <w:t>年</w:t>
      </w:r>
      <w:r>
        <w:rPr>
          <w:rFonts w:hint="eastAsia"/>
        </w:rPr>
        <w:t>2</w:t>
      </w:r>
      <w:r>
        <w:rPr>
          <w:rFonts w:hint="eastAsia"/>
        </w:rPr>
        <w:t>月以来，该优先事项体现在涉及国民教育、高等教育和研究部、农业部、就业部、平等事务部、装备部、文化部和司法部的一个协议框架中。该协议确定了应定期监测的各项目标。开展的行动主要围绕以下三个重点：</w:t>
      </w:r>
    </w:p>
    <w:p w:rsidR="00C22431" w:rsidRDefault="00C22431">
      <w:pPr>
        <w:numPr>
          <w:ilvl w:val="1"/>
          <w:numId w:val="10"/>
        </w:numPr>
        <w:spacing w:after="240" w:line="360" w:lineRule="exact"/>
        <w:rPr>
          <w:rFonts w:hint="eastAsia"/>
        </w:rPr>
      </w:pPr>
      <w:r>
        <w:rPr>
          <w:rFonts w:hint="eastAsia"/>
        </w:rPr>
        <w:t>改进对女孩和男孩的学业指导和职业指导，使提供的入门培训适应工作前景；</w:t>
      </w:r>
    </w:p>
    <w:p w:rsidR="00C22431" w:rsidRDefault="00C22431">
      <w:pPr>
        <w:numPr>
          <w:ilvl w:val="1"/>
          <w:numId w:val="10"/>
        </w:numPr>
        <w:spacing w:after="240" w:line="360" w:lineRule="exact"/>
        <w:rPr>
          <w:rFonts w:hint="eastAsia"/>
        </w:rPr>
      </w:pPr>
      <w:r>
        <w:rPr>
          <w:rFonts w:hint="eastAsia"/>
        </w:rPr>
        <w:t>加强促进平等和对参与者的培训的手段；</w:t>
      </w:r>
    </w:p>
    <w:p w:rsidR="00C22431" w:rsidRDefault="00C22431">
      <w:pPr>
        <w:numPr>
          <w:ilvl w:val="1"/>
          <w:numId w:val="10"/>
        </w:numPr>
        <w:spacing w:after="240" w:line="360" w:lineRule="exact"/>
        <w:rPr>
          <w:rFonts w:hint="eastAsia"/>
        </w:rPr>
      </w:pPr>
      <w:r>
        <w:rPr>
          <w:rFonts w:hint="eastAsia"/>
        </w:rPr>
        <w:t>促进基于男女相互尊重的教育。</w:t>
      </w:r>
    </w:p>
    <w:p w:rsidR="00C22431" w:rsidRDefault="00C22431">
      <w:pPr>
        <w:spacing w:after="240" w:line="360" w:lineRule="exact"/>
        <w:rPr>
          <w:rFonts w:hint="eastAsia"/>
          <w:u w:val="single"/>
        </w:rPr>
      </w:pPr>
      <w:r>
        <w:rPr>
          <w:rFonts w:hint="eastAsia"/>
        </w:rPr>
        <w:t>一、</w:t>
      </w:r>
      <w:r>
        <w:rPr>
          <w:rFonts w:hint="eastAsia"/>
          <w:u w:val="single"/>
        </w:rPr>
        <w:t>改进对女孩和男孩的学业指导和职业指导，使提供的入门培训适应工作前景，提升女孩在科技教育方面的地位</w:t>
      </w:r>
    </w:p>
    <w:p w:rsidR="00C22431" w:rsidRDefault="00C22431">
      <w:pPr>
        <w:spacing w:after="240" w:line="360" w:lineRule="exact"/>
        <w:ind w:firstLine="420"/>
        <w:rPr>
          <w:rFonts w:hint="eastAsia"/>
        </w:rPr>
      </w:pPr>
      <w:r>
        <w:rPr>
          <w:rFonts w:hint="eastAsia"/>
        </w:rPr>
        <w:t>女孩方向选择的多样化，是使妇女在就业市场上获得较好的职业安置、使男女更加均衡地参与经济生活的一个主要杠杆。</w:t>
      </w:r>
    </w:p>
    <w:p w:rsidR="00C22431" w:rsidRDefault="00C22431">
      <w:pPr>
        <w:spacing w:after="240" w:line="360" w:lineRule="exact"/>
        <w:ind w:firstLine="420"/>
        <w:rPr>
          <w:rFonts w:hint="eastAsia"/>
        </w:rPr>
      </w:pPr>
      <w:r>
        <w:rPr>
          <w:rFonts w:hint="eastAsia"/>
        </w:rPr>
        <w:t>目的是使学习和专业方向的选择不再与学生的性别以及传统社会观念对男女才能的认可相关连，而是真正根据学生的爱好和能力来确定。这特别意味着，在整个学习期限内，大力宣传有关专业、职业和就业形势，尤其是传统上由男孩占据的那些岗位的一般信息。</w:t>
      </w:r>
    </w:p>
    <w:p w:rsidR="00C22431" w:rsidRDefault="00C22431">
      <w:pPr>
        <w:spacing w:after="240" w:line="360" w:lineRule="exact"/>
        <w:ind w:firstLine="420"/>
        <w:rPr>
          <w:rFonts w:hint="eastAsia"/>
        </w:rPr>
      </w:pPr>
      <w:r>
        <w:rPr>
          <w:rFonts w:hint="eastAsia"/>
        </w:rPr>
        <w:t>为此，国民教育部特别组织了两次活动：一次是为了扩大女孩接受职业教育的范围，另一次是为了促进女孩从事科技专业。另外，刚刚制定了一个进展指标，涉及提高女孩在科技专业毕业班的比例：</w:t>
      </w:r>
      <w:r>
        <w:rPr>
          <w:rFonts w:hint="eastAsia"/>
        </w:rPr>
        <w:t>2004</w:t>
      </w:r>
      <w:r>
        <w:rPr>
          <w:rFonts w:hint="eastAsia"/>
        </w:rPr>
        <w:t>年为</w:t>
      </w:r>
      <w:r>
        <w:rPr>
          <w:rFonts w:hint="eastAsia"/>
        </w:rPr>
        <w:t>37.5%</w:t>
      </w:r>
      <w:r>
        <w:rPr>
          <w:rFonts w:hint="eastAsia"/>
        </w:rPr>
        <w:t>，至</w:t>
      </w:r>
      <w:r>
        <w:rPr>
          <w:rFonts w:hint="eastAsia"/>
        </w:rPr>
        <w:t>2010</w:t>
      </w:r>
      <w:r>
        <w:rPr>
          <w:rFonts w:hint="eastAsia"/>
        </w:rPr>
        <w:t>年提高到</w:t>
      </w:r>
      <w:r>
        <w:rPr>
          <w:rFonts w:hint="eastAsia"/>
        </w:rPr>
        <w:t>45%</w:t>
      </w:r>
      <w:r>
        <w:rPr>
          <w:rFonts w:hint="eastAsia"/>
        </w:rPr>
        <w:t>。</w:t>
      </w:r>
    </w:p>
    <w:p w:rsidR="00C22431" w:rsidRDefault="00C22431">
      <w:pPr>
        <w:spacing w:after="240" w:line="360" w:lineRule="exact"/>
        <w:ind w:firstLine="420"/>
        <w:rPr>
          <w:rFonts w:hint="eastAsia"/>
        </w:rPr>
      </w:pPr>
      <w:r>
        <w:rPr>
          <w:rFonts w:hint="eastAsia"/>
        </w:rPr>
        <w:t>高等教育司每年都要收集按性别分类的统计数据：大学情况、专业分布情况、各阶段学生、教员和行政管理人员的分布情况，妇女在这些大学负责机构中的地位。</w:t>
      </w:r>
    </w:p>
    <w:p w:rsidR="00C22431" w:rsidRDefault="00C22431">
      <w:pPr>
        <w:spacing w:after="240" w:line="360" w:lineRule="exact"/>
        <w:ind w:firstLine="420"/>
      </w:pPr>
      <w:r>
        <w:rPr>
          <w:rFonts w:hint="eastAsia"/>
        </w:rPr>
        <w:t>研究部启动了一个行动计划，其目的是改善为女孩提供的信息和指导，引导她们从事高等科学学科的学习，促进她们享受企业研究津贴。研究部还与平等事务部、全国科学研究中心共同签定了一个框架合作协议，以便加强促进平等的努力，提高妇女在科学界、特别是地区级科学界的地位。</w:t>
      </w:r>
    </w:p>
    <w:p w:rsidR="00C22431" w:rsidRDefault="00C22431">
      <w:pPr>
        <w:spacing w:after="240" w:line="360" w:lineRule="exact"/>
        <w:ind w:firstLine="420"/>
        <w:rPr>
          <w:rFonts w:hint="eastAsia"/>
        </w:rPr>
      </w:pPr>
      <w:r>
        <w:rPr>
          <w:rFonts w:hint="eastAsia"/>
        </w:rPr>
        <w:t>农业部制定了一个多年期计划，以便促进各种农业培训机构中的平等。</w:t>
      </w:r>
    </w:p>
    <w:p w:rsidR="00C22431" w:rsidRDefault="00C22431">
      <w:pPr>
        <w:spacing w:after="240" w:line="360" w:lineRule="exact"/>
        <w:ind w:firstLine="420"/>
        <w:rPr>
          <w:rFonts w:hint="eastAsia"/>
        </w:rPr>
      </w:pPr>
      <w:r>
        <w:rPr>
          <w:rFonts w:hint="eastAsia"/>
        </w:rPr>
        <w:t>自</w:t>
      </w:r>
      <w:r>
        <w:rPr>
          <w:rFonts w:hint="eastAsia"/>
        </w:rPr>
        <w:t>1991</w:t>
      </w:r>
      <w:r>
        <w:rPr>
          <w:rFonts w:hint="eastAsia"/>
        </w:rPr>
        <w:t>年以来，妇女权利及平等局每年都要颁发“科学和技术志向奖”（每份奖金金额为</w:t>
      </w:r>
      <w:r>
        <w:rPr>
          <w:rFonts w:hint="eastAsia"/>
        </w:rPr>
        <w:t>800</w:t>
      </w:r>
      <w:r>
        <w:rPr>
          <w:rFonts w:hint="eastAsia"/>
        </w:rPr>
        <w:t>欧元），奖给</w:t>
      </w:r>
      <w:r>
        <w:rPr>
          <w:rFonts w:hint="eastAsia"/>
        </w:rPr>
        <w:t>600</w:t>
      </w:r>
      <w:r>
        <w:rPr>
          <w:rFonts w:hint="eastAsia"/>
        </w:rPr>
        <w:t>位选择从事高等教育科学技术专业的女孩，按照传统，她们就读这些专业的人数很少。</w:t>
      </w:r>
    </w:p>
    <w:p w:rsidR="00C22431" w:rsidRDefault="00C22431">
      <w:pPr>
        <w:spacing w:after="240" w:line="360" w:lineRule="exact"/>
        <w:ind w:firstLine="420"/>
        <w:rPr>
          <w:rFonts w:hint="eastAsia"/>
        </w:rPr>
      </w:pPr>
      <w:r>
        <w:rPr>
          <w:rFonts w:hint="eastAsia"/>
        </w:rPr>
        <w:t>高等教育和研究部每年颁发“</w:t>
      </w:r>
      <w:r>
        <w:t>伊伦</w:t>
      </w:r>
      <w:r>
        <w:rPr>
          <w:rFonts w:hint="eastAsia"/>
        </w:rPr>
        <w:t>·</w:t>
      </w:r>
      <w:r>
        <w:t>约里奥</w:t>
      </w:r>
      <w:r>
        <w:rPr>
          <w:rFonts w:hint="eastAsia"/>
        </w:rPr>
        <w:t>–</w:t>
      </w:r>
      <w:r>
        <w:t>居里</w:t>
      </w:r>
      <w:r>
        <w:rPr>
          <w:rFonts w:hint="eastAsia"/>
        </w:rPr>
        <w:t>”奖，目的是促进提高妇女在科学界的地位。</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12</w:t>
      </w:r>
      <w:r>
        <w:rPr>
          <w:rFonts w:hint="eastAsia"/>
        </w:rPr>
        <w:t>月在巴黎举办了一次关于“妇女面对信息和通信科学及技术”（</w:t>
      </w:r>
      <w:r>
        <w:rPr>
          <w:rFonts w:hint="eastAsia"/>
        </w:rPr>
        <w:t>TIC</w:t>
      </w:r>
      <w:r>
        <w:rPr>
          <w:rFonts w:hint="eastAsia"/>
        </w:rPr>
        <w:t>）的国际学术研讨会。这次活动的目的是，确定可以利用的杠杆，以促进女孩和妇女从事与这些科学技术相关的有前途的职业。有关这方面的建议已经提交所有决策机构、培训和专业指导方面的专业人员以及“妇女面对信息和通信科学及技术”（</w:t>
      </w:r>
      <w:r>
        <w:rPr>
          <w:rFonts w:hint="eastAsia"/>
        </w:rPr>
        <w:t>TIC</w:t>
      </w:r>
      <w:r>
        <w:rPr>
          <w:rFonts w:hint="eastAsia"/>
        </w:rPr>
        <w:t>）国际学术研讨会的与会者。这些建议主要涉及有关信息和通信技术职业信息的传播，这类信息有助于同有关这些职业的偏见和陈规定型观念作斗争。同时，也强调了数字公共空间在对妇女进行信息和通信技术的启蒙教育和培训中的作用。共同资助举办这次研讨会的高等教育和研究部以及平等事务部，还将致力于分析、必要时实施这些建议。</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3</w:t>
      </w:r>
      <w:r>
        <w:rPr>
          <w:rFonts w:hint="eastAsia"/>
        </w:rPr>
        <w:t>月</w:t>
      </w:r>
      <w:r>
        <w:rPr>
          <w:rFonts w:hint="eastAsia"/>
        </w:rPr>
        <w:t>1</w:t>
      </w:r>
      <w:r>
        <w:rPr>
          <w:rFonts w:hint="eastAsia"/>
        </w:rPr>
        <w:t>日签定的《关于男女混合及职业平等的全国各行业协议》（参见原文第</w:t>
      </w:r>
      <w:r>
        <w:rPr>
          <w:rFonts w:hint="eastAsia"/>
        </w:rPr>
        <w:t>52</w:t>
      </w:r>
      <w:r>
        <w:rPr>
          <w:rFonts w:hint="eastAsia"/>
        </w:rPr>
        <w:t>页），呼吁各个行业对存在男女之间严重失衡现象的各种职业的形象和社会表现进行交流和沟通，并通报所有教员、学生和家庭，以便指导他们选择方向，提请他们注意那些过分男性化或女性化的职业。</w:t>
      </w:r>
    </w:p>
    <w:p w:rsidR="00C22431" w:rsidRDefault="00C22431">
      <w:pPr>
        <w:spacing w:after="240" w:line="360" w:lineRule="exact"/>
        <w:rPr>
          <w:rFonts w:hint="eastAsia"/>
          <w:u w:val="single"/>
        </w:rPr>
      </w:pPr>
      <w:r>
        <w:rPr>
          <w:rFonts w:hint="eastAsia"/>
        </w:rPr>
        <w:t>二、</w:t>
      </w:r>
      <w:r>
        <w:rPr>
          <w:rFonts w:hint="eastAsia"/>
          <w:u w:val="single"/>
        </w:rPr>
        <w:t>加强促进平等和对参与者的培训的手段</w:t>
      </w:r>
    </w:p>
    <w:p w:rsidR="00C22431" w:rsidRDefault="00C22431">
      <w:pPr>
        <w:spacing w:after="240" w:line="360" w:lineRule="exact"/>
        <w:ind w:firstLine="420"/>
        <w:rPr>
          <w:rFonts w:hint="eastAsia"/>
        </w:rPr>
      </w:pPr>
      <w:r>
        <w:rPr>
          <w:rFonts w:hint="eastAsia"/>
        </w:rPr>
        <w:t>全体教师的平等培训是至关重要的，这是因为，通过教室内的交流和对学生的评价，教师在不知不觉中帮助展现了社会典型模式。</w:t>
      </w:r>
    </w:p>
    <w:p w:rsidR="00C22431" w:rsidRDefault="00C22431">
      <w:pPr>
        <w:spacing w:after="240" w:line="360" w:lineRule="exact"/>
        <w:ind w:firstLine="420"/>
        <w:rPr>
          <w:rFonts w:hint="eastAsia"/>
          <w:color w:val="000000"/>
        </w:rPr>
      </w:pPr>
      <w:r>
        <w:rPr>
          <w:rFonts w:hint="eastAsia"/>
          <w:color w:val="000000"/>
        </w:rPr>
        <w:t>根据国民教育部最近所作的一项调查，三分之二的教师培训专科大学（</w:t>
      </w:r>
      <w:r>
        <w:rPr>
          <w:rFonts w:hint="eastAsia"/>
          <w:color w:val="000000"/>
        </w:rPr>
        <w:t>IUFM</w:t>
      </w:r>
      <w:r>
        <w:rPr>
          <w:rFonts w:hint="eastAsia"/>
          <w:color w:val="000000"/>
        </w:rPr>
        <w:t>）建议，应对未来的教师进行平等和混合方面的培训。目前，最好使这种培训具有强制性。全国农业培训学校（类似</w:t>
      </w:r>
      <w:r>
        <w:rPr>
          <w:rFonts w:hint="eastAsia"/>
          <w:color w:val="000000"/>
        </w:rPr>
        <w:t>IUFM</w:t>
      </w:r>
      <w:r>
        <w:rPr>
          <w:rFonts w:hint="eastAsia"/>
          <w:color w:val="000000"/>
        </w:rPr>
        <w:t>）拥有一个宣传这种方法的教学单元。</w:t>
      </w:r>
    </w:p>
    <w:p w:rsidR="00C22431" w:rsidRDefault="00C22431">
      <w:pPr>
        <w:spacing w:after="240" w:line="360" w:lineRule="exact"/>
        <w:ind w:firstLine="420"/>
        <w:rPr>
          <w:rFonts w:hint="eastAsia"/>
          <w:color w:val="000000"/>
        </w:rPr>
      </w:pPr>
      <w:r>
        <w:rPr>
          <w:rFonts w:hint="eastAsia"/>
          <w:color w:val="000000"/>
        </w:rPr>
        <w:t>另外，教学介质，特别是那些充斥着陈规定型观念的教材，必须更新。这些教材的编写和出版，属于私营出版者的责任，必须鼓励向年轻女孩们推荐与妇女地位的变化保持同步的鉴别模式。</w:t>
      </w:r>
    </w:p>
    <w:p w:rsidR="00C22431" w:rsidRDefault="00C22431">
      <w:pPr>
        <w:spacing w:after="240" w:line="360" w:lineRule="exact"/>
        <w:rPr>
          <w:rFonts w:hint="eastAsia"/>
          <w:color w:val="000000"/>
          <w:u w:val="single"/>
        </w:rPr>
      </w:pPr>
      <w:r>
        <w:rPr>
          <w:color w:val="000000"/>
        </w:rPr>
        <w:br w:type="page"/>
      </w:r>
      <w:r>
        <w:rPr>
          <w:rFonts w:hint="eastAsia"/>
          <w:color w:val="000000"/>
        </w:rPr>
        <w:t>三、</w:t>
      </w:r>
      <w:r>
        <w:rPr>
          <w:rFonts w:hint="eastAsia"/>
          <w:u w:val="single"/>
        </w:rPr>
        <w:t>促进基于两性相互尊重、包括反对各种歧视和暴力的教育</w:t>
      </w:r>
    </w:p>
    <w:p w:rsidR="00C22431" w:rsidRDefault="00C22431">
      <w:pPr>
        <w:pStyle w:val="1"/>
        <w:adjustRightInd w:val="0"/>
        <w:spacing w:after="240" w:line="360" w:lineRule="exact"/>
        <w:ind w:firstLineChars="0"/>
        <w:textAlignment w:val="baseline"/>
        <w:rPr>
          <w:rFonts w:hint="eastAsia"/>
          <w:bCs/>
          <w:kern w:val="0"/>
          <w:szCs w:val="20"/>
        </w:rPr>
      </w:pPr>
      <w:r>
        <w:rPr>
          <w:rFonts w:hint="eastAsia"/>
          <w:bCs/>
          <w:kern w:val="0"/>
          <w:szCs w:val="20"/>
        </w:rPr>
        <w:t>在目前这个时期，人们发现了一些与尊重妇女和女孩基本权利的原则背道而驰的做法：学制不完整或省略，软禁在家，精神压力，甚至肉体压力，否定性别平等。</w:t>
      </w:r>
    </w:p>
    <w:p w:rsidR="00C22431" w:rsidRDefault="00C22431">
      <w:pPr>
        <w:spacing w:after="240" w:line="360" w:lineRule="exact"/>
        <w:ind w:firstLine="420"/>
        <w:rPr>
          <w:rFonts w:hint="eastAsia"/>
          <w:bCs/>
        </w:rPr>
      </w:pPr>
      <w:r>
        <w:rPr>
          <w:rFonts w:hint="eastAsia"/>
          <w:bCs/>
        </w:rPr>
        <w:t>面对这种令人担忧的形势，</w:t>
      </w:r>
      <w:r>
        <w:rPr>
          <w:rFonts w:hint="eastAsia"/>
          <w:bCs/>
        </w:rPr>
        <w:t>2004</w:t>
      </w:r>
      <w:r>
        <w:rPr>
          <w:rFonts w:hint="eastAsia"/>
          <w:bCs/>
        </w:rPr>
        <w:t>年</w:t>
      </w:r>
      <w:r>
        <w:rPr>
          <w:rFonts w:hint="eastAsia"/>
          <w:bCs/>
        </w:rPr>
        <w:t>3</w:t>
      </w:r>
      <w:r>
        <w:rPr>
          <w:rFonts w:hint="eastAsia"/>
          <w:bCs/>
        </w:rPr>
        <w:t>月</w:t>
      </w:r>
      <w:r>
        <w:rPr>
          <w:rFonts w:hint="eastAsia"/>
          <w:bCs/>
        </w:rPr>
        <w:t>15</w:t>
      </w:r>
      <w:r>
        <w:rPr>
          <w:rFonts w:hint="eastAsia"/>
          <w:bCs/>
        </w:rPr>
        <w:t>日颁布的法令重申了世俗性原则，在所有小学、公立初中和高中，禁止“学生穿戴公然表现其宗教信仰的标记或服装”。这里重申的世俗性原则，与参加各类教育的义务联系在一起，保护个人的独立自主，以便每个人以共和国公民的名义建立自己的身份，自由地确定自己特有的哲学观点。在培养自由、尊重尊严、平等，包括性别平等、以及公共空间混合性等素质方面，学校实际上起着中心的作用。</w:t>
      </w:r>
    </w:p>
    <w:p w:rsidR="00C22431" w:rsidRDefault="00C22431">
      <w:pPr>
        <w:spacing w:after="240" w:line="360" w:lineRule="exact"/>
        <w:ind w:firstLine="420"/>
        <w:rPr>
          <w:rFonts w:hint="eastAsia"/>
          <w:bCs/>
        </w:rPr>
      </w:pPr>
      <w:r>
        <w:rPr>
          <w:rFonts w:hint="eastAsia"/>
          <w:bCs/>
        </w:rPr>
        <w:t>男女混合和平等教育，也是通过在教学大纲中纳入关于性别的社会作用的思考来实现的。性别平等的问题在目前教学大纲中的分量还欠缺。不过，在中等教育的性教育课程中，还是涉及了性别平等的问题。国民教育部已经编写了两本配套指南。在三年级公民义务教育大纲中，讲述了妇女在政治和社会生活中的地位。</w:t>
      </w:r>
    </w:p>
    <w:p w:rsidR="00C22431" w:rsidRDefault="00C22431">
      <w:pPr>
        <w:spacing w:after="240" w:line="360" w:lineRule="exact"/>
        <w:ind w:firstLine="420"/>
        <w:rPr>
          <w:rFonts w:hint="eastAsia"/>
          <w:bCs/>
        </w:rPr>
      </w:pPr>
      <w:r>
        <w:rPr>
          <w:rFonts w:hint="eastAsia"/>
          <w:bCs/>
        </w:rPr>
        <w:t>另外，为了促进两性之间的相互尊重，也采取了一些行动。其内容随学生的年龄而变化：对于最年幼的学生，采用动画片、故事、涂色；对于青少年，则利用角色游戏、课文研究、广告介质分析等手段。</w:t>
      </w:r>
    </w:p>
    <w:p w:rsidR="00C22431" w:rsidRDefault="00C22431">
      <w:pPr>
        <w:spacing w:after="240" w:line="360" w:lineRule="exact"/>
        <w:ind w:firstLine="420"/>
        <w:rPr>
          <w:rFonts w:hint="eastAsia"/>
          <w:bCs/>
        </w:rPr>
      </w:pPr>
      <w:r>
        <w:rPr>
          <w:rFonts w:hint="eastAsia"/>
          <w:bCs/>
        </w:rPr>
        <w:t>实施</w:t>
      </w:r>
      <w:r>
        <w:rPr>
          <w:rFonts w:hint="eastAsia"/>
          <w:bCs/>
        </w:rPr>
        <w:t>2000</w:t>
      </w:r>
      <w:r>
        <w:rPr>
          <w:rFonts w:hint="eastAsia"/>
          <w:bCs/>
        </w:rPr>
        <w:t>年</w:t>
      </w:r>
      <w:r>
        <w:rPr>
          <w:rFonts w:hint="eastAsia"/>
          <w:bCs/>
        </w:rPr>
        <w:t>2</w:t>
      </w:r>
      <w:r>
        <w:rPr>
          <w:rFonts w:hint="eastAsia"/>
          <w:bCs/>
        </w:rPr>
        <w:t>月</w:t>
      </w:r>
      <w:r>
        <w:rPr>
          <w:rFonts w:hint="eastAsia"/>
          <w:bCs/>
        </w:rPr>
        <w:t>25</w:t>
      </w:r>
      <w:r>
        <w:rPr>
          <w:rFonts w:hint="eastAsia"/>
          <w:bCs/>
        </w:rPr>
        <w:t>日签订的协议，有助于在全国和各地建立和巩固部际促进平等网络；各地也开展了众多的活动。</w:t>
      </w:r>
    </w:p>
    <w:p w:rsidR="00C22431" w:rsidRDefault="00C22431">
      <w:pPr>
        <w:spacing w:after="240" w:line="360" w:lineRule="exact"/>
        <w:ind w:firstLine="420"/>
        <w:rPr>
          <w:rFonts w:hint="eastAsia"/>
        </w:rPr>
      </w:pPr>
      <w:r>
        <w:rPr>
          <w:rFonts w:hint="eastAsia"/>
          <w:bCs/>
        </w:rPr>
        <w:t>这样，签署该协议的各个部已经决定重新开始并加强所开展的行动，以促进教育系统内的两性平等。</w:t>
      </w:r>
      <w:r>
        <w:rPr>
          <w:rFonts w:hint="eastAsia"/>
          <w:bCs/>
        </w:rPr>
        <w:t>2006</w:t>
      </w:r>
      <w:r>
        <w:rPr>
          <w:rFonts w:hint="eastAsia"/>
          <w:bCs/>
        </w:rPr>
        <w:t>年第一季度期间，可能会签署另一份协议。</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11</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就业</w:t>
      </w:r>
    </w:p>
    <w:p w:rsidR="00C22431" w:rsidRDefault="00C22431">
      <w:pPr>
        <w:spacing w:after="240" w:line="360" w:lineRule="exact"/>
        <w:rPr>
          <w:rFonts w:hint="eastAsia"/>
          <w:u w:val="single"/>
        </w:rPr>
      </w:pPr>
      <w:r>
        <w:rPr>
          <w:rFonts w:hint="eastAsia"/>
          <w:bCs/>
        </w:rPr>
        <w:t>一、</w:t>
      </w:r>
      <w:r>
        <w:rPr>
          <w:rFonts w:hint="eastAsia"/>
          <w:bCs/>
          <w:u w:val="single"/>
        </w:rPr>
        <w:t>妇女在劳动力市场上的处境：重新平衡依然脆弱</w:t>
      </w:r>
    </w:p>
    <w:p w:rsidR="00C22431" w:rsidRDefault="00C22431">
      <w:pPr>
        <w:spacing w:after="240" w:line="360" w:lineRule="exact"/>
        <w:ind w:firstLine="420"/>
        <w:rPr>
          <w:rFonts w:hint="eastAsia"/>
        </w:rPr>
      </w:pPr>
      <w:r>
        <w:rPr>
          <w:rFonts w:hint="eastAsia"/>
        </w:rPr>
        <w:t>在职业平等方面，很难做出一个简单的总结，而妇女就业的全部历史，就是在向平等迈进、停滞和倒退之间冲突的过程。实际上，虽然妇女在就业方面取得了显著的进步，一些不容置疑的不平等现象却依然存在。</w:t>
      </w:r>
    </w:p>
    <w:p w:rsidR="00C22431" w:rsidRDefault="00C22431">
      <w:pPr>
        <w:spacing w:after="240" w:line="360" w:lineRule="exact"/>
        <w:ind w:firstLine="420"/>
        <w:rPr>
          <w:rFonts w:hint="eastAsia"/>
        </w:rPr>
      </w:pPr>
      <w:r>
        <w:rPr>
          <w:rFonts w:hint="eastAsia"/>
        </w:rPr>
        <w:t>三十年来，妇女在可就业人口中的比例大幅增长：</w:t>
      </w:r>
      <w:r>
        <w:rPr>
          <w:rFonts w:hint="eastAsia"/>
        </w:rPr>
        <w:t>1965</w:t>
      </w:r>
      <w:r>
        <w:rPr>
          <w:rFonts w:hint="eastAsia"/>
        </w:rPr>
        <w:t>年，可就业妇女为</w:t>
      </w:r>
      <w:r>
        <w:rPr>
          <w:rFonts w:hint="eastAsia"/>
        </w:rPr>
        <w:t>660</w:t>
      </w:r>
      <w:r>
        <w:rPr>
          <w:rFonts w:hint="eastAsia"/>
        </w:rPr>
        <w:t>万人；而今天，劳动力市场上的妇女已经达到</w:t>
      </w:r>
      <w:r>
        <w:rPr>
          <w:rFonts w:hint="eastAsia"/>
        </w:rPr>
        <w:t>1 260</w:t>
      </w:r>
      <w:r>
        <w:rPr>
          <w:rFonts w:hint="eastAsia"/>
        </w:rPr>
        <w:t>万，即</w:t>
      </w:r>
      <w:r>
        <w:rPr>
          <w:rFonts w:hint="eastAsia"/>
        </w:rPr>
        <w:t>2004</w:t>
      </w:r>
      <w:r>
        <w:rPr>
          <w:rFonts w:hint="eastAsia"/>
        </w:rPr>
        <w:t>年的妇女可就业率为</w:t>
      </w:r>
      <w:r>
        <w:rPr>
          <w:rFonts w:hint="eastAsia"/>
        </w:rPr>
        <w:t>63.8%</w:t>
      </w:r>
      <w:r>
        <w:rPr>
          <w:rFonts w:hint="eastAsia"/>
        </w:rPr>
        <w:t>。</w:t>
      </w:r>
    </w:p>
    <w:p w:rsidR="00C22431" w:rsidRDefault="00C22431">
      <w:pPr>
        <w:spacing w:after="240" w:line="360" w:lineRule="exact"/>
        <w:ind w:firstLine="420"/>
        <w:rPr>
          <w:rFonts w:hint="eastAsia"/>
        </w:rPr>
      </w:pPr>
      <w:r>
        <w:rPr>
          <w:rFonts w:hint="eastAsia"/>
        </w:rPr>
        <w:t>2000</w:t>
      </w:r>
      <w:r>
        <w:rPr>
          <w:rFonts w:hint="eastAsia"/>
        </w:rPr>
        <w:t>年至</w:t>
      </w:r>
      <w:r>
        <w:rPr>
          <w:rFonts w:hint="eastAsia"/>
        </w:rPr>
        <w:t>2004</w:t>
      </w:r>
      <w:r>
        <w:rPr>
          <w:rFonts w:hint="eastAsia"/>
        </w:rPr>
        <w:t>年间，妇女在可就业人口中的比例上升了</w:t>
      </w:r>
      <w:r>
        <w:rPr>
          <w:rFonts w:hint="eastAsia"/>
        </w:rPr>
        <w:t>0.6</w:t>
      </w:r>
      <w:r>
        <w:rPr>
          <w:rFonts w:hint="eastAsia"/>
        </w:rPr>
        <w:t>个百分点（</w:t>
      </w:r>
      <w:r>
        <w:rPr>
          <w:rFonts w:hint="eastAsia"/>
        </w:rPr>
        <w:t>46.2%</w:t>
      </w:r>
      <w:r>
        <w:rPr>
          <w:rFonts w:hint="eastAsia"/>
        </w:rPr>
        <w:t>）。然而，可就业人口的女性化一方面体现在一定数量的妇女开始从事需要专业资格的职业，同时也体现在妇女就业进一步集中在少数职业以及社会价值较低的传统的女性部门。妇女感受到的失业危机和工作不稳定性更大，她们的工作机会也不及男性多样化。</w:t>
      </w:r>
    </w:p>
    <w:p w:rsidR="00C22431" w:rsidRDefault="00C22431">
      <w:pPr>
        <w:spacing w:after="240" w:line="360" w:lineRule="exact"/>
        <w:rPr>
          <w:rFonts w:ascii="SimHei" w:eastAsia="SimHei" w:hint="eastAsia"/>
          <w:bCs/>
          <w:color w:val="FF0000"/>
        </w:rPr>
      </w:pPr>
      <w:r>
        <w:rPr>
          <w:rFonts w:ascii="SimHei" w:eastAsia="SimHei" w:hint="eastAsia"/>
          <w:bCs/>
          <w:color w:val="FF0000"/>
        </w:rPr>
        <w:t>A）持续存在的不平等现象</w:t>
      </w:r>
    </w:p>
    <w:p w:rsidR="00C22431" w:rsidRDefault="00C22431">
      <w:pPr>
        <w:spacing w:after="240" w:line="360" w:lineRule="exact"/>
        <w:ind w:firstLine="420"/>
        <w:rPr>
          <w:rFonts w:hint="eastAsia"/>
          <w:u w:val="single"/>
        </w:rPr>
      </w:pPr>
      <w:r>
        <w:rPr>
          <w:rFonts w:hint="eastAsia"/>
          <w:u w:val="single"/>
        </w:rPr>
        <w:t>1</w:t>
      </w:r>
      <w:r>
        <w:rPr>
          <w:rFonts w:hint="eastAsia"/>
          <w:u w:val="single"/>
        </w:rPr>
        <w:t>）妇女失业率</w:t>
      </w:r>
    </w:p>
    <w:p w:rsidR="00C22431" w:rsidRDefault="00C22431">
      <w:pPr>
        <w:spacing w:after="240" w:line="360" w:lineRule="exact"/>
        <w:ind w:firstLine="420"/>
        <w:rPr>
          <w:rFonts w:hint="eastAsia"/>
        </w:rPr>
      </w:pPr>
      <w:r>
        <w:rPr>
          <w:rFonts w:hint="eastAsia"/>
        </w:rPr>
        <w:t>2001</w:t>
      </w:r>
      <w:r>
        <w:rPr>
          <w:rFonts w:hint="eastAsia"/>
        </w:rPr>
        <w:t>年中期经济形势的逆转促使男女之间失业率的差距缩小了三分之一，因为当时男人的失业率很高。不过，相对于其在可就业人口中的比例来说，妇女在求职者中所占的比例依然很大。例如，</w:t>
      </w:r>
      <w:r>
        <w:rPr>
          <w:rFonts w:hint="eastAsia"/>
        </w:rPr>
        <w:t>2005</w:t>
      </w:r>
      <w:r>
        <w:rPr>
          <w:rFonts w:hint="eastAsia"/>
        </w:rPr>
        <w:t>年</w:t>
      </w:r>
      <w:r>
        <w:rPr>
          <w:rFonts w:hint="eastAsia"/>
        </w:rPr>
        <w:t>3</w:t>
      </w:r>
      <w:r>
        <w:rPr>
          <w:rFonts w:hint="eastAsia"/>
        </w:rPr>
        <w:t>月，在寻找一个期限不定、全日工作、可以立即上班的岗位的求职者中，她们所占的比例为</w:t>
      </w:r>
      <w:r>
        <w:rPr>
          <w:rFonts w:hint="eastAsia"/>
        </w:rPr>
        <w:t>47.5%</w:t>
      </w:r>
      <w:r>
        <w:rPr>
          <w:rFonts w:hint="eastAsia"/>
        </w:rPr>
        <w:t>，而在无论何种工作只要立即上班的求职者中，她们所占的比例为</w:t>
      </w:r>
      <w:r>
        <w:rPr>
          <w:rFonts w:hint="eastAsia"/>
        </w:rPr>
        <w:t>52.5%</w:t>
      </w:r>
      <w:r>
        <w:rPr>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8"/>
        <w:gridCol w:w="1595"/>
        <w:gridCol w:w="1594"/>
        <w:gridCol w:w="1594"/>
        <w:gridCol w:w="1596"/>
        <w:gridCol w:w="1399"/>
      </w:tblGrid>
      <w:tr w:rsidR="00C22431">
        <w:tc>
          <w:tcPr>
            <w:tcW w:w="5000" w:type="pct"/>
            <w:gridSpan w:val="6"/>
          </w:tcPr>
          <w:p w:rsidR="00C22431" w:rsidRDefault="00C22431">
            <w:pPr>
              <w:spacing w:line="360" w:lineRule="exact"/>
              <w:rPr>
                <w:rFonts w:hint="eastAsia"/>
              </w:rPr>
            </w:pPr>
            <w:r>
              <w:rPr>
                <w:rFonts w:hint="eastAsia"/>
              </w:rPr>
              <w:t>国际劳工局（劳工局）统计的男女月失业率</w:t>
            </w:r>
          </w:p>
        </w:tc>
      </w:tr>
      <w:tr w:rsidR="00C22431">
        <w:tc>
          <w:tcPr>
            <w:tcW w:w="1136" w:type="pct"/>
          </w:tcPr>
          <w:p w:rsidR="00C22431" w:rsidRDefault="00C22431">
            <w:pPr>
              <w:pStyle w:val="Date"/>
              <w:spacing w:line="360" w:lineRule="exact"/>
              <w:rPr>
                <w:rFonts w:hint="eastAsia"/>
              </w:rPr>
            </w:pPr>
          </w:p>
        </w:tc>
        <w:tc>
          <w:tcPr>
            <w:tcW w:w="792" w:type="pct"/>
          </w:tcPr>
          <w:p w:rsidR="00C22431" w:rsidRDefault="00C22431">
            <w:pPr>
              <w:spacing w:line="360" w:lineRule="exact"/>
              <w:jc w:val="center"/>
              <w:rPr>
                <w:rFonts w:hint="eastAsia"/>
              </w:rPr>
            </w:pPr>
            <w:r>
              <w:rPr>
                <w:rFonts w:hint="eastAsia"/>
              </w:rPr>
              <w:t>2001</w:t>
            </w:r>
            <w:r>
              <w:rPr>
                <w:rFonts w:hint="eastAsia"/>
              </w:rPr>
              <w:t>年</w:t>
            </w:r>
            <w:r>
              <w:rPr>
                <w:rFonts w:hint="eastAsia"/>
              </w:rPr>
              <w:t>4</w:t>
            </w:r>
            <w:r>
              <w:rPr>
                <w:rFonts w:hint="eastAsia"/>
              </w:rPr>
              <w:t>月</w:t>
            </w:r>
          </w:p>
        </w:tc>
        <w:tc>
          <w:tcPr>
            <w:tcW w:w="792" w:type="pct"/>
          </w:tcPr>
          <w:p w:rsidR="00C22431" w:rsidRDefault="00C22431">
            <w:pPr>
              <w:spacing w:line="360" w:lineRule="exact"/>
              <w:jc w:val="center"/>
              <w:rPr>
                <w:rFonts w:hint="eastAsia"/>
              </w:rPr>
            </w:pPr>
            <w:r>
              <w:rPr>
                <w:rFonts w:hint="eastAsia"/>
              </w:rPr>
              <w:t>2002</w:t>
            </w:r>
            <w:r>
              <w:rPr>
                <w:rFonts w:hint="eastAsia"/>
              </w:rPr>
              <w:t>年</w:t>
            </w:r>
            <w:r>
              <w:rPr>
                <w:rFonts w:hint="eastAsia"/>
              </w:rPr>
              <w:t>4</w:t>
            </w:r>
            <w:r>
              <w:rPr>
                <w:rFonts w:hint="eastAsia"/>
              </w:rPr>
              <w:t>月</w:t>
            </w:r>
          </w:p>
        </w:tc>
        <w:tc>
          <w:tcPr>
            <w:tcW w:w="792" w:type="pct"/>
          </w:tcPr>
          <w:p w:rsidR="00C22431" w:rsidRDefault="00C22431">
            <w:pPr>
              <w:spacing w:line="360" w:lineRule="exact"/>
              <w:jc w:val="center"/>
              <w:rPr>
                <w:rFonts w:hint="eastAsia"/>
              </w:rPr>
            </w:pPr>
            <w:r>
              <w:rPr>
                <w:rFonts w:hint="eastAsia"/>
              </w:rPr>
              <w:t>2003</w:t>
            </w:r>
            <w:r>
              <w:rPr>
                <w:rFonts w:hint="eastAsia"/>
              </w:rPr>
              <w:t>年</w:t>
            </w:r>
            <w:r>
              <w:rPr>
                <w:rFonts w:hint="eastAsia"/>
              </w:rPr>
              <w:t>4</w:t>
            </w:r>
            <w:r>
              <w:rPr>
                <w:rFonts w:hint="eastAsia"/>
              </w:rPr>
              <w:t>月</w:t>
            </w:r>
          </w:p>
        </w:tc>
        <w:tc>
          <w:tcPr>
            <w:tcW w:w="793" w:type="pct"/>
          </w:tcPr>
          <w:p w:rsidR="00C22431" w:rsidRDefault="00C22431">
            <w:pPr>
              <w:spacing w:line="360" w:lineRule="exact"/>
              <w:jc w:val="center"/>
              <w:rPr>
                <w:rFonts w:hint="eastAsia"/>
              </w:rPr>
            </w:pPr>
            <w:r>
              <w:rPr>
                <w:rFonts w:hint="eastAsia"/>
              </w:rPr>
              <w:t>2004</w:t>
            </w:r>
            <w:r>
              <w:rPr>
                <w:rFonts w:hint="eastAsia"/>
              </w:rPr>
              <w:t>年</w:t>
            </w:r>
            <w:r>
              <w:rPr>
                <w:rFonts w:hint="eastAsia"/>
              </w:rPr>
              <w:t>4</w:t>
            </w:r>
            <w:r>
              <w:rPr>
                <w:rFonts w:hint="eastAsia"/>
              </w:rPr>
              <w:t>月</w:t>
            </w:r>
          </w:p>
        </w:tc>
        <w:tc>
          <w:tcPr>
            <w:tcW w:w="693" w:type="pct"/>
          </w:tcPr>
          <w:p w:rsidR="00C22431" w:rsidRDefault="00C22431">
            <w:pPr>
              <w:spacing w:line="360" w:lineRule="exact"/>
              <w:jc w:val="center"/>
              <w:rPr>
                <w:rFonts w:hint="eastAsia"/>
              </w:rPr>
            </w:pPr>
            <w:r>
              <w:rPr>
                <w:rFonts w:hint="eastAsia"/>
              </w:rPr>
              <w:t>2005</w:t>
            </w:r>
            <w:r>
              <w:rPr>
                <w:rFonts w:hint="eastAsia"/>
              </w:rPr>
              <w:t>年</w:t>
            </w:r>
            <w:r>
              <w:rPr>
                <w:rFonts w:hint="eastAsia"/>
              </w:rPr>
              <w:t>4</w:t>
            </w:r>
            <w:r>
              <w:rPr>
                <w:rFonts w:hint="eastAsia"/>
              </w:rPr>
              <w:t>月</w:t>
            </w:r>
          </w:p>
        </w:tc>
      </w:tr>
      <w:tr w:rsidR="00C22431">
        <w:tc>
          <w:tcPr>
            <w:tcW w:w="1136" w:type="pct"/>
          </w:tcPr>
          <w:p w:rsidR="00C22431" w:rsidRDefault="00C22431">
            <w:pPr>
              <w:spacing w:line="360" w:lineRule="exact"/>
              <w:rPr>
                <w:rFonts w:hint="eastAsia"/>
              </w:rPr>
            </w:pPr>
            <w:r>
              <w:rPr>
                <w:rFonts w:hint="eastAsia"/>
              </w:rPr>
              <w:t>全体</w:t>
            </w:r>
          </w:p>
        </w:tc>
        <w:tc>
          <w:tcPr>
            <w:tcW w:w="792" w:type="pct"/>
          </w:tcPr>
          <w:p w:rsidR="00C22431" w:rsidRDefault="00C22431">
            <w:pPr>
              <w:spacing w:line="360" w:lineRule="exact"/>
              <w:jc w:val="center"/>
              <w:rPr>
                <w:rFonts w:hint="eastAsia"/>
              </w:rPr>
            </w:pPr>
            <w:r>
              <w:rPr>
                <w:rFonts w:hint="eastAsia"/>
              </w:rPr>
              <w:t>8.6</w:t>
            </w:r>
          </w:p>
        </w:tc>
        <w:tc>
          <w:tcPr>
            <w:tcW w:w="792" w:type="pct"/>
          </w:tcPr>
          <w:p w:rsidR="00C22431" w:rsidRDefault="00C22431">
            <w:pPr>
              <w:spacing w:line="360" w:lineRule="exact"/>
              <w:jc w:val="center"/>
              <w:rPr>
                <w:rFonts w:hint="eastAsia"/>
              </w:rPr>
            </w:pPr>
            <w:r>
              <w:rPr>
                <w:rFonts w:hint="eastAsia"/>
              </w:rPr>
              <w:t>8.9</w:t>
            </w:r>
          </w:p>
        </w:tc>
        <w:tc>
          <w:tcPr>
            <w:tcW w:w="792" w:type="pct"/>
          </w:tcPr>
          <w:p w:rsidR="00C22431" w:rsidRDefault="00C22431">
            <w:pPr>
              <w:spacing w:line="360" w:lineRule="exact"/>
              <w:jc w:val="center"/>
              <w:rPr>
                <w:rFonts w:hint="eastAsia"/>
              </w:rPr>
            </w:pPr>
            <w:r>
              <w:rPr>
                <w:rFonts w:hint="eastAsia"/>
              </w:rPr>
              <w:t>9.7</w:t>
            </w:r>
          </w:p>
        </w:tc>
        <w:tc>
          <w:tcPr>
            <w:tcW w:w="793" w:type="pct"/>
          </w:tcPr>
          <w:p w:rsidR="00C22431" w:rsidRDefault="00C22431">
            <w:pPr>
              <w:spacing w:line="360" w:lineRule="exact"/>
              <w:jc w:val="center"/>
              <w:rPr>
                <w:rFonts w:hint="eastAsia"/>
              </w:rPr>
            </w:pPr>
            <w:r>
              <w:rPr>
                <w:rFonts w:hint="eastAsia"/>
              </w:rPr>
              <w:t>10.0</w:t>
            </w:r>
          </w:p>
        </w:tc>
        <w:tc>
          <w:tcPr>
            <w:tcW w:w="693" w:type="pct"/>
          </w:tcPr>
          <w:p w:rsidR="00C22431" w:rsidRDefault="00C22431">
            <w:pPr>
              <w:spacing w:line="360" w:lineRule="exact"/>
              <w:jc w:val="center"/>
              <w:rPr>
                <w:rFonts w:hint="eastAsia"/>
              </w:rPr>
            </w:pPr>
            <w:r>
              <w:rPr>
                <w:rFonts w:hint="eastAsia"/>
              </w:rPr>
              <w:t>10.2</w:t>
            </w:r>
          </w:p>
        </w:tc>
      </w:tr>
      <w:tr w:rsidR="00C22431">
        <w:tc>
          <w:tcPr>
            <w:tcW w:w="1136" w:type="pct"/>
          </w:tcPr>
          <w:p w:rsidR="00C22431" w:rsidRDefault="00C22431">
            <w:pPr>
              <w:spacing w:line="360" w:lineRule="exact"/>
              <w:rPr>
                <w:rFonts w:hint="eastAsia"/>
              </w:rPr>
            </w:pPr>
            <w:r>
              <w:rPr>
                <w:rFonts w:hint="eastAsia"/>
              </w:rPr>
              <w:t>妇女</w:t>
            </w:r>
          </w:p>
        </w:tc>
        <w:tc>
          <w:tcPr>
            <w:tcW w:w="792" w:type="pct"/>
          </w:tcPr>
          <w:p w:rsidR="00C22431" w:rsidRDefault="00C22431">
            <w:pPr>
              <w:spacing w:line="360" w:lineRule="exact"/>
              <w:jc w:val="center"/>
              <w:rPr>
                <w:rFonts w:hint="eastAsia"/>
              </w:rPr>
            </w:pPr>
            <w:r>
              <w:rPr>
                <w:rFonts w:hint="eastAsia"/>
              </w:rPr>
              <w:t>10.4</w:t>
            </w:r>
          </w:p>
        </w:tc>
        <w:tc>
          <w:tcPr>
            <w:tcW w:w="792" w:type="pct"/>
          </w:tcPr>
          <w:p w:rsidR="00C22431" w:rsidRDefault="00C22431">
            <w:pPr>
              <w:spacing w:line="360" w:lineRule="exact"/>
              <w:jc w:val="center"/>
              <w:rPr>
                <w:rFonts w:hint="eastAsia"/>
              </w:rPr>
            </w:pPr>
            <w:r>
              <w:rPr>
                <w:rFonts w:hint="eastAsia"/>
              </w:rPr>
              <w:t>10.1</w:t>
            </w:r>
          </w:p>
        </w:tc>
        <w:tc>
          <w:tcPr>
            <w:tcW w:w="792" w:type="pct"/>
          </w:tcPr>
          <w:p w:rsidR="00C22431" w:rsidRDefault="00C22431">
            <w:pPr>
              <w:spacing w:line="360" w:lineRule="exact"/>
              <w:jc w:val="center"/>
              <w:rPr>
                <w:rFonts w:hint="eastAsia"/>
              </w:rPr>
            </w:pPr>
            <w:r>
              <w:rPr>
                <w:rFonts w:hint="eastAsia"/>
              </w:rPr>
              <w:t>10.9</w:t>
            </w:r>
          </w:p>
        </w:tc>
        <w:tc>
          <w:tcPr>
            <w:tcW w:w="793" w:type="pct"/>
          </w:tcPr>
          <w:p w:rsidR="00C22431" w:rsidRDefault="00C22431">
            <w:pPr>
              <w:spacing w:line="360" w:lineRule="exact"/>
              <w:jc w:val="center"/>
              <w:rPr>
                <w:rFonts w:hint="eastAsia"/>
              </w:rPr>
            </w:pPr>
            <w:r>
              <w:rPr>
                <w:rFonts w:hint="eastAsia"/>
              </w:rPr>
              <w:t>11.1</w:t>
            </w:r>
          </w:p>
        </w:tc>
        <w:tc>
          <w:tcPr>
            <w:tcW w:w="693" w:type="pct"/>
          </w:tcPr>
          <w:p w:rsidR="00C22431" w:rsidRDefault="00C22431">
            <w:pPr>
              <w:spacing w:line="360" w:lineRule="exact"/>
              <w:jc w:val="center"/>
              <w:rPr>
                <w:rFonts w:hint="eastAsia"/>
              </w:rPr>
            </w:pPr>
            <w:r>
              <w:rPr>
                <w:rFonts w:hint="eastAsia"/>
              </w:rPr>
              <w:t>11.2</w:t>
            </w:r>
          </w:p>
        </w:tc>
      </w:tr>
      <w:tr w:rsidR="00C22431">
        <w:tc>
          <w:tcPr>
            <w:tcW w:w="1136" w:type="pct"/>
          </w:tcPr>
          <w:p w:rsidR="00C22431" w:rsidRDefault="00C22431">
            <w:pPr>
              <w:spacing w:line="360" w:lineRule="exact"/>
              <w:rPr>
                <w:rFonts w:hint="eastAsia"/>
              </w:rPr>
            </w:pPr>
            <w:r>
              <w:rPr>
                <w:rFonts w:hint="eastAsia"/>
              </w:rPr>
              <w:t>男子</w:t>
            </w:r>
          </w:p>
        </w:tc>
        <w:tc>
          <w:tcPr>
            <w:tcW w:w="792" w:type="pct"/>
          </w:tcPr>
          <w:p w:rsidR="00C22431" w:rsidRDefault="00C22431">
            <w:pPr>
              <w:spacing w:line="360" w:lineRule="exact"/>
              <w:jc w:val="center"/>
              <w:rPr>
                <w:rFonts w:hint="eastAsia"/>
              </w:rPr>
            </w:pPr>
            <w:r>
              <w:rPr>
                <w:rFonts w:hint="eastAsia"/>
              </w:rPr>
              <w:t>7.1</w:t>
            </w:r>
          </w:p>
        </w:tc>
        <w:tc>
          <w:tcPr>
            <w:tcW w:w="792" w:type="pct"/>
          </w:tcPr>
          <w:p w:rsidR="00C22431" w:rsidRDefault="00C22431">
            <w:pPr>
              <w:spacing w:line="360" w:lineRule="exact"/>
              <w:jc w:val="center"/>
              <w:rPr>
                <w:rFonts w:hint="eastAsia"/>
              </w:rPr>
            </w:pPr>
            <w:r>
              <w:rPr>
                <w:rFonts w:hint="eastAsia"/>
              </w:rPr>
              <w:t>7.9</w:t>
            </w:r>
          </w:p>
        </w:tc>
        <w:tc>
          <w:tcPr>
            <w:tcW w:w="792" w:type="pct"/>
          </w:tcPr>
          <w:p w:rsidR="00C22431" w:rsidRDefault="00C22431">
            <w:pPr>
              <w:spacing w:line="360" w:lineRule="exact"/>
              <w:jc w:val="center"/>
              <w:rPr>
                <w:rFonts w:hint="eastAsia"/>
              </w:rPr>
            </w:pPr>
            <w:r>
              <w:rPr>
                <w:rFonts w:hint="eastAsia"/>
              </w:rPr>
              <w:t>8.7</w:t>
            </w:r>
          </w:p>
        </w:tc>
        <w:tc>
          <w:tcPr>
            <w:tcW w:w="793" w:type="pct"/>
          </w:tcPr>
          <w:p w:rsidR="00C22431" w:rsidRDefault="00C22431">
            <w:pPr>
              <w:spacing w:line="360" w:lineRule="exact"/>
              <w:jc w:val="center"/>
              <w:rPr>
                <w:rFonts w:hint="eastAsia"/>
              </w:rPr>
            </w:pPr>
            <w:r>
              <w:rPr>
                <w:rFonts w:hint="eastAsia"/>
              </w:rPr>
              <w:t>9.0</w:t>
            </w:r>
          </w:p>
        </w:tc>
        <w:tc>
          <w:tcPr>
            <w:tcW w:w="693" w:type="pct"/>
          </w:tcPr>
          <w:p w:rsidR="00C22431" w:rsidRDefault="00C22431">
            <w:pPr>
              <w:spacing w:line="360" w:lineRule="exact"/>
              <w:jc w:val="center"/>
              <w:rPr>
                <w:rFonts w:hint="eastAsia"/>
              </w:rPr>
            </w:pPr>
            <w:r>
              <w:rPr>
                <w:rFonts w:hint="eastAsia"/>
              </w:rPr>
              <w:t>9.3</w:t>
            </w:r>
          </w:p>
        </w:tc>
      </w:tr>
      <w:tr w:rsidR="00C22431">
        <w:tc>
          <w:tcPr>
            <w:tcW w:w="1136" w:type="pct"/>
          </w:tcPr>
          <w:p w:rsidR="00C22431" w:rsidRDefault="00C22431">
            <w:pPr>
              <w:spacing w:line="360" w:lineRule="exact"/>
              <w:rPr>
                <w:rFonts w:hint="eastAsia"/>
              </w:rPr>
            </w:pPr>
            <w:r>
              <w:rPr>
                <w:rFonts w:hint="eastAsia"/>
              </w:rPr>
              <w:t>男女差距</w:t>
            </w:r>
          </w:p>
        </w:tc>
        <w:tc>
          <w:tcPr>
            <w:tcW w:w="792" w:type="pct"/>
          </w:tcPr>
          <w:p w:rsidR="00C22431" w:rsidRDefault="00C22431">
            <w:pPr>
              <w:spacing w:line="360" w:lineRule="exact"/>
              <w:jc w:val="center"/>
              <w:rPr>
                <w:rFonts w:hint="eastAsia"/>
              </w:rPr>
            </w:pPr>
            <w:r>
              <w:rPr>
                <w:rFonts w:hint="eastAsia"/>
              </w:rPr>
              <w:t>3.3</w:t>
            </w:r>
          </w:p>
        </w:tc>
        <w:tc>
          <w:tcPr>
            <w:tcW w:w="792" w:type="pct"/>
          </w:tcPr>
          <w:p w:rsidR="00C22431" w:rsidRDefault="00C22431">
            <w:pPr>
              <w:spacing w:line="360" w:lineRule="exact"/>
              <w:jc w:val="center"/>
              <w:rPr>
                <w:rFonts w:hint="eastAsia"/>
              </w:rPr>
            </w:pPr>
            <w:r>
              <w:rPr>
                <w:rFonts w:hint="eastAsia"/>
              </w:rPr>
              <w:t>2.2</w:t>
            </w:r>
          </w:p>
        </w:tc>
        <w:tc>
          <w:tcPr>
            <w:tcW w:w="792" w:type="pct"/>
          </w:tcPr>
          <w:p w:rsidR="00C22431" w:rsidRDefault="00C22431">
            <w:pPr>
              <w:spacing w:line="360" w:lineRule="exact"/>
              <w:jc w:val="center"/>
              <w:rPr>
                <w:rFonts w:hint="eastAsia"/>
              </w:rPr>
            </w:pPr>
            <w:r>
              <w:rPr>
                <w:rFonts w:hint="eastAsia"/>
              </w:rPr>
              <w:t>2.2</w:t>
            </w:r>
          </w:p>
        </w:tc>
        <w:tc>
          <w:tcPr>
            <w:tcW w:w="793" w:type="pct"/>
          </w:tcPr>
          <w:p w:rsidR="00C22431" w:rsidRDefault="00C22431">
            <w:pPr>
              <w:spacing w:line="360" w:lineRule="exact"/>
              <w:jc w:val="center"/>
              <w:rPr>
                <w:rFonts w:hint="eastAsia"/>
              </w:rPr>
            </w:pPr>
            <w:r>
              <w:rPr>
                <w:rFonts w:hint="eastAsia"/>
              </w:rPr>
              <w:t>2.1</w:t>
            </w:r>
          </w:p>
        </w:tc>
        <w:tc>
          <w:tcPr>
            <w:tcW w:w="693" w:type="pct"/>
          </w:tcPr>
          <w:p w:rsidR="00C22431" w:rsidRDefault="00C22431">
            <w:pPr>
              <w:spacing w:line="360" w:lineRule="exact"/>
              <w:jc w:val="center"/>
              <w:rPr>
                <w:rFonts w:hint="eastAsia"/>
              </w:rPr>
            </w:pPr>
            <w:r>
              <w:rPr>
                <w:rFonts w:hint="eastAsia"/>
              </w:rPr>
              <w:t>1.9</w:t>
            </w:r>
          </w:p>
        </w:tc>
      </w:tr>
    </w:tbl>
    <w:p w:rsidR="00C22431" w:rsidRDefault="00C22431">
      <w:pPr>
        <w:spacing w:after="240" w:line="360" w:lineRule="exact"/>
        <w:rPr>
          <w:rFonts w:ascii="KaiTi_GB2312" w:eastAsia="KaiTi_GB2312" w:hint="eastAsia"/>
          <w:color w:val="0000FF"/>
        </w:rPr>
      </w:pPr>
      <w:r>
        <w:rPr>
          <w:rFonts w:ascii="KaiTi_GB2312" w:eastAsia="KaiTi_GB2312" w:hint="eastAsia"/>
          <w:color w:val="0000FF"/>
        </w:rPr>
        <w:t>资料来源：</w:t>
      </w:r>
      <w:r>
        <w:rPr>
          <w:rFonts w:hint="eastAsia"/>
        </w:rPr>
        <w:t>国家统计和经济研究所。</w:t>
      </w:r>
    </w:p>
    <w:p w:rsidR="00C22431" w:rsidRDefault="00C22431">
      <w:pPr>
        <w:spacing w:after="240" w:line="360" w:lineRule="exact"/>
        <w:ind w:firstLine="420"/>
        <w:rPr>
          <w:rFonts w:hint="eastAsia"/>
          <w:u w:val="single"/>
        </w:rPr>
      </w:pPr>
      <w:r>
        <w:rPr>
          <w:rFonts w:hint="eastAsia"/>
          <w:u w:val="single"/>
        </w:rPr>
        <w:t>2</w:t>
      </w:r>
      <w:r>
        <w:rPr>
          <w:rFonts w:hint="eastAsia"/>
          <w:u w:val="single"/>
        </w:rPr>
        <w:t>）继续教育</w:t>
      </w:r>
    </w:p>
    <w:p w:rsidR="00C22431" w:rsidRDefault="00C22431">
      <w:pPr>
        <w:spacing w:after="240" w:line="360" w:lineRule="exact"/>
        <w:ind w:firstLine="420"/>
        <w:rPr>
          <w:rFonts w:hint="eastAsia"/>
        </w:rPr>
      </w:pPr>
      <w:r>
        <w:rPr>
          <w:rFonts w:hint="eastAsia"/>
        </w:rPr>
        <w:t>接受职业培训的情况，取决于公立还是私立经济活动部门、社会职业类别、企业的规模、工作时间比率以及性别。在私立部门工作的妇女接受职业培训的比例小于男人（</w:t>
      </w:r>
      <w:r>
        <w:rPr>
          <w:rFonts w:hint="eastAsia"/>
        </w:rPr>
        <w:t>20%</w:t>
      </w:r>
      <w:r>
        <w:rPr>
          <w:rFonts w:hint="eastAsia"/>
        </w:rPr>
        <w:t>对</w:t>
      </w:r>
      <w:r>
        <w:rPr>
          <w:rFonts w:hint="eastAsia"/>
        </w:rPr>
        <w:t>23%</w:t>
      </w:r>
      <w:r>
        <w:rPr>
          <w:rFonts w:hint="eastAsia"/>
        </w:rPr>
        <w:t>）。在公立部门的情况也是如此，尽管男女接受职业培训的比例比较高（</w:t>
      </w:r>
      <w:r>
        <w:rPr>
          <w:rFonts w:hint="eastAsia"/>
        </w:rPr>
        <w:t>31%</w:t>
      </w:r>
      <w:r>
        <w:rPr>
          <w:rFonts w:hint="eastAsia"/>
        </w:rPr>
        <w:t>对</w:t>
      </w:r>
      <w:r>
        <w:rPr>
          <w:rFonts w:hint="eastAsia"/>
        </w:rPr>
        <w:t>33%</w:t>
      </w:r>
      <w:r>
        <w:rPr>
          <w:rFonts w:hint="eastAsia"/>
        </w:rPr>
        <w:t>）。</w:t>
      </w:r>
    </w:p>
    <w:p w:rsidR="00C22431" w:rsidRDefault="00C22431">
      <w:pPr>
        <w:spacing w:after="240" w:line="360" w:lineRule="exact"/>
        <w:ind w:firstLine="420"/>
        <w:rPr>
          <w:rFonts w:hint="eastAsia"/>
        </w:rPr>
      </w:pPr>
      <w:r>
        <w:rPr>
          <w:rFonts w:hint="eastAsia"/>
        </w:rPr>
        <w:t>在雇员和工人类别（他们接受职业培训的比例最小），妇女的比例较低。而在干部和从事中间人职业的人中，接受职业培训的比例是女多男少。企业规模越大，接受职业培训的比例越高；在雇佣劳动者人数少于</w:t>
      </w:r>
      <w:r>
        <w:rPr>
          <w:rFonts w:hint="eastAsia"/>
        </w:rPr>
        <w:t>100</w:t>
      </w:r>
      <w:r>
        <w:rPr>
          <w:rFonts w:hint="eastAsia"/>
        </w:rPr>
        <w:t>人的企业中，妇女接受职业培训的比例高；而在雇佣劳动者人数多于</w:t>
      </w:r>
      <w:r>
        <w:rPr>
          <w:rFonts w:hint="eastAsia"/>
        </w:rPr>
        <w:t>100</w:t>
      </w:r>
      <w:r>
        <w:rPr>
          <w:rFonts w:hint="eastAsia"/>
        </w:rPr>
        <w:t>人的企业中，男人接受职业培训的比例高（那里接受职业培训的比例也最高）。最后，非全日制工作仍然不利于接受职业培训。</w:t>
      </w:r>
    </w:p>
    <w:p w:rsidR="00C22431" w:rsidRDefault="00C22431">
      <w:pPr>
        <w:spacing w:after="240" w:line="360" w:lineRule="exact"/>
        <w:ind w:firstLine="420"/>
        <w:rPr>
          <w:rFonts w:hint="eastAsia"/>
        </w:rPr>
      </w:pPr>
      <w:r>
        <w:rPr>
          <w:rFonts w:hint="eastAsia"/>
        </w:rPr>
        <w:t>2003</w:t>
      </w:r>
      <w:r>
        <w:rPr>
          <w:rFonts w:hint="eastAsia"/>
        </w:rPr>
        <w:t>年</w:t>
      </w:r>
      <w:r>
        <w:rPr>
          <w:rFonts w:hint="eastAsia"/>
        </w:rPr>
        <w:t>9</w:t>
      </w:r>
      <w:r>
        <w:rPr>
          <w:rFonts w:hint="eastAsia"/>
        </w:rPr>
        <w:t>月各社会合作伙伴通过的一个行业间协议，被转换成</w:t>
      </w:r>
      <w:r>
        <w:rPr>
          <w:rFonts w:hint="eastAsia"/>
        </w:rPr>
        <w:t>2004</w:t>
      </w:r>
      <w:r>
        <w:rPr>
          <w:rFonts w:hint="eastAsia"/>
        </w:rPr>
        <w:t>年</w:t>
      </w:r>
      <w:r>
        <w:rPr>
          <w:rFonts w:hint="eastAsia"/>
        </w:rPr>
        <w:t>5</w:t>
      </w:r>
      <w:r>
        <w:rPr>
          <w:rFonts w:hint="eastAsia"/>
        </w:rPr>
        <w:t>月</w:t>
      </w:r>
      <w:r>
        <w:rPr>
          <w:rFonts w:hint="eastAsia"/>
        </w:rPr>
        <w:t>4</w:t>
      </w:r>
      <w:r>
        <w:rPr>
          <w:rFonts w:hint="eastAsia"/>
        </w:rPr>
        <w:t>日关于终身职业培训及社会对话的法律。该法律文本革新了雇佣劳动者获得职业培训的方式，并重新确定了职业培训和工作时间之间的衔接与协调。建立了接受职业培训的两种新部署：接受培训的个人权利和职业化期。该法律的几个条款均涉及妇女以及平等接受职业培训。某些条款规定了休完产假或育儿假之后进入职业化期；其他条款则范围更广。劳动法中规定职业培训范围的那一条有一款补充，该款明确指出其还旨在使因照顾子女或者生活不能自理的配偶或直系尊亲属而暂时中断职业活动的人能够重返工作岗位。</w:t>
      </w:r>
    </w:p>
    <w:p w:rsidR="00C22431" w:rsidRDefault="00C22431">
      <w:pPr>
        <w:spacing w:after="240" w:line="360" w:lineRule="exact"/>
        <w:ind w:firstLine="420"/>
        <w:rPr>
          <w:rFonts w:hint="eastAsia"/>
        </w:rPr>
      </w:pPr>
      <w:r>
        <w:rPr>
          <w:rFonts w:hint="eastAsia"/>
        </w:rPr>
        <w:t>另外，在关于职业培训的优先权、目的和方法等的三年一次的谈判框架内，今后规定了妇女接受不同培训部署的比例进展指标，以及实现该指标的方法。</w:t>
      </w:r>
    </w:p>
    <w:p w:rsidR="00C22431" w:rsidRDefault="00C22431">
      <w:pPr>
        <w:spacing w:after="240" w:line="360" w:lineRule="exact"/>
        <w:ind w:firstLine="420"/>
        <w:rPr>
          <w:rFonts w:hint="eastAsia"/>
          <w:u w:val="single"/>
        </w:rPr>
      </w:pPr>
      <w:r>
        <w:rPr>
          <w:rFonts w:hint="eastAsia"/>
          <w:u w:val="single"/>
        </w:rPr>
        <w:t>3</w:t>
      </w:r>
      <w:r>
        <w:rPr>
          <w:rFonts w:hint="eastAsia"/>
          <w:u w:val="single"/>
        </w:rPr>
        <w:t>）薪酬差别</w:t>
      </w:r>
    </w:p>
    <w:p w:rsidR="00C22431" w:rsidRDefault="00C22431">
      <w:pPr>
        <w:spacing w:after="240" w:line="360" w:lineRule="exact"/>
        <w:ind w:firstLine="420"/>
        <w:rPr>
          <w:rFonts w:hint="eastAsia"/>
        </w:rPr>
      </w:pPr>
      <w:r>
        <w:rPr>
          <w:rFonts w:hint="eastAsia"/>
        </w:rPr>
        <w:t>男女之间的平均薪酬差别已经趋于稳定。</w:t>
      </w:r>
      <w:r>
        <w:rPr>
          <w:rFonts w:hint="eastAsia"/>
        </w:rPr>
        <w:t>1998</w:t>
      </w:r>
      <w:r>
        <w:rPr>
          <w:rFonts w:hint="eastAsia"/>
        </w:rPr>
        <w:t>年，从事全日制和非全日制工作的妇女的平均工资比男人的工资低四分之一</w:t>
      </w:r>
      <w:r>
        <w:rPr>
          <w:rStyle w:val="FootnoteReference"/>
          <w:szCs w:val="32"/>
        </w:rPr>
        <w:footnoteReference w:customMarkFollows="1" w:id="14"/>
        <w:t>*</w:t>
      </w:r>
      <w:r>
        <w:rPr>
          <w:rFonts w:hint="eastAsia"/>
        </w:rPr>
        <w:t>。</w:t>
      </w:r>
    </w:p>
    <w:p w:rsidR="00C22431" w:rsidRDefault="00C22431">
      <w:pPr>
        <w:spacing w:after="240" w:line="360" w:lineRule="exact"/>
        <w:rPr>
          <w:rFonts w:hint="eastAsia"/>
        </w:rPr>
      </w:pPr>
      <w:r>
        <w:rPr>
          <w:rFonts w:hint="eastAsia"/>
        </w:rPr>
        <w:t>2003</w:t>
      </w:r>
      <w:r>
        <w:rPr>
          <w:rFonts w:hint="eastAsia"/>
        </w:rPr>
        <w:t>年，按中间工资计算的这一差别为</w:t>
      </w:r>
      <w:r>
        <w:rPr>
          <w:rFonts w:hint="eastAsia"/>
        </w:rPr>
        <w:t>21%</w:t>
      </w:r>
      <w:r>
        <w:rPr>
          <w:rStyle w:val="FootnoteReference"/>
          <w:szCs w:val="32"/>
        </w:rPr>
        <w:footnoteReference w:customMarkFollows="1" w:id="15"/>
        <w:t>**</w:t>
      </w:r>
      <w:r>
        <w:rPr>
          <w:rFonts w:hint="eastAsia"/>
        </w:rPr>
        <w:t>。它包括非全日制工作的效应，妇女中从事这类工作的更多。因此，如果只考虑全日制工作的雇佣劳动者，男女中间工资差别就降低到</w:t>
      </w:r>
      <w:r>
        <w:rPr>
          <w:rFonts w:hint="eastAsia"/>
        </w:rPr>
        <w:t>11%</w:t>
      </w:r>
      <w:r>
        <w:rPr>
          <w:rStyle w:val="FootnoteReference"/>
          <w:szCs w:val="32"/>
        </w:rPr>
        <w:footnoteReference w:customMarkFollows="1" w:id="16"/>
        <w:t>***</w:t>
      </w:r>
      <w:r>
        <w:rPr>
          <w:rFonts w:hint="eastAsia"/>
        </w:rPr>
        <w:t>。总的说来，最近</w:t>
      </w:r>
      <w:r>
        <w:rPr>
          <w:rFonts w:hint="eastAsia"/>
        </w:rPr>
        <w:t>7</w:t>
      </w:r>
      <w:r>
        <w:rPr>
          <w:rFonts w:hint="eastAsia"/>
        </w:rPr>
        <w:t>年来，这些差别变化不大。</w:t>
      </w:r>
    </w:p>
    <w:p w:rsidR="00C22431" w:rsidRDefault="00C22431">
      <w:pPr>
        <w:spacing w:after="240" w:line="360" w:lineRule="exact"/>
        <w:ind w:firstLine="420"/>
        <w:rPr>
          <w:rFonts w:hint="eastAsia"/>
        </w:rPr>
      </w:pPr>
      <w:r>
        <w:rPr>
          <w:rFonts w:hint="eastAsia"/>
        </w:rPr>
        <w:t>另外一些信息资料可用于比较私立和半公立部门的雇员与国家公务员之间的平均工资，而非中间工资。在公立部门，</w:t>
      </w:r>
      <w:r>
        <w:rPr>
          <w:rFonts w:hint="eastAsia"/>
        </w:rPr>
        <w:t>2003</w:t>
      </w:r>
      <w:r>
        <w:rPr>
          <w:rFonts w:hint="eastAsia"/>
        </w:rPr>
        <w:t>年妇女平均工资比男子低</w:t>
      </w:r>
      <w:r>
        <w:rPr>
          <w:rFonts w:hint="eastAsia"/>
        </w:rPr>
        <w:t>14.2%</w:t>
      </w:r>
      <w:r>
        <w:rPr>
          <w:rFonts w:hint="eastAsia"/>
        </w:rPr>
        <w:t>，男女工资差别较小；而在私立和半公立部门，妇女工资平均低于男人工资</w:t>
      </w:r>
      <w:r>
        <w:rPr>
          <w:rFonts w:hint="eastAsia"/>
        </w:rPr>
        <w:t>19.2%</w:t>
      </w:r>
      <w:r>
        <w:rPr>
          <w:rFonts w:hint="eastAsia"/>
        </w:rPr>
        <w:t>。不过，无论在哪个部门，男女工资差别最大的是在干部阶层。</w:t>
      </w:r>
    </w:p>
    <w:p w:rsidR="00C22431" w:rsidRDefault="00C22431">
      <w:pPr>
        <w:spacing w:line="360" w:lineRule="exact"/>
        <w:jc w:val="center"/>
        <w:rPr>
          <w:rFonts w:ascii="SimHei" w:eastAsia="SimHei" w:hint="eastAsia"/>
          <w:color w:val="FF0000"/>
        </w:rPr>
      </w:pPr>
      <w:r>
        <w:rPr>
          <w:rFonts w:ascii="SimHei" w:eastAsia="SimHei" w:hint="eastAsia"/>
          <w:color w:val="FF0000"/>
        </w:rPr>
        <w:t>2003年私立和半公立部门以及国家公共部门</w:t>
      </w:r>
    </w:p>
    <w:p w:rsidR="00C22431" w:rsidRDefault="00C22431">
      <w:pPr>
        <w:spacing w:after="240" w:line="360" w:lineRule="exact"/>
        <w:jc w:val="center"/>
        <w:rPr>
          <w:rFonts w:ascii="SimHei" w:eastAsia="SimHei" w:hint="eastAsia"/>
          <w:color w:val="FF0000"/>
        </w:rPr>
      </w:pPr>
      <w:r>
        <w:rPr>
          <w:rFonts w:ascii="SimHei" w:eastAsia="SimHei" w:hint="eastAsia"/>
          <w:color w:val="FF0000"/>
        </w:rPr>
        <w:t>妇女与男子的工资差别（妇女与男子的平均工资比，%）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8"/>
        <w:gridCol w:w="3916"/>
        <w:gridCol w:w="3282"/>
      </w:tblGrid>
      <w:tr w:rsidR="00C22431">
        <w:tc>
          <w:tcPr>
            <w:tcW w:w="1424" w:type="pct"/>
          </w:tcPr>
          <w:p w:rsidR="00C22431" w:rsidRDefault="00C22431">
            <w:pPr>
              <w:spacing w:line="360" w:lineRule="exact"/>
              <w:rPr>
                <w:rFonts w:ascii="SimHei" w:eastAsia="SimHei" w:hint="eastAsia"/>
                <w:bCs/>
                <w:color w:val="FF0000"/>
              </w:rPr>
            </w:pPr>
            <w:r>
              <w:rPr>
                <w:rFonts w:ascii="SimHei" w:eastAsia="SimHei" w:hint="eastAsia"/>
                <w:bCs/>
                <w:color w:val="FF0000"/>
              </w:rPr>
              <w:t>社会职业类别</w:t>
            </w:r>
          </w:p>
        </w:tc>
        <w:tc>
          <w:tcPr>
            <w:tcW w:w="1945" w:type="pct"/>
          </w:tcPr>
          <w:p w:rsidR="00C22431" w:rsidRDefault="00C22431">
            <w:pPr>
              <w:spacing w:line="360" w:lineRule="exact"/>
              <w:jc w:val="center"/>
              <w:rPr>
                <w:rFonts w:ascii="SimHei" w:eastAsia="SimHei" w:hint="eastAsia"/>
                <w:bCs/>
                <w:color w:val="FF0000"/>
              </w:rPr>
            </w:pPr>
            <w:r>
              <w:rPr>
                <w:rFonts w:ascii="SimHei" w:eastAsia="SimHei" w:hint="eastAsia"/>
                <w:bCs/>
                <w:color w:val="FF0000"/>
              </w:rPr>
              <w:t>私立和半公立部门（1）</w:t>
            </w:r>
          </w:p>
        </w:tc>
        <w:tc>
          <w:tcPr>
            <w:tcW w:w="1630" w:type="pct"/>
          </w:tcPr>
          <w:p w:rsidR="00C22431" w:rsidRDefault="00C22431">
            <w:pPr>
              <w:spacing w:line="360" w:lineRule="exact"/>
              <w:jc w:val="center"/>
              <w:rPr>
                <w:rFonts w:ascii="SimHei" w:eastAsia="SimHei" w:hint="eastAsia"/>
                <w:bCs/>
                <w:color w:val="FF0000"/>
              </w:rPr>
            </w:pPr>
            <w:r>
              <w:rPr>
                <w:rFonts w:ascii="SimHei" w:eastAsia="SimHei" w:hint="eastAsia"/>
                <w:bCs/>
                <w:color w:val="FF0000"/>
              </w:rPr>
              <w:t>国家公共部门（2）</w:t>
            </w:r>
          </w:p>
        </w:tc>
      </w:tr>
      <w:tr w:rsidR="00C22431">
        <w:tc>
          <w:tcPr>
            <w:tcW w:w="1424" w:type="pct"/>
          </w:tcPr>
          <w:p w:rsidR="00C22431" w:rsidRDefault="00C22431">
            <w:pPr>
              <w:spacing w:line="360" w:lineRule="exact"/>
              <w:rPr>
                <w:rFonts w:hint="eastAsia"/>
              </w:rPr>
            </w:pPr>
            <w:r>
              <w:rPr>
                <w:rFonts w:hint="eastAsia"/>
              </w:rPr>
              <w:t>干部</w:t>
            </w:r>
          </w:p>
        </w:tc>
        <w:tc>
          <w:tcPr>
            <w:tcW w:w="1945" w:type="pct"/>
          </w:tcPr>
          <w:p w:rsidR="00C22431" w:rsidRDefault="00C22431">
            <w:pPr>
              <w:pStyle w:val="Date"/>
              <w:spacing w:line="360" w:lineRule="exact"/>
              <w:jc w:val="center"/>
              <w:rPr>
                <w:rFonts w:hint="eastAsia"/>
              </w:rPr>
            </w:pPr>
            <w:r>
              <w:rPr>
                <w:rFonts w:hint="eastAsia"/>
              </w:rPr>
              <w:t>-22.5</w:t>
            </w:r>
          </w:p>
        </w:tc>
        <w:tc>
          <w:tcPr>
            <w:tcW w:w="1630" w:type="pct"/>
            <w:vAlign w:val="center"/>
          </w:tcPr>
          <w:p w:rsidR="00C22431" w:rsidRDefault="00C22431">
            <w:pPr>
              <w:spacing w:line="360" w:lineRule="exact"/>
              <w:jc w:val="center"/>
              <w:rPr>
                <w:rFonts w:hint="eastAsia"/>
              </w:rPr>
            </w:pPr>
            <w:r>
              <w:rPr>
                <w:rFonts w:hint="eastAsia"/>
              </w:rPr>
              <w:t>-18.2</w:t>
            </w:r>
          </w:p>
        </w:tc>
      </w:tr>
      <w:tr w:rsidR="00C22431">
        <w:tc>
          <w:tcPr>
            <w:tcW w:w="1424" w:type="pct"/>
          </w:tcPr>
          <w:p w:rsidR="00C22431" w:rsidRDefault="00C22431">
            <w:pPr>
              <w:spacing w:line="360" w:lineRule="exact"/>
              <w:rPr>
                <w:rFonts w:hint="eastAsia"/>
              </w:rPr>
            </w:pPr>
            <w:r>
              <w:rPr>
                <w:rFonts w:hint="eastAsia"/>
              </w:rPr>
              <w:t>中间职业</w:t>
            </w:r>
          </w:p>
        </w:tc>
        <w:tc>
          <w:tcPr>
            <w:tcW w:w="1945" w:type="pct"/>
          </w:tcPr>
          <w:p w:rsidR="00C22431" w:rsidRDefault="00C22431">
            <w:pPr>
              <w:spacing w:line="360" w:lineRule="exact"/>
              <w:jc w:val="center"/>
              <w:rPr>
                <w:rFonts w:hint="eastAsia"/>
              </w:rPr>
            </w:pPr>
            <w:r>
              <w:rPr>
                <w:rFonts w:hint="eastAsia"/>
              </w:rPr>
              <w:t>-11.8</w:t>
            </w:r>
          </w:p>
        </w:tc>
        <w:tc>
          <w:tcPr>
            <w:tcW w:w="1630" w:type="pct"/>
            <w:vAlign w:val="center"/>
          </w:tcPr>
          <w:p w:rsidR="00C22431" w:rsidRDefault="00C22431">
            <w:pPr>
              <w:spacing w:line="360" w:lineRule="exact"/>
              <w:jc w:val="center"/>
              <w:rPr>
                <w:rFonts w:hint="eastAsia"/>
              </w:rPr>
            </w:pPr>
            <w:r>
              <w:rPr>
                <w:rFonts w:hint="eastAsia"/>
              </w:rPr>
              <w:t>-6.9</w:t>
            </w:r>
          </w:p>
        </w:tc>
      </w:tr>
      <w:tr w:rsidR="00C22431">
        <w:trPr>
          <w:cantSplit/>
        </w:trPr>
        <w:tc>
          <w:tcPr>
            <w:tcW w:w="1424" w:type="pct"/>
          </w:tcPr>
          <w:p w:rsidR="00C22431" w:rsidRDefault="00C22431">
            <w:pPr>
              <w:spacing w:line="360" w:lineRule="exact"/>
              <w:rPr>
                <w:rFonts w:hint="eastAsia"/>
              </w:rPr>
            </w:pPr>
            <w:r>
              <w:rPr>
                <w:rFonts w:hint="eastAsia"/>
              </w:rPr>
              <w:t>雇员</w:t>
            </w:r>
          </w:p>
        </w:tc>
        <w:tc>
          <w:tcPr>
            <w:tcW w:w="1945" w:type="pct"/>
          </w:tcPr>
          <w:p w:rsidR="00C22431" w:rsidRDefault="00C22431">
            <w:pPr>
              <w:spacing w:line="360" w:lineRule="exact"/>
              <w:jc w:val="center"/>
              <w:rPr>
                <w:rFonts w:hint="eastAsia"/>
              </w:rPr>
            </w:pPr>
            <w:r>
              <w:rPr>
                <w:rFonts w:hint="eastAsia"/>
              </w:rPr>
              <w:t>-5.1</w:t>
            </w:r>
          </w:p>
        </w:tc>
        <w:tc>
          <w:tcPr>
            <w:tcW w:w="1630" w:type="pct"/>
            <w:vMerge w:val="restart"/>
            <w:vAlign w:val="center"/>
          </w:tcPr>
          <w:p w:rsidR="00C22431" w:rsidRDefault="00C22431">
            <w:pPr>
              <w:spacing w:line="360" w:lineRule="exact"/>
              <w:jc w:val="center"/>
              <w:rPr>
                <w:rFonts w:hint="eastAsia"/>
              </w:rPr>
            </w:pPr>
            <w:r>
              <w:rPr>
                <w:rFonts w:hint="eastAsia"/>
              </w:rPr>
              <w:t>-14.1</w:t>
            </w:r>
          </w:p>
        </w:tc>
      </w:tr>
      <w:tr w:rsidR="00C22431">
        <w:trPr>
          <w:cantSplit/>
        </w:trPr>
        <w:tc>
          <w:tcPr>
            <w:tcW w:w="1424" w:type="pct"/>
          </w:tcPr>
          <w:p w:rsidR="00C22431" w:rsidRDefault="00C22431">
            <w:pPr>
              <w:spacing w:line="360" w:lineRule="exact"/>
              <w:rPr>
                <w:rFonts w:hint="eastAsia"/>
              </w:rPr>
            </w:pPr>
            <w:r>
              <w:rPr>
                <w:rFonts w:hint="eastAsia"/>
              </w:rPr>
              <w:t>工人</w:t>
            </w:r>
          </w:p>
        </w:tc>
        <w:tc>
          <w:tcPr>
            <w:tcW w:w="1945" w:type="pct"/>
          </w:tcPr>
          <w:p w:rsidR="00C22431" w:rsidRDefault="00C22431">
            <w:pPr>
              <w:spacing w:line="360" w:lineRule="exact"/>
              <w:jc w:val="center"/>
              <w:rPr>
                <w:rFonts w:hint="eastAsia"/>
              </w:rPr>
            </w:pPr>
            <w:r>
              <w:rPr>
                <w:rFonts w:hint="eastAsia"/>
              </w:rPr>
              <w:t>-16.9</w:t>
            </w:r>
          </w:p>
        </w:tc>
        <w:tc>
          <w:tcPr>
            <w:tcW w:w="1630" w:type="pct"/>
            <w:vMerge/>
          </w:tcPr>
          <w:p w:rsidR="00C22431" w:rsidRDefault="00C22431">
            <w:pPr>
              <w:spacing w:line="360" w:lineRule="exact"/>
              <w:jc w:val="center"/>
              <w:rPr>
                <w:rFonts w:hint="eastAsia"/>
              </w:rPr>
            </w:pPr>
          </w:p>
        </w:tc>
      </w:tr>
      <w:tr w:rsidR="00C22431">
        <w:tc>
          <w:tcPr>
            <w:tcW w:w="1424" w:type="pct"/>
          </w:tcPr>
          <w:p w:rsidR="00C22431" w:rsidRDefault="00C22431">
            <w:pPr>
              <w:spacing w:line="360" w:lineRule="exact"/>
              <w:rPr>
                <w:rFonts w:ascii="SimHei" w:eastAsia="SimHei" w:hint="eastAsia"/>
                <w:bCs/>
                <w:color w:val="FF0000"/>
              </w:rPr>
            </w:pPr>
            <w:r>
              <w:rPr>
                <w:rFonts w:ascii="SimHei" w:eastAsia="SimHei" w:hint="eastAsia"/>
                <w:bCs/>
                <w:color w:val="FF0000"/>
              </w:rPr>
              <w:t>全体</w:t>
            </w:r>
          </w:p>
        </w:tc>
        <w:tc>
          <w:tcPr>
            <w:tcW w:w="1945" w:type="pct"/>
          </w:tcPr>
          <w:p w:rsidR="00C22431" w:rsidRDefault="00C22431">
            <w:pPr>
              <w:spacing w:line="360" w:lineRule="exact"/>
              <w:jc w:val="center"/>
              <w:rPr>
                <w:rFonts w:eastAsia="SimHei" w:hint="eastAsia"/>
                <w:b/>
                <w:color w:val="FF0000"/>
              </w:rPr>
            </w:pPr>
            <w:r>
              <w:rPr>
                <w:rFonts w:eastAsia="SimHei" w:hint="eastAsia"/>
                <w:b/>
                <w:color w:val="FF0000"/>
              </w:rPr>
              <w:t>-19.2</w:t>
            </w:r>
          </w:p>
        </w:tc>
        <w:tc>
          <w:tcPr>
            <w:tcW w:w="1630" w:type="pct"/>
            <w:vAlign w:val="center"/>
          </w:tcPr>
          <w:p w:rsidR="00C22431" w:rsidRDefault="00C22431">
            <w:pPr>
              <w:spacing w:line="360" w:lineRule="exact"/>
              <w:jc w:val="center"/>
              <w:rPr>
                <w:rFonts w:eastAsia="SimHei" w:hint="eastAsia"/>
                <w:b/>
                <w:color w:val="FF0000"/>
              </w:rPr>
            </w:pPr>
            <w:r>
              <w:rPr>
                <w:rFonts w:eastAsia="SimHei" w:hint="eastAsia"/>
                <w:b/>
                <w:color w:val="FF0000"/>
              </w:rPr>
              <w:t>-14.2</w:t>
            </w:r>
          </w:p>
        </w:tc>
      </w:tr>
    </w:tbl>
    <w:p w:rsidR="00C22431" w:rsidRDefault="00C22431">
      <w:pPr>
        <w:spacing w:line="360" w:lineRule="exact"/>
        <w:rPr>
          <w:rFonts w:hint="eastAsia"/>
        </w:rPr>
      </w:pPr>
      <w:r>
        <w:rPr>
          <w:rFonts w:hint="eastAsia"/>
        </w:rPr>
        <w:t>（</w:t>
      </w:r>
      <w:r>
        <w:rPr>
          <w:rFonts w:hint="eastAsia"/>
        </w:rPr>
        <w:t>1</w:t>
      </w:r>
      <w:r>
        <w:rPr>
          <w:rFonts w:hint="eastAsia"/>
        </w:rPr>
        <w:t>）范围：私立和半公立部门全日制雇佣劳动者年平均毛工资，通用欧元。</w:t>
      </w:r>
    </w:p>
    <w:p w:rsidR="00C22431" w:rsidRDefault="00C22431">
      <w:pPr>
        <w:spacing w:line="360" w:lineRule="exact"/>
        <w:rPr>
          <w:rFonts w:hint="eastAsia"/>
        </w:rPr>
      </w:pPr>
      <w:r>
        <w:rPr>
          <w:rFonts w:eastAsia="KaiTi_GB2312" w:hint="eastAsia"/>
          <w:color w:val="0000FF"/>
        </w:rPr>
        <w:t>资料来源：</w:t>
      </w:r>
      <w:r>
        <w:rPr>
          <w:rFonts w:hint="eastAsia"/>
        </w:rPr>
        <w:t>国家统计和经济研究所，</w:t>
      </w:r>
      <w:r>
        <w:rPr>
          <w:rFonts w:hint="eastAsia"/>
        </w:rPr>
        <w:t>2002</w:t>
      </w:r>
      <w:r>
        <w:rPr>
          <w:rFonts w:hint="eastAsia"/>
        </w:rPr>
        <w:t>年确定的</w:t>
      </w:r>
      <w:r>
        <w:rPr>
          <w:rFonts w:hint="eastAsia"/>
        </w:rPr>
        <w:t>/2003</w:t>
      </w:r>
      <w:r>
        <w:rPr>
          <w:rFonts w:hint="eastAsia"/>
        </w:rPr>
        <w:t>年半确定的社会数据年报。</w:t>
      </w:r>
    </w:p>
    <w:p w:rsidR="00C22431" w:rsidRDefault="00C22431">
      <w:pPr>
        <w:spacing w:line="360" w:lineRule="exact"/>
        <w:rPr>
          <w:rFonts w:hint="eastAsia"/>
        </w:rPr>
      </w:pPr>
      <w:r>
        <w:rPr>
          <w:rFonts w:hint="eastAsia"/>
        </w:rPr>
        <w:t>（</w:t>
      </w:r>
      <w:r>
        <w:rPr>
          <w:rFonts w:hint="eastAsia"/>
        </w:rPr>
        <w:t>2</w:t>
      </w:r>
      <w:r>
        <w:rPr>
          <w:rFonts w:hint="eastAsia"/>
        </w:rPr>
        <w:t>）范围：国家各部文职公务员年平均净工资。</w:t>
      </w:r>
    </w:p>
    <w:p w:rsidR="00C22431" w:rsidRDefault="00C22431">
      <w:pPr>
        <w:spacing w:after="240" w:line="360" w:lineRule="exact"/>
        <w:rPr>
          <w:rFonts w:hint="eastAsia"/>
        </w:rPr>
      </w:pPr>
      <w:r>
        <w:rPr>
          <w:rFonts w:eastAsia="KaiTi_GB2312" w:hint="eastAsia"/>
          <w:color w:val="0000FF"/>
        </w:rPr>
        <w:t>资料来源：</w:t>
      </w:r>
      <w:r>
        <w:rPr>
          <w:rFonts w:hint="eastAsia"/>
        </w:rPr>
        <w:t>2003</w:t>
      </w:r>
      <w:r>
        <w:rPr>
          <w:rFonts w:hint="eastAsia"/>
        </w:rPr>
        <w:t>年半确定的国家公务员工资单，国家统计和经济研究所。</w:t>
      </w:r>
    </w:p>
    <w:p w:rsidR="00C22431" w:rsidRDefault="00C22431">
      <w:pPr>
        <w:spacing w:after="240" w:line="360" w:lineRule="exact"/>
        <w:ind w:firstLine="420"/>
        <w:rPr>
          <w:rFonts w:hint="eastAsia"/>
          <w:u w:val="single"/>
        </w:rPr>
      </w:pPr>
      <w:r>
        <w:rPr>
          <w:rFonts w:hint="eastAsia"/>
          <w:u w:val="single"/>
        </w:rPr>
        <w:t>4</w:t>
      </w:r>
      <w:r>
        <w:rPr>
          <w:rFonts w:hint="eastAsia"/>
          <w:u w:val="single"/>
        </w:rPr>
        <w:t>）妇女集中在有限的职业范围内</w:t>
      </w:r>
    </w:p>
    <w:p w:rsidR="00C22431" w:rsidRDefault="00C22431">
      <w:pPr>
        <w:spacing w:after="240" w:line="360" w:lineRule="exact"/>
        <w:rPr>
          <w:rFonts w:hint="eastAsia"/>
        </w:rPr>
      </w:pPr>
      <w:r>
        <w:rPr>
          <w:rFonts w:hint="eastAsia"/>
        </w:rPr>
        <w:t>无论是从职业部门还是从社会职业类别来看，就业的性别区分依然严重。妇女大多是雇员（</w:t>
      </w:r>
      <w:r>
        <w:rPr>
          <w:rFonts w:hint="eastAsia"/>
        </w:rPr>
        <w:t>91.9%</w:t>
      </w:r>
      <w:r>
        <w:rPr>
          <w:rFonts w:hint="eastAsia"/>
        </w:rPr>
        <w:t>的女性对</w:t>
      </w:r>
      <w:r>
        <w:rPr>
          <w:rFonts w:hint="eastAsia"/>
        </w:rPr>
        <w:t>85.8%</w:t>
      </w:r>
      <w:r>
        <w:rPr>
          <w:rFonts w:hint="eastAsia"/>
        </w:rPr>
        <w:t>的男性），较之男性通常更多地在公立部门工作（</w:t>
      </w:r>
      <w:r>
        <w:rPr>
          <w:rFonts w:hint="eastAsia"/>
        </w:rPr>
        <w:t>28.2%</w:t>
      </w:r>
      <w:r>
        <w:rPr>
          <w:rFonts w:hint="eastAsia"/>
        </w:rPr>
        <w:t>对</w:t>
      </w:r>
      <w:r>
        <w:rPr>
          <w:rFonts w:hint="eastAsia"/>
        </w:rPr>
        <w:t>16.2%</w:t>
      </w:r>
      <w:r>
        <w:rPr>
          <w:rFonts w:hint="eastAsia"/>
        </w:rPr>
        <w:t>）。女性就业仍然集中在第三产业。工业和建筑部门依然是男性的天下。将近半数的妇女是雇员，而三分之一以上的男人当工人。男人占据了私立部门三分之二的干部职位，女性领导人的比例不足十分之二。</w:t>
      </w:r>
    </w:p>
    <w:p w:rsidR="00C22431" w:rsidRDefault="00C22431">
      <w:pPr>
        <w:spacing w:after="240" w:line="360" w:lineRule="exact"/>
        <w:ind w:firstLine="420"/>
        <w:rPr>
          <w:rFonts w:hint="eastAsia"/>
        </w:rPr>
      </w:pPr>
      <w:r>
        <w:rPr>
          <w:rFonts w:hint="eastAsia"/>
        </w:rPr>
        <w:t>所以，为了消除对女性就业的阻隔，平等事务部建议雇主组织和雇员工会组织，试验一些新的革新方法，使妇女进入目前她们很少涉足的那些职业部门。同时，在属于社会各个合作伙伴职责的计划范围内，还要开展一些培训行动，以促进职业方面的男女混合，并重视男女平等。</w:t>
      </w:r>
    </w:p>
    <w:p w:rsidR="00C22431" w:rsidRDefault="00C22431">
      <w:pPr>
        <w:spacing w:after="240" w:line="360" w:lineRule="exact"/>
        <w:rPr>
          <w:rFonts w:ascii="SimHei" w:eastAsia="SimHei" w:hint="eastAsia"/>
          <w:bCs/>
          <w:color w:val="FF0000"/>
        </w:rPr>
      </w:pPr>
      <w:r>
        <w:rPr>
          <w:rFonts w:ascii="SimHei" w:eastAsia="SimHei" w:hint="eastAsia"/>
          <w:bCs/>
          <w:color w:val="FF0000"/>
        </w:rPr>
        <w:t>B）新的不平等现象：非典型劳务形式的发展，工作不稳定因素</w:t>
      </w:r>
    </w:p>
    <w:p w:rsidR="00C22431" w:rsidRDefault="00C22431">
      <w:pPr>
        <w:spacing w:after="240" w:line="360" w:lineRule="exact"/>
        <w:ind w:firstLine="420"/>
        <w:rPr>
          <w:rFonts w:hint="eastAsia"/>
          <w:u w:val="single"/>
        </w:rPr>
      </w:pPr>
      <w:r>
        <w:rPr>
          <w:rFonts w:hint="eastAsia"/>
          <w:u w:val="single"/>
        </w:rPr>
        <w:t>1</w:t>
      </w:r>
      <w:r>
        <w:rPr>
          <w:rFonts w:hint="eastAsia"/>
          <w:u w:val="single"/>
        </w:rPr>
        <w:t>）工作条件：定期、非全日制劳动合同，没有专业资格要求的工作，这些构成许多妇女就业的特点</w:t>
      </w:r>
    </w:p>
    <w:p w:rsidR="00C22431" w:rsidRDefault="00C22431">
      <w:pPr>
        <w:spacing w:after="240" w:line="360" w:lineRule="exact"/>
        <w:ind w:firstLine="420"/>
        <w:rPr>
          <w:rFonts w:hint="eastAsia"/>
        </w:rPr>
      </w:pPr>
      <w:r>
        <w:rPr>
          <w:rFonts w:hint="eastAsia"/>
        </w:rPr>
        <w:t>从妇女在劳动力市场上的地位——这将决定能否维持她们的工作——来衡量，职业安置很重要。</w:t>
      </w:r>
      <w:r>
        <w:rPr>
          <w:rFonts w:hint="eastAsia"/>
        </w:rPr>
        <w:t>1990</w:t>
      </w:r>
      <w:r>
        <w:rPr>
          <w:rFonts w:hint="eastAsia"/>
        </w:rPr>
        <w:t>年代期间，妇女可就业率的提高伴随着劳动力市场的深刻变化，特别是临时工、定期工作合同、非全日制工作、大量没有专业资格要求的工作有很大发展。在从事没有专业资格要求工作的人群中，妇女约占三分之二，这些工作主要集中在商业部门、旅馆－餐饮业、人员服务及家务服务；这些行业中，非全日制、定期工作合同很普遍。</w:t>
      </w:r>
      <w:r>
        <w:rPr>
          <w:rFonts w:hint="eastAsia"/>
        </w:rPr>
        <w:t>2002</w:t>
      </w:r>
      <w:r>
        <w:rPr>
          <w:rFonts w:hint="eastAsia"/>
        </w:rPr>
        <w:t>年，根据特定地位合同工作（定期工作合同、临时工、学徒工、扶助合同）的妇女比男子多：</w:t>
      </w:r>
      <w:r>
        <w:rPr>
          <w:rFonts w:hint="eastAsia"/>
        </w:rPr>
        <w:t>12%</w:t>
      </w:r>
      <w:r>
        <w:rPr>
          <w:rFonts w:hint="eastAsia"/>
        </w:rPr>
        <w:t>对</w:t>
      </w:r>
      <w:r>
        <w:rPr>
          <w:rFonts w:hint="eastAsia"/>
        </w:rPr>
        <w:t>9%</w:t>
      </w:r>
      <w:r>
        <w:rPr>
          <w:rFonts w:hint="eastAsia"/>
        </w:rPr>
        <w:t>。到</w:t>
      </w:r>
      <w:r>
        <w:rPr>
          <w:rFonts w:hint="eastAsia"/>
        </w:rPr>
        <w:t>1990</w:t>
      </w:r>
      <w:r>
        <w:rPr>
          <w:rFonts w:hint="eastAsia"/>
        </w:rPr>
        <w:t>年代末期，男女之间的差别有所降低，但自</w:t>
      </w:r>
      <w:r>
        <w:rPr>
          <w:rFonts w:hint="eastAsia"/>
        </w:rPr>
        <w:t>2001</w:t>
      </w:r>
      <w:r>
        <w:rPr>
          <w:rFonts w:hint="eastAsia"/>
        </w:rPr>
        <w:t>年起，这一差别重新加剧。</w:t>
      </w:r>
    </w:p>
    <w:p w:rsidR="00C22431" w:rsidRDefault="00C22431">
      <w:pPr>
        <w:spacing w:after="240" w:line="360" w:lineRule="exact"/>
        <w:ind w:firstLine="420"/>
        <w:rPr>
          <w:rFonts w:hint="eastAsia"/>
        </w:rPr>
      </w:pPr>
      <w:r>
        <w:rPr>
          <w:rFonts w:hint="eastAsia"/>
        </w:rPr>
        <w:t>而且，非全日制工作是妇女就业的一个重要特点。在最近二十年间，这种工作的条件有了大幅度发展，而且由于服务——特别是帮佣这个女性的传统职业——需求日益增大，它也随之扩大和加剧。从事非全日制工作的妇女比男人多</w:t>
      </w:r>
      <w:r>
        <w:rPr>
          <w:rFonts w:hint="eastAsia"/>
        </w:rPr>
        <w:t>5</w:t>
      </w:r>
      <w:r>
        <w:rPr>
          <w:rFonts w:hint="eastAsia"/>
        </w:rPr>
        <w:t>倍，</w:t>
      </w:r>
      <w:r>
        <w:rPr>
          <w:rFonts w:hint="eastAsia"/>
        </w:rPr>
        <w:t>30%</w:t>
      </w:r>
      <w:r>
        <w:rPr>
          <w:rFonts w:hint="eastAsia"/>
        </w:rPr>
        <w:t>的就业妇女从事非全日制工作。处于就业不足处境的，也就是说，从事非全日制工作但希望能更多地工作的妇女比男人多</w:t>
      </w:r>
      <w:r>
        <w:rPr>
          <w:rFonts w:hint="eastAsia"/>
        </w:rPr>
        <w:t>4</w:t>
      </w:r>
      <w:r>
        <w:rPr>
          <w:rFonts w:hint="eastAsia"/>
        </w:rPr>
        <w:t>倍。</w:t>
      </w:r>
    </w:p>
    <w:p w:rsidR="00C22431" w:rsidRDefault="00C22431">
      <w:pPr>
        <w:spacing w:after="240" w:line="360" w:lineRule="exact"/>
        <w:ind w:firstLine="420"/>
        <w:rPr>
          <w:rFonts w:hint="eastAsia"/>
        </w:rPr>
      </w:pPr>
      <w:r>
        <w:rPr>
          <w:rFonts w:hint="eastAsia"/>
        </w:rPr>
        <w:t>非全日制工作是男女不平等的一个根源：阻止职业生涯的发展，导致目前的收入不平等和未来的退休金不平等。同样，它也是妇女之间分化的一个根源。实际上，当雇主将非全日制强加给雇员时，非全日制又与没有专业资格要求的工作以及工作条件灵活的工作联系在一起。这种不稳定的就业地位导致工作不稳定和生活条件下降。</w:t>
      </w:r>
    </w:p>
    <w:p w:rsidR="00C22431" w:rsidRDefault="00C22431">
      <w:pPr>
        <w:spacing w:after="240" w:line="360" w:lineRule="exact"/>
        <w:ind w:firstLine="420"/>
        <w:rPr>
          <w:rFonts w:hint="eastAsia"/>
        </w:rPr>
      </w:pPr>
      <w:r>
        <w:rPr>
          <w:rFonts w:hint="eastAsia"/>
        </w:rPr>
        <w:t>为了改善非全日制雇佣劳动者、特别是被强制从事非全日制工作的妇女雇员的工作条件，平等事务部与社会合作伙伴（特别是直接相关部门如商业和大型超市、保安、旅馆－餐饮业的职业联合会）一起，举办了一次研讨会。目的是鼓励就非全日制进行谈判，在劳动组织、工作时间安排、职业发展和培训、看护孩子的方式和交通等方面，促进更好的实践做法。</w:t>
      </w:r>
    </w:p>
    <w:p w:rsidR="00C22431" w:rsidRDefault="00C22431">
      <w:pPr>
        <w:spacing w:after="240" w:line="360" w:lineRule="exact"/>
        <w:ind w:firstLine="420"/>
        <w:rPr>
          <w:rFonts w:hint="eastAsia"/>
          <w:u w:val="single"/>
        </w:rPr>
      </w:pPr>
      <w:r>
        <w:rPr>
          <w:rFonts w:hint="eastAsia"/>
          <w:u w:val="single"/>
        </w:rPr>
        <w:t>2</w:t>
      </w:r>
      <w:r>
        <w:rPr>
          <w:rFonts w:hint="eastAsia"/>
          <w:u w:val="single"/>
        </w:rPr>
        <w:t>）招工时降级处理：不承认妇女的培训水准，将加剧女性就业的不稳定性</w:t>
      </w:r>
    </w:p>
    <w:p w:rsidR="00C22431" w:rsidRDefault="00C22431">
      <w:pPr>
        <w:spacing w:after="240" w:line="360" w:lineRule="exact"/>
        <w:ind w:firstLine="420"/>
        <w:rPr>
          <w:rFonts w:ascii="KaiTi_GB2312" w:eastAsia="KaiTi_GB2312" w:hint="eastAsia"/>
          <w:iCs/>
          <w:color w:val="0000FF"/>
        </w:rPr>
      </w:pPr>
      <w:r>
        <w:rPr>
          <w:rFonts w:hint="eastAsia"/>
        </w:rPr>
        <w:t>妇女不仅普遍就业不足，而且其资格在工作中得不到应有的承认。</w:t>
      </w:r>
      <w:r>
        <w:rPr>
          <w:rFonts w:ascii="KaiTi_GB2312" w:eastAsia="KaiTi_GB2312" w:hint="eastAsia"/>
          <w:iCs/>
          <w:color w:val="0000FF"/>
        </w:rPr>
        <w:t>实际上，年轻妇女学习期限的延长，伴随的却是毕业证书等级和工作资格水平之间出现的日益明显的“脱钩”现象。获得“专业技能合格证书（CAP）”的妇女，幸免失去资格的概率比男人的小。妇女不仅在缺乏专业资格的雇员中占很大比例，而且长期被固定在这些岗位。实际上，明显女性化的社会职业类别（婴幼保姆、医护人员、公职服务人员）是封闭在缺乏专业资格的工作中的比例最大的类别。</w:t>
      </w:r>
    </w:p>
    <w:p w:rsidR="00C22431" w:rsidRDefault="00C22431">
      <w:pPr>
        <w:spacing w:after="240" w:line="360" w:lineRule="exact"/>
        <w:ind w:firstLine="420"/>
        <w:rPr>
          <w:rFonts w:hint="eastAsia"/>
        </w:rPr>
      </w:pPr>
      <w:r>
        <w:rPr>
          <w:rFonts w:hint="eastAsia"/>
        </w:rPr>
        <w:t>然而，由于妇女所达到的培训水平，这是一个被经济开发不足的真正的人才库。这个人才库构成财富的要素，可以弥补劳力的稀缺，提供企业所需的各种才能，并改善劳动条件。因此，经济增长与职业平等之间有着无可争辩的联系。两者相辅相成，并影响着社会的其他领域。这样，职业平等已经不仅是一个简单的原则，它对于全社会来说是一个迫切需要。政府和所有社会合作伙伴将通过开展众多的行动，来满足这一迫切需要。</w:t>
      </w:r>
    </w:p>
    <w:p w:rsidR="00C22431" w:rsidRDefault="00C22431">
      <w:pPr>
        <w:spacing w:after="240" w:line="360" w:lineRule="exact"/>
        <w:rPr>
          <w:rFonts w:hint="eastAsia"/>
        </w:rPr>
      </w:pPr>
      <w:r>
        <w:rPr>
          <w:rFonts w:hint="eastAsia"/>
          <w:u w:val="single"/>
        </w:rPr>
        <w:t>二、有利于妇女的就业政策</w:t>
      </w:r>
    </w:p>
    <w:p w:rsidR="00C22431" w:rsidRDefault="00C22431">
      <w:pPr>
        <w:spacing w:after="240" w:line="360" w:lineRule="exact"/>
        <w:rPr>
          <w:rFonts w:ascii="SimHei" w:eastAsia="SimHei" w:hint="eastAsia"/>
          <w:bCs/>
          <w:color w:val="FF0000"/>
        </w:rPr>
      </w:pPr>
      <w:r>
        <w:rPr>
          <w:rFonts w:ascii="SimHei" w:eastAsia="SimHei" w:hint="eastAsia"/>
          <w:bCs/>
          <w:color w:val="FF0000"/>
        </w:rPr>
        <w:t>A）就业公共服务局的行动</w:t>
      </w:r>
    </w:p>
    <w:p w:rsidR="00C22431" w:rsidRDefault="00C22431">
      <w:pPr>
        <w:spacing w:after="240" w:line="360" w:lineRule="exact"/>
        <w:ind w:firstLine="420"/>
        <w:rPr>
          <w:rFonts w:hint="eastAsia"/>
        </w:rPr>
      </w:pPr>
      <w:r>
        <w:rPr>
          <w:rFonts w:hint="eastAsia"/>
        </w:rPr>
        <w:t>就业公共服务局（</w:t>
      </w:r>
      <w:r>
        <w:rPr>
          <w:rFonts w:hint="eastAsia"/>
        </w:rPr>
        <w:t>SPE</w:t>
      </w:r>
      <w:r>
        <w:rPr>
          <w:rFonts w:hint="eastAsia"/>
        </w:rPr>
        <w:t>）的组成单位如下：就业和职业培训总代表处（</w:t>
      </w:r>
      <w:r>
        <w:rPr>
          <w:rFonts w:hint="eastAsia"/>
        </w:rPr>
        <w:t>DGEFP</w:t>
      </w:r>
      <w:r>
        <w:rPr>
          <w:rFonts w:hint="eastAsia"/>
        </w:rPr>
        <w:t>）、全国职业介绍所（</w:t>
      </w:r>
      <w:r>
        <w:rPr>
          <w:rFonts w:hint="eastAsia"/>
        </w:rPr>
        <w:t>ANPE</w:t>
      </w:r>
      <w:r>
        <w:rPr>
          <w:rFonts w:hint="eastAsia"/>
        </w:rPr>
        <w:t>）、全国成人职业培训协会（</w:t>
      </w:r>
      <w:r>
        <w:rPr>
          <w:rFonts w:hint="eastAsia"/>
        </w:rPr>
        <w:t>AFPA</w:t>
      </w:r>
      <w:r>
        <w:rPr>
          <w:rFonts w:hint="eastAsia"/>
        </w:rPr>
        <w:t>）。妇女权利及平等局（</w:t>
      </w:r>
      <w:r>
        <w:rPr>
          <w:rFonts w:hint="eastAsia"/>
        </w:rPr>
        <w:t>SDFE</w:t>
      </w:r>
      <w:r>
        <w:rPr>
          <w:rFonts w:hint="eastAsia"/>
        </w:rPr>
        <w:t>）参与该局的工作，逐步将平等的重要性融入为就业所开展的行动的确定中。这样，自</w:t>
      </w:r>
      <w:r>
        <w:rPr>
          <w:rFonts w:hint="eastAsia"/>
        </w:rPr>
        <w:t>2004</w:t>
      </w:r>
      <w:r>
        <w:rPr>
          <w:rFonts w:hint="eastAsia"/>
        </w:rPr>
        <w:t>年以来，降低妇女长期失业率（每年</w:t>
      </w:r>
      <w:r>
        <w:rPr>
          <w:rFonts w:hint="eastAsia"/>
        </w:rPr>
        <w:t>5%</w:t>
      </w:r>
      <w:r>
        <w:rPr>
          <w:rFonts w:hint="eastAsia"/>
        </w:rPr>
        <w:t>）就成了就业公共服务局（</w:t>
      </w:r>
      <w:r>
        <w:rPr>
          <w:rFonts w:hint="eastAsia"/>
        </w:rPr>
        <w:t>SPE</w:t>
      </w:r>
      <w:r>
        <w:rPr>
          <w:rFonts w:hint="eastAsia"/>
        </w:rPr>
        <w:t>）的优先任务之一。</w:t>
      </w:r>
    </w:p>
    <w:p w:rsidR="00C22431" w:rsidRDefault="00C22431">
      <w:pPr>
        <w:spacing w:after="240" w:line="360" w:lineRule="exact"/>
        <w:rPr>
          <w:rFonts w:ascii="SimHei" w:eastAsia="SimHei" w:hint="eastAsia"/>
          <w:bCs/>
          <w:color w:val="FF0000"/>
        </w:rPr>
      </w:pPr>
      <w:r>
        <w:rPr>
          <w:rFonts w:ascii="SimHei" w:eastAsia="SimHei" w:hint="eastAsia"/>
          <w:bCs/>
          <w:color w:val="FF0000"/>
        </w:rPr>
        <w:t>B）社会团结计划</w:t>
      </w:r>
    </w:p>
    <w:p w:rsidR="00C22431" w:rsidRDefault="00C22431">
      <w:pPr>
        <w:spacing w:after="240" w:line="360" w:lineRule="exact"/>
        <w:ind w:firstLine="420"/>
        <w:rPr>
          <w:rFonts w:hint="eastAsia"/>
        </w:rPr>
      </w:pPr>
      <w:r>
        <w:rPr>
          <w:rFonts w:hint="eastAsia"/>
        </w:rPr>
        <w:t>政府</w:t>
      </w:r>
      <w:r>
        <w:rPr>
          <w:rFonts w:hint="eastAsia"/>
        </w:rPr>
        <w:t>2004</w:t>
      </w:r>
      <w:r>
        <w:rPr>
          <w:rFonts w:hint="eastAsia"/>
        </w:rPr>
        <w:t>年</w:t>
      </w:r>
      <w:r>
        <w:rPr>
          <w:rFonts w:hint="eastAsia"/>
        </w:rPr>
        <w:t>7</w:t>
      </w:r>
      <w:r>
        <w:rPr>
          <w:rFonts w:hint="eastAsia"/>
        </w:rPr>
        <w:t>月提交的社会团结计划，体现在</w:t>
      </w:r>
      <w:r>
        <w:rPr>
          <w:rFonts w:hint="eastAsia"/>
        </w:rPr>
        <w:t>2005</w:t>
      </w:r>
      <w:r>
        <w:rPr>
          <w:rFonts w:hint="eastAsia"/>
        </w:rPr>
        <w:t>年</w:t>
      </w:r>
      <w:r>
        <w:rPr>
          <w:rFonts w:hint="eastAsia"/>
        </w:rPr>
        <w:t>1</w:t>
      </w:r>
      <w:r>
        <w:rPr>
          <w:rFonts w:hint="eastAsia"/>
        </w:rPr>
        <w:t>月颁布的一部法律（参见原文第</w:t>
      </w:r>
      <w:r>
        <w:rPr>
          <w:rFonts w:hint="eastAsia"/>
        </w:rPr>
        <w:t>16</w:t>
      </w:r>
      <w:r>
        <w:rPr>
          <w:rFonts w:hint="eastAsia"/>
        </w:rPr>
        <w:t>页）中，它包括一个促进男女平等的专门计划，根据该计划：</w:t>
      </w:r>
    </w:p>
    <w:p w:rsidR="00C22431" w:rsidRDefault="00C22431">
      <w:pPr>
        <w:numPr>
          <w:ilvl w:val="0"/>
          <w:numId w:val="14"/>
        </w:numPr>
        <w:spacing w:after="240" w:line="360" w:lineRule="exact"/>
        <w:rPr>
          <w:rFonts w:hint="eastAsia"/>
        </w:rPr>
      </w:pPr>
      <w:r>
        <w:rPr>
          <w:rFonts w:hint="eastAsia"/>
        </w:rPr>
        <w:t>各个行业协定可以规定，财政全额支付雇佣劳动者中断劳动合同离职全天享受父母教育假的条件；</w:t>
      </w:r>
    </w:p>
    <w:p w:rsidR="00C22431" w:rsidRDefault="00C22431">
      <w:pPr>
        <w:numPr>
          <w:ilvl w:val="0"/>
          <w:numId w:val="14"/>
        </w:numPr>
        <w:spacing w:after="240" w:line="360" w:lineRule="exact"/>
        <w:rPr>
          <w:rFonts w:hint="eastAsia"/>
        </w:rPr>
      </w:pPr>
      <w:r>
        <w:rPr>
          <w:rFonts w:hint="eastAsia"/>
        </w:rPr>
        <w:t>在中断劳动合同享受育儿假期间，继续获得个人有权享受的每年</w:t>
      </w:r>
      <w:r>
        <w:rPr>
          <w:rFonts w:hint="eastAsia"/>
        </w:rPr>
        <w:t>20</w:t>
      </w:r>
      <w:r>
        <w:rPr>
          <w:rFonts w:hint="eastAsia"/>
        </w:rPr>
        <w:t>小时培训时间。</w:t>
      </w:r>
    </w:p>
    <w:p w:rsidR="00C22431" w:rsidRDefault="00C22431">
      <w:pPr>
        <w:spacing w:after="240" w:line="360" w:lineRule="exact"/>
        <w:ind w:firstLine="420"/>
        <w:rPr>
          <w:rFonts w:hint="eastAsia"/>
        </w:rPr>
      </w:pPr>
      <w:r>
        <w:rPr>
          <w:rFonts w:hint="eastAsia"/>
        </w:rPr>
        <w:t>另外，还规定，对享受最低社会救济（特别是单亲补助）的妇女，采用“未来合同”（由国家财政支持的劳动合同）。</w:t>
      </w:r>
    </w:p>
    <w:p w:rsidR="00C22431" w:rsidRDefault="00C22431">
      <w:pPr>
        <w:spacing w:after="240" w:line="360" w:lineRule="exact"/>
        <w:ind w:firstLine="420"/>
        <w:rPr>
          <w:rFonts w:hint="eastAsia"/>
        </w:rPr>
      </w:pPr>
      <w:r>
        <w:rPr>
          <w:rFonts w:hint="eastAsia"/>
        </w:rPr>
        <w:t>最后，</w:t>
      </w:r>
      <w:r>
        <w:rPr>
          <w:rFonts w:hint="eastAsia"/>
        </w:rPr>
        <w:t>2005</w:t>
      </w:r>
      <w:r>
        <w:rPr>
          <w:rFonts w:hint="eastAsia"/>
        </w:rPr>
        <w:t>年</w:t>
      </w:r>
      <w:r>
        <w:rPr>
          <w:rFonts w:hint="eastAsia"/>
        </w:rPr>
        <w:t>1</w:t>
      </w:r>
      <w:r>
        <w:rPr>
          <w:rFonts w:hint="eastAsia"/>
        </w:rPr>
        <w:t>月的这部法律，还强化了扶持有困难的年轻人实现持久就业的措施：</w:t>
      </w:r>
    </w:p>
    <w:p w:rsidR="00C22431" w:rsidRDefault="00C22431">
      <w:pPr>
        <w:numPr>
          <w:ilvl w:val="0"/>
          <w:numId w:val="14"/>
        </w:numPr>
        <w:spacing w:after="240" w:line="360" w:lineRule="exact"/>
        <w:rPr>
          <w:rFonts w:hint="eastAsia"/>
        </w:rPr>
      </w:pPr>
      <w:r>
        <w:rPr>
          <w:rFonts w:hint="eastAsia"/>
        </w:rPr>
        <w:t>《社会生活安置合同》（</w:t>
      </w:r>
      <w:r>
        <w:rPr>
          <w:rFonts w:hint="eastAsia"/>
        </w:rPr>
        <w:t>CIVIS</w:t>
      </w:r>
      <w:r>
        <w:rPr>
          <w:rFonts w:hint="eastAsia"/>
        </w:rPr>
        <w:t>）主要帮助年轻的父母，特别是单身年轻母亲，解决他们的各种困难；</w:t>
      </w:r>
    </w:p>
    <w:p w:rsidR="00C22431" w:rsidRDefault="00C22431">
      <w:pPr>
        <w:numPr>
          <w:ilvl w:val="0"/>
          <w:numId w:val="14"/>
        </w:numPr>
        <w:spacing w:after="240" w:line="360" w:lineRule="exact"/>
        <w:rPr>
          <w:rFonts w:hint="eastAsia"/>
        </w:rPr>
      </w:pPr>
      <w:r>
        <w:rPr>
          <w:rFonts w:hint="eastAsia"/>
        </w:rPr>
        <w:t>全国职业介绍所（</w:t>
      </w:r>
      <w:r>
        <w:rPr>
          <w:rFonts w:hint="eastAsia"/>
        </w:rPr>
        <w:t>ANPE</w:t>
      </w:r>
      <w:r>
        <w:rPr>
          <w:rFonts w:hint="eastAsia"/>
        </w:rPr>
        <w:t>）实施的《志向平台》，帮助男女青年拓宽他们的专业选择。</w:t>
      </w:r>
    </w:p>
    <w:p w:rsidR="00C22431" w:rsidRDefault="00C22431">
      <w:pPr>
        <w:spacing w:after="240" w:line="360" w:lineRule="exact"/>
        <w:rPr>
          <w:rFonts w:ascii="SimHei" w:eastAsia="SimHei" w:hint="eastAsia"/>
          <w:bCs/>
          <w:color w:val="FF0000"/>
        </w:rPr>
      </w:pPr>
      <w:r>
        <w:rPr>
          <w:rFonts w:ascii="SimHei" w:eastAsia="SimHei" w:hint="eastAsia"/>
          <w:bCs/>
          <w:color w:val="FF0000"/>
        </w:rPr>
        <w:t>C）全国职业介绍所（ANPE）和平等事务部（妇女权利及平等局）之间签定的框架协议</w:t>
      </w:r>
    </w:p>
    <w:p w:rsidR="00C22431" w:rsidRDefault="00C22431">
      <w:pPr>
        <w:spacing w:after="240" w:line="360" w:lineRule="exact"/>
        <w:rPr>
          <w:rFonts w:hint="eastAsia"/>
        </w:rPr>
      </w:pPr>
      <w:r>
        <w:rPr>
          <w:rFonts w:hint="eastAsia"/>
        </w:rPr>
        <w:t>为了促进妇女进入劳动力市场，并保证她们从事有资质的工作，全国职业介绍所（</w:t>
      </w:r>
      <w:r>
        <w:rPr>
          <w:rFonts w:hint="eastAsia"/>
        </w:rPr>
        <w:t>ANPE</w:t>
      </w:r>
      <w:r>
        <w:rPr>
          <w:rFonts w:hint="eastAsia"/>
        </w:rPr>
        <w:t>）和妇女权利及平等局于</w:t>
      </w:r>
      <w:r>
        <w:rPr>
          <w:rFonts w:hint="eastAsia"/>
        </w:rPr>
        <w:t>2005</w:t>
      </w:r>
      <w:r>
        <w:rPr>
          <w:rFonts w:hint="eastAsia"/>
        </w:rPr>
        <w:t>年</w:t>
      </w:r>
      <w:r>
        <w:rPr>
          <w:rFonts w:hint="eastAsia"/>
        </w:rPr>
        <w:t>1</w:t>
      </w:r>
      <w:r>
        <w:rPr>
          <w:rFonts w:hint="eastAsia"/>
        </w:rPr>
        <w:t>月签署了一个框架协议。</w:t>
      </w:r>
    </w:p>
    <w:p w:rsidR="00C22431" w:rsidRDefault="00C22431">
      <w:pPr>
        <w:spacing w:after="240" w:line="360" w:lineRule="exact"/>
        <w:rPr>
          <w:rFonts w:ascii="SimHei" w:eastAsia="SimHei" w:hint="eastAsia"/>
          <w:bCs/>
          <w:color w:val="FF0000"/>
        </w:rPr>
      </w:pPr>
      <w:r>
        <w:rPr>
          <w:rFonts w:ascii="SimHei" w:eastAsia="SimHei" w:hint="eastAsia"/>
          <w:bCs/>
          <w:color w:val="FF0000"/>
        </w:rPr>
        <w:t>D）一个名为“就业公共服务局恢复平等的承诺”（ESPERE）计划</w:t>
      </w:r>
    </w:p>
    <w:p w:rsidR="00C22431" w:rsidRDefault="00C22431">
      <w:pPr>
        <w:spacing w:after="240" w:line="360" w:lineRule="exact"/>
        <w:ind w:firstLine="420"/>
        <w:rPr>
          <w:rFonts w:hint="eastAsia"/>
        </w:rPr>
      </w:pPr>
      <w:r>
        <w:rPr>
          <w:rFonts w:hint="eastAsia"/>
        </w:rPr>
        <w:t>该计划旨在与基于性别和种族出身的双重歧视作斗争（参见原文第</w:t>
      </w:r>
      <w:r>
        <w:rPr>
          <w:rFonts w:hint="eastAsia"/>
        </w:rPr>
        <w:t>16</w:t>
      </w:r>
      <w:r>
        <w:rPr>
          <w:rFonts w:hint="eastAsia"/>
        </w:rPr>
        <w:t>页）。</w:t>
      </w:r>
    </w:p>
    <w:p w:rsidR="00C22431" w:rsidRDefault="00C22431">
      <w:pPr>
        <w:spacing w:after="240" w:line="360" w:lineRule="exact"/>
        <w:rPr>
          <w:rFonts w:hint="eastAsia"/>
        </w:rPr>
      </w:pPr>
      <w:r>
        <w:rPr>
          <w:rFonts w:hint="eastAsia"/>
          <w:u w:val="single"/>
        </w:rPr>
        <w:t>三、职业平等作为社会对话的中心主题</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3</w:t>
      </w:r>
      <w:r>
        <w:rPr>
          <w:rFonts w:hint="eastAsia"/>
        </w:rPr>
        <w:t>月</w:t>
      </w:r>
      <w:r>
        <w:rPr>
          <w:rFonts w:hint="eastAsia"/>
        </w:rPr>
        <w:t>1</w:t>
      </w:r>
      <w:r>
        <w:rPr>
          <w:rFonts w:hint="eastAsia"/>
        </w:rPr>
        <w:t>日，社会合作伙伴签署了一个《关于男女混合及职业平等的全国各行业协议》（参见原文第</w:t>
      </w:r>
      <w:r>
        <w:rPr>
          <w:rFonts w:hint="eastAsia"/>
        </w:rPr>
        <w:t>25</w:t>
      </w:r>
      <w:r>
        <w:rPr>
          <w:rFonts w:hint="eastAsia"/>
        </w:rPr>
        <w:t>页）。该协议鼓励各行各业和所有企业采取以下行动：</w:t>
      </w:r>
    </w:p>
    <w:p w:rsidR="00C22431" w:rsidRDefault="00C22431">
      <w:pPr>
        <w:numPr>
          <w:ilvl w:val="0"/>
          <w:numId w:val="14"/>
        </w:numPr>
        <w:spacing w:after="240" w:line="360" w:lineRule="exact"/>
        <w:rPr>
          <w:rFonts w:hint="eastAsia"/>
        </w:rPr>
      </w:pPr>
      <w:r>
        <w:rPr>
          <w:rFonts w:hint="eastAsia"/>
        </w:rPr>
        <w:t>促进女青年职业选择多样化；</w:t>
      </w:r>
    </w:p>
    <w:p w:rsidR="00C22431" w:rsidRDefault="00C22431">
      <w:pPr>
        <w:numPr>
          <w:ilvl w:val="0"/>
          <w:numId w:val="14"/>
        </w:numPr>
        <w:spacing w:after="240" w:line="360" w:lineRule="exact"/>
        <w:rPr>
          <w:rFonts w:hint="eastAsia"/>
        </w:rPr>
      </w:pPr>
      <w:r>
        <w:rPr>
          <w:rFonts w:hint="eastAsia"/>
        </w:rPr>
        <w:t>促进男女职业混合；</w:t>
      </w:r>
    </w:p>
    <w:p w:rsidR="00C22431" w:rsidRDefault="00C22431">
      <w:pPr>
        <w:numPr>
          <w:ilvl w:val="0"/>
          <w:numId w:val="14"/>
        </w:numPr>
        <w:spacing w:after="240" w:line="360" w:lineRule="exact"/>
        <w:rPr>
          <w:rFonts w:hint="eastAsia"/>
        </w:rPr>
      </w:pPr>
      <w:r>
        <w:rPr>
          <w:rFonts w:hint="eastAsia"/>
        </w:rPr>
        <w:t>致力于男女平等就业；</w:t>
      </w:r>
    </w:p>
    <w:p w:rsidR="00C22431" w:rsidRDefault="00C22431">
      <w:pPr>
        <w:numPr>
          <w:ilvl w:val="0"/>
          <w:numId w:val="14"/>
        </w:numPr>
        <w:spacing w:after="240" w:line="360" w:lineRule="exact"/>
        <w:rPr>
          <w:rFonts w:hint="eastAsia"/>
        </w:rPr>
      </w:pPr>
      <w:r>
        <w:rPr>
          <w:rFonts w:hint="eastAsia"/>
        </w:rPr>
        <w:t>改善妇女接受成人职业培训的情况；</w:t>
      </w:r>
    </w:p>
    <w:p w:rsidR="00C22431" w:rsidRDefault="00C22431">
      <w:pPr>
        <w:numPr>
          <w:ilvl w:val="0"/>
          <w:numId w:val="14"/>
        </w:numPr>
        <w:spacing w:after="240" w:line="360" w:lineRule="exact"/>
        <w:rPr>
          <w:rFonts w:hint="eastAsia"/>
        </w:rPr>
      </w:pPr>
      <w:r>
        <w:rPr>
          <w:rFonts w:hint="eastAsia"/>
        </w:rPr>
        <w:t>促进妇女在劳动力市场上的晋升和流动性；</w:t>
      </w:r>
    </w:p>
    <w:p w:rsidR="00C22431" w:rsidRDefault="00C22431">
      <w:pPr>
        <w:numPr>
          <w:ilvl w:val="0"/>
          <w:numId w:val="14"/>
        </w:numPr>
        <w:spacing w:after="240" w:line="360" w:lineRule="exact"/>
        <w:rPr>
          <w:rFonts w:hint="eastAsia"/>
        </w:rPr>
      </w:pPr>
      <w:r>
        <w:rPr>
          <w:rFonts w:hint="eastAsia"/>
        </w:rPr>
        <w:t>真正实行男女工资平等的原则。</w:t>
      </w:r>
    </w:p>
    <w:p w:rsidR="00C22431" w:rsidRDefault="00C22431">
      <w:pPr>
        <w:spacing w:after="240" w:line="360" w:lineRule="exact"/>
        <w:rPr>
          <w:rFonts w:hint="eastAsia"/>
          <w:u w:val="single"/>
        </w:rPr>
      </w:pPr>
      <w:r>
        <w:rPr>
          <w:rFonts w:hint="eastAsia"/>
          <w:u w:val="single"/>
        </w:rPr>
        <w:t>四、关于男女工资平等的一项法律草案</w:t>
      </w:r>
    </w:p>
    <w:p w:rsidR="00C22431" w:rsidRDefault="00C22431">
      <w:pPr>
        <w:spacing w:after="240" w:line="360" w:lineRule="exact"/>
        <w:ind w:firstLine="420"/>
        <w:rPr>
          <w:rFonts w:hint="eastAsia"/>
        </w:rPr>
      </w:pPr>
      <w:r>
        <w:rPr>
          <w:rFonts w:hint="eastAsia"/>
        </w:rPr>
        <w:t>议会正在讨论的这项法律草案，标志着法国政府的一项意志坚定的政策。它要达到四个目的：</w:t>
      </w:r>
    </w:p>
    <w:p w:rsidR="00C22431" w:rsidRDefault="00C22431">
      <w:pPr>
        <w:spacing w:after="240" w:line="360" w:lineRule="exact"/>
        <w:ind w:firstLine="420"/>
        <w:rPr>
          <w:rFonts w:eastAsia="KaiTi_GB2312" w:hint="eastAsia"/>
          <w:iCs/>
          <w:color w:val="0000FF"/>
        </w:rPr>
      </w:pPr>
      <w:r>
        <w:rPr>
          <w:rFonts w:eastAsia="KaiTi_GB2312" w:hint="eastAsia"/>
          <w:iCs/>
          <w:color w:val="0000FF"/>
        </w:rPr>
        <w:t>第一个目的是，通过各行各业和所有企业中的谈判，在五年内消除男女之间的工资差别。</w:t>
      </w:r>
    </w:p>
    <w:p w:rsidR="00C22431" w:rsidRDefault="00C22431">
      <w:pPr>
        <w:spacing w:after="240" w:line="360" w:lineRule="exact"/>
        <w:rPr>
          <w:rFonts w:hint="eastAsia"/>
        </w:rPr>
      </w:pPr>
      <w:r>
        <w:rPr>
          <w:rFonts w:hint="eastAsia"/>
        </w:rPr>
        <w:t>在各行各业中，进行强制谈判时，必须确定从现在起到</w:t>
      </w:r>
      <w:r>
        <w:rPr>
          <w:rFonts w:hint="eastAsia"/>
        </w:rPr>
        <w:t>2010</w:t>
      </w:r>
      <w:r>
        <w:rPr>
          <w:rFonts w:hint="eastAsia"/>
        </w:rPr>
        <w:t>年消除这些差别的目标。如果在该法律颁布后一年期限内没有启动任何谈判，一个工会代表组织可以要求立即开始谈判。在未能达成协议的情况下，由雇主和雇员（等额）代表组成的一个双方代表人数相等的混合委员会，在劳动部长的提议下举行会议。另外，某个行业制定的不包括消除这些差别的条款的劳资协议，不得向其他部门推广。在所有企业中，同样必须进行这些谈判。关于实际工资的协议，只有在附带关于工资平等谈判所作承诺的会议记录的情况下，才能呈报有关主管部门。</w:t>
      </w:r>
    </w:p>
    <w:p w:rsidR="00C22431" w:rsidRDefault="00C22431">
      <w:pPr>
        <w:spacing w:after="240" w:line="360" w:lineRule="exact"/>
        <w:ind w:firstLine="420"/>
        <w:rPr>
          <w:rFonts w:hint="eastAsia"/>
        </w:rPr>
      </w:pPr>
      <w:r>
        <w:rPr>
          <w:rFonts w:hint="eastAsia"/>
        </w:rPr>
        <w:t>关于工资平等的全国会议，将对该法律执行情况作一个阶段性总结。如有必要，政府届时将提出一个法律草案，针对那些尚未进行有关谈判的企业，开征一项按工资总额确定的财政捐税。</w:t>
      </w:r>
    </w:p>
    <w:p w:rsidR="00C22431" w:rsidRDefault="00C22431">
      <w:pPr>
        <w:spacing w:after="240" w:line="360" w:lineRule="exact"/>
        <w:ind w:firstLine="420"/>
        <w:rPr>
          <w:rFonts w:eastAsia="KaiTi_GB2312" w:hint="eastAsia"/>
          <w:iCs/>
          <w:color w:val="0000FF"/>
        </w:rPr>
      </w:pPr>
      <w:r>
        <w:rPr>
          <w:rFonts w:eastAsia="KaiTi_GB2312" w:hint="eastAsia"/>
          <w:iCs/>
          <w:color w:val="0000FF"/>
        </w:rPr>
        <w:t>第二个目的是，协调就业和父母权利之间的关系：</w:t>
      </w:r>
    </w:p>
    <w:p w:rsidR="00C22431" w:rsidRDefault="00C22431">
      <w:pPr>
        <w:numPr>
          <w:ilvl w:val="0"/>
          <w:numId w:val="14"/>
        </w:numPr>
        <w:spacing w:after="240" w:line="360" w:lineRule="exact"/>
        <w:rPr>
          <w:rFonts w:hint="eastAsia"/>
        </w:rPr>
      </w:pPr>
      <w:r>
        <w:rPr>
          <w:rFonts w:hint="eastAsia"/>
        </w:rPr>
        <w:t>休产假或收养假往往成为企业中推迟提工资和晋级的根源，该法律草案第一条就是针对这种做法的。这一条款旨在抵消休假的负面经济影响。男女雇员在其离职休假时，可以要求得到企业支付的普遍加薪，也可要求得到付给同一职业类别雇员的个别加薪的平均数。</w:t>
      </w:r>
    </w:p>
    <w:p w:rsidR="00C22431" w:rsidRDefault="00C22431">
      <w:pPr>
        <w:spacing w:after="240" w:line="360" w:lineRule="exact"/>
        <w:ind w:firstLine="420"/>
        <w:rPr>
          <w:rFonts w:hint="eastAsia"/>
        </w:rPr>
      </w:pPr>
      <w:r>
        <w:rPr>
          <w:rFonts w:hint="eastAsia"/>
        </w:rPr>
        <w:t>另外，对在非工作时间外出接受培训需要额外支付看护子女费的男女雇员，将支付至少</w:t>
      </w:r>
      <w:r>
        <w:rPr>
          <w:rFonts w:hint="eastAsia"/>
        </w:rPr>
        <w:t>10%</w:t>
      </w:r>
      <w:r>
        <w:rPr>
          <w:rFonts w:hint="eastAsia"/>
        </w:rPr>
        <w:t>的附加培训费。</w:t>
      </w:r>
    </w:p>
    <w:p w:rsidR="00C22431" w:rsidRDefault="00C22431">
      <w:pPr>
        <w:spacing w:after="240" w:line="360" w:lineRule="exact"/>
        <w:ind w:firstLine="420"/>
        <w:rPr>
          <w:rFonts w:eastAsia="KaiTi_GB2312" w:hint="eastAsia"/>
          <w:iCs/>
          <w:color w:val="0000FF"/>
        </w:rPr>
      </w:pPr>
      <w:r>
        <w:rPr>
          <w:rFonts w:eastAsia="KaiTi_GB2312" w:hint="eastAsia"/>
          <w:iCs/>
          <w:color w:val="0000FF"/>
        </w:rPr>
        <w:t>第三个目的是，妇女进入审议和司法机构。</w:t>
      </w:r>
    </w:p>
    <w:p w:rsidR="00C22431" w:rsidRDefault="00C22431">
      <w:pPr>
        <w:spacing w:after="240" w:line="360" w:lineRule="exact"/>
        <w:ind w:firstLine="420"/>
        <w:rPr>
          <w:rFonts w:hint="eastAsia"/>
        </w:rPr>
      </w:pPr>
      <w:r>
        <w:rPr>
          <w:rFonts w:hint="eastAsia"/>
        </w:rPr>
        <w:t>这里是指保证男女在国营企业行政委员会和劳资调解委员会中的代表比例更加均衡。</w:t>
      </w:r>
    </w:p>
    <w:p w:rsidR="00C22431" w:rsidRDefault="00C22431">
      <w:pPr>
        <w:spacing w:after="240" w:line="360" w:lineRule="exact"/>
        <w:ind w:firstLine="420"/>
        <w:rPr>
          <w:rFonts w:eastAsia="KaiTi_GB2312" w:hint="eastAsia"/>
          <w:iCs/>
          <w:color w:val="0000FF"/>
        </w:rPr>
      </w:pPr>
      <w:r>
        <w:rPr>
          <w:rFonts w:eastAsia="KaiTi_GB2312" w:hint="eastAsia"/>
          <w:iCs/>
          <w:color w:val="0000FF"/>
        </w:rPr>
        <w:t>第四个目的是，促进女青年成为学徒工和接受职业培训。</w:t>
      </w:r>
    </w:p>
    <w:p w:rsidR="00C22431" w:rsidRDefault="00C22431">
      <w:pPr>
        <w:spacing w:after="240" w:line="360" w:lineRule="exact"/>
        <w:rPr>
          <w:rFonts w:hint="eastAsia"/>
        </w:rPr>
      </w:pPr>
      <w:r>
        <w:rPr>
          <w:rFonts w:hint="eastAsia"/>
          <w:u w:val="single"/>
        </w:rPr>
        <w:t>五、平等标记</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6</w:t>
      </w:r>
      <w:r>
        <w:rPr>
          <w:rFonts w:hint="eastAsia"/>
        </w:rPr>
        <w:t>月</w:t>
      </w:r>
      <w:r>
        <w:rPr>
          <w:rFonts w:hint="eastAsia"/>
        </w:rPr>
        <w:t>28</w:t>
      </w:r>
      <w:r>
        <w:rPr>
          <w:rFonts w:hint="eastAsia"/>
        </w:rPr>
        <w:t>日，为了配合这个行动，平等事务部女部长为各个企业创造了一个平等标记，附带一个良好实践指南，以便帮助企业落实这个方法。该标记便于识别在人力资源管理以及活动或生产的组织方面促进职业平等和混合情况。一个认证机构将根据包括</w:t>
      </w:r>
      <w:r>
        <w:rPr>
          <w:rFonts w:hint="eastAsia"/>
        </w:rPr>
        <w:t>18</w:t>
      </w:r>
      <w:r>
        <w:rPr>
          <w:rFonts w:hint="eastAsia"/>
        </w:rPr>
        <w:t>个标准的评定细则，对标记申请人的资料进行调查。这</w:t>
      </w:r>
      <w:r>
        <w:rPr>
          <w:rFonts w:hint="eastAsia"/>
        </w:rPr>
        <w:t>18</w:t>
      </w:r>
      <w:r>
        <w:rPr>
          <w:rFonts w:hint="eastAsia"/>
        </w:rPr>
        <w:t>个标准围绕三个方面：</w:t>
      </w:r>
    </w:p>
    <w:p w:rsidR="00C22431" w:rsidRDefault="00C22431">
      <w:pPr>
        <w:numPr>
          <w:ilvl w:val="0"/>
          <w:numId w:val="14"/>
        </w:numPr>
        <w:spacing w:after="240" w:line="360" w:lineRule="exact"/>
        <w:rPr>
          <w:rFonts w:hint="eastAsia"/>
        </w:rPr>
      </w:pPr>
      <w:r>
        <w:rPr>
          <w:rFonts w:hint="eastAsia"/>
        </w:rPr>
        <w:t>企业为促进职业平等所开展的行动；</w:t>
      </w:r>
    </w:p>
    <w:p w:rsidR="00C22431" w:rsidRDefault="00C22431">
      <w:pPr>
        <w:numPr>
          <w:ilvl w:val="0"/>
          <w:numId w:val="14"/>
        </w:numPr>
        <w:spacing w:after="240" w:line="360" w:lineRule="exact"/>
        <w:rPr>
          <w:rFonts w:hint="eastAsia"/>
        </w:rPr>
      </w:pPr>
      <w:r>
        <w:rPr>
          <w:rFonts w:hint="eastAsia"/>
        </w:rPr>
        <w:t>人力资源管理和企业管理水平；</w:t>
      </w:r>
    </w:p>
    <w:p w:rsidR="00C22431" w:rsidRDefault="00C22431">
      <w:pPr>
        <w:numPr>
          <w:ilvl w:val="0"/>
          <w:numId w:val="14"/>
        </w:numPr>
        <w:spacing w:after="240" w:line="360" w:lineRule="exact"/>
        <w:rPr>
          <w:rFonts w:hint="eastAsia"/>
        </w:rPr>
      </w:pPr>
      <w:r>
        <w:rPr>
          <w:rFonts w:hint="eastAsia"/>
        </w:rPr>
        <w:t>在职业范围内对父母休假权利的重视程度。</w:t>
      </w:r>
    </w:p>
    <w:p w:rsidR="00C22431" w:rsidRDefault="00C22431">
      <w:pPr>
        <w:spacing w:after="240" w:line="360" w:lineRule="exact"/>
        <w:ind w:firstLine="420"/>
        <w:rPr>
          <w:rFonts w:hint="eastAsia"/>
        </w:rPr>
      </w:pPr>
      <w:r>
        <w:rPr>
          <w:rFonts w:hint="eastAsia"/>
        </w:rPr>
        <w:t>一个由社会合作伙伴和国家代表组成的委员会，决定某企业的职业平等是否达标。颁发的达标标记有效期为三年，对标记持有者还需进行</w:t>
      </w:r>
      <w:r>
        <w:rPr>
          <w:rFonts w:hint="eastAsia"/>
        </w:rPr>
        <w:t>18</w:t>
      </w:r>
      <w:r>
        <w:rPr>
          <w:rFonts w:hint="eastAsia"/>
        </w:rPr>
        <w:t>个月时的中途检查，以查证其是否继续符合达标标准。</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6</w:t>
      </w:r>
      <w:r>
        <w:rPr>
          <w:rFonts w:hint="eastAsia"/>
        </w:rPr>
        <w:t>月和</w:t>
      </w:r>
      <w:r>
        <w:rPr>
          <w:rFonts w:hint="eastAsia"/>
        </w:rPr>
        <w:t>2005</w:t>
      </w:r>
      <w:r>
        <w:rPr>
          <w:rFonts w:hint="eastAsia"/>
        </w:rPr>
        <w:t>年</w:t>
      </w:r>
      <w:r>
        <w:rPr>
          <w:rFonts w:hint="eastAsia"/>
        </w:rPr>
        <w:t>11</w:t>
      </w:r>
      <w:r>
        <w:rPr>
          <w:rFonts w:hint="eastAsia"/>
        </w:rPr>
        <w:t>月间，一共向</w:t>
      </w:r>
      <w:r>
        <w:rPr>
          <w:rFonts w:hint="eastAsia"/>
        </w:rPr>
        <w:t>17</w:t>
      </w:r>
      <w:r>
        <w:rPr>
          <w:rFonts w:hint="eastAsia"/>
        </w:rPr>
        <w:t>个企业（总计</w:t>
      </w:r>
      <w:r>
        <w:rPr>
          <w:rFonts w:hint="eastAsia"/>
        </w:rPr>
        <w:t>102 038</w:t>
      </w:r>
      <w:r>
        <w:rPr>
          <w:rFonts w:hint="eastAsia"/>
        </w:rPr>
        <w:t>名雇员）</w:t>
      </w:r>
      <w:r>
        <w:rPr>
          <w:rStyle w:val="FootnoteReference"/>
        </w:rPr>
        <w:footnoteReference w:customMarkFollows="1" w:id="17"/>
        <w:t>14</w:t>
      </w:r>
      <w:r>
        <w:rPr>
          <w:rFonts w:hint="eastAsia"/>
        </w:rPr>
        <w:t>颁发了达标标记。</w:t>
      </w:r>
    </w:p>
    <w:p w:rsidR="00C22431" w:rsidRDefault="00C22431">
      <w:pPr>
        <w:spacing w:after="240" w:line="360" w:lineRule="exact"/>
        <w:rPr>
          <w:rFonts w:hint="eastAsia"/>
        </w:rPr>
      </w:pPr>
      <w:r>
        <w:rPr>
          <w:rFonts w:hint="eastAsia"/>
        </w:rPr>
        <w:t>该标记既是一种在企业之间开展竞赛、表彰模范行为的真正有效的工具，也是标志进步的一种标尺，它见证着一个长期促进职业平等的单位所作的承诺。为了加速其发展，平等事务部女部长希望，对达标评定细则进行适当修改，使其适应缺乏工会代表的中小企业的实际情况。该标记也是良好做法的一个典范，法国在与欧盟其他成员国进行交流时推广这一做法。</w:t>
      </w:r>
    </w:p>
    <w:p w:rsidR="00C22431" w:rsidRDefault="00C22431">
      <w:pPr>
        <w:spacing w:after="240" w:line="360" w:lineRule="exact"/>
        <w:rPr>
          <w:rFonts w:hint="eastAsia"/>
          <w:u w:val="single"/>
        </w:rPr>
      </w:pPr>
      <w:r>
        <w:rPr>
          <w:rFonts w:hint="eastAsia"/>
          <w:u w:val="single"/>
        </w:rPr>
        <w:t>六、个人生活、家庭生活和职业生活之间的衔接</w:t>
      </w:r>
    </w:p>
    <w:p w:rsidR="00C22431" w:rsidRDefault="00C22431">
      <w:pPr>
        <w:spacing w:after="240" w:line="360" w:lineRule="exact"/>
        <w:rPr>
          <w:rFonts w:ascii="SimHei" w:eastAsia="SimHei" w:hint="eastAsia"/>
          <w:bCs/>
          <w:color w:val="FF0000"/>
        </w:rPr>
      </w:pPr>
      <w:r>
        <w:rPr>
          <w:rFonts w:ascii="SimHei" w:eastAsia="SimHei" w:hint="eastAsia"/>
          <w:bCs/>
          <w:color w:val="FF0000"/>
        </w:rPr>
        <w:t>A）父亲育儿假</w:t>
      </w:r>
    </w:p>
    <w:p w:rsidR="00C22431" w:rsidRDefault="00C22431">
      <w:pPr>
        <w:spacing w:after="240" w:line="360" w:lineRule="exact"/>
        <w:ind w:firstLine="420"/>
        <w:rPr>
          <w:rFonts w:hint="eastAsia"/>
        </w:rPr>
      </w:pPr>
      <w:r>
        <w:rPr>
          <w:rFonts w:hint="eastAsia"/>
        </w:rPr>
        <w:t>在孩子出生或收养一个孩子后，与带薪休产假的母亲条件相同，父亲有权享受为期</w:t>
      </w:r>
      <w:r>
        <w:rPr>
          <w:rFonts w:hint="eastAsia"/>
        </w:rPr>
        <w:t>11</w:t>
      </w:r>
      <w:r>
        <w:rPr>
          <w:rFonts w:hint="eastAsia"/>
        </w:rPr>
        <w:t>天的带薪父亲育儿假。直到社会保险的上限（毛工资</w:t>
      </w:r>
      <w:r>
        <w:rPr>
          <w:rFonts w:hint="eastAsia"/>
        </w:rPr>
        <w:t>2 352</w:t>
      </w:r>
      <w:r>
        <w:rPr>
          <w:rFonts w:hint="eastAsia"/>
        </w:rPr>
        <w:t>欧元），基本保持净工资水平。</w:t>
      </w:r>
      <w:r>
        <w:rPr>
          <w:rFonts w:hint="eastAsia"/>
        </w:rPr>
        <w:t>2003</w:t>
      </w:r>
      <w:r>
        <w:rPr>
          <w:rFonts w:hint="eastAsia"/>
        </w:rPr>
        <w:t>年和</w:t>
      </w:r>
      <w:r>
        <w:rPr>
          <w:rFonts w:hint="eastAsia"/>
        </w:rPr>
        <w:t>2004</w:t>
      </w:r>
      <w:r>
        <w:rPr>
          <w:rFonts w:hint="eastAsia"/>
        </w:rPr>
        <w:t>年，将近三分之二有条件休假的父亲都享用了这个假期。该数字包括雇佣劳动者、独立劳动者和农耕者。</w:t>
      </w:r>
      <w:r>
        <w:rPr>
          <w:rFonts w:hint="eastAsia"/>
        </w:rPr>
        <w:t>2004</w:t>
      </w:r>
      <w:r>
        <w:rPr>
          <w:rFonts w:hint="eastAsia"/>
        </w:rPr>
        <w:t>年，一共有</w:t>
      </w:r>
      <w:r>
        <w:rPr>
          <w:rFonts w:hint="eastAsia"/>
        </w:rPr>
        <w:t>369 000</w:t>
      </w:r>
      <w:r>
        <w:rPr>
          <w:rFonts w:hint="eastAsia"/>
        </w:rPr>
        <w:t>位父亲休了育儿假，平均假期为</w:t>
      </w:r>
      <w:r>
        <w:rPr>
          <w:rFonts w:hint="eastAsia"/>
        </w:rPr>
        <w:t>10.8</w:t>
      </w:r>
      <w:r>
        <w:rPr>
          <w:rFonts w:hint="eastAsia"/>
        </w:rPr>
        <w:t>天。在设立这个假的时候，期望享用该假期的父亲比例为</w:t>
      </w:r>
      <w:r>
        <w:rPr>
          <w:rFonts w:hint="eastAsia"/>
        </w:rPr>
        <w:t>40%</w:t>
      </w:r>
      <w:r>
        <w:rPr>
          <w:rFonts w:hint="eastAsia"/>
        </w:rPr>
        <w:t>。</w:t>
      </w:r>
    </w:p>
    <w:p w:rsidR="00C22431" w:rsidRDefault="00C22431">
      <w:pPr>
        <w:spacing w:after="240" w:line="360" w:lineRule="exact"/>
        <w:rPr>
          <w:rFonts w:ascii="SimHei" w:eastAsia="SimHei" w:hint="eastAsia"/>
          <w:bCs/>
          <w:color w:val="FF0000"/>
        </w:rPr>
      </w:pPr>
      <w:r>
        <w:rPr>
          <w:rFonts w:ascii="SimHei" w:eastAsia="SimHei" w:hint="eastAsia"/>
          <w:bCs/>
          <w:color w:val="FF0000"/>
        </w:rPr>
        <w:t>B）2003年6月家庭会议后取得的进展</w:t>
      </w:r>
    </w:p>
    <w:p w:rsidR="00C22431" w:rsidRDefault="00C22431">
      <w:pPr>
        <w:spacing w:after="240" w:line="360" w:lineRule="exact"/>
        <w:ind w:firstLine="420"/>
        <w:rPr>
          <w:rFonts w:hint="eastAsia"/>
          <w:u w:val="single"/>
        </w:rPr>
      </w:pPr>
      <w:r>
        <w:rPr>
          <w:rFonts w:hint="eastAsia"/>
          <w:u w:val="single"/>
        </w:rPr>
        <w:t>1</w:t>
      </w:r>
      <w:r>
        <w:rPr>
          <w:rFonts w:hint="eastAsia"/>
          <w:u w:val="single"/>
        </w:rPr>
        <w:t>）家庭照看子女补助（</w:t>
      </w:r>
      <w:r>
        <w:rPr>
          <w:rFonts w:hint="eastAsia"/>
          <w:u w:val="single"/>
        </w:rPr>
        <w:t>PAJE</w:t>
      </w:r>
      <w:r>
        <w:rPr>
          <w:rFonts w:hint="eastAsia"/>
          <w:u w:val="single"/>
        </w:rPr>
        <w:t>）</w:t>
      </w:r>
    </w:p>
    <w:p w:rsidR="00C22431" w:rsidRDefault="00C22431">
      <w:pPr>
        <w:spacing w:after="240" w:line="360" w:lineRule="exact"/>
        <w:ind w:firstLine="420"/>
        <w:rPr>
          <w:rFonts w:hint="eastAsia"/>
        </w:rPr>
      </w:pPr>
      <w:r>
        <w:rPr>
          <w:rFonts w:hint="eastAsia"/>
        </w:rPr>
        <w:t>这项补助是根据</w:t>
      </w:r>
      <w:r>
        <w:rPr>
          <w:rFonts w:hint="eastAsia"/>
        </w:rPr>
        <w:t>2004</w:t>
      </w:r>
      <w:r>
        <w:rPr>
          <w:rFonts w:hint="eastAsia"/>
        </w:rPr>
        <w:t>年社会保险支付法律而设立的。这在简化家庭补助方面是合乎逻辑的。通过调整儿童补助范围，它构成一个包含以下内容的“两级”机制：一方面，孩子出生或收养时，随基本补助一同支付的一笔津贴（这两项根据收入情况而定）；另一方面，家长可以自由选择以下补充措施：</w:t>
      </w:r>
    </w:p>
    <w:p w:rsidR="00C22431" w:rsidRDefault="00C22431">
      <w:pPr>
        <w:numPr>
          <w:ilvl w:val="0"/>
          <w:numId w:val="14"/>
        </w:numPr>
        <w:spacing w:after="240" w:line="360" w:lineRule="exact"/>
        <w:rPr>
          <w:rFonts w:hint="eastAsia"/>
        </w:rPr>
      </w:pPr>
      <w:r>
        <w:rPr>
          <w:rFonts w:hint="eastAsia"/>
        </w:rPr>
        <w:t>“自由选择看护方式的补充措施”，适用于雇用经认可的育婴助手或雇佣一个人上门看护孩子的家长；</w:t>
      </w:r>
    </w:p>
    <w:p w:rsidR="00C22431" w:rsidRDefault="00C22431">
      <w:pPr>
        <w:numPr>
          <w:ilvl w:val="0"/>
          <w:numId w:val="14"/>
        </w:numPr>
        <w:spacing w:after="240" w:line="360" w:lineRule="exact"/>
        <w:rPr>
          <w:rFonts w:hint="eastAsia"/>
        </w:rPr>
      </w:pPr>
      <w:r>
        <w:rPr>
          <w:rFonts w:hint="eastAsia"/>
        </w:rPr>
        <w:t>“自由选择职业活动的补充措施”，当父母中有一人不从事职业活动，或从事非全日制工作，以便看护孩子时选用。对于生育第二胎和二胎以上者，作为补偿，父母看护孩子的假期可延长至孩子三岁时为止。</w:t>
      </w:r>
    </w:p>
    <w:p w:rsidR="00C22431" w:rsidRDefault="00C22431">
      <w:pPr>
        <w:spacing w:after="240" w:line="360" w:lineRule="exact"/>
        <w:ind w:firstLine="420"/>
        <w:rPr>
          <w:rFonts w:hint="eastAsia"/>
        </w:rPr>
      </w:pPr>
      <w:r>
        <w:rPr>
          <w:rFonts w:hint="eastAsia"/>
        </w:rPr>
        <w:t>2003</w:t>
      </w:r>
      <w:r>
        <w:rPr>
          <w:rFonts w:hint="eastAsia"/>
        </w:rPr>
        <w:t>年家庭会议提出的一项革新措施是，决定建立“自由选择职业活动的补充措施”，</w:t>
      </w:r>
      <w:r>
        <w:rPr>
          <w:rFonts w:hint="eastAsia"/>
          <w:u w:val="single"/>
        </w:rPr>
        <w:t>自第一个孩子起，</w:t>
      </w:r>
      <w:r>
        <w:rPr>
          <w:rFonts w:hint="eastAsia"/>
        </w:rPr>
        <w:t>如果家长自愿的话，在孩子出生或来到后（或者休完产假或育儿假之后），允许一位家长在</w:t>
      </w:r>
      <w:r>
        <w:rPr>
          <w:rFonts w:hint="eastAsia"/>
        </w:rPr>
        <w:t>6</w:t>
      </w:r>
      <w:r>
        <w:rPr>
          <w:rFonts w:hint="eastAsia"/>
        </w:rPr>
        <w:t>个月之内不从事职业活动，或从事非全日制工作。</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6</w:t>
      </w:r>
      <w:r>
        <w:rPr>
          <w:rFonts w:hint="eastAsia"/>
        </w:rPr>
        <w:t>月，约有</w:t>
      </w:r>
      <w:r>
        <w:rPr>
          <w:rFonts w:hint="eastAsia"/>
        </w:rPr>
        <w:t>40</w:t>
      </w:r>
      <w:r>
        <w:rPr>
          <w:rFonts w:hint="eastAsia"/>
        </w:rPr>
        <w:t>万个家庭领取家庭照看子女补助（</w:t>
      </w:r>
      <w:r>
        <w:rPr>
          <w:rFonts w:hint="eastAsia"/>
        </w:rPr>
        <w:t>PAJE</w:t>
      </w:r>
      <w:r>
        <w:rPr>
          <w:rFonts w:hint="eastAsia"/>
        </w:rPr>
        <w:t>）。享受这些补助的收入上限，相对于原有机制有所提高。根据全国家庭补助会保管处（</w:t>
      </w:r>
      <w:r>
        <w:rPr>
          <w:rFonts w:hint="eastAsia"/>
        </w:rPr>
        <w:t>CNAF</w:t>
      </w:r>
      <w:r>
        <w:rPr>
          <w:rFonts w:hint="eastAsia"/>
        </w:rPr>
        <w:t>）的估计，随着收入上限的提高，能够享受这些补助的家庭数目可能增加了</w:t>
      </w:r>
      <w:r>
        <w:rPr>
          <w:rFonts w:hint="eastAsia"/>
        </w:rPr>
        <w:t>15%</w:t>
      </w:r>
      <w:r>
        <w:rPr>
          <w:rFonts w:hint="eastAsia"/>
        </w:rPr>
        <w:t>左右。截止到同一天（</w:t>
      </w:r>
      <w:r>
        <w:rPr>
          <w:rFonts w:hint="eastAsia"/>
        </w:rPr>
        <w:t>2004</w:t>
      </w:r>
      <w:r>
        <w:rPr>
          <w:rFonts w:hint="eastAsia"/>
        </w:rPr>
        <w:t>年），共有</w:t>
      </w:r>
      <w:r>
        <w:rPr>
          <w:rFonts w:hint="eastAsia"/>
        </w:rPr>
        <w:t>2</w:t>
      </w:r>
      <w:r>
        <w:rPr>
          <w:rFonts w:hint="eastAsia"/>
        </w:rPr>
        <w:t>万个家庭选用了“自由选择看护方式”，</w:t>
      </w:r>
      <w:r>
        <w:rPr>
          <w:rFonts w:hint="eastAsia"/>
        </w:rPr>
        <w:t>5</w:t>
      </w:r>
      <w:r>
        <w:t>.</w:t>
      </w:r>
      <w:r>
        <w:rPr>
          <w:rFonts w:hint="eastAsia"/>
        </w:rPr>
        <w:t>5</w:t>
      </w:r>
      <w:r>
        <w:rPr>
          <w:rFonts w:hint="eastAsia"/>
        </w:rPr>
        <w:t>万个家庭获益于“自由选择职业活动”。</w:t>
      </w:r>
    </w:p>
    <w:p w:rsidR="00C22431" w:rsidRDefault="00C22431">
      <w:pPr>
        <w:spacing w:after="240" w:line="360" w:lineRule="exact"/>
        <w:ind w:firstLine="420"/>
        <w:rPr>
          <w:rFonts w:hint="eastAsia"/>
        </w:rPr>
      </w:pPr>
      <w:r>
        <w:rPr>
          <w:rFonts w:hint="eastAsia"/>
        </w:rPr>
        <w:t>2005</w:t>
      </w:r>
      <w:r>
        <w:rPr>
          <w:rFonts w:hint="eastAsia"/>
        </w:rPr>
        <w:t>年的家庭会议决定，自生育第三个孩子起，设立任选的假期较短但薪酬更高的育儿假权利。根据该措施的执行结果，它的适用范围有可能扩大到自生育第二个孩子开始。</w:t>
      </w:r>
    </w:p>
    <w:p w:rsidR="00C22431" w:rsidRDefault="00C22431">
      <w:pPr>
        <w:spacing w:after="240" w:line="360" w:lineRule="exact"/>
        <w:ind w:firstLine="420"/>
        <w:rPr>
          <w:rFonts w:hint="eastAsia"/>
          <w:u w:val="single"/>
        </w:rPr>
      </w:pPr>
      <w:r>
        <w:rPr>
          <w:rFonts w:hint="eastAsia"/>
          <w:u w:val="single"/>
        </w:rPr>
        <w:t>2</w:t>
      </w:r>
      <w:r>
        <w:rPr>
          <w:rFonts w:hint="eastAsia"/>
          <w:u w:val="single"/>
        </w:rPr>
        <w:t>）“托儿所”计划</w:t>
      </w:r>
    </w:p>
    <w:p w:rsidR="00C22431" w:rsidRDefault="00C22431">
      <w:pPr>
        <w:spacing w:after="240" w:line="360" w:lineRule="exact"/>
        <w:ind w:firstLine="420"/>
        <w:rPr>
          <w:rFonts w:hint="eastAsia"/>
        </w:rPr>
      </w:pPr>
      <w:r>
        <w:rPr>
          <w:rFonts w:hint="eastAsia"/>
        </w:rPr>
        <w:t>利用</w:t>
      </w:r>
      <w:r>
        <w:rPr>
          <w:rFonts w:hint="eastAsia"/>
        </w:rPr>
        <w:t>2005</w:t>
      </w:r>
      <w:r>
        <w:rPr>
          <w:rFonts w:hint="eastAsia"/>
        </w:rPr>
        <w:t>年</w:t>
      </w:r>
      <w:r>
        <w:rPr>
          <w:rFonts w:hint="eastAsia"/>
        </w:rPr>
        <w:t>6</w:t>
      </w:r>
      <w:r>
        <w:rPr>
          <w:rFonts w:hint="eastAsia"/>
        </w:rPr>
        <w:t>月家庭会议的时机，总理宣布，新增</w:t>
      </w:r>
      <w:r>
        <w:rPr>
          <w:rFonts w:hint="eastAsia"/>
        </w:rPr>
        <w:t>1</w:t>
      </w:r>
      <w:r>
        <w:t>.</w:t>
      </w:r>
      <w:r>
        <w:rPr>
          <w:rFonts w:hint="eastAsia"/>
        </w:rPr>
        <w:t>5</w:t>
      </w:r>
      <w:r>
        <w:rPr>
          <w:rFonts w:hint="eastAsia"/>
        </w:rPr>
        <w:t>万个托儿所名额；自</w:t>
      </w:r>
      <w:r>
        <w:rPr>
          <w:rFonts w:hint="eastAsia"/>
        </w:rPr>
        <w:t>2002</w:t>
      </w:r>
      <w:r>
        <w:rPr>
          <w:rFonts w:hint="eastAsia"/>
        </w:rPr>
        <w:t>年以来，已经新增</w:t>
      </w:r>
      <w:r>
        <w:rPr>
          <w:rFonts w:hint="eastAsia"/>
        </w:rPr>
        <w:t>2</w:t>
      </w:r>
      <w:r>
        <w:t>.</w:t>
      </w:r>
      <w:r>
        <w:rPr>
          <w:rFonts w:hint="eastAsia"/>
        </w:rPr>
        <w:t>6</w:t>
      </w:r>
      <w:r>
        <w:rPr>
          <w:rFonts w:hint="eastAsia"/>
        </w:rPr>
        <w:t>万个名额，至</w:t>
      </w:r>
      <w:r>
        <w:rPr>
          <w:rFonts w:hint="eastAsia"/>
        </w:rPr>
        <w:t>2008</w:t>
      </w:r>
      <w:r>
        <w:rPr>
          <w:rFonts w:hint="eastAsia"/>
        </w:rPr>
        <w:t>年计划再新增</w:t>
      </w:r>
      <w:r>
        <w:rPr>
          <w:rFonts w:hint="eastAsia"/>
        </w:rPr>
        <w:t>3</w:t>
      </w:r>
      <w:r>
        <w:t>.</w:t>
      </w:r>
      <w:r>
        <w:rPr>
          <w:rFonts w:hint="eastAsia"/>
        </w:rPr>
        <w:t>1</w:t>
      </w:r>
      <w:r>
        <w:rPr>
          <w:rFonts w:hint="eastAsia"/>
        </w:rPr>
        <w:t>万个名额，届时总共有</w:t>
      </w:r>
      <w:r>
        <w:rPr>
          <w:rFonts w:hint="eastAsia"/>
        </w:rPr>
        <w:t>7</w:t>
      </w:r>
      <w:r>
        <w:t>.</w:t>
      </w:r>
      <w:r>
        <w:rPr>
          <w:rFonts w:hint="eastAsia"/>
        </w:rPr>
        <w:t>2</w:t>
      </w:r>
      <w:r>
        <w:rPr>
          <w:rFonts w:hint="eastAsia"/>
        </w:rPr>
        <w:t>个名额。</w:t>
      </w:r>
    </w:p>
    <w:p w:rsidR="00C22431" w:rsidRDefault="00C22431">
      <w:pPr>
        <w:spacing w:after="240" w:line="360" w:lineRule="exact"/>
        <w:ind w:firstLine="420"/>
        <w:rPr>
          <w:rFonts w:hint="eastAsia"/>
          <w:u w:val="single"/>
        </w:rPr>
      </w:pPr>
      <w:r>
        <w:rPr>
          <w:rFonts w:hint="eastAsia"/>
          <w:u w:val="single"/>
        </w:rPr>
        <w:t>3</w:t>
      </w:r>
      <w:r>
        <w:rPr>
          <w:rFonts w:hint="eastAsia"/>
          <w:u w:val="single"/>
        </w:rPr>
        <w:t>）有利于育婴助手的各项措施</w:t>
      </w:r>
    </w:p>
    <w:p w:rsidR="00C22431" w:rsidRDefault="00C22431">
      <w:pPr>
        <w:spacing w:after="240" w:line="360" w:lineRule="exact"/>
        <w:ind w:firstLine="420"/>
        <w:rPr>
          <w:rFonts w:hint="eastAsia"/>
        </w:rPr>
      </w:pPr>
      <w:r>
        <w:rPr>
          <w:rFonts w:hint="eastAsia"/>
        </w:rPr>
        <w:t>认可的育婴助手的数目估计为</w:t>
      </w:r>
      <w:r>
        <w:rPr>
          <w:rFonts w:hint="eastAsia"/>
        </w:rPr>
        <w:t>387 000</w:t>
      </w:r>
      <w:r>
        <w:rPr>
          <w:rFonts w:hint="eastAsia"/>
        </w:rPr>
        <w:t>人。</w:t>
      </w:r>
    </w:p>
    <w:p w:rsidR="00C22431" w:rsidRDefault="00C22431">
      <w:pPr>
        <w:spacing w:after="240" w:line="360" w:lineRule="exact"/>
        <w:ind w:firstLine="420"/>
        <w:rPr>
          <w:rFonts w:hint="eastAsia"/>
        </w:rPr>
      </w:pPr>
      <w:r>
        <w:rPr>
          <w:rFonts w:hint="eastAsia"/>
        </w:rPr>
        <w:t>这些人从此享受自</w:t>
      </w:r>
      <w:r>
        <w:rPr>
          <w:rFonts w:hint="eastAsia"/>
        </w:rPr>
        <w:t>2005</w:t>
      </w:r>
      <w:r>
        <w:rPr>
          <w:rFonts w:hint="eastAsia"/>
        </w:rPr>
        <w:t>年</w:t>
      </w:r>
      <w:r>
        <w:rPr>
          <w:rFonts w:hint="eastAsia"/>
        </w:rPr>
        <w:t>1</w:t>
      </w:r>
      <w:r>
        <w:rPr>
          <w:rFonts w:hint="eastAsia"/>
        </w:rPr>
        <w:t>月</w:t>
      </w:r>
      <w:r>
        <w:rPr>
          <w:rFonts w:hint="eastAsia"/>
        </w:rPr>
        <w:t>1</w:t>
      </w:r>
      <w:r>
        <w:rPr>
          <w:rFonts w:hint="eastAsia"/>
        </w:rPr>
        <w:t>日开始实行的《全国劳动集体协议》所带来的好处。该协议在休假、工作时限、工资、丧失工作能力和残废情况下的互济等方面的规定都有进步。它还设立了一个委员会，该委员会将明确规定行使</w:t>
      </w:r>
      <w:r>
        <w:rPr>
          <w:rFonts w:hint="eastAsia"/>
        </w:rPr>
        <w:t>2004</w:t>
      </w:r>
      <w:r>
        <w:rPr>
          <w:rFonts w:hint="eastAsia"/>
        </w:rPr>
        <w:t>年</w:t>
      </w:r>
      <w:r>
        <w:rPr>
          <w:rFonts w:hint="eastAsia"/>
        </w:rPr>
        <w:t>5</w:t>
      </w:r>
      <w:r>
        <w:rPr>
          <w:rFonts w:hint="eastAsia"/>
        </w:rPr>
        <w:t>月</w:t>
      </w:r>
      <w:r>
        <w:rPr>
          <w:rFonts w:hint="eastAsia"/>
        </w:rPr>
        <w:t>4</w:t>
      </w:r>
      <w:r>
        <w:rPr>
          <w:rFonts w:hint="eastAsia"/>
        </w:rPr>
        <w:t>日的法律规定育婴助手可行使的成人职业培训权利的具体条件（所需费用由雇主通过扣缴工资总额</w:t>
      </w:r>
      <w:r>
        <w:rPr>
          <w:rFonts w:hint="eastAsia"/>
        </w:rPr>
        <w:t>0.15%</w:t>
      </w:r>
      <w:r>
        <w:rPr>
          <w:rFonts w:hint="eastAsia"/>
        </w:rPr>
        <w:t>的税费来支付）。</w:t>
      </w:r>
    </w:p>
    <w:p w:rsidR="00C22431" w:rsidRDefault="00C22431">
      <w:pPr>
        <w:spacing w:after="240" w:line="360" w:lineRule="exact"/>
        <w:ind w:firstLine="420"/>
        <w:rPr>
          <w:rFonts w:hint="eastAsia"/>
        </w:rPr>
      </w:pPr>
      <w:r>
        <w:rPr>
          <w:rFonts w:hint="eastAsia"/>
        </w:rPr>
        <w:t>另外，</w:t>
      </w:r>
      <w:r>
        <w:rPr>
          <w:rFonts w:hint="eastAsia"/>
        </w:rPr>
        <w:t>2005</w:t>
      </w:r>
      <w:r>
        <w:rPr>
          <w:rFonts w:hint="eastAsia"/>
        </w:rPr>
        <w:t>年</w:t>
      </w:r>
      <w:r>
        <w:rPr>
          <w:rFonts w:hint="eastAsia"/>
        </w:rPr>
        <w:t>6</w:t>
      </w:r>
      <w:r>
        <w:rPr>
          <w:rFonts w:hint="eastAsia"/>
        </w:rPr>
        <w:t>月</w:t>
      </w:r>
      <w:r>
        <w:rPr>
          <w:rFonts w:hint="eastAsia"/>
        </w:rPr>
        <w:t>27</w:t>
      </w:r>
      <w:r>
        <w:rPr>
          <w:rFonts w:hint="eastAsia"/>
        </w:rPr>
        <w:t>日颁布的关于育婴助手和家庭助手的法令，旨在改善他们看护儿童的方式和质量，这里涉及目前家长托付给非专职育婴助手（今后统称为“育婴助手”）的</w:t>
      </w:r>
      <w:r>
        <w:rPr>
          <w:rFonts w:hint="eastAsia"/>
        </w:rPr>
        <w:t>75</w:t>
      </w:r>
      <w:r>
        <w:rPr>
          <w:rFonts w:hint="eastAsia"/>
        </w:rPr>
        <w:t>万个婴幼儿，以及儿童保护机构托付给专职育婴助手（今后统称为“家庭助手”）的处境极度困难的</w:t>
      </w:r>
      <w:r>
        <w:rPr>
          <w:rFonts w:hint="eastAsia"/>
        </w:rPr>
        <w:t>6</w:t>
      </w:r>
      <w:r>
        <w:t>.</w:t>
      </w:r>
      <w:r>
        <w:rPr>
          <w:rFonts w:hint="eastAsia"/>
        </w:rPr>
        <w:t>5</w:t>
      </w:r>
      <w:r>
        <w:rPr>
          <w:rFonts w:hint="eastAsia"/>
        </w:rPr>
        <w:t>万名儿童。</w:t>
      </w:r>
    </w:p>
    <w:p w:rsidR="00C22431" w:rsidRDefault="00C22431">
      <w:pPr>
        <w:spacing w:after="240" w:line="360" w:lineRule="exact"/>
        <w:ind w:firstLine="420"/>
        <w:rPr>
          <w:rFonts w:hint="eastAsia"/>
        </w:rPr>
      </w:pPr>
      <w:r>
        <w:rPr>
          <w:rFonts w:hint="eastAsia"/>
        </w:rPr>
        <w:t>该法律关注的重点是，改善这些专职人员的专业资质和工作条件，并使这两个职业达到更大的职能分化。</w:t>
      </w:r>
    </w:p>
    <w:p w:rsidR="00C22431" w:rsidRDefault="00C22431">
      <w:pPr>
        <w:spacing w:after="240" w:line="360" w:lineRule="exact"/>
        <w:ind w:firstLine="420"/>
        <w:rPr>
          <w:rFonts w:hint="eastAsia"/>
          <w:u w:val="single"/>
        </w:rPr>
      </w:pPr>
      <w:r>
        <w:rPr>
          <w:rFonts w:hint="eastAsia"/>
          <w:u w:val="single"/>
        </w:rPr>
        <w:t>4</w:t>
      </w:r>
      <w:r>
        <w:rPr>
          <w:rFonts w:hint="eastAsia"/>
          <w:u w:val="single"/>
        </w:rPr>
        <w:t>）为企业设立一项“家庭方面的税费扣减”</w:t>
      </w:r>
    </w:p>
    <w:p w:rsidR="00C22431" w:rsidRDefault="00C22431">
      <w:pPr>
        <w:spacing w:after="240" w:line="360" w:lineRule="exact"/>
        <w:ind w:firstLine="420"/>
        <w:rPr>
          <w:rFonts w:hint="eastAsia"/>
        </w:rPr>
      </w:pPr>
      <w:r>
        <w:rPr>
          <w:rFonts w:hint="eastAsia"/>
        </w:rPr>
        <w:t>自</w:t>
      </w:r>
      <w:r>
        <w:rPr>
          <w:rFonts w:hint="eastAsia"/>
        </w:rPr>
        <w:t>2004</w:t>
      </w:r>
      <w:r>
        <w:rPr>
          <w:rFonts w:hint="eastAsia"/>
        </w:rPr>
        <w:t>年年度财政法以来，实行一种鼓励措施——家庭方面的税费扣减，使企业可以从所得税中减去为协调职业生活和家庭生活所花费支出的</w:t>
      </w:r>
      <w:r>
        <w:rPr>
          <w:rFonts w:hint="eastAsia"/>
        </w:rPr>
        <w:t>25%</w:t>
      </w:r>
      <w:r>
        <w:rPr>
          <w:rFonts w:hint="eastAsia"/>
        </w:rPr>
        <w:t>。每年、每个企业这个比例的上限确定为</w:t>
      </w:r>
      <w:r>
        <w:rPr>
          <w:rFonts w:hint="eastAsia"/>
        </w:rPr>
        <w:t>50</w:t>
      </w:r>
      <w:r>
        <w:rPr>
          <w:rFonts w:hint="eastAsia"/>
        </w:rPr>
        <w:t>万欧元。这些费用包括：</w:t>
      </w:r>
    </w:p>
    <w:p w:rsidR="00C22431" w:rsidRDefault="00C22431">
      <w:pPr>
        <w:numPr>
          <w:ilvl w:val="0"/>
          <w:numId w:val="15"/>
        </w:numPr>
        <w:spacing w:after="240" w:line="360" w:lineRule="exact"/>
        <w:rPr>
          <w:rFonts w:hint="eastAsia"/>
        </w:rPr>
      </w:pPr>
      <w:r>
        <w:rPr>
          <w:rFonts w:hint="eastAsia"/>
        </w:rPr>
        <w:t>资助建立和运营接收本企业雇员</w:t>
      </w:r>
      <w:r>
        <w:rPr>
          <w:rFonts w:hint="eastAsia"/>
        </w:rPr>
        <w:t>3</w:t>
      </w:r>
      <w:r>
        <w:rPr>
          <w:rFonts w:hint="eastAsia"/>
        </w:rPr>
        <w:t>岁以下幼儿的托儿所及休息看护站的各项费用；</w:t>
      </w:r>
    </w:p>
    <w:p w:rsidR="00C22431" w:rsidRDefault="00C22431">
      <w:pPr>
        <w:numPr>
          <w:ilvl w:val="0"/>
          <w:numId w:val="15"/>
        </w:numPr>
        <w:spacing w:after="240" w:line="360" w:lineRule="exact"/>
        <w:rPr>
          <w:rFonts w:hint="eastAsia"/>
        </w:rPr>
      </w:pPr>
      <w:r>
        <w:rPr>
          <w:rFonts w:hint="eastAsia"/>
        </w:rPr>
        <w:t>企业为资助开办一个托儿所或一个休息看护站的公共权力机构或私立机构所作的投资；作为回报，他们为该企业预留“摇篮”；</w:t>
      </w:r>
    </w:p>
    <w:p w:rsidR="00C22431" w:rsidRDefault="00C22431">
      <w:pPr>
        <w:numPr>
          <w:ilvl w:val="0"/>
          <w:numId w:val="15"/>
        </w:numPr>
        <w:spacing w:after="240" w:line="360" w:lineRule="exact"/>
        <w:rPr>
          <w:rFonts w:hint="eastAsia"/>
        </w:rPr>
      </w:pPr>
      <w:r>
        <w:rPr>
          <w:rFonts w:hint="eastAsia"/>
        </w:rPr>
        <w:t>为本企业享受受教育育儿假的雇员所支付的培训费用；</w:t>
      </w:r>
    </w:p>
    <w:p w:rsidR="00C22431" w:rsidRDefault="00C22431">
      <w:pPr>
        <w:numPr>
          <w:ilvl w:val="0"/>
          <w:numId w:val="15"/>
        </w:numPr>
        <w:spacing w:after="240" w:line="360" w:lineRule="exact"/>
        <w:rPr>
          <w:rFonts w:hint="eastAsia"/>
        </w:rPr>
      </w:pPr>
      <w:r>
        <w:rPr>
          <w:rFonts w:hint="eastAsia"/>
        </w:rPr>
        <w:t>企业支付给享受产假、父亲育儿假或育儿假的雇员的附加工资，或者支付生病儿童看护假的补偿费用；</w:t>
      </w:r>
    </w:p>
    <w:p w:rsidR="00C22431" w:rsidRDefault="00C22431">
      <w:pPr>
        <w:numPr>
          <w:ilvl w:val="0"/>
          <w:numId w:val="15"/>
        </w:numPr>
        <w:spacing w:after="240" w:line="360" w:lineRule="exact"/>
        <w:rPr>
          <w:rFonts w:hint="eastAsia"/>
        </w:rPr>
      </w:pPr>
      <w:r>
        <w:rPr>
          <w:rFonts w:hint="eastAsia"/>
        </w:rPr>
        <w:t>企业补偿给雇员因在工作时间之外需要临时加班而发生的例外看护孩子的费用。</w:t>
      </w:r>
    </w:p>
    <w:p w:rsidR="00C22431" w:rsidRDefault="00C22431">
      <w:pPr>
        <w:spacing w:after="240" w:line="360" w:lineRule="exact"/>
        <w:rPr>
          <w:rFonts w:ascii="SimHei" w:eastAsia="SimHei" w:hint="eastAsia"/>
          <w:bCs/>
          <w:color w:val="FF0000"/>
        </w:rPr>
      </w:pPr>
      <w:r>
        <w:rPr>
          <w:rFonts w:ascii="SimHei" w:eastAsia="SimHei" w:hint="eastAsia"/>
          <w:bCs/>
          <w:color w:val="FF0000"/>
        </w:rPr>
        <w:t>C）陪护不能自理的人，调整人员服务</w:t>
      </w:r>
    </w:p>
    <w:p w:rsidR="00C22431" w:rsidRDefault="00C22431">
      <w:pPr>
        <w:spacing w:after="240" w:line="360" w:lineRule="exact"/>
        <w:ind w:firstLine="420"/>
        <w:rPr>
          <w:rFonts w:hint="eastAsia"/>
        </w:rPr>
      </w:pPr>
      <w:r>
        <w:rPr>
          <w:rFonts w:hint="eastAsia"/>
        </w:rPr>
        <w:t>协调职业生活和私人生活之间的关系，也要处理好家庭陪护不能自理者的问题。为了分担家庭的责任，特别是妇女的责任，</w:t>
      </w:r>
      <w:r>
        <w:rPr>
          <w:rFonts w:hint="eastAsia"/>
        </w:rPr>
        <w:t>2001</w:t>
      </w:r>
      <w:r>
        <w:rPr>
          <w:rFonts w:hint="eastAsia"/>
        </w:rPr>
        <w:t>年</w:t>
      </w:r>
      <w:r>
        <w:rPr>
          <w:rFonts w:hint="eastAsia"/>
        </w:rPr>
        <w:t>7</w:t>
      </w:r>
      <w:r>
        <w:rPr>
          <w:rFonts w:hint="eastAsia"/>
        </w:rPr>
        <w:t>月</w:t>
      </w:r>
      <w:r>
        <w:rPr>
          <w:rFonts w:hint="eastAsia"/>
        </w:rPr>
        <w:t>20</w:t>
      </w:r>
      <w:r>
        <w:rPr>
          <w:rFonts w:hint="eastAsia"/>
        </w:rPr>
        <w:t>日关于看护丧失自理能力的老人以及个人自理补助（</w:t>
      </w:r>
      <w:r>
        <w:rPr>
          <w:rFonts w:hint="eastAsia"/>
        </w:rPr>
        <w:t>APA</w:t>
      </w:r>
      <w:r>
        <w:rPr>
          <w:rFonts w:hint="eastAsia"/>
        </w:rPr>
        <w:t>）的法令，旨在满足不能自理的老人的需要，促使上门服侍的工作现代化。这项补助金可以资助在日常生活中帮助受益者的一个或多个人。</w:t>
      </w:r>
      <w:r>
        <w:rPr>
          <w:rFonts w:hint="eastAsia"/>
        </w:rPr>
        <w:t>2004</w:t>
      </w:r>
      <w:r>
        <w:rPr>
          <w:rFonts w:hint="eastAsia"/>
        </w:rPr>
        <w:t>年末，共有</w:t>
      </w:r>
      <w:r>
        <w:rPr>
          <w:rFonts w:hint="eastAsia"/>
        </w:rPr>
        <w:t>865 000</w:t>
      </w:r>
      <w:r>
        <w:rPr>
          <w:rFonts w:hint="eastAsia"/>
        </w:rPr>
        <w:t>人领取了这项补助（较之</w:t>
      </w:r>
      <w:r>
        <w:rPr>
          <w:rFonts w:hint="eastAsia"/>
        </w:rPr>
        <w:t>2003</w:t>
      </w:r>
      <w:r>
        <w:rPr>
          <w:rFonts w:hint="eastAsia"/>
        </w:rPr>
        <w:t>年增加</w:t>
      </w:r>
      <w:r>
        <w:rPr>
          <w:rFonts w:hint="eastAsia"/>
        </w:rPr>
        <w:t>9.2%</w:t>
      </w:r>
      <w:r>
        <w:rPr>
          <w:rFonts w:hint="eastAsia"/>
        </w:rPr>
        <w:t>），即每</w:t>
      </w:r>
      <w:r>
        <w:rPr>
          <w:rFonts w:hint="eastAsia"/>
        </w:rPr>
        <w:t>1 000</w:t>
      </w:r>
      <w:r>
        <w:rPr>
          <w:rFonts w:hint="eastAsia"/>
        </w:rPr>
        <w:t>名</w:t>
      </w:r>
      <w:r>
        <w:rPr>
          <w:rFonts w:hint="eastAsia"/>
        </w:rPr>
        <w:t>75</w:t>
      </w:r>
      <w:r>
        <w:rPr>
          <w:rFonts w:hint="eastAsia"/>
        </w:rPr>
        <w:t>岁或</w:t>
      </w:r>
      <w:r>
        <w:rPr>
          <w:rFonts w:hint="eastAsia"/>
        </w:rPr>
        <w:t>75</w:t>
      </w:r>
      <w:r>
        <w:rPr>
          <w:rFonts w:hint="eastAsia"/>
        </w:rPr>
        <w:t>岁以上的居民中，有</w:t>
      </w:r>
      <w:r>
        <w:rPr>
          <w:rFonts w:hint="eastAsia"/>
        </w:rPr>
        <w:t>172</w:t>
      </w:r>
      <w:r>
        <w:rPr>
          <w:rFonts w:hint="eastAsia"/>
        </w:rPr>
        <w:t>个受益者。</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7</w:t>
      </w:r>
      <w:r>
        <w:rPr>
          <w:rFonts w:hint="eastAsia"/>
        </w:rPr>
        <w:t>月</w:t>
      </w:r>
      <w:r>
        <w:rPr>
          <w:rFonts w:hint="eastAsia"/>
        </w:rPr>
        <w:t>26</w:t>
      </w:r>
      <w:r>
        <w:rPr>
          <w:rFonts w:hint="eastAsia"/>
        </w:rPr>
        <w:t>日关于发展人员服务的法律规定，到</w:t>
      </w:r>
      <w:r>
        <w:rPr>
          <w:rFonts w:hint="eastAsia"/>
        </w:rPr>
        <w:t>2006</w:t>
      </w:r>
      <w:r>
        <w:rPr>
          <w:rFonts w:hint="eastAsia"/>
        </w:rPr>
        <w:t>年</w:t>
      </w:r>
      <w:r>
        <w:rPr>
          <w:rFonts w:hint="eastAsia"/>
        </w:rPr>
        <w:t>1</w:t>
      </w:r>
      <w:r>
        <w:rPr>
          <w:rFonts w:hint="eastAsia"/>
        </w:rPr>
        <w:t>月</w:t>
      </w:r>
      <w:r>
        <w:rPr>
          <w:rFonts w:hint="eastAsia"/>
        </w:rPr>
        <w:t>1</w:t>
      </w:r>
      <w:r>
        <w:rPr>
          <w:rFonts w:hint="eastAsia"/>
        </w:rPr>
        <w:t>日启用“通用服务支票（</w:t>
      </w:r>
      <w:r>
        <w:rPr>
          <w:rFonts w:hint="eastAsia"/>
        </w:rPr>
        <w:t>CSU</w:t>
      </w:r>
      <w:r>
        <w:rPr>
          <w:rFonts w:hint="eastAsia"/>
        </w:rPr>
        <w:t>）”。这个新的机制旨在扩展所推荐的服务范围，合并现有“服务工作支票”和“服务工作证券”的功能，并承认通过不同财源——企业及企业委员会、社会保护机构、互助组织、保险公司、退休金保管处、省议会——共同资助人员服务的原则。各个企业如果愿意的话，可以丰富该原则的内容，以便资助某种看护方式。</w:t>
      </w:r>
    </w:p>
    <w:p w:rsidR="00C22431" w:rsidRDefault="00C22431">
      <w:pPr>
        <w:spacing w:after="240" w:line="360" w:lineRule="exact"/>
        <w:rPr>
          <w:rFonts w:ascii="SimHei" w:eastAsia="SimHei" w:hint="eastAsia"/>
          <w:bCs/>
          <w:color w:val="FF0000"/>
        </w:rPr>
      </w:pPr>
      <w:r>
        <w:rPr>
          <w:rFonts w:ascii="SimHei" w:eastAsia="SimHei" w:hint="eastAsia"/>
          <w:bCs/>
          <w:color w:val="FF0000"/>
        </w:rPr>
        <w:t>D）将育儿问题和生活时间的协调问题纳入社会对话</w:t>
      </w:r>
    </w:p>
    <w:p w:rsidR="00C22431" w:rsidRDefault="00C22431">
      <w:pPr>
        <w:spacing w:after="240" w:line="360" w:lineRule="exact"/>
        <w:ind w:firstLine="420"/>
        <w:rPr>
          <w:rFonts w:hint="eastAsia"/>
        </w:rPr>
      </w:pPr>
      <w:r>
        <w:rPr>
          <w:rFonts w:hint="eastAsia"/>
        </w:rPr>
        <w:t>关于男女平等的全国各行业协议（参见原文第</w:t>
      </w:r>
      <w:r>
        <w:rPr>
          <w:rFonts w:hint="eastAsia"/>
        </w:rPr>
        <w:t>52</w:t>
      </w:r>
      <w:r>
        <w:rPr>
          <w:rFonts w:hint="eastAsia"/>
        </w:rPr>
        <w:t>页）中有一条规定，“所有企业及／或行业应特别注意，主要为了便于协调职业生活和家庭生活而可能实施的关于时间的调整，不得妨碍职业生涯的发展前景”。该条款呼吁所有企业在人员服务领域制定创新解决方案（与企业委员会、地方行政区域的合作伙伴等联合开展的各项行动）。</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12</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卫生保健</w:t>
      </w:r>
    </w:p>
    <w:p w:rsidR="00C22431" w:rsidRDefault="00C22431">
      <w:pPr>
        <w:spacing w:after="240" w:line="360" w:lineRule="exact"/>
        <w:rPr>
          <w:rFonts w:hint="eastAsia"/>
          <w:u w:val="single"/>
        </w:rPr>
      </w:pPr>
      <w:r>
        <w:rPr>
          <w:rFonts w:hint="eastAsia"/>
          <w:u w:val="single"/>
        </w:rPr>
        <w:t>一、妇女的预期寿命</w:t>
      </w:r>
    </w:p>
    <w:p w:rsidR="00C22431" w:rsidRDefault="00C22431">
      <w:pPr>
        <w:spacing w:after="240" w:line="360" w:lineRule="exact"/>
        <w:ind w:firstLine="420"/>
        <w:rPr>
          <w:rFonts w:hint="eastAsia"/>
        </w:rPr>
      </w:pPr>
      <w:r>
        <w:rPr>
          <w:rFonts w:hint="eastAsia"/>
        </w:rPr>
        <w:t>在法国，总的说来，妇女的健康状况是令人满意的，正如其出生时的平均预期寿命稳定增长所显示的那样：</w:t>
      </w:r>
      <w:r>
        <w:rPr>
          <w:rFonts w:hint="eastAsia"/>
        </w:rPr>
        <w:t>2004</w:t>
      </w:r>
      <w:r>
        <w:rPr>
          <w:rFonts w:hint="eastAsia"/>
        </w:rPr>
        <w:t>年为</w:t>
      </w:r>
      <w:r>
        <w:rPr>
          <w:rFonts w:hint="eastAsia"/>
        </w:rPr>
        <w:t>83.8</w:t>
      </w:r>
      <w:r>
        <w:rPr>
          <w:rFonts w:hint="eastAsia"/>
        </w:rPr>
        <w:t>岁，在世界上名列第二，位居日本（</w:t>
      </w:r>
      <w:r>
        <w:rPr>
          <w:rFonts w:hint="eastAsia"/>
        </w:rPr>
        <w:t>84.5</w:t>
      </w:r>
      <w:r>
        <w:rPr>
          <w:rFonts w:hint="eastAsia"/>
        </w:rPr>
        <w:t>岁）之后。</w:t>
      </w:r>
    </w:p>
    <w:p w:rsidR="00C22431" w:rsidRDefault="00C22431">
      <w:pPr>
        <w:spacing w:after="240" w:line="360" w:lineRule="exact"/>
        <w:ind w:firstLine="420"/>
        <w:rPr>
          <w:rFonts w:hint="eastAsia"/>
        </w:rPr>
      </w:pPr>
      <w:r>
        <w:rPr>
          <w:rFonts w:hint="eastAsia"/>
        </w:rPr>
        <w:t>正在寻求对妇女健康的各种决定性因素进行一项细致分析，以便更好地应对阻碍延长她们平均寿命总趋势的各种主要危险因素。在降低死亡率方面，同样也做出了重要的努力。</w:t>
      </w:r>
    </w:p>
    <w:p w:rsidR="00C22431" w:rsidRDefault="00C22431">
      <w:pPr>
        <w:spacing w:after="240" w:line="360" w:lineRule="exact"/>
        <w:rPr>
          <w:rFonts w:hint="eastAsia"/>
          <w:u w:val="single"/>
        </w:rPr>
      </w:pPr>
      <w:r>
        <w:rPr>
          <w:rFonts w:hint="eastAsia"/>
          <w:u w:val="single"/>
        </w:rPr>
        <w:t>二、在公共卫生政策中重视妇女健康的特异性</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8</w:t>
      </w:r>
      <w:r>
        <w:rPr>
          <w:rFonts w:hint="eastAsia"/>
        </w:rPr>
        <w:t>月</w:t>
      </w:r>
      <w:r>
        <w:rPr>
          <w:rFonts w:hint="eastAsia"/>
        </w:rPr>
        <w:t>9</w:t>
      </w:r>
      <w:r>
        <w:rPr>
          <w:rFonts w:hint="eastAsia"/>
        </w:rPr>
        <w:t>日颁布的关于公共卫生政策的法律，确认了国家在确定改善人民健康的多年期目标以及在决定优先领域的战略方针方面的责任。列在该法律附录中的一份报告规定了公共卫生政策的各项原则，根据其中的“平等”原则，“在确定目标和制定战略计划时，必须系统地考虑男人健康和妇女健康的特异性”。该报告中所列的</w:t>
      </w:r>
      <w:r>
        <w:rPr>
          <w:rFonts w:hint="eastAsia"/>
        </w:rPr>
        <w:t>100</w:t>
      </w:r>
      <w:r>
        <w:rPr>
          <w:rFonts w:hint="eastAsia"/>
        </w:rPr>
        <w:t>个目标，包括利用现有的知识和科技手段可能实现的改善健康状况的各种措施。这些量化的目标有可能在最近</w:t>
      </w:r>
      <w:r>
        <w:rPr>
          <w:rFonts w:hint="eastAsia"/>
        </w:rPr>
        <w:t>5</w:t>
      </w:r>
      <w:r>
        <w:rPr>
          <w:rFonts w:hint="eastAsia"/>
        </w:rPr>
        <w:t>年内实现。在这</w:t>
      </w:r>
      <w:r>
        <w:rPr>
          <w:rFonts w:hint="eastAsia"/>
        </w:rPr>
        <w:t>100</w:t>
      </w:r>
      <w:r>
        <w:rPr>
          <w:rFonts w:hint="eastAsia"/>
        </w:rPr>
        <w:t>个目标中，有</w:t>
      </w:r>
      <w:r>
        <w:rPr>
          <w:rFonts w:hint="eastAsia"/>
        </w:rPr>
        <w:t>12</w:t>
      </w:r>
      <w:r>
        <w:rPr>
          <w:rFonts w:hint="eastAsia"/>
        </w:rPr>
        <w:t>个目标是按性别分类的。其中有</w:t>
      </w:r>
      <w:r>
        <w:rPr>
          <w:rFonts w:hint="eastAsia"/>
        </w:rPr>
        <w:t>9</w:t>
      </w:r>
      <w:r>
        <w:rPr>
          <w:rFonts w:hint="eastAsia"/>
        </w:rPr>
        <w:t>个目标是具体涉及妇科疾病的。</w:t>
      </w:r>
    </w:p>
    <w:p w:rsidR="00C22431" w:rsidRDefault="00C22431">
      <w:pPr>
        <w:spacing w:after="240" w:line="360" w:lineRule="exact"/>
        <w:rPr>
          <w:rFonts w:hint="eastAsia"/>
          <w:u w:val="single"/>
        </w:rPr>
      </w:pPr>
      <w:r>
        <w:rPr>
          <w:rFonts w:hint="eastAsia"/>
          <w:u w:val="single"/>
        </w:rPr>
        <w:t>三、为改善妇女健康所开展的各项行动</w:t>
      </w:r>
    </w:p>
    <w:p w:rsidR="00C22431" w:rsidRDefault="00C22431">
      <w:pPr>
        <w:spacing w:after="240" w:line="360" w:lineRule="exact"/>
        <w:rPr>
          <w:rFonts w:ascii="SimHei" w:eastAsia="SimHei" w:hint="eastAsia"/>
          <w:bCs/>
          <w:color w:val="FF0000"/>
        </w:rPr>
      </w:pPr>
      <w:r>
        <w:rPr>
          <w:rFonts w:ascii="SimHei" w:eastAsia="SimHei" w:hint="eastAsia"/>
          <w:bCs/>
          <w:color w:val="FF0000"/>
        </w:rPr>
        <w:t>A）妇女与烟草</w:t>
      </w:r>
    </w:p>
    <w:p w:rsidR="00C22431" w:rsidRDefault="00C22431">
      <w:pPr>
        <w:spacing w:after="240" w:line="360" w:lineRule="exact"/>
        <w:ind w:firstLine="420"/>
        <w:rPr>
          <w:rFonts w:hint="eastAsia"/>
          <w:u w:val="single"/>
        </w:rPr>
      </w:pPr>
      <w:r>
        <w:rPr>
          <w:rFonts w:hint="eastAsia"/>
          <w:u w:val="single"/>
        </w:rPr>
        <w:t>1</w:t>
      </w:r>
      <w:r>
        <w:rPr>
          <w:rFonts w:hint="eastAsia"/>
          <w:u w:val="single"/>
        </w:rPr>
        <w:t>）数据</w:t>
      </w:r>
    </w:p>
    <w:p w:rsidR="00C22431" w:rsidRDefault="00C22431">
      <w:pPr>
        <w:spacing w:line="360" w:lineRule="exact"/>
        <w:jc w:val="center"/>
        <w:rPr>
          <w:rFonts w:ascii="SimHei" w:eastAsia="SimHei" w:hint="eastAsia"/>
          <w:bCs/>
          <w:color w:val="FF0000"/>
        </w:rPr>
      </w:pPr>
      <w:r>
        <w:rPr>
          <w:rFonts w:ascii="SimHei" w:eastAsia="SimHei" w:hint="eastAsia"/>
          <w:bCs/>
          <w:color w:val="FF0000"/>
        </w:rPr>
        <w:t>不同性别吸烟者比例的变化情况</w:t>
      </w:r>
    </w:p>
    <w:p w:rsidR="00C22431" w:rsidRDefault="00C22431">
      <w:pPr>
        <w:spacing w:after="240" w:line="360" w:lineRule="exact"/>
        <w:jc w:val="center"/>
        <w:rPr>
          <w:rFonts w:hint="eastAsia"/>
        </w:rPr>
      </w:pPr>
      <w:r>
        <w:rPr>
          <w:rFonts w:hint="eastAsia"/>
        </w:rPr>
        <w:t>（</w:t>
      </w:r>
      <w:r>
        <w:rPr>
          <w:rFonts w:hint="eastAsia"/>
        </w:rPr>
        <w:t>1999</w:t>
      </w:r>
      <w:r>
        <w:rPr>
          <w:rFonts w:hint="eastAsia"/>
        </w:rPr>
        <w:t>年人口结构</w:t>
      </w:r>
      <w:r>
        <w:rPr>
          <w:rFonts w:hint="eastAsia"/>
        </w:rPr>
        <w:t>12-75</w:t>
      </w:r>
      <w:r>
        <w:rPr>
          <w:rFonts w:hint="eastAsia"/>
        </w:rPr>
        <w:t>岁年龄段）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5"/>
        <w:gridCol w:w="3355"/>
        <w:gridCol w:w="3356"/>
      </w:tblGrid>
      <w:tr w:rsidR="00C22431">
        <w:tc>
          <w:tcPr>
            <w:tcW w:w="1666" w:type="pct"/>
          </w:tcPr>
          <w:p w:rsidR="00C22431" w:rsidRDefault="00C22431">
            <w:pPr>
              <w:spacing w:line="360" w:lineRule="exact"/>
              <w:rPr>
                <w:rFonts w:hint="eastAsia"/>
              </w:rPr>
            </w:pPr>
          </w:p>
        </w:tc>
        <w:tc>
          <w:tcPr>
            <w:tcW w:w="1666" w:type="pct"/>
          </w:tcPr>
          <w:p w:rsidR="00C22431" w:rsidRDefault="00C22431">
            <w:pPr>
              <w:spacing w:line="360" w:lineRule="exact"/>
              <w:jc w:val="center"/>
              <w:rPr>
                <w:rFonts w:hint="eastAsia"/>
              </w:rPr>
            </w:pPr>
            <w:r>
              <w:rPr>
                <w:rFonts w:hint="eastAsia"/>
              </w:rPr>
              <w:t>1999</w:t>
            </w:r>
            <w:r>
              <w:rPr>
                <w:rFonts w:hint="eastAsia"/>
              </w:rPr>
              <w:t>年</w:t>
            </w:r>
          </w:p>
        </w:tc>
        <w:tc>
          <w:tcPr>
            <w:tcW w:w="1667" w:type="pct"/>
          </w:tcPr>
          <w:p w:rsidR="00C22431" w:rsidRDefault="00C22431">
            <w:pPr>
              <w:spacing w:line="360" w:lineRule="exact"/>
              <w:jc w:val="center"/>
              <w:rPr>
                <w:rFonts w:hint="eastAsia"/>
              </w:rPr>
            </w:pPr>
            <w:r>
              <w:rPr>
                <w:rFonts w:hint="eastAsia"/>
              </w:rPr>
              <w:t>2004</w:t>
            </w:r>
            <w:r>
              <w:rPr>
                <w:rFonts w:hint="eastAsia"/>
              </w:rPr>
              <w:t>年</w:t>
            </w:r>
          </w:p>
        </w:tc>
      </w:tr>
      <w:tr w:rsidR="00C22431">
        <w:tc>
          <w:tcPr>
            <w:tcW w:w="1666" w:type="pct"/>
          </w:tcPr>
          <w:p w:rsidR="00C22431" w:rsidRDefault="00C22431">
            <w:pPr>
              <w:spacing w:line="360" w:lineRule="exact"/>
              <w:rPr>
                <w:rFonts w:hint="eastAsia"/>
              </w:rPr>
            </w:pPr>
            <w:r>
              <w:rPr>
                <w:rFonts w:hint="eastAsia"/>
              </w:rPr>
              <w:t>全体</w:t>
            </w:r>
          </w:p>
        </w:tc>
        <w:tc>
          <w:tcPr>
            <w:tcW w:w="1666" w:type="pct"/>
          </w:tcPr>
          <w:p w:rsidR="00C22431" w:rsidRDefault="00C22431">
            <w:pPr>
              <w:spacing w:line="360" w:lineRule="exact"/>
              <w:jc w:val="center"/>
              <w:rPr>
                <w:rFonts w:hint="eastAsia"/>
              </w:rPr>
            </w:pPr>
            <w:r>
              <w:rPr>
                <w:rFonts w:hint="eastAsia"/>
              </w:rPr>
              <w:t>33.2%</w:t>
            </w:r>
          </w:p>
        </w:tc>
        <w:tc>
          <w:tcPr>
            <w:tcW w:w="1667" w:type="pct"/>
          </w:tcPr>
          <w:p w:rsidR="00C22431" w:rsidRDefault="00C22431">
            <w:pPr>
              <w:spacing w:line="360" w:lineRule="exact"/>
              <w:jc w:val="center"/>
              <w:rPr>
                <w:rFonts w:hint="eastAsia"/>
              </w:rPr>
            </w:pPr>
            <w:r>
              <w:rPr>
                <w:rFonts w:hint="eastAsia"/>
              </w:rPr>
              <w:t>29.9%</w:t>
            </w:r>
          </w:p>
        </w:tc>
      </w:tr>
      <w:tr w:rsidR="00C22431">
        <w:tc>
          <w:tcPr>
            <w:tcW w:w="1666" w:type="pct"/>
          </w:tcPr>
          <w:p w:rsidR="00C22431" w:rsidRDefault="00C22431">
            <w:pPr>
              <w:spacing w:line="360" w:lineRule="exact"/>
              <w:rPr>
                <w:rFonts w:hint="eastAsia"/>
              </w:rPr>
            </w:pPr>
            <w:r>
              <w:rPr>
                <w:rFonts w:hint="eastAsia"/>
              </w:rPr>
              <w:t>男性</w:t>
            </w:r>
          </w:p>
        </w:tc>
        <w:tc>
          <w:tcPr>
            <w:tcW w:w="1666" w:type="pct"/>
          </w:tcPr>
          <w:p w:rsidR="00C22431" w:rsidRDefault="00C22431">
            <w:pPr>
              <w:spacing w:line="360" w:lineRule="exact"/>
              <w:jc w:val="center"/>
              <w:rPr>
                <w:rFonts w:hint="eastAsia"/>
              </w:rPr>
            </w:pPr>
            <w:r>
              <w:rPr>
                <w:rFonts w:hint="eastAsia"/>
              </w:rPr>
              <w:t>36.6%</w:t>
            </w:r>
          </w:p>
        </w:tc>
        <w:tc>
          <w:tcPr>
            <w:tcW w:w="1667" w:type="pct"/>
          </w:tcPr>
          <w:p w:rsidR="00C22431" w:rsidRDefault="00C22431">
            <w:pPr>
              <w:spacing w:line="360" w:lineRule="exact"/>
              <w:jc w:val="center"/>
              <w:rPr>
                <w:rFonts w:hint="eastAsia"/>
              </w:rPr>
            </w:pPr>
            <w:r>
              <w:rPr>
                <w:rFonts w:hint="eastAsia"/>
              </w:rPr>
              <w:t>33.4%</w:t>
            </w:r>
          </w:p>
        </w:tc>
      </w:tr>
      <w:tr w:rsidR="00C22431">
        <w:tc>
          <w:tcPr>
            <w:tcW w:w="1666" w:type="pct"/>
          </w:tcPr>
          <w:p w:rsidR="00C22431" w:rsidRDefault="00C22431">
            <w:pPr>
              <w:spacing w:line="360" w:lineRule="exact"/>
              <w:rPr>
                <w:rFonts w:hint="eastAsia"/>
              </w:rPr>
            </w:pPr>
            <w:r>
              <w:rPr>
                <w:rFonts w:hint="eastAsia"/>
              </w:rPr>
              <w:t>女性</w:t>
            </w:r>
          </w:p>
        </w:tc>
        <w:tc>
          <w:tcPr>
            <w:tcW w:w="1666" w:type="pct"/>
          </w:tcPr>
          <w:p w:rsidR="00C22431" w:rsidRDefault="00C22431">
            <w:pPr>
              <w:spacing w:line="360" w:lineRule="exact"/>
              <w:jc w:val="center"/>
              <w:rPr>
                <w:rFonts w:hint="eastAsia"/>
              </w:rPr>
            </w:pPr>
            <w:r>
              <w:rPr>
                <w:rFonts w:hint="eastAsia"/>
              </w:rPr>
              <w:t>29.9%</w:t>
            </w:r>
          </w:p>
        </w:tc>
        <w:tc>
          <w:tcPr>
            <w:tcW w:w="1667" w:type="pct"/>
          </w:tcPr>
          <w:p w:rsidR="00C22431" w:rsidRDefault="00C22431">
            <w:pPr>
              <w:spacing w:line="360" w:lineRule="exact"/>
              <w:jc w:val="center"/>
              <w:rPr>
                <w:rFonts w:hint="eastAsia"/>
              </w:rPr>
            </w:pPr>
            <w:r>
              <w:rPr>
                <w:rFonts w:hint="eastAsia"/>
              </w:rPr>
              <w:t>26.6%</w:t>
            </w:r>
          </w:p>
        </w:tc>
      </w:tr>
    </w:tbl>
    <w:p w:rsidR="00C22431" w:rsidRDefault="00C22431">
      <w:pPr>
        <w:spacing w:before="240" w:after="240" w:line="360" w:lineRule="exact"/>
        <w:ind w:firstLine="420"/>
        <w:rPr>
          <w:rFonts w:hint="eastAsia"/>
        </w:rPr>
      </w:pPr>
      <w:r>
        <w:rPr>
          <w:rFonts w:hint="eastAsia"/>
        </w:rPr>
        <w:t>自</w:t>
      </w:r>
      <w:r>
        <w:rPr>
          <w:rFonts w:hint="eastAsia"/>
        </w:rPr>
        <w:t>1960</w:t>
      </w:r>
      <w:r>
        <w:rPr>
          <w:rFonts w:hint="eastAsia"/>
        </w:rPr>
        <w:t>年代末期观察到的女性吸烟者持续增加的现象已经停止。</w:t>
      </w:r>
      <w:r>
        <w:rPr>
          <w:rFonts w:hint="eastAsia"/>
        </w:rPr>
        <w:t>2003</w:t>
      </w:r>
      <w:r>
        <w:rPr>
          <w:rFonts w:hint="eastAsia"/>
        </w:rPr>
        <w:t>年到</w:t>
      </w:r>
      <w:r>
        <w:rPr>
          <w:rFonts w:hint="eastAsia"/>
        </w:rPr>
        <w:t>2004</w:t>
      </w:r>
      <w:r>
        <w:rPr>
          <w:rFonts w:hint="eastAsia"/>
        </w:rPr>
        <w:t>年间，这种现象甚至有所下降。因此，</w:t>
      </w:r>
      <w:r>
        <w:rPr>
          <w:rFonts w:hint="eastAsia"/>
        </w:rPr>
        <w:t>1999</w:t>
      </w:r>
      <w:r>
        <w:rPr>
          <w:rFonts w:hint="eastAsia"/>
        </w:rPr>
        <w:t>年到</w:t>
      </w:r>
      <w:r>
        <w:rPr>
          <w:rFonts w:hint="eastAsia"/>
        </w:rPr>
        <w:t>2004</w:t>
      </w:r>
      <w:r>
        <w:rPr>
          <w:rFonts w:hint="eastAsia"/>
        </w:rPr>
        <w:t>年间，女性吸烟者的人数下降了</w:t>
      </w:r>
      <w:r>
        <w:rPr>
          <w:rFonts w:hint="eastAsia"/>
        </w:rPr>
        <w:t>11%</w:t>
      </w:r>
      <w:r>
        <w:rPr>
          <w:rFonts w:hint="eastAsia"/>
        </w:rPr>
        <w:t>。</w:t>
      </w:r>
    </w:p>
    <w:p w:rsidR="00C22431" w:rsidRDefault="00C22431">
      <w:pPr>
        <w:spacing w:line="360" w:lineRule="exact"/>
        <w:jc w:val="center"/>
        <w:rPr>
          <w:rFonts w:ascii="SimHei" w:eastAsia="SimHei" w:hint="eastAsia"/>
          <w:bCs/>
          <w:color w:val="FF0000"/>
        </w:rPr>
      </w:pPr>
      <w:r>
        <w:rPr>
          <w:rFonts w:ascii="SimHei" w:eastAsia="SimHei"/>
          <w:bCs/>
          <w:color w:val="FF0000"/>
        </w:rPr>
        <w:br w:type="page"/>
      </w:r>
      <w:r>
        <w:rPr>
          <w:rFonts w:ascii="SimHei" w:eastAsia="SimHei" w:hint="eastAsia"/>
          <w:bCs/>
          <w:color w:val="FF0000"/>
        </w:rPr>
        <w:t>女性各年龄段吸烟者比例的变化情况</w:t>
      </w:r>
    </w:p>
    <w:p w:rsidR="00C22431" w:rsidRDefault="00C22431">
      <w:pPr>
        <w:spacing w:after="240" w:line="360" w:lineRule="exact"/>
        <w:jc w:val="center"/>
        <w:rPr>
          <w:rFonts w:hint="eastAsia"/>
        </w:rPr>
      </w:pPr>
      <w:r>
        <w:rPr>
          <w:rFonts w:hint="eastAsia"/>
        </w:rPr>
        <w:t>（</w:t>
      </w:r>
      <w:r>
        <w:rPr>
          <w:rFonts w:hint="eastAsia"/>
        </w:rPr>
        <w:t>1999</w:t>
      </w:r>
      <w:r>
        <w:rPr>
          <w:rFonts w:hint="eastAsia"/>
        </w:rPr>
        <w:t>年人口结构）</w:t>
      </w:r>
    </w:p>
    <w:p w:rsidR="00C22431" w:rsidRDefault="00C22431">
      <w:pPr>
        <w:spacing w:line="360" w:lineRule="exact"/>
        <w:jc w:val="center"/>
        <w:rPr>
          <w:rFonts w:ascii="SimHei" w:eastAsia="SimHei" w:hint="eastAsia"/>
          <w:bCs/>
          <w:color w:val="FF0000"/>
        </w:rPr>
      </w:pPr>
      <w:r>
        <w:rPr>
          <w:rFonts w:ascii="SimHei" w:eastAsia="SimHei" w:hint="eastAsia"/>
          <w:bCs/>
          <w:color w:val="FF0000"/>
        </w:rPr>
        <w:t>全国疾病预防和健康教育研究所2005年的数据</w:t>
      </w:r>
    </w:p>
    <w:p w:rsidR="00C22431" w:rsidRDefault="00C22431">
      <w:pPr>
        <w:spacing w:after="240" w:line="360" w:lineRule="exact"/>
        <w:rPr>
          <w:rFonts w:hint="eastAsia"/>
          <w:strike/>
        </w:rPr>
      </w:pPr>
      <w:r>
        <w:rPr>
          <w:strike/>
          <w:noProof/>
          <w:sz w:val="20"/>
        </w:rPr>
        <w:pict>
          <v:group id="_x0000_s1026" style="position:absolute;left:0;text-align:left;margin-left:12.3pt;margin-top:1.1pt;width:466.65pt;height:286pt;z-index:1" coordorigin="1442,6733" coordsize="9333,5720">
            <v:rect id="_x0000_s1027" style="position:absolute;left:1442;top:6733;width:142;height:295" filled="f" stroked="f">
              <v:textbox style="mso-next-textbox:#_x0000_s1027" inset="0,0,0,0">
                <w:txbxContent>
                  <w:p w:rsidR="00240134" w:rsidRDefault="00240134">
                    <w:r>
                      <w:rPr>
                        <w:color w:val="000000"/>
                        <w:sz w:val="22"/>
                        <w:szCs w:val="22"/>
                      </w:rPr>
                      <w:t xml:space="preserve"> </w:t>
                    </w:r>
                  </w:p>
                </w:txbxContent>
              </v:textbox>
            </v:rect>
            <v:rect id="_x0000_s1028" style="position:absolute;left:1511;top:6962;width:9239;height:5491" filled="f" stroked="f">
              <v:textbox inset="0,0,0,0"/>
            </v:rect>
            <v:rect id="_x0000_s1029" style="position:absolute;left:2522;top:11347;width:301;height:532" fillcolor="#99f" strokeweight=".7pt"/>
            <v:rect id="_x0000_s1030" style="position:absolute;left:3561;top:9844;width:300;height:2035" fillcolor="#99f" strokeweight=".7pt"/>
            <v:rect id="_x0000_s1031" style="position:absolute;left:4599;top:9885;width:301;height:1994" fillcolor="#99f" strokeweight=".7pt"/>
            <v:rect id="_x0000_s1032" style="position:absolute;left:5638;top:9913;width:301;height:1966" fillcolor="#99f" strokeweight=".7pt"/>
            <v:rect id="_x0000_s1033" style="position:absolute;left:6677;top:10104;width:301;height:1775" fillcolor="#99f" strokeweight=".7pt"/>
            <v:rect id="_x0000_s1034" style="position:absolute;left:7702;top:10677;width:301;height:1202" fillcolor="#99f" strokeweight=".7pt"/>
            <v:rect id="_x0000_s1035" style="position:absolute;left:8741;top:11224;width:300;height:655" fillcolor="#99f" strokeweight=".7pt"/>
            <v:rect id="_x0000_s1036" style="position:absolute;left:9779;top:11497;width:301;height:382" fillcolor="#99f" strokeweight=".7pt"/>
            <v:rect id="_x0000_s1037" style="position:absolute;left:2823;top:11497;width:300;height:382" fillcolor="#936" strokeweight=".7pt"/>
            <v:rect id="_x0000_s1038" style="position:absolute;left:3861;top:10459;width:301;height:1420" fillcolor="#936" strokeweight=".7pt"/>
            <v:rect id="_x0000_s1039" style="position:absolute;left:4900;top:9967;width:301;height:1912" fillcolor="#936" strokeweight=".7pt"/>
            <v:rect id="_x0000_s1040" style="position:absolute;left:5939;top:10199;width:301;height:1680" fillcolor="#936" strokeweight=".7pt"/>
            <v:rect id="_x0000_s1041" style="position:absolute;left:6978;top:10213;width:287;height:1666" fillcolor="#936" strokeweight=".7pt"/>
            <v:rect id="_x0000_s1042" style="position:absolute;left:8003;top:10650;width:300;height:1229" fillcolor="#936" strokeweight=".7pt"/>
            <v:rect id="_x0000_s1043" style="position:absolute;left:9041;top:11333;width:301;height:546" fillcolor="#936" strokeweight=".7pt"/>
            <v:rect id="_x0000_s1044" style="position:absolute;left:10080;top:11547;width:301;height:327" fillcolor="#936" strokeweight=".7pt"/>
            <v:line id="_x0000_s1045" style="position:absolute" from="2303,7263" to="2304,11879" strokeweight="0"/>
            <v:line id="_x0000_s1046" style="position:absolute" from="2249,11857" to="2303,11858" strokeweight="0"/>
            <v:line id="_x0000_s1047" style="position:absolute" from="2249,11415" to="2303,11416" strokeweight="0"/>
            <v:line id="_x0000_s1048" style="position:absolute" from="2249,10951" to="2303,10952" strokeweight="0"/>
            <v:line id="_x0000_s1049" style="position:absolute" from="2249,10500" to="2303,10501" strokeweight="0"/>
            <v:line id="_x0000_s1050" style="position:absolute" from="2249,10036" to="2303,10037" strokeweight="0"/>
            <v:line id="_x0000_s1051" style="position:absolute" from="2249,9571" to="2303,9572" strokeweight="0"/>
            <v:line id="_x0000_s1052" style="position:absolute" from="2249,9107" to="2303,9108" strokeweight="0"/>
            <v:line id="_x0000_s1053" style="position:absolute" from="2249,8642" to="2303,8643" strokeweight="0"/>
            <v:line id="_x0000_s1054" style="position:absolute" from="2249,8192" to="2303,8193" strokeweight="0"/>
            <v:line id="_x0000_s1055" style="position:absolute" from="2249,7727" to="2303,7728" strokeweight="0"/>
            <v:line id="_x0000_s1056" style="position:absolute" from="2249,7263" to="2303,7264" strokeweight="0"/>
            <v:line id="_x0000_s1057" style="position:absolute" from="2303,11877" to="10599,11878" strokeweight="0"/>
            <v:line id="_x0000_s1058" style="position:absolute;flip:y" from="2303,11877" to="2304,11932" strokeweight="0"/>
            <v:line id="_x0000_s1059" style="position:absolute;flip:y" from="3342,11877" to="3343,11932" strokeweight="0"/>
            <v:line id="_x0000_s1060" style="position:absolute;flip:y" from="4381,11877" to="4382,11932" strokeweight="0"/>
            <v:line id="_x0000_s1061" style="position:absolute;flip:y" from="5419,11877" to="5420,11932" strokeweight="0"/>
            <v:line id="_x0000_s1062" style="position:absolute;flip:y" from="6458,11877" to="6459,11932" strokeweight="0"/>
            <v:line id="_x0000_s1063" style="position:absolute;flip:y" from="7483,11877" to="7484,11932" strokeweight="0"/>
            <v:line id="_x0000_s1064" style="position:absolute;flip:y" from="8522,11877" to="8523,11932" strokeweight="0"/>
            <v:line id="_x0000_s1065" style="position:absolute;flip:y" from="9561,11877" to="9562,11932" strokeweight="0"/>
            <v:line id="_x0000_s1066" style="position:absolute;flip:y" from="10599,11877" to="10600,11932" strokeweight="0"/>
            <v:rect id="_x0000_s1067" style="position:absolute;left:2467;top:11074;width:533;height:205" filled="f" stroked="f">
              <v:textbox style="mso-next-textbox:#_x0000_s1067" inset="0,0,0,0">
                <w:txbxContent>
                  <w:p w:rsidR="00240134" w:rsidRDefault="00240134">
                    <w:pPr>
                      <w:spacing w:line="240" w:lineRule="exact"/>
                    </w:pPr>
                    <w:r>
                      <w:rPr>
                        <w:rFonts w:ascii="Arial" w:hAnsi="Arial" w:cs="Arial"/>
                        <w:color w:val="000000"/>
                        <w:sz w:val="16"/>
                        <w:szCs w:val="16"/>
                      </w:rPr>
                      <w:t>11</w:t>
                    </w:r>
                    <w:r>
                      <w:rPr>
                        <w:rFonts w:ascii="Arial" w:hAnsi="Arial" w:cs="Arial" w:hint="eastAsia"/>
                        <w:color w:val="000000"/>
                        <w:sz w:val="16"/>
                        <w:szCs w:val="16"/>
                      </w:rPr>
                      <w:t>.</w:t>
                    </w:r>
                    <w:r>
                      <w:rPr>
                        <w:rFonts w:ascii="Arial" w:hAnsi="Arial" w:cs="Arial"/>
                        <w:color w:val="000000"/>
                        <w:sz w:val="16"/>
                        <w:szCs w:val="16"/>
                      </w:rPr>
                      <w:t>6%</w:t>
                    </w:r>
                  </w:p>
                </w:txbxContent>
              </v:textbox>
            </v:rect>
            <v:rect id="_x0000_s1068" style="position:absolute;left:3506;top:9571;width:533;height:205" filled="f" stroked="f">
              <v:textbox style="mso-next-textbox:#_x0000_s1068" inset="0,0,0,0">
                <w:txbxContent>
                  <w:p w:rsidR="00240134" w:rsidRDefault="00240134">
                    <w:pPr>
                      <w:spacing w:line="240" w:lineRule="exact"/>
                    </w:pPr>
                    <w:r>
                      <w:rPr>
                        <w:rFonts w:ascii="Arial" w:hAnsi="Arial" w:cs="Arial"/>
                        <w:color w:val="000000"/>
                        <w:sz w:val="16"/>
                        <w:szCs w:val="16"/>
                      </w:rPr>
                      <w:t>44</w:t>
                    </w:r>
                    <w:r>
                      <w:rPr>
                        <w:rFonts w:ascii="Arial" w:hAnsi="Arial" w:cs="Arial" w:hint="eastAsia"/>
                        <w:color w:val="000000"/>
                        <w:sz w:val="16"/>
                        <w:szCs w:val="16"/>
                      </w:rPr>
                      <w:t>.</w:t>
                    </w:r>
                    <w:r>
                      <w:rPr>
                        <w:rFonts w:ascii="Arial" w:hAnsi="Arial" w:cs="Arial"/>
                        <w:color w:val="000000"/>
                        <w:sz w:val="16"/>
                        <w:szCs w:val="16"/>
                      </w:rPr>
                      <w:t>0%</w:t>
                    </w:r>
                  </w:p>
                </w:txbxContent>
              </v:textbox>
            </v:rect>
            <v:rect id="_x0000_s1069" style="position:absolute;left:4545;top:9612;width:533;height:205" filled="f" stroked="f">
              <v:textbox style="mso-next-textbox:#_x0000_s1069" inset="0,0,0,0">
                <w:txbxContent>
                  <w:p w:rsidR="00240134" w:rsidRDefault="00240134">
                    <w:pPr>
                      <w:spacing w:line="240" w:lineRule="exact"/>
                    </w:pPr>
                    <w:r>
                      <w:rPr>
                        <w:rFonts w:ascii="Arial" w:hAnsi="Arial" w:cs="Arial"/>
                        <w:color w:val="000000"/>
                        <w:sz w:val="16"/>
                        <w:szCs w:val="16"/>
                      </w:rPr>
                      <w:t>43</w:t>
                    </w:r>
                    <w:r>
                      <w:rPr>
                        <w:rFonts w:ascii="Arial" w:hAnsi="Arial" w:cs="Arial" w:hint="eastAsia"/>
                        <w:color w:val="000000"/>
                        <w:sz w:val="16"/>
                        <w:szCs w:val="16"/>
                      </w:rPr>
                      <w:t>.</w:t>
                    </w:r>
                    <w:r>
                      <w:rPr>
                        <w:rFonts w:ascii="Arial" w:hAnsi="Arial" w:cs="Arial"/>
                        <w:color w:val="000000"/>
                        <w:sz w:val="16"/>
                        <w:szCs w:val="16"/>
                      </w:rPr>
                      <w:t>3%</w:t>
                    </w:r>
                  </w:p>
                </w:txbxContent>
              </v:textbox>
            </v:rect>
            <v:rect id="_x0000_s1070" style="position:absolute;left:5583;top:9639;width:533;height:205" filled="f" stroked="f">
              <v:textbox style="mso-next-textbox:#_x0000_s1070" inset="0,0,0,0">
                <w:txbxContent>
                  <w:p w:rsidR="00240134" w:rsidRDefault="00240134">
                    <w:pPr>
                      <w:spacing w:line="240" w:lineRule="exact"/>
                    </w:pPr>
                    <w:r>
                      <w:rPr>
                        <w:rFonts w:ascii="Arial" w:hAnsi="Arial" w:cs="Arial"/>
                        <w:color w:val="000000"/>
                        <w:sz w:val="16"/>
                        <w:szCs w:val="16"/>
                      </w:rPr>
                      <w:t>42</w:t>
                    </w:r>
                    <w:r>
                      <w:rPr>
                        <w:rFonts w:ascii="Arial" w:hAnsi="Arial" w:cs="Arial" w:hint="eastAsia"/>
                        <w:color w:val="000000"/>
                        <w:sz w:val="16"/>
                        <w:szCs w:val="16"/>
                      </w:rPr>
                      <w:t>.</w:t>
                    </w:r>
                    <w:r>
                      <w:rPr>
                        <w:rFonts w:ascii="Arial" w:hAnsi="Arial" w:cs="Arial"/>
                        <w:color w:val="000000"/>
                        <w:sz w:val="16"/>
                        <w:szCs w:val="16"/>
                      </w:rPr>
                      <w:t>5%</w:t>
                    </w:r>
                  </w:p>
                </w:txbxContent>
              </v:textbox>
            </v:rect>
            <v:rect id="_x0000_s1071" style="position:absolute;left:6622;top:9831;width:533;height:205" filled="f" stroked="f">
              <v:textbox style="mso-next-textbox:#_x0000_s1071" inset="0,0,0,0">
                <w:txbxContent>
                  <w:p w:rsidR="00240134" w:rsidRDefault="00240134">
                    <w:pPr>
                      <w:spacing w:line="240" w:lineRule="exact"/>
                    </w:pPr>
                    <w:r>
                      <w:rPr>
                        <w:rFonts w:ascii="Arial" w:hAnsi="Arial" w:cs="Arial"/>
                        <w:color w:val="000000"/>
                        <w:sz w:val="16"/>
                        <w:szCs w:val="16"/>
                      </w:rPr>
                      <w:t>38</w:t>
                    </w:r>
                    <w:r>
                      <w:rPr>
                        <w:rFonts w:ascii="Arial" w:hAnsi="Arial" w:cs="Arial" w:hint="eastAsia"/>
                        <w:color w:val="000000"/>
                        <w:sz w:val="16"/>
                        <w:szCs w:val="16"/>
                      </w:rPr>
                      <w:t>.</w:t>
                    </w:r>
                    <w:r>
                      <w:rPr>
                        <w:rFonts w:ascii="Arial" w:hAnsi="Arial" w:cs="Arial"/>
                        <w:color w:val="000000"/>
                        <w:sz w:val="16"/>
                        <w:szCs w:val="16"/>
                      </w:rPr>
                      <w:t>6%</w:t>
                    </w:r>
                  </w:p>
                </w:txbxContent>
              </v:textbox>
            </v:rect>
            <v:rect id="_x0000_s1072" style="position:absolute;left:7647;top:10404;width:533;height:205" filled="f" stroked="f">
              <v:textbox style="mso-next-textbox:#_x0000_s1072" inset="0,0,0,0">
                <w:txbxContent>
                  <w:p w:rsidR="00240134" w:rsidRDefault="00240134">
                    <w:pPr>
                      <w:spacing w:line="240" w:lineRule="exact"/>
                    </w:pPr>
                    <w:r>
                      <w:rPr>
                        <w:rFonts w:ascii="Arial" w:hAnsi="Arial" w:cs="Arial"/>
                        <w:color w:val="000000"/>
                        <w:sz w:val="16"/>
                        <w:szCs w:val="16"/>
                      </w:rPr>
                      <w:t>25</w:t>
                    </w:r>
                    <w:r>
                      <w:rPr>
                        <w:rFonts w:ascii="Arial" w:hAnsi="Arial" w:cs="Arial" w:hint="eastAsia"/>
                        <w:color w:val="000000"/>
                        <w:sz w:val="16"/>
                        <w:szCs w:val="16"/>
                      </w:rPr>
                      <w:t>.</w:t>
                    </w:r>
                    <w:r>
                      <w:rPr>
                        <w:rFonts w:ascii="Arial" w:hAnsi="Arial" w:cs="Arial"/>
                        <w:color w:val="000000"/>
                        <w:sz w:val="16"/>
                        <w:szCs w:val="16"/>
                      </w:rPr>
                      <w:t>9%</w:t>
                    </w:r>
                  </w:p>
                </w:txbxContent>
              </v:textbox>
            </v:rect>
            <v:rect id="_x0000_s1073" style="position:absolute;left:8686;top:10951;width:533;height:205" filled="f" stroked="f">
              <v:textbox style="mso-next-textbox:#_x0000_s1073" inset="0,0,0,0">
                <w:txbxContent>
                  <w:p w:rsidR="00240134" w:rsidRDefault="00240134">
                    <w:pPr>
                      <w:spacing w:line="240" w:lineRule="exact"/>
                    </w:pPr>
                    <w:r>
                      <w:rPr>
                        <w:rFonts w:ascii="Arial" w:hAnsi="Arial" w:cs="Arial"/>
                        <w:color w:val="000000"/>
                        <w:sz w:val="16"/>
                        <w:szCs w:val="16"/>
                      </w:rPr>
                      <w:t>14</w:t>
                    </w:r>
                    <w:r>
                      <w:rPr>
                        <w:rFonts w:ascii="Arial" w:hAnsi="Arial" w:cs="Arial" w:hint="eastAsia"/>
                        <w:color w:val="000000"/>
                        <w:sz w:val="16"/>
                        <w:szCs w:val="16"/>
                      </w:rPr>
                      <w:t>.</w:t>
                    </w:r>
                    <w:r>
                      <w:rPr>
                        <w:rFonts w:ascii="Arial" w:hAnsi="Arial" w:cs="Arial"/>
                        <w:color w:val="000000"/>
                        <w:sz w:val="16"/>
                        <w:szCs w:val="16"/>
                      </w:rPr>
                      <w:t>3%</w:t>
                    </w:r>
                  </w:p>
                </w:txbxContent>
              </v:textbox>
            </v:rect>
            <v:rect id="_x0000_s1074" style="position:absolute;left:9766;top:11224;width:438;height:205" filled="f" stroked="f">
              <v:textbox style="mso-next-textbox:#_x0000_s1074" inset="0,0,0,0">
                <w:txbxContent>
                  <w:p w:rsidR="00240134" w:rsidRDefault="00240134">
                    <w:pPr>
                      <w:spacing w:line="240" w:lineRule="exact"/>
                    </w:pPr>
                    <w:r>
                      <w:rPr>
                        <w:rFonts w:ascii="Arial" w:hAnsi="Arial" w:cs="Arial"/>
                        <w:color w:val="000000"/>
                        <w:sz w:val="16"/>
                        <w:szCs w:val="16"/>
                      </w:rPr>
                      <w:t>8</w:t>
                    </w:r>
                    <w:r>
                      <w:rPr>
                        <w:rFonts w:ascii="Arial" w:hAnsi="Arial" w:cs="Arial" w:hint="eastAsia"/>
                        <w:color w:val="000000"/>
                        <w:sz w:val="16"/>
                        <w:szCs w:val="16"/>
                      </w:rPr>
                      <w:t>.</w:t>
                    </w:r>
                    <w:r>
                      <w:rPr>
                        <w:rFonts w:ascii="Arial" w:hAnsi="Arial" w:cs="Arial"/>
                        <w:color w:val="000000"/>
                        <w:sz w:val="16"/>
                        <w:szCs w:val="16"/>
                      </w:rPr>
                      <w:t>3%</w:t>
                    </w:r>
                  </w:p>
                </w:txbxContent>
              </v:textbox>
            </v:rect>
            <v:rect id="_x0000_s1075" style="position:absolute;left:3014;top:11196;width:438;height:205" filled="f" stroked="f">
              <v:textbox style="mso-next-textbox:#_x0000_s1075" inset="0,0,0,0">
                <w:txbxContent>
                  <w:p w:rsidR="00240134" w:rsidRDefault="00240134">
                    <w:pPr>
                      <w:spacing w:line="240" w:lineRule="exact"/>
                    </w:pPr>
                    <w:r>
                      <w:rPr>
                        <w:rFonts w:ascii="Arial" w:hAnsi="Arial" w:cs="Arial"/>
                        <w:color w:val="000000"/>
                        <w:sz w:val="16"/>
                        <w:szCs w:val="16"/>
                      </w:rPr>
                      <w:t>8</w:t>
                    </w:r>
                    <w:r>
                      <w:rPr>
                        <w:rFonts w:ascii="Arial" w:hAnsi="Arial" w:cs="Arial" w:hint="eastAsia"/>
                        <w:color w:val="000000"/>
                        <w:sz w:val="16"/>
                        <w:szCs w:val="16"/>
                      </w:rPr>
                      <w:t>.</w:t>
                    </w:r>
                    <w:r>
                      <w:rPr>
                        <w:rFonts w:ascii="Arial" w:hAnsi="Arial" w:cs="Arial"/>
                        <w:color w:val="000000"/>
                        <w:sz w:val="16"/>
                        <w:szCs w:val="16"/>
                      </w:rPr>
                      <w:t>2%</w:t>
                    </w:r>
                  </w:p>
                </w:txbxContent>
              </v:textbox>
            </v:rect>
            <v:rect id="_x0000_s1076" style="position:absolute;left:4066;top:10145;width:533;height:205" filled="f" stroked="f">
              <v:textbox style="mso-next-textbox:#_x0000_s1076" inset="0,0,0,0">
                <w:txbxContent>
                  <w:p w:rsidR="00240134" w:rsidRDefault="00240134">
                    <w:pPr>
                      <w:spacing w:line="240" w:lineRule="exact"/>
                    </w:pPr>
                    <w:r>
                      <w:rPr>
                        <w:rFonts w:ascii="Arial" w:hAnsi="Arial" w:cs="Arial"/>
                        <w:color w:val="000000"/>
                        <w:sz w:val="16"/>
                        <w:szCs w:val="16"/>
                      </w:rPr>
                      <w:t>30</w:t>
                    </w:r>
                    <w:r>
                      <w:rPr>
                        <w:rFonts w:ascii="Arial" w:hAnsi="Arial" w:cs="Arial" w:hint="eastAsia"/>
                        <w:color w:val="000000"/>
                        <w:sz w:val="16"/>
                        <w:szCs w:val="16"/>
                      </w:rPr>
                      <w:t>.</w:t>
                    </w:r>
                    <w:r>
                      <w:rPr>
                        <w:rFonts w:ascii="Arial" w:hAnsi="Arial" w:cs="Arial"/>
                        <w:color w:val="000000"/>
                        <w:sz w:val="16"/>
                        <w:szCs w:val="16"/>
                      </w:rPr>
                      <w:t>7%</w:t>
                    </w:r>
                  </w:p>
                </w:txbxContent>
              </v:textbox>
            </v:rect>
            <v:rect id="_x0000_s1077" style="position:absolute;left:5009;top:9735;width:533;height:205" filled="f" stroked="f">
              <v:textbox style="mso-next-textbox:#_x0000_s1077" inset="0,0,0,0">
                <w:txbxContent>
                  <w:p w:rsidR="00240134" w:rsidRDefault="00240134">
                    <w:pPr>
                      <w:spacing w:line="240" w:lineRule="exact"/>
                    </w:pPr>
                    <w:r>
                      <w:rPr>
                        <w:rFonts w:ascii="Arial" w:hAnsi="Arial" w:cs="Arial"/>
                        <w:color w:val="000000"/>
                        <w:sz w:val="16"/>
                        <w:szCs w:val="16"/>
                      </w:rPr>
                      <w:t>41</w:t>
                    </w:r>
                    <w:r>
                      <w:rPr>
                        <w:rFonts w:ascii="Arial" w:hAnsi="Arial" w:cs="Arial" w:hint="eastAsia"/>
                        <w:color w:val="000000"/>
                        <w:sz w:val="16"/>
                        <w:szCs w:val="16"/>
                      </w:rPr>
                      <w:t>.</w:t>
                    </w:r>
                    <w:r>
                      <w:rPr>
                        <w:rFonts w:ascii="Arial" w:hAnsi="Arial" w:cs="Arial"/>
                        <w:color w:val="000000"/>
                        <w:sz w:val="16"/>
                        <w:szCs w:val="16"/>
                      </w:rPr>
                      <w:t>4%</w:t>
                    </w:r>
                  </w:p>
                </w:txbxContent>
              </v:textbox>
            </v:rect>
            <v:rect id="_x0000_s1078" style="position:absolute;left:6117;top:9954;width:533;height:205" filled="f" stroked="f">
              <v:textbox style="mso-next-textbox:#_x0000_s1078" inset="0,0,0,0">
                <w:txbxContent>
                  <w:p w:rsidR="00240134" w:rsidRDefault="00240134">
                    <w:pPr>
                      <w:spacing w:line="240" w:lineRule="exact"/>
                    </w:pPr>
                    <w:r>
                      <w:rPr>
                        <w:rFonts w:ascii="Arial" w:hAnsi="Arial" w:cs="Arial"/>
                        <w:color w:val="000000"/>
                        <w:sz w:val="16"/>
                        <w:szCs w:val="16"/>
                      </w:rPr>
                      <w:t>36</w:t>
                    </w:r>
                    <w:r>
                      <w:rPr>
                        <w:rFonts w:ascii="Arial" w:hAnsi="Arial" w:cs="Arial" w:hint="eastAsia"/>
                        <w:color w:val="000000"/>
                        <w:sz w:val="16"/>
                        <w:szCs w:val="16"/>
                      </w:rPr>
                      <w:t>.</w:t>
                    </w:r>
                    <w:r>
                      <w:rPr>
                        <w:rFonts w:ascii="Arial" w:hAnsi="Arial" w:cs="Arial"/>
                        <w:color w:val="000000"/>
                        <w:sz w:val="16"/>
                        <w:szCs w:val="16"/>
                      </w:rPr>
                      <w:t>3%</w:t>
                    </w:r>
                  </w:p>
                </w:txbxContent>
              </v:textbox>
            </v:rect>
            <v:rect id="_x0000_s1079" style="position:absolute;left:7073;top:9913;width:533;height:205" filled="f" stroked="f">
              <v:textbox style="mso-next-textbox:#_x0000_s1079" inset="0,0,0,0">
                <w:txbxContent>
                  <w:p w:rsidR="00240134" w:rsidRDefault="00240134">
                    <w:pPr>
                      <w:spacing w:line="240" w:lineRule="exact"/>
                    </w:pPr>
                    <w:r>
                      <w:rPr>
                        <w:rFonts w:ascii="Arial" w:hAnsi="Arial" w:cs="Arial"/>
                        <w:color w:val="000000"/>
                        <w:sz w:val="16"/>
                        <w:szCs w:val="16"/>
                      </w:rPr>
                      <w:t>36</w:t>
                    </w:r>
                    <w:r>
                      <w:rPr>
                        <w:rFonts w:ascii="Arial" w:hAnsi="Arial" w:cs="Arial" w:hint="eastAsia"/>
                        <w:color w:val="000000"/>
                        <w:sz w:val="16"/>
                        <w:szCs w:val="16"/>
                      </w:rPr>
                      <w:t>.</w:t>
                    </w:r>
                    <w:r>
                      <w:rPr>
                        <w:rFonts w:ascii="Arial" w:hAnsi="Arial" w:cs="Arial"/>
                        <w:color w:val="000000"/>
                        <w:sz w:val="16"/>
                        <w:szCs w:val="16"/>
                      </w:rPr>
                      <w:t>2%</w:t>
                    </w:r>
                  </w:p>
                </w:txbxContent>
              </v:textbox>
            </v:rect>
            <v:rect id="_x0000_s1080" style="position:absolute;left:8249;top:10404;width:533;height:205" filled="f" stroked="f">
              <v:textbox style="mso-next-textbox:#_x0000_s1080" inset="0,0,0,0">
                <w:txbxContent>
                  <w:p w:rsidR="00240134" w:rsidRDefault="00240134">
                    <w:pPr>
                      <w:spacing w:line="240" w:lineRule="exact"/>
                    </w:pPr>
                    <w:r>
                      <w:rPr>
                        <w:rFonts w:ascii="Arial" w:hAnsi="Arial" w:cs="Arial"/>
                        <w:color w:val="000000"/>
                        <w:sz w:val="16"/>
                        <w:szCs w:val="16"/>
                      </w:rPr>
                      <w:t>26</w:t>
                    </w:r>
                    <w:r>
                      <w:rPr>
                        <w:rFonts w:ascii="Arial" w:hAnsi="Arial" w:cs="Arial" w:hint="eastAsia"/>
                        <w:color w:val="000000"/>
                        <w:sz w:val="16"/>
                        <w:szCs w:val="16"/>
                      </w:rPr>
                      <w:t>.</w:t>
                    </w:r>
                    <w:r>
                      <w:rPr>
                        <w:rFonts w:ascii="Arial" w:hAnsi="Arial" w:cs="Arial"/>
                        <w:color w:val="000000"/>
                        <w:sz w:val="16"/>
                        <w:szCs w:val="16"/>
                      </w:rPr>
                      <w:t>5%</w:t>
                    </w:r>
                  </w:p>
                </w:txbxContent>
              </v:textbox>
            </v:rect>
            <v:rect id="_x0000_s1081" style="position:absolute;left:9192;top:11046;width:533;height:205" filled="f" stroked="f">
              <v:textbox style="mso-next-textbox:#_x0000_s1081" inset="0,0,0,0">
                <w:txbxContent>
                  <w:p w:rsidR="00240134" w:rsidRDefault="00240134">
                    <w:pPr>
                      <w:spacing w:line="240" w:lineRule="exact"/>
                    </w:pPr>
                    <w:r>
                      <w:rPr>
                        <w:rFonts w:ascii="Arial" w:hAnsi="Arial" w:cs="Arial"/>
                        <w:color w:val="000000"/>
                        <w:sz w:val="16"/>
                        <w:szCs w:val="16"/>
                      </w:rPr>
                      <w:t>11</w:t>
                    </w:r>
                    <w:r>
                      <w:rPr>
                        <w:rFonts w:ascii="Arial" w:hAnsi="Arial" w:cs="Arial" w:hint="eastAsia"/>
                        <w:color w:val="000000"/>
                        <w:sz w:val="16"/>
                        <w:szCs w:val="16"/>
                      </w:rPr>
                      <w:t>.</w:t>
                    </w:r>
                    <w:r>
                      <w:rPr>
                        <w:rFonts w:ascii="Arial" w:hAnsi="Arial" w:cs="Arial"/>
                        <w:color w:val="000000"/>
                        <w:sz w:val="16"/>
                        <w:szCs w:val="16"/>
                      </w:rPr>
                      <w:t>8%</w:t>
                    </w:r>
                  </w:p>
                </w:txbxContent>
              </v:textbox>
            </v:rect>
            <v:rect id="_x0000_s1082" style="position:absolute;left:10299;top:10893;width:438;height:205" filled="f" stroked="f">
              <v:textbox style="mso-next-textbox:#_x0000_s1082" inset="0,0,0,0">
                <w:txbxContent>
                  <w:p w:rsidR="00240134" w:rsidRDefault="00240134">
                    <w:pPr>
                      <w:spacing w:line="240" w:lineRule="exact"/>
                    </w:pPr>
                    <w:r>
                      <w:rPr>
                        <w:rFonts w:ascii="Arial" w:hAnsi="Arial" w:cs="Arial"/>
                        <w:color w:val="000000"/>
                        <w:sz w:val="16"/>
                        <w:szCs w:val="16"/>
                      </w:rPr>
                      <w:t>7</w:t>
                    </w:r>
                    <w:r>
                      <w:rPr>
                        <w:rFonts w:ascii="Arial" w:hAnsi="Arial" w:cs="Arial" w:hint="eastAsia"/>
                        <w:color w:val="000000"/>
                        <w:sz w:val="16"/>
                        <w:szCs w:val="16"/>
                      </w:rPr>
                      <w:t>.</w:t>
                    </w:r>
                    <w:r>
                      <w:rPr>
                        <w:rFonts w:ascii="Arial" w:hAnsi="Arial" w:cs="Arial"/>
                        <w:color w:val="000000"/>
                        <w:sz w:val="16"/>
                        <w:szCs w:val="16"/>
                      </w:rPr>
                      <w:t>0%</w:t>
                    </w:r>
                  </w:p>
                </w:txbxContent>
              </v:textbox>
            </v:rect>
            <v:rect id="_x0000_s1083" style="position:absolute;left:1893;top:11750;width:397;height:287" filled="f" stroked="f">
              <v:textbox style="mso-next-textbox:#_x0000_s1083" inset="0,0,0,0">
                <w:txbxContent>
                  <w:p w:rsidR="00240134" w:rsidRDefault="00240134">
                    <w:r>
                      <w:rPr>
                        <w:rFonts w:ascii="Arial" w:hAnsi="Arial" w:cs="Arial"/>
                        <w:color w:val="000000"/>
                      </w:rPr>
                      <w:t>0%</w:t>
                    </w:r>
                  </w:p>
                </w:txbxContent>
              </v:textbox>
            </v:rect>
            <v:rect id="_x0000_s1084" style="position:absolute;left:1784;top:11221;width:506;height:287" filled="f" stroked="f">
              <v:textbox style="mso-next-textbox:#_x0000_s1084" inset="0,0,0,0">
                <w:txbxContent>
                  <w:p w:rsidR="00240134" w:rsidRDefault="00240134">
                    <w:r>
                      <w:rPr>
                        <w:rFonts w:ascii="Arial" w:hAnsi="Arial" w:cs="Arial"/>
                        <w:color w:val="000000"/>
                      </w:rPr>
                      <w:t>10%</w:t>
                    </w:r>
                  </w:p>
                </w:txbxContent>
              </v:textbox>
            </v:rect>
            <v:rect id="_x0000_s1085" style="position:absolute;left:1784;top:10841;width:506;height:287" filled="f" stroked="f">
              <v:textbox style="mso-next-textbox:#_x0000_s1085" inset="0,0,0,0">
                <w:txbxContent>
                  <w:p w:rsidR="00240134" w:rsidRDefault="00240134">
                    <w:r>
                      <w:rPr>
                        <w:rFonts w:ascii="Arial" w:hAnsi="Arial" w:cs="Arial"/>
                        <w:color w:val="000000"/>
                      </w:rPr>
                      <w:t>20%</w:t>
                    </w:r>
                  </w:p>
                </w:txbxContent>
              </v:textbox>
            </v:rect>
            <v:rect id="_x0000_s1086" style="position:absolute;left:1784;top:10391;width:506;height:287" filled="f" stroked="f">
              <v:textbox style="mso-next-textbox:#_x0000_s1086" inset="0,0,0,0">
                <w:txbxContent>
                  <w:p w:rsidR="00240134" w:rsidRDefault="00240134">
                    <w:r>
                      <w:rPr>
                        <w:rFonts w:ascii="Arial" w:hAnsi="Arial" w:cs="Arial"/>
                        <w:color w:val="000000"/>
                      </w:rPr>
                      <w:t>30%</w:t>
                    </w:r>
                  </w:p>
                </w:txbxContent>
              </v:textbox>
            </v:rect>
            <v:rect id="_x0000_s1087" style="position:absolute;left:1784;top:9926;width:506;height:287" filled="f" stroked="f">
              <v:textbox style="mso-next-textbox:#_x0000_s1087" inset="0,0,0,0">
                <w:txbxContent>
                  <w:p w:rsidR="00240134" w:rsidRDefault="00240134">
                    <w:r>
                      <w:rPr>
                        <w:rFonts w:ascii="Arial" w:hAnsi="Arial" w:cs="Arial"/>
                        <w:color w:val="000000"/>
                      </w:rPr>
                      <w:t>40%</w:t>
                    </w:r>
                  </w:p>
                </w:txbxContent>
              </v:textbox>
            </v:rect>
            <v:rect id="_x0000_s1088" style="position:absolute;left:1784;top:9462;width:506;height:287" filled="f" stroked="f">
              <v:textbox style="mso-next-textbox:#_x0000_s1088" inset="0,0,0,0">
                <w:txbxContent>
                  <w:p w:rsidR="00240134" w:rsidRDefault="00240134">
                    <w:r>
                      <w:rPr>
                        <w:rFonts w:ascii="Arial" w:hAnsi="Arial" w:cs="Arial"/>
                        <w:color w:val="000000"/>
                      </w:rPr>
                      <w:t>50%</w:t>
                    </w:r>
                  </w:p>
                </w:txbxContent>
              </v:textbox>
            </v:rect>
            <v:rect id="_x0000_s1089" style="position:absolute;left:1784;top:8998;width:506;height:287" filled="f" stroked="f">
              <v:textbox style="mso-next-textbox:#_x0000_s1089" inset="0,0,0,0">
                <w:txbxContent>
                  <w:p w:rsidR="00240134" w:rsidRDefault="00240134">
                    <w:r>
                      <w:rPr>
                        <w:rFonts w:ascii="Arial" w:hAnsi="Arial" w:cs="Arial"/>
                        <w:color w:val="000000"/>
                      </w:rPr>
                      <w:t>60%</w:t>
                    </w:r>
                  </w:p>
                </w:txbxContent>
              </v:textbox>
            </v:rect>
            <v:rect id="_x0000_s1090" style="position:absolute;left:1784;top:8533;width:506;height:287" filled="f" stroked="f">
              <v:textbox style="mso-next-textbox:#_x0000_s1090" inset="0,0,0,0">
                <w:txbxContent>
                  <w:p w:rsidR="00240134" w:rsidRDefault="00240134">
                    <w:r>
                      <w:rPr>
                        <w:rFonts w:ascii="Arial" w:hAnsi="Arial" w:cs="Arial"/>
                        <w:color w:val="000000"/>
                      </w:rPr>
                      <w:t>70%</w:t>
                    </w:r>
                  </w:p>
                </w:txbxContent>
              </v:textbox>
            </v:rect>
            <v:rect id="_x0000_s1091" style="position:absolute;left:1784;top:8082;width:506;height:287" filled="f" stroked="f">
              <v:textbox style="mso-next-textbox:#_x0000_s1091" inset="0,0,0,0">
                <w:txbxContent>
                  <w:p w:rsidR="00240134" w:rsidRDefault="00240134">
                    <w:r>
                      <w:rPr>
                        <w:rFonts w:ascii="Arial" w:hAnsi="Arial" w:cs="Arial"/>
                        <w:color w:val="000000"/>
                      </w:rPr>
                      <w:t>80%</w:t>
                    </w:r>
                  </w:p>
                </w:txbxContent>
              </v:textbox>
            </v:rect>
            <v:rect id="_x0000_s1092" style="position:absolute;left:1784;top:7618;width:506;height:287" filled="f" stroked="f">
              <v:textbox style="mso-next-textbox:#_x0000_s1092" inset="0,0,0,0">
                <w:txbxContent>
                  <w:p w:rsidR="00240134" w:rsidRDefault="00240134">
                    <w:r>
                      <w:rPr>
                        <w:rFonts w:ascii="Arial" w:hAnsi="Arial" w:cs="Arial"/>
                        <w:color w:val="000000"/>
                      </w:rPr>
                      <w:t>90%</w:t>
                    </w:r>
                  </w:p>
                </w:txbxContent>
              </v:textbox>
            </v:rect>
            <v:rect id="_x0000_s1093" style="position:absolute;left:1675;top:7154;width:615;height:287" filled="f" stroked="f">
              <v:textbox inset="0,0,0,0">
                <w:txbxContent>
                  <w:p w:rsidR="00240134" w:rsidRDefault="00240134">
                    <w:r>
                      <w:rPr>
                        <w:rFonts w:ascii="Arial" w:hAnsi="Arial" w:cs="Arial"/>
                        <w:color w:val="000000"/>
                      </w:rPr>
                      <w:t>100%</w:t>
                    </w:r>
                  </w:p>
                </w:txbxContent>
              </v:textbox>
            </v:rect>
            <v:rect id="_x0000_s1094" style="position:absolute;left:2419;top:11854;width:1012;height:287" filled="f" stroked="f">
              <v:textbox inset="0,0,0,0">
                <w:txbxContent>
                  <w:p w:rsidR="00240134" w:rsidRDefault="00240134">
                    <w:pPr>
                      <w:rPr>
                        <w:rFonts w:hint="eastAsia"/>
                        <w:sz w:val="18"/>
                      </w:rPr>
                    </w:pPr>
                    <w:r>
                      <w:rPr>
                        <w:rFonts w:ascii="Arial" w:hAnsi="Arial" w:cs="Arial"/>
                        <w:color w:val="000000"/>
                        <w:sz w:val="18"/>
                      </w:rPr>
                      <w:t xml:space="preserve">12-14 </w:t>
                    </w:r>
                    <w:r>
                      <w:rPr>
                        <w:rFonts w:ascii="Arial" w:hAnsi="Arial" w:cs="Arial" w:hint="eastAsia"/>
                        <w:color w:val="000000"/>
                        <w:sz w:val="18"/>
                      </w:rPr>
                      <w:t>岁</w:t>
                    </w:r>
                  </w:p>
                </w:txbxContent>
              </v:textbox>
            </v:rect>
            <v:rect id="_x0000_s1095" style="position:absolute;left:3499;top:11854;width:1012;height:287" filled="f" stroked="f">
              <v:textbox inset="0,0,0,0">
                <w:txbxContent>
                  <w:p w:rsidR="00240134" w:rsidRDefault="00240134">
                    <w:pPr>
                      <w:rPr>
                        <w:sz w:val="18"/>
                      </w:rPr>
                    </w:pPr>
                    <w:r>
                      <w:rPr>
                        <w:rFonts w:ascii="Arial" w:hAnsi="Arial" w:cs="Arial"/>
                        <w:color w:val="000000"/>
                        <w:sz w:val="18"/>
                      </w:rPr>
                      <w:t>15-19</w:t>
                    </w:r>
                    <w:r>
                      <w:rPr>
                        <w:rFonts w:ascii="Arial" w:hAnsi="Arial" w:cs="Arial" w:hint="eastAsia"/>
                        <w:color w:val="000000"/>
                        <w:sz w:val="18"/>
                      </w:rPr>
                      <w:t>岁</w:t>
                    </w:r>
                  </w:p>
                </w:txbxContent>
              </v:textbox>
            </v:rect>
            <v:rect id="_x0000_s1096" style="position:absolute;left:4553;top:11854;width:1012;height:287" filled="f" stroked="f">
              <v:textbox inset="0,0,0,0">
                <w:txbxContent>
                  <w:p w:rsidR="00240134" w:rsidRDefault="00240134">
                    <w:pPr>
                      <w:rPr>
                        <w:sz w:val="18"/>
                      </w:rPr>
                    </w:pPr>
                    <w:r>
                      <w:rPr>
                        <w:rFonts w:ascii="Arial" w:hAnsi="Arial" w:cs="Arial"/>
                        <w:color w:val="000000"/>
                        <w:sz w:val="18"/>
                      </w:rPr>
                      <w:t>20-25</w:t>
                    </w:r>
                    <w:r>
                      <w:rPr>
                        <w:rFonts w:ascii="Arial" w:hAnsi="Arial" w:cs="Arial" w:hint="eastAsia"/>
                        <w:color w:val="000000"/>
                        <w:sz w:val="18"/>
                      </w:rPr>
                      <w:t>岁</w:t>
                    </w:r>
                  </w:p>
                </w:txbxContent>
              </v:textbox>
            </v:rect>
            <v:rect id="_x0000_s1097" style="position:absolute;left:5591;top:11854;width:1012;height:287" filled="f" stroked="f">
              <v:textbox inset="0,0,0,0">
                <w:txbxContent>
                  <w:p w:rsidR="00240134" w:rsidRDefault="00240134">
                    <w:pPr>
                      <w:rPr>
                        <w:sz w:val="18"/>
                      </w:rPr>
                    </w:pPr>
                    <w:r>
                      <w:rPr>
                        <w:rFonts w:ascii="Arial" w:hAnsi="Arial" w:cs="Arial"/>
                        <w:color w:val="000000"/>
                        <w:sz w:val="18"/>
                      </w:rPr>
                      <w:t>26-34</w:t>
                    </w:r>
                    <w:r>
                      <w:rPr>
                        <w:rFonts w:ascii="Arial" w:hAnsi="Arial" w:cs="Arial" w:hint="eastAsia"/>
                        <w:color w:val="000000"/>
                        <w:sz w:val="18"/>
                      </w:rPr>
                      <w:t>岁</w:t>
                    </w:r>
                  </w:p>
                </w:txbxContent>
              </v:textbox>
            </v:rect>
            <v:rect id="_x0000_s1098" style="position:absolute;left:6602;top:11854;width:1012;height:287" filled="f" stroked="f">
              <v:textbox inset="0,0,0,0">
                <w:txbxContent>
                  <w:p w:rsidR="00240134" w:rsidRDefault="00240134">
                    <w:pPr>
                      <w:rPr>
                        <w:sz w:val="18"/>
                      </w:rPr>
                    </w:pPr>
                    <w:r>
                      <w:rPr>
                        <w:rFonts w:ascii="Arial" w:hAnsi="Arial" w:cs="Arial"/>
                        <w:color w:val="000000"/>
                        <w:sz w:val="18"/>
                      </w:rPr>
                      <w:t>35-44</w:t>
                    </w:r>
                    <w:r>
                      <w:rPr>
                        <w:rFonts w:ascii="Arial" w:hAnsi="Arial" w:cs="Arial" w:hint="eastAsia"/>
                        <w:color w:val="000000"/>
                        <w:sz w:val="18"/>
                      </w:rPr>
                      <w:t>岁</w:t>
                    </w:r>
                  </w:p>
                </w:txbxContent>
              </v:textbox>
            </v:rect>
            <v:rect id="_x0000_s1099" style="position:absolute;left:7655;top:11854;width:1012;height:287" filled="f" stroked="f">
              <v:textbox inset="0,0,0,0">
                <w:txbxContent>
                  <w:p w:rsidR="00240134" w:rsidRDefault="00240134">
                    <w:pPr>
                      <w:rPr>
                        <w:sz w:val="18"/>
                      </w:rPr>
                    </w:pPr>
                    <w:r>
                      <w:rPr>
                        <w:rFonts w:ascii="Arial" w:hAnsi="Arial" w:cs="Arial"/>
                        <w:color w:val="000000"/>
                        <w:sz w:val="18"/>
                      </w:rPr>
                      <w:t>45-54</w:t>
                    </w:r>
                    <w:r>
                      <w:rPr>
                        <w:rFonts w:ascii="Arial" w:hAnsi="Arial" w:cs="Arial" w:hint="eastAsia"/>
                        <w:color w:val="000000"/>
                        <w:sz w:val="18"/>
                      </w:rPr>
                      <w:t>岁</w:t>
                    </w:r>
                  </w:p>
                </w:txbxContent>
              </v:textbox>
            </v:rect>
            <v:rect id="_x0000_s1100" style="position:absolute;left:8694;top:11854;width:1012;height:287" filled="f" stroked="f">
              <v:textbox inset="0,0,0,0">
                <w:txbxContent>
                  <w:p w:rsidR="00240134" w:rsidRDefault="00240134">
                    <w:pPr>
                      <w:rPr>
                        <w:sz w:val="18"/>
                      </w:rPr>
                    </w:pPr>
                    <w:r>
                      <w:rPr>
                        <w:rFonts w:ascii="Arial" w:hAnsi="Arial" w:cs="Arial"/>
                        <w:color w:val="000000"/>
                        <w:sz w:val="18"/>
                      </w:rPr>
                      <w:t>55-64</w:t>
                    </w:r>
                    <w:r>
                      <w:rPr>
                        <w:rFonts w:ascii="Arial" w:hAnsi="Arial" w:cs="Arial" w:hint="eastAsia"/>
                        <w:color w:val="000000"/>
                        <w:sz w:val="18"/>
                      </w:rPr>
                      <w:t>岁</w:t>
                    </w:r>
                  </w:p>
                </w:txbxContent>
              </v:textbox>
            </v:rect>
            <v:rect id="_x0000_s1101" style="position:absolute;left:9763;top:11854;width:1012;height:287" filled="f" stroked="f">
              <v:textbox inset="0,0,0,0">
                <w:txbxContent>
                  <w:p w:rsidR="00240134" w:rsidRDefault="00240134">
                    <w:pPr>
                      <w:rPr>
                        <w:sz w:val="18"/>
                      </w:rPr>
                    </w:pPr>
                    <w:r>
                      <w:rPr>
                        <w:rFonts w:ascii="Arial" w:hAnsi="Arial" w:cs="Arial"/>
                        <w:color w:val="000000"/>
                        <w:sz w:val="18"/>
                      </w:rPr>
                      <w:t>65-75</w:t>
                    </w:r>
                    <w:r>
                      <w:rPr>
                        <w:rFonts w:ascii="Arial" w:hAnsi="Arial" w:cs="Arial" w:hint="eastAsia"/>
                        <w:color w:val="000000"/>
                        <w:sz w:val="18"/>
                      </w:rPr>
                      <w:t>岁</w:t>
                    </w:r>
                  </w:p>
                </w:txbxContent>
              </v:textbox>
            </v:rect>
            <v:rect id="_x0000_s1102" style="position:absolute;left:8036;top:7181;width:2167;height:696" strokeweight="0"/>
            <v:rect id="_x0000_s1103" style="position:absolute;left:8167;top:7351;width:109;height:110" fillcolor="#99f" strokeweight=".7pt"/>
            <v:rect id="_x0000_s1104" style="position:absolute;left:8336;top:7236;width:1944;height:329" filled="f" stroked="f">
              <v:textbox inset="0,0,0,0">
                <w:txbxContent>
                  <w:p w:rsidR="00240134" w:rsidRDefault="00240134">
                    <w:pPr>
                      <w:rPr>
                        <w:rFonts w:hint="eastAsia"/>
                      </w:rPr>
                    </w:pPr>
                    <w:r>
                      <w:rPr>
                        <w:rFonts w:ascii="Arial" w:hAnsi="Arial" w:cs="Arial"/>
                        <w:color w:val="000000"/>
                      </w:rPr>
                      <w:t>1999</w:t>
                    </w:r>
                    <w:r>
                      <w:rPr>
                        <w:rFonts w:ascii="Arial" w:hAnsi="Arial" w:cs="Arial" w:hint="eastAsia"/>
                        <w:color w:val="000000"/>
                      </w:rPr>
                      <w:t>年女性吸烟者</w:t>
                    </w:r>
                  </w:p>
                </w:txbxContent>
              </v:textbox>
            </v:rect>
            <v:rect id="_x0000_s1105" style="position:absolute;left:8167;top:7669;width:109;height:109" fillcolor="#936" strokeweight=".7pt"/>
            <v:rect id="_x0000_s1106" style="position:absolute;left:8336;top:7536;width:1944;height:341" filled="f" stroked="f">
              <v:textbox style="mso-next-textbox:#_x0000_s1106" inset="0,0,0,0">
                <w:txbxContent>
                  <w:p w:rsidR="00240134" w:rsidRDefault="00240134">
                    <w:pPr>
                      <w:rPr>
                        <w:rFonts w:hint="eastAsia"/>
                      </w:rPr>
                    </w:pPr>
                    <w:r>
                      <w:rPr>
                        <w:rFonts w:ascii="Arial" w:hAnsi="Arial" w:cs="Arial"/>
                        <w:color w:val="000000"/>
                      </w:rPr>
                      <w:t>2004</w:t>
                    </w:r>
                    <w:r>
                      <w:rPr>
                        <w:rFonts w:ascii="Arial" w:hAnsi="Arial" w:cs="Arial" w:hint="eastAsia"/>
                        <w:color w:val="000000"/>
                      </w:rPr>
                      <w:t>年女性吸烟者</w:t>
                    </w:r>
                  </w:p>
                </w:txbxContent>
              </v:textbox>
            </v:rect>
            <v:rect id="_x0000_s1107" style="position:absolute;left:1511;top:6962;width:9239;height:5491" filled="f" strokeweight="0"/>
          </v:group>
        </w:pict>
      </w:r>
    </w:p>
    <w:p w:rsidR="00C22431" w:rsidRDefault="00C22431">
      <w:pPr>
        <w:spacing w:after="240" w:line="360" w:lineRule="exact"/>
        <w:rPr>
          <w:rFonts w:hint="eastAsia"/>
          <w:strike/>
        </w:rPr>
      </w:pPr>
    </w:p>
    <w:p w:rsidR="00C22431" w:rsidRDefault="00C22431">
      <w:pPr>
        <w:spacing w:after="240" w:line="360" w:lineRule="exact"/>
        <w:rPr>
          <w:rFonts w:hint="eastAsia"/>
          <w:strike/>
        </w:rPr>
      </w:pPr>
    </w:p>
    <w:p w:rsidR="00C22431" w:rsidRDefault="00C22431">
      <w:pPr>
        <w:spacing w:after="240" w:line="360" w:lineRule="exact"/>
        <w:rPr>
          <w:rFonts w:hint="eastAsia"/>
          <w:strike/>
        </w:rPr>
      </w:pPr>
    </w:p>
    <w:p w:rsidR="00C22431" w:rsidRDefault="00C22431">
      <w:pPr>
        <w:spacing w:after="240" w:line="360" w:lineRule="exact"/>
        <w:rPr>
          <w:rFonts w:hint="eastAsia"/>
          <w:strike/>
        </w:rPr>
      </w:pPr>
    </w:p>
    <w:p w:rsidR="00C22431" w:rsidRDefault="00C22431">
      <w:pPr>
        <w:spacing w:after="240" w:line="360" w:lineRule="exact"/>
        <w:rPr>
          <w:rFonts w:hint="eastAsia"/>
          <w:strike/>
        </w:rPr>
      </w:pPr>
    </w:p>
    <w:p w:rsidR="00C22431" w:rsidRDefault="00C22431">
      <w:pPr>
        <w:spacing w:after="240" w:line="360" w:lineRule="exact"/>
        <w:rPr>
          <w:rFonts w:hint="eastAsia"/>
          <w:strike/>
        </w:rPr>
      </w:pPr>
    </w:p>
    <w:p w:rsidR="00C22431" w:rsidRDefault="00C22431">
      <w:pPr>
        <w:spacing w:line="240" w:lineRule="exact"/>
        <w:rPr>
          <w:rFonts w:hint="eastAsia"/>
          <w:strike/>
        </w:rPr>
      </w:pPr>
    </w:p>
    <w:p w:rsidR="00C22431" w:rsidRDefault="00C22431">
      <w:pPr>
        <w:spacing w:after="240" w:line="360" w:lineRule="exact"/>
        <w:rPr>
          <w:rFonts w:hint="eastAsia"/>
          <w:strike/>
        </w:rPr>
      </w:pPr>
    </w:p>
    <w:p w:rsidR="00C22431" w:rsidRDefault="00C22431">
      <w:pPr>
        <w:spacing w:after="240" w:line="360" w:lineRule="exact"/>
        <w:rPr>
          <w:rFonts w:hint="eastAsia"/>
          <w:strike/>
        </w:rPr>
      </w:pPr>
    </w:p>
    <w:p w:rsidR="00C22431" w:rsidRDefault="00C22431">
      <w:pPr>
        <w:spacing w:after="240" w:line="360" w:lineRule="exact"/>
        <w:rPr>
          <w:rFonts w:hint="eastAsia"/>
          <w:u w:val="single"/>
        </w:rPr>
      </w:pPr>
    </w:p>
    <w:p w:rsidR="00C22431" w:rsidRDefault="00C22431">
      <w:pPr>
        <w:spacing w:after="240" w:line="360" w:lineRule="exact"/>
        <w:ind w:firstLine="420"/>
        <w:rPr>
          <w:rFonts w:hint="eastAsia"/>
          <w:u w:val="single"/>
        </w:rPr>
      </w:pPr>
      <w:r>
        <w:rPr>
          <w:rFonts w:hint="eastAsia"/>
          <w:u w:val="single"/>
        </w:rPr>
        <w:t>2</w:t>
      </w:r>
      <w:r>
        <w:rPr>
          <w:rFonts w:hint="eastAsia"/>
          <w:u w:val="single"/>
        </w:rPr>
        <w:t>）最近的行动</w:t>
      </w:r>
    </w:p>
    <w:p w:rsidR="00C22431" w:rsidRDefault="00C22431">
      <w:pPr>
        <w:spacing w:after="240" w:line="360" w:lineRule="exact"/>
        <w:ind w:firstLine="420"/>
        <w:rPr>
          <w:rFonts w:hint="eastAsia"/>
        </w:rPr>
      </w:pPr>
      <w:r>
        <w:rPr>
          <w:rFonts w:hint="eastAsia"/>
        </w:rPr>
        <w:t>受卫生部监督管理的全国疾病预防和健康教育研究所（</w:t>
      </w:r>
      <w:r>
        <w:rPr>
          <w:rFonts w:hint="eastAsia"/>
        </w:rPr>
        <w:t>INPES</w:t>
      </w:r>
      <w:r>
        <w:rPr>
          <w:rFonts w:hint="eastAsia"/>
        </w:rPr>
        <w:t>），利用</w:t>
      </w:r>
      <w:r>
        <w:rPr>
          <w:rFonts w:hint="eastAsia"/>
        </w:rPr>
        <w:t>2005</w:t>
      </w:r>
      <w:r>
        <w:rPr>
          <w:rFonts w:hint="eastAsia"/>
        </w:rPr>
        <w:t>年</w:t>
      </w:r>
      <w:r>
        <w:rPr>
          <w:rFonts w:hint="eastAsia"/>
        </w:rPr>
        <w:t>5</w:t>
      </w:r>
      <w:r>
        <w:rPr>
          <w:rFonts w:hint="eastAsia"/>
        </w:rPr>
        <w:t>月</w:t>
      </w:r>
      <w:r>
        <w:rPr>
          <w:rFonts w:hint="eastAsia"/>
        </w:rPr>
        <w:t>31</w:t>
      </w:r>
      <w:r>
        <w:rPr>
          <w:rFonts w:hint="eastAsia"/>
        </w:rPr>
        <w:t>日世界无烟日之际，专门开设了一个因特网戒烟网站，作为对帮助戒烟电话热线的补充。为配合该网站的启动，还组织了一次“在线”宣传活动。自</w:t>
      </w:r>
      <w:r>
        <w:rPr>
          <w:rFonts w:hint="eastAsia"/>
        </w:rPr>
        <w:t>2005</w:t>
      </w:r>
      <w:r>
        <w:rPr>
          <w:rFonts w:hint="eastAsia"/>
        </w:rPr>
        <w:t>年</w:t>
      </w:r>
      <w:r>
        <w:rPr>
          <w:rFonts w:hint="eastAsia"/>
        </w:rPr>
        <w:t>5</w:t>
      </w:r>
      <w:r>
        <w:rPr>
          <w:rFonts w:hint="eastAsia"/>
        </w:rPr>
        <w:t>月</w:t>
      </w:r>
      <w:r>
        <w:rPr>
          <w:rFonts w:hint="eastAsia"/>
        </w:rPr>
        <w:t>31</w:t>
      </w:r>
      <w:r>
        <w:rPr>
          <w:rFonts w:hint="eastAsia"/>
        </w:rPr>
        <w:t>日至</w:t>
      </w:r>
      <w:r>
        <w:rPr>
          <w:rFonts w:hint="eastAsia"/>
        </w:rPr>
        <w:t>6</w:t>
      </w:r>
      <w:r>
        <w:rPr>
          <w:rFonts w:hint="eastAsia"/>
        </w:rPr>
        <w:t>月</w:t>
      </w:r>
      <w:r>
        <w:rPr>
          <w:rFonts w:hint="eastAsia"/>
        </w:rPr>
        <w:t>19</w:t>
      </w:r>
      <w:r>
        <w:rPr>
          <w:rFonts w:hint="eastAsia"/>
        </w:rPr>
        <w:t>日，从“健康”网站、新闻网站和孕妇专题网站向</w:t>
      </w:r>
      <w:r>
        <w:rPr>
          <w:rFonts w:hint="eastAsia"/>
        </w:rPr>
        <w:t>法国戒烟服务网站（</w:t>
      </w:r>
      <w:hyperlink r:id="rId14" w:history="1">
        <w:r>
          <w:rPr>
            <w:rStyle w:val="Hyperlink"/>
            <w:rFonts w:hint="eastAsia"/>
            <w:szCs w:val="32"/>
          </w:rPr>
          <w:t>www.tabac-info-service.fr</w:t>
        </w:r>
      </w:hyperlink>
      <w:r>
        <w:rPr>
          <w:rFonts w:hint="eastAsia"/>
        </w:rPr>
        <w:t xml:space="preserve"> </w:t>
      </w:r>
      <w:r>
        <w:rPr>
          <w:rFonts w:hint="eastAsia"/>
        </w:rPr>
        <w:t>）转贴了许多文章。</w:t>
      </w:r>
    </w:p>
    <w:p w:rsidR="00C22431" w:rsidRDefault="00C22431">
      <w:pPr>
        <w:spacing w:after="240" w:line="360" w:lineRule="exact"/>
        <w:ind w:firstLine="420"/>
        <w:rPr>
          <w:rFonts w:hint="eastAsia"/>
        </w:rPr>
      </w:pPr>
      <w:r>
        <w:rPr>
          <w:rFonts w:hint="eastAsia"/>
        </w:rPr>
        <w:t>2005</w:t>
      </w:r>
      <w:r>
        <w:rPr>
          <w:rFonts w:hint="eastAsia"/>
        </w:rPr>
        <w:t>年年初，启动了一项面对情况不稳定人群的免费提供尼古丁替代品的试验活动。在全国雇佣劳动者医疗保险管理处的主持下，这项试验活动涉及三个试点地区内享受全面补充医疗保险的所有成人。</w:t>
      </w:r>
    </w:p>
    <w:p w:rsidR="00C22431" w:rsidRDefault="00C22431">
      <w:pPr>
        <w:spacing w:after="240" w:line="360" w:lineRule="exact"/>
        <w:ind w:firstLine="420"/>
        <w:rPr>
          <w:rFonts w:hint="eastAsia"/>
        </w:rPr>
      </w:pPr>
      <w:r>
        <w:rPr>
          <w:rFonts w:hint="eastAsia"/>
        </w:rPr>
        <w:t>自</w:t>
      </w:r>
      <w:r>
        <w:rPr>
          <w:rFonts w:hint="eastAsia"/>
        </w:rPr>
        <w:t>2004</w:t>
      </w:r>
      <w:r>
        <w:rPr>
          <w:rFonts w:hint="eastAsia"/>
        </w:rPr>
        <w:t>年起，全国各个省份都开设了戒烟门诊。</w:t>
      </w:r>
    </w:p>
    <w:p w:rsidR="00C22431" w:rsidRDefault="00C22431">
      <w:pPr>
        <w:spacing w:after="240" w:line="360" w:lineRule="exact"/>
        <w:ind w:firstLine="420"/>
        <w:rPr>
          <w:rFonts w:hint="eastAsia"/>
        </w:rPr>
      </w:pPr>
      <w:r>
        <w:rPr>
          <w:rFonts w:hint="eastAsia"/>
        </w:rPr>
        <w:t>为了鼓励卫生系统专业人员向其患者通报烟草和酒精的危害，有关部门曾向药剂师、医生、医院和当地协会邮寄了一套宣传材料。它包括：</w:t>
      </w:r>
    </w:p>
    <w:p w:rsidR="00C22431" w:rsidRDefault="00C22431">
      <w:pPr>
        <w:numPr>
          <w:ilvl w:val="0"/>
          <w:numId w:val="14"/>
        </w:numPr>
        <w:spacing w:after="240" w:line="360" w:lineRule="exact"/>
        <w:rPr>
          <w:rFonts w:hint="eastAsia"/>
        </w:rPr>
      </w:pPr>
      <w:r>
        <w:rPr>
          <w:rFonts w:hint="eastAsia"/>
        </w:rPr>
        <w:t>一个印有如下字样的小广告：“</w:t>
      </w:r>
      <w:r>
        <w:rPr>
          <w:rFonts w:hint="eastAsia"/>
        </w:rPr>
        <w:t>9</w:t>
      </w:r>
      <w:r>
        <w:rPr>
          <w:rFonts w:hint="eastAsia"/>
        </w:rPr>
        <w:t>个月……</w:t>
      </w:r>
      <w:r>
        <w:rPr>
          <w:rFonts w:hint="eastAsia"/>
        </w:rPr>
        <w:t>0</w:t>
      </w:r>
      <w:r>
        <w:rPr>
          <w:rFonts w:hint="eastAsia"/>
        </w:rPr>
        <w:t>酒精</w:t>
      </w:r>
      <w:r>
        <w:rPr>
          <w:rFonts w:hint="eastAsia"/>
        </w:rPr>
        <w:t>/0</w:t>
      </w:r>
      <w:r>
        <w:rPr>
          <w:rFonts w:hint="eastAsia"/>
        </w:rPr>
        <w:t>香烟”，以便鼓励孕妇关注酒精和烟草的主题；</w:t>
      </w:r>
    </w:p>
    <w:p w:rsidR="00C22431" w:rsidRDefault="00C22431">
      <w:pPr>
        <w:numPr>
          <w:ilvl w:val="0"/>
          <w:numId w:val="14"/>
        </w:numPr>
        <w:spacing w:after="240" w:line="360" w:lineRule="exact"/>
        <w:rPr>
          <w:rFonts w:hint="eastAsia"/>
        </w:rPr>
      </w:pPr>
      <w:r>
        <w:rPr>
          <w:rFonts w:hint="eastAsia"/>
        </w:rPr>
        <w:t>2</w:t>
      </w:r>
      <w:r>
        <w:rPr>
          <w:rFonts w:hint="eastAsia"/>
        </w:rPr>
        <w:t>份信息资料，用于帮助专业人员了解酒精和烟草的问题，以便具体回答其患者可能提出的各种问题；</w:t>
      </w:r>
    </w:p>
    <w:p w:rsidR="00C22431" w:rsidRDefault="00C22431">
      <w:pPr>
        <w:numPr>
          <w:ilvl w:val="0"/>
          <w:numId w:val="14"/>
        </w:numPr>
        <w:spacing w:after="240" w:line="360" w:lineRule="exact"/>
        <w:rPr>
          <w:rFonts w:hint="eastAsia"/>
        </w:rPr>
      </w:pPr>
      <w:r>
        <w:rPr>
          <w:rFonts w:hint="eastAsia"/>
        </w:rPr>
        <w:t>标有“戒烟信息服务处”地址和电话号码的名片。</w:t>
      </w:r>
    </w:p>
    <w:p w:rsidR="00C22431" w:rsidRDefault="00C22431">
      <w:pPr>
        <w:spacing w:after="240" w:line="360" w:lineRule="exact"/>
        <w:rPr>
          <w:rFonts w:ascii="SimHei" w:eastAsia="SimHei" w:hint="eastAsia"/>
          <w:bCs/>
          <w:color w:val="FF0000"/>
        </w:rPr>
      </w:pPr>
      <w:r>
        <w:rPr>
          <w:rFonts w:ascii="SimHei" w:eastAsia="SimHei" w:hint="eastAsia"/>
          <w:bCs/>
          <w:color w:val="FF0000"/>
        </w:rPr>
        <w:t>B）女性特有的癌症</w:t>
      </w:r>
    </w:p>
    <w:p w:rsidR="00C22431" w:rsidRDefault="00C22431">
      <w:pPr>
        <w:spacing w:after="240" w:line="360" w:lineRule="exact"/>
        <w:ind w:firstLine="420"/>
        <w:rPr>
          <w:rFonts w:hint="eastAsia"/>
        </w:rPr>
      </w:pPr>
      <w:r>
        <w:rPr>
          <w:rFonts w:hint="eastAsia"/>
        </w:rPr>
        <w:t>一个检测乳腺癌计划的普及已经实际推行。其目的是使</w:t>
      </w:r>
      <w:r>
        <w:rPr>
          <w:rFonts w:hint="eastAsia"/>
        </w:rPr>
        <w:t>750</w:t>
      </w:r>
      <w:r>
        <w:rPr>
          <w:rFonts w:hint="eastAsia"/>
        </w:rPr>
        <w:t>万年届</w:t>
      </w:r>
      <w:r>
        <w:rPr>
          <w:rFonts w:hint="eastAsia"/>
        </w:rPr>
        <w:t>50-74</w:t>
      </w:r>
      <w:r>
        <w:rPr>
          <w:rFonts w:hint="eastAsia"/>
        </w:rPr>
        <w:t>岁的法国妇女享受这项便捷、安全的检测。</w:t>
      </w:r>
    </w:p>
    <w:p w:rsidR="00C22431" w:rsidRDefault="00C22431">
      <w:pPr>
        <w:spacing w:after="240" w:line="360" w:lineRule="exact"/>
        <w:ind w:firstLine="420"/>
        <w:rPr>
          <w:rFonts w:hint="eastAsia"/>
        </w:rPr>
      </w:pPr>
      <w:r>
        <w:rPr>
          <w:rFonts w:hint="eastAsia"/>
        </w:rPr>
        <w:t>一个检测宫颈癌计划的实施条件正在分析过程中。届时，该计划将惠及</w:t>
      </w:r>
      <w:r>
        <w:rPr>
          <w:rFonts w:hint="eastAsia"/>
        </w:rPr>
        <w:t>1 400</w:t>
      </w:r>
      <w:r>
        <w:rPr>
          <w:rFonts w:hint="eastAsia"/>
        </w:rPr>
        <w:t>万</w:t>
      </w:r>
      <w:r>
        <w:rPr>
          <w:rFonts w:hint="eastAsia"/>
        </w:rPr>
        <w:t>25-65</w:t>
      </w:r>
      <w:r>
        <w:rPr>
          <w:rFonts w:hint="eastAsia"/>
        </w:rPr>
        <w:t>岁的妇女。它主要面向处境不稳定或通常不接受这类检测的妇女。</w:t>
      </w:r>
    </w:p>
    <w:p w:rsidR="00C22431" w:rsidRDefault="00C22431">
      <w:pPr>
        <w:spacing w:after="240" w:line="360" w:lineRule="exact"/>
        <w:rPr>
          <w:rFonts w:ascii="SimHei" w:eastAsia="SimHei" w:hint="eastAsia"/>
          <w:bCs/>
          <w:color w:val="FF0000"/>
        </w:rPr>
      </w:pPr>
      <w:r>
        <w:rPr>
          <w:rFonts w:ascii="SimHei" w:eastAsia="SimHei" w:hint="eastAsia"/>
          <w:bCs/>
          <w:color w:val="FF0000"/>
        </w:rPr>
        <w:t>C）避孕</w:t>
      </w:r>
    </w:p>
    <w:p w:rsidR="00C22431" w:rsidRDefault="00C22431">
      <w:pPr>
        <w:spacing w:after="240" w:line="360" w:lineRule="exact"/>
        <w:ind w:firstLine="420"/>
        <w:rPr>
          <w:rFonts w:hint="eastAsia"/>
          <w:u w:val="single"/>
        </w:rPr>
      </w:pPr>
      <w:r>
        <w:rPr>
          <w:rFonts w:hint="eastAsia"/>
          <w:u w:val="single"/>
        </w:rPr>
        <w:t>1</w:t>
      </w:r>
      <w:r>
        <w:rPr>
          <w:rFonts w:hint="eastAsia"/>
          <w:u w:val="single"/>
        </w:rPr>
        <w:t>）法国面临的形势</w:t>
      </w:r>
    </w:p>
    <w:p w:rsidR="00C22431" w:rsidRDefault="00C22431">
      <w:pPr>
        <w:spacing w:after="240" w:line="360" w:lineRule="exact"/>
        <w:ind w:firstLine="420"/>
        <w:rPr>
          <w:rFonts w:hint="eastAsia"/>
        </w:rPr>
      </w:pPr>
      <w:r>
        <w:rPr>
          <w:rFonts w:hint="eastAsia"/>
        </w:rPr>
        <w:t>法国目前面临的避孕形势，可以形容为“自相矛盾”：尽管最近</w:t>
      </w:r>
      <w:r>
        <w:rPr>
          <w:rFonts w:hint="eastAsia"/>
        </w:rPr>
        <w:t>30</w:t>
      </w:r>
      <w:r>
        <w:rPr>
          <w:rFonts w:hint="eastAsia"/>
        </w:rPr>
        <w:t>年来一直大量传播有关避孕的方法，但意外怀孕的数量依然很大。根据最新的数据资料，约三分之一的怀孕是不期而至；这些怀孕中的半数以人工流产而告终；而数目不小的这类怀孕是声称已采取某种避孕方法的妇女所意外遭遇的。这些数据表明，妇女们在日常和长期的医疗化避孕管理过程中遇到了某些困难。妇女们将避孕“失败”归咎于某种避孕方法使用不当，或者使用过程中突发的某个问题：忘记服用避孕药丸，避孕套破裂，自然避孕法失效。当某种避孕法出现意外事故时，由于事先未被告知应采取何种补救措施，所以她们显得一筹莫展。因此，妇女们所遇到的并非完全是是否采取避孕的问题，而是给她们规定的各种避孕方法——在理论上非常有效——与她们日常生活条件之间不相符合。</w:t>
      </w:r>
    </w:p>
    <w:p w:rsidR="00C22431" w:rsidRDefault="00C22431">
      <w:pPr>
        <w:spacing w:after="240" w:line="360" w:lineRule="exact"/>
        <w:ind w:firstLine="420"/>
        <w:rPr>
          <w:rFonts w:hint="eastAsia"/>
        </w:rPr>
      </w:pPr>
      <w:r>
        <w:rPr>
          <w:rFonts w:hint="eastAsia"/>
        </w:rPr>
        <w:t>另外，对于使用应急避孕机制的评估每年都要进行。全国雇佣劳动者医疗保险管理处（</w:t>
      </w:r>
      <w:r>
        <w:rPr>
          <w:rFonts w:hint="eastAsia"/>
        </w:rPr>
        <w:t>CNAMTS</w:t>
      </w:r>
      <w:r>
        <w:rPr>
          <w:rFonts w:hint="eastAsia"/>
        </w:rPr>
        <w:t>）掌握的关于</w:t>
      </w:r>
      <w:r>
        <w:rPr>
          <w:rFonts w:hint="eastAsia"/>
        </w:rPr>
        <w:t>2003</w:t>
      </w:r>
      <w:r>
        <w:rPr>
          <w:rFonts w:hint="eastAsia"/>
        </w:rPr>
        <w:t>年</w:t>
      </w:r>
      <w:r>
        <w:rPr>
          <w:rFonts w:hint="eastAsia"/>
        </w:rPr>
        <w:t>9</w:t>
      </w:r>
      <w:r>
        <w:rPr>
          <w:rFonts w:hint="eastAsia"/>
        </w:rPr>
        <w:t>月</w:t>
      </w:r>
      <w:r>
        <w:rPr>
          <w:rFonts w:hint="eastAsia"/>
        </w:rPr>
        <w:t>1</w:t>
      </w:r>
      <w:r>
        <w:rPr>
          <w:rFonts w:hint="eastAsia"/>
        </w:rPr>
        <w:t>日至</w:t>
      </w:r>
      <w:r>
        <w:rPr>
          <w:rFonts w:hint="eastAsia"/>
        </w:rPr>
        <w:t>2004</w:t>
      </w:r>
      <w:r>
        <w:rPr>
          <w:rFonts w:hint="eastAsia"/>
        </w:rPr>
        <w:t>年</w:t>
      </w:r>
      <w:r>
        <w:rPr>
          <w:rFonts w:hint="eastAsia"/>
        </w:rPr>
        <w:t>8</w:t>
      </w:r>
      <w:r>
        <w:rPr>
          <w:rFonts w:hint="eastAsia"/>
        </w:rPr>
        <w:t>月</w:t>
      </w:r>
      <w:r>
        <w:rPr>
          <w:rFonts w:hint="eastAsia"/>
        </w:rPr>
        <w:t>31</w:t>
      </w:r>
      <w:r>
        <w:rPr>
          <w:rFonts w:hint="eastAsia"/>
        </w:rPr>
        <w:t>日期间未成年人进入应急避孕机制的最新数据资料表明，较之</w:t>
      </w:r>
      <w:r>
        <w:rPr>
          <w:rFonts w:hint="eastAsia"/>
        </w:rPr>
        <w:t>2002-2003</w:t>
      </w:r>
      <w:r>
        <w:rPr>
          <w:rFonts w:hint="eastAsia"/>
        </w:rPr>
        <w:t>年这一时期，未成年人应急避孕的情况增加了</w:t>
      </w:r>
      <w:r>
        <w:rPr>
          <w:rFonts w:hint="eastAsia"/>
        </w:rPr>
        <w:t>32.54%</w:t>
      </w:r>
      <w:r>
        <w:rPr>
          <w:rFonts w:hint="eastAsia"/>
        </w:rPr>
        <w:t>。而给成年人提供和报销的应急避孕的份额，在</w:t>
      </w:r>
      <w:r>
        <w:rPr>
          <w:rFonts w:hint="eastAsia"/>
        </w:rPr>
        <w:t>2002</w:t>
      </w:r>
      <w:r>
        <w:rPr>
          <w:rFonts w:hint="eastAsia"/>
        </w:rPr>
        <w:t>年、</w:t>
      </w:r>
      <w:r>
        <w:rPr>
          <w:rFonts w:hint="eastAsia"/>
        </w:rPr>
        <w:t>2003</w:t>
      </w:r>
      <w:r>
        <w:rPr>
          <w:rFonts w:hint="eastAsia"/>
        </w:rPr>
        <w:t>年和</w:t>
      </w:r>
      <w:r>
        <w:rPr>
          <w:rFonts w:hint="eastAsia"/>
        </w:rPr>
        <w:t>2004</w:t>
      </w:r>
      <w:r>
        <w:rPr>
          <w:rFonts w:hint="eastAsia"/>
        </w:rPr>
        <w:t>年一直保持稳定。</w:t>
      </w:r>
    </w:p>
    <w:p w:rsidR="00C22431" w:rsidRDefault="00C22431">
      <w:pPr>
        <w:spacing w:after="240" w:line="360" w:lineRule="exact"/>
        <w:ind w:firstLine="420"/>
        <w:rPr>
          <w:rFonts w:hint="eastAsia"/>
          <w:u w:val="single"/>
        </w:rPr>
      </w:pPr>
      <w:r>
        <w:rPr>
          <w:rFonts w:hint="eastAsia"/>
          <w:u w:val="single"/>
        </w:rPr>
        <w:t>2</w:t>
      </w:r>
      <w:r>
        <w:rPr>
          <w:rFonts w:hint="eastAsia"/>
          <w:u w:val="single"/>
        </w:rPr>
        <w:t>）付诸实施的各项行动</w:t>
      </w:r>
    </w:p>
    <w:p w:rsidR="00C22431" w:rsidRDefault="00C22431">
      <w:pPr>
        <w:spacing w:after="240" w:line="360" w:lineRule="exact"/>
        <w:rPr>
          <w:rFonts w:hint="eastAsia"/>
        </w:rPr>
      </w:pPr>
      <w:r>
        <w:rPr>
          <w:rFonts w:ascii="SimHei" w:eastAsia="SimHei" w:hint="eastAsia"/>
          <w:bCs/>
          <w:color w:val="FF0000"/>
        </w:rPr>
        <w:t>a）《关于“妇女避孕方法的选择策略”临床实践的建议》</w:t>
      </w:r>
      <w:r>
        <w:rPr>
          <w:rFonts w:hint="eastAsia"/>
        </w:rPr>
        <w:t>是卫生部于</w:t>
      </w:r>
      <w:r>
        <w:rPr>
          <w:rFonts w:hint="eastAsia"/>
        </w:rPr>
        <w:t>2004</w:t>
      </w:r>
      <w:r>
        <w:rPr>
          <w:rFonts w:hint="eastAsia"/>
        </w:rPr>
        <w:t>年发表的。这些建议是向全体开处方者（内科医生、妇科医生、妇产科医生和内分泌科医生）以及医生和助产士初始培训的负责人提出的。</w:t>
      </w:r>
    </w:p>
    <w:p w:rsidR="00C22431" w:rsidRDefault="00C22431">
      <w:pPr>
        <w:spacing w:after="240" w:line="360" w:lineRule="exact"/>
        <w:rPr>
          <w:rFonts w:hint="eastAsia"/>
        </w:rPr>
      </w:pPr>
      <w:r>
        <w:rPr>
          <w:rFonts w:ascii="SimHei" w:eastAsia="SimHei" w:hint="eastAsia"/>
          <w:bCs/>
          <w:color w:val="FF0000"/>
        </w:rPr>
        <w:t>b）题为“避孕：开出合适的处方”的一个信息小册子</w:t>
      </w:r>
      <w:r>
        <w:rPr>
          <w:rFonts w:hint="eastAsia"/>
        </w:rPr>
        <w:t>已经散发给有关专业人员（包括药剂师）。</w:t>
      </w:r>
    </w:p>
    <w:p w:rsidR="00C22431" w:rsidRDefault="00C22431">
      <w:pPr>
        <w:spacing w:after="240" w:line="360" w:lineRule="exact"/>
        <w:rPr>
          <w:rFonts w:hint="eastAsia"/>
        </w:rPr>
      </w:pPr>
      <w:r>
        <w:rPr>
          <w:rFonts w:ascii="SimHei" w:eastAsia="SimHei" w:hint="eastAsia"/>
          <w:bCs/>
          <w:color w:val="FF0000"/>
        </w:rPr>
        <w:t>c）一份定期更新的关于避孕和人工流产（IVG）的信息资料，</w:t>
      </w:r>
      <w:r>
        <w:rPr>
          <w:rFonts w:hint="eastAsia"/>
        </w:rPr>
        <w:t>已经置于卫生部因特网站，可以在线查阅。它介绍了目前可用的各种避孕方法，并列出了提供某个信息或各种避孕方法的有关机构的详细地址。</w:t>
      </w:r>
    </w:p>
    <w:p w:rsidR="00C22431" w:rsidRDefault="00C22431">
      <w:pPr>
        <w:spacing w:after="240" w:line="360" w:lineRule="exact"/>
        <w:rPr>
          <w:rFonts w:hint="eastAsia"/>
        </w:rPr>
      </w:pPr>
      <w:r>
        <w:rPr>
          <w:rFonts w:ascii="SimHei" w:eastAsia="SimHei" w:hint="eastAsia"/>
          <w:bCs/>
          <w:color w:val="FF0000"/>
        </w:rPr>
        <w:t>d）一份题为“应急避孕法：事后避孕丸”的小册子，</w:t>
      </w:r>
      <w:r>
        <w:rPr>
          <w:rFonts w:hint="eastAsia"/>
        </w:rPr>
        <w:t>随发放应急避孕药一起，已经向医疗保险地区管理处和药剂师散发了</w:t>
      </w:r>
      <w:r>
        <w:rPr>
          <w:rFonts w:hint="eastAsia"/>
        </w:rPr>
        <w:t>100</w:t>
      </w:r>
      <w:r>
        <w:rPr>
          <w:rFonts w:hint="eastAsia"/>
        </w:rPr>
        <w:t>万份。它的再版和为适应海外省的需要所作的特别改编也已经完成。</w:t>
      </w:r>
    </w:p>
    <w:p w:rsidR="00C22431" w:rsidRDefault="00C22431">
      <w:pPr>
        <w:spacing w:after="240" w:line="360" w:lineRule="exact"/>
        <w:rPr>
          <w:rFonts w:hint="eastAsia"/>
        </w:rPr>
      </w:pPr>
      <w:r>
        <w:rPr>
          <w:rFonts w:ascii="SimHei" w:eastAsia="SimHei" w:hint="eastAsia"/>
          <w:bCs/>
          <w:color w:val="FF0000"/>
        </w:rPr>
        <w:t>e）一种（格式类似信用卡的）信息卡</w:t>
      </w:r>
      <w:r>
        <w:rPr>
          <w:rFonts w:hint="eastAsia"/>
        </w:rPr>
        <w:t>已经散发给当地接待年轻人的有关机构。</w:t>
      </w:r>
    </w:p>
    <w:p w:rsidR="00C22431" w:rsidRDefault="00C22431">
      <w:pPr>
        <w:spacing w:after="240" w:line="360" w:lineRule="exact"/>
        <w:rPr>
          <w:rFonts w:hint="eastAsia"/>
        </w:rPr>
      </w:pPr>
      <w:r>
        <w:rPr>
          <w:rFonts w:ascii="SimHei" w:eastAsia="SimHei" w:hint="eastAsia"/>
          <w:bCs/>
          <w:color w:val="FF0000"/>
        </w:rPr>
        <w:t>f）一个题为“避孕、性欲、脆弱性”的计划，</w:t>
      </w:r>
      <w:r>
        <w:rPr>
          <w:rFonts w:hint="eastAsia"/>
        </w:rPr>
        <w:t>在卫生部的财政资助下，已经由“法国计划生育运动”协会负责实施。该计划的期限为</w:t>
      </w:r>
      <w:r>
        <w:rPr>
          <w:rFonts w:hint="eastAsia"/>
        </w:rPr>
        <w:t>3</w:t>
      </w:r>
      <w:r>
        <w:rPr>
          <w:rFonts w:hint="eastAsia"/>
        </w:rPr>
        <w:t>年（</w:t>
      </w:r>
      <w:r>
        <w:rPr>
          <w:rFonts w:hint="eastAsia"/>
        </w:rPr>
        <w:t>2003</w:t>
      </w:r>
      <w:r>
        <w:rPr>
          <w:rFonts w:hint="eastAsia"/>
        </w:rPr>
        <w:t>－</w:t>
      </w:r>
      <w:r>
        <w:rPr>
          <w:rFonts w:hint="eastAsia"/>
        </w:rPr>
        <w:t>2005</w:t>
      </w:r>
      <w:r>
        <w:rPr>
          <w:rFonts w:hint="eastAsia"/>
        </w:rPr>
        <w:t>年），旨在改善那些处境脆弱的妇女和来自移民的妇女对避孕信息的获取。</w:t>
      </w:r>
    </w:p>
    <w:p w:rsidR="00C22431" w:rsidRDefault="00C22431">
      <w:pPr>
        <w:spacing w:after="240" w:line="360" w:lineRule="exact"/>
        <w:rPr>
          <w:rFonts w:ascii="SimHei" w:eastAsia="SimHei" w:hint="eastAsia"/>
          <w:bCs/>
          <w:color w:val="FF0000"/>
        </w:rPr>
      </w:pPr>
      <w:r>
        <w:rPr>
          <w:rFonts w:ascii="SimHei" w:eastAsia="SimHei" w:hint="eastAsia"/>
          <w:bCs/>
          <w:color w:val="FF0000"/>
        </w:rPr>
        <w:t>D）人工流产（IVG）</w:t>
      </w:r>
    </w:p>
    <w:p w:rsidR="00C22431" w:rsidRDefault="00C22431">
      <w:pPr>
        <w:spacing w:after="240" w:line="360" w:lineRule="exact"/>
        <w:ind w:firstLine="420"/>
        <w:rPr>
          <w:rFonts w:hint="eastAsia"/>
          <w:u w:val="single"/>
        </w:rPr>
      </w:pPr>
      <w:r>
        <w:rPr>
          <w:rFonts w:hint="eastAsia"/>
          <w:u w:val="single"/>
        </w:rPr>
        <w:t>1</w:t>
      </w:r>
      <w:r>
        <w:rPr>
          <w:rFonts w:hint="eastAsia"/>
          <w:u w:val="single"/>
        </w:rPr>
        <w:t>）改善对人工流产（</w:t>
      </w:r>
      <w:r>
        <w:rPr>
          <w:rFonts w:hint="eastAsia"/>
          <w:u w:val="single"/>
        </w:rPr>
        <w:t>IVG</w:t>
      </w:r>
      <w:r>
        <w:rPr>
          <w:rFonts w:hint="eastAsia"/>
          <w:u w:val="single"/>
        </w:rPr>
        <w:t>）的跟踪检查</w:t>
      </w:r>
    </w:p>
    <w:p w:rsidR="00C22431" w:rsidRDefault="00C22431">
      <w:pPr>
        <w:spacing w:after="240" w:line="360" w:lineRule="exact"/>
        <w:ind w:firstLine="420"/>
        <w:rPr>
          <w:rFonts w:hint="eastAsia"/>
        </w:rPr>
      </w:pPr>
      <w:r>
        <w:rPr>
          <w:rFonts w:hint="eastAsia"/>
        </w:rPr>
        <w:t>为改善统计跟踪以及对已设立机制的评估，在以下方面加大了工作力度：</w:t>
      </w:r>
    </w:p>
    <w:p w:rsidR="00C22431" w:rsidRDefault="00C22431">
      <w:pPr>
        <w:numPr>
          <w:ilvl w:val="0"/>
          <w:numId w:val="14"/>
        </w:numPr>
        <w:spacing w:after="240" w:line="360" w:lineRule="exact"/>
        <w:rPr>
          <w:rFonts w:hint="eastAsia"/>
        </w:rPr>
      </w:pPr>
      <w:r>
        <w:rPr>
          <w:rFonts w:hint="eastAsia"/>
        </w:rPr>
        <w:t>每年发表关于人工流产（</w:t>
      </w:r>
      <w:r>
        <w:rPr>
          <w:rFonts w:hint="eastAsia"/>
        </w:rPr>
        <w:t>IVG</w:t>
      </w:r>
      <w:r>
        <w:rPr>
          <w:rFonts w:hint="eastAsia"/>
        </w:rPr>
        <w:t>）的主要数据，以便跟踪实施这些手术的医疗机构的活动情况［按年龄段、方法和医院类别等统计的人工流产（</w:t>
      </w:r>
      <w:r>
        <w:rPr>
          <w:rFonts w:hint="eastAsia"/>
        </w:rPr>
        <w:t>IVG</w:t>
      </w:r>
      <w:r>
        <w:rPr>
          <w:rFonts w:hint="eastAsia"/>
        </w:rPr>
        <w:t>）的数量］。卫生部发表的最新统计资料（</w:t>
      </w:r>
      <w:r>
        <w:rPr>
          <w:rFonts w:hint="eastAsia"/>
        </w:rPr>
        <w:t>2005</w:t>
      </w:r>
      <w:r>
        <w:rPr>
          <w:rFonts w:hint="eastAsia"/>
        </w:rPr>
        <w:t>年</w:t>
      </w:r>
      <w:r>
        <w:rPr>
          <w:rFonts w:hint="eastAsia"/>
        </w:rPr>
        <w:t>10</w:t>
      </w:r>
      <w:r>
        <w:rPr>
          <w:rFonts w:hint="eastAsia"/>
        </w:rPr>
        <w:t>月）显示，在法国本土的总量略有下降［</w:t>
      </w:r>
      <w:r>
        <w:rPr>
          <w:rFonts w:hint="eastAsia"/>
        </w:rPr>
        <w:t>2003</w:t>
      </w:r>
      <w:r>
        <w:rPr>
          <w:rFonts w:hint="eastAsia"/>
        </w:rPr>
        <w:t>年共有</w:t>
      </w:r>
      <w:r>
        <w:rPr>
          <w:rFonts w:hint="eastAsia"/>
        </w:rPr>
        <w:t>203 346</w:t>
      </w:r>
      <w:r>
        <w:rPr>
          <w:rFonts w:hint="eastAsia"/>
        </w:rPr>
        <w:t>起人工流产（</w:t>
      </w:r>
      <w:r>
        <w:rPr>
          <w:rFonts w:hint="eastAsia"/>
        </w:rPr>
        <w:t>IVG</w:t>
      </w:r>
      <w:r>
        <w:rPr>
          <w:rFonts w:hint="eastAsia"/>
        </w:rPr>
        <w:t>），相对于</w:t>
      </w:r>
      <w:r>
        <w:rPr>
          <w:rFonts w:hint="eastAsia"/>
        </w:rPr>
        <w:t>2002</w:t>
      </w:r>
      <w:r>
        <w:rPr>
          <w:rFonts w:hint="eastAsia"/>
        </w:rPr>
        <w:t>年下降</w:t>
      </w:r>
      <w:r>
        <w:rPr>
          <w:rFonts w:hint="eastAsia"/>
        </w:rPr>
        <w:t>1.6%</w:t>
      </w:r>
      <w:r>
        <w:rPr>
          <w:rFonts w:hint="eastAsia"/>
        </w:rPr>
        <w:t>］，但针对两个年龄段（</w:t>
      </w:r>
      <w:r>
        <w:rPr>
          <w:rFonts w:hint="eastAsia"/>
        </w:rPr>
        <w:t>15-17</w:t>
      </w:r>
      <w:r>
        <w:rPr>
          <w:rFonts w:hint="eastAsia"/>
        </w:rPr>
        <w:t>岁和</w:t>
      </w:r>
      <w:r>
        <w:rPr>
          <w:rFonts w:hint="eastAsia"/>
        </w:rPr>
        <w:t>45-49</w:t>
      </w:r>
      <w:r>
        <w:rPr>
          <w:rFonts w:hint="eastAsia"/>
        </w:rPr>
        <w:t>岁）应采取一些特别行动，虽然她们的人数不多，但从她们那里并未发现人工流产（</w:t>
      </w:r>
      <w:r>
        <w:rPr>
          <w:rFonts w:hint="eastAsia"/>
        </w:rPr>
        <w:t>IVG</w:t>
      </w:r>
      <w:r>
        <w:rPr>
          <w:rFonts w:hint="eastAsia"/>
        </w:rPr>
        <w:t>）总体下降的趋势；</w:t>
      </w:r>
    </w:p>
    <w:p w:rsidR="00C22431" w:rsidRDefault="00C22431">
      <w:pPr>
        <w:numPr>
          <w:ilvl w:val="0"/>
          <w:numId w:val="14"/>
        </w:numPr>
        <w:spacing w:after="240" w:line="360" w:lineRule="exact"/>
        <w:rPr>
          <w:rFonts w:hint="eastAsia"/>
        </w:rPr>
      </w:pPr>
      <w:r>
        <w:rPr>
          <w:rFonts w:hint="eastAsia"/>
        </w:rPr>
        <w:t>针对医生和曾经有过一次人工流产（</w:t>
      </w:r>
      <w:r>
        <w:rPr>
          <w:rFonts w:hint="eastAsia"/>
        </w:rPr>
        <w:t>IVG</w:t>
      </w:r>
      <w:r>
        <w:rPr>
          <w:rFonts w:hint="eastAsia"/>
        </w:rPr>
        <w:t>）经历的妇女作过一次调查（调查报告正在起草中）。调查结果可用于分析当事人个人地位和社会地位，研究为做手术所经过的历程，并评估近年来针对实施这些手术的条件而通过的法律及条例的修改所产生的影响。</w:t>
      </w:r>
    </w:p>
    <w:p w:rsidR="00C22431" w:rsidRDefault="00C22431">
      <w:pPr>
        <w:spacing w:after="240" w:line="360" w:lineRule="exact"/>
        <w:ind w:firstLine="420"/>
        <w:rPr>
          <w:rFonts w:hint="eastAsia"/>
          <w:u w:val="single"/>
        </w:rPr>
      </w:pPr>
      <w:r>
        <w:rPr>
          <w:rFonts w:hint="eastAsia"/>
          <w:u w:val="single"/>
        </w:rPr>
        <w:t>2</w:t>
      </w:r>
      <w:r>
        <w:rPr>
          <w:rFonts w:hint="eastAsia"/>
          <w:u w:val="single"/>
        </w:rPr>
        <w:t>）促进妇女享受在人工流产（</w:t>
      </w:r>
      <w:r>
        <w:rPr>
          <w:rFonts w:hint="eastAsia"/>
          <w:u w:val="single"/>
        </w:rPr>
        <w:t>IVG</w:t>
      </w:r>
      <w:r>
        <w:rPr>
          <w:rFonts w:hint="eastAsia"/>
          <w:u w:val="single"/>
        </w:rPr>
        <w:t>）方面的一切权利</w:t>
      </w:r>
    </w:p>
    <w:p w:rsidR="00C22431" w:rsidRDefault="00C22431">
      <w:pPr>
        <w:spacing w:after="240" w:line="360" w:lineRule="exact"/>
        <w:ind w:firstLine="420"/>
        <w:rPr>
          <w:rFonts w:hint="eastAsia"/>
        </w:rPr>
      </w:pPr>
      <w:r>
        <w:rPr>
          <w:rFonts w:hint="eastAsia"/>
        </w:rPr>
        <w:t>任何不希望继续妊娠的妇女，有权在最短期限内接受人工流产（</w:t>
      </w:r>
      <w:r>
        <w:rPr>
          <w:rFonts w:hint="eastAsia"/>
        </w:rPr>
        <w:t>IVG</w:t>
      </w:r>
      <w:r>
        <w:rPr>
          <w:rFonts w:hint="eastAsia"/>
        </w:rPr>
        <w:t>）手术。</w:t>
      </w:r>
      <w:r>
        <w:rPr>
          <w:rFonts w:hint="eastAsia"/>
        </w:rPr>
        <w:t>2001</w:t>
      </w:r>
      <w:r>
        <w:rPr>
          <w:rFonts w:hint="eastAsia"/>
        </w:rPr>
        <w:t>年</w:t>
      </w:r>
      <w:r>
        <w:rPr>
          <w:rFonts w:hint="eastAsia"/>
        </w:rPr>
        <w:t>7</w:t>
      </w:r>
      <w:r>
        <w:rPr>
          <w:rFonts w:hint="eastAsia"/>
        </w:rPr>
        <w:t>月</w:t>
      </w:r>
      <w:r>
        <w:rPr>
          <w:rFonts w:hint="eastAsia"/>
        </w:rPr>
        <w:t>4</w:t>
      </w:r>
      <w:r>
        <w:rPr>
          <w:rFonts w:hint="eastAsia"/>
        </w:rPr>
        <w:t>日法律规定的“城市内人工流产（</w:t>
      </w:r>
      <w:r>
        <w:rPr>
          <w:rFonts w:hint="eastAsia"/>
        </w:rPr>
        <w:t>IVG</w:t>
      </w:r>
      <w:r>
        <w:rPr>
          <w:rFonts w:hint="eastAsia"/>
        </w:rPr>
        <w:t>）”部署，允许在医疗机构以外进行人工流产（</w:t>
      </w:r>
      <w:r>
        <w:rPr>
          <w:rFonts w:hint="eastAsia"/>
        </w:rPr>
        <w:t>IVG</w:t>
      </w:r>
      <w:r>
        <w:rPr>
          <w:rFonts w:hint="eastAsia"/>
        </w:rPr>
        <w:t>）手术。</w:t>
      </w:r>
      <w:r>
        <w:rPr>
          <w:rFonts w:hint="eastAsia"/>
        </w:rPr>
        <w:t>2005</w:t>
      </w:r>
      <w:r>
        <w:rPr>
          <w:rFonts w:hint="eastAsia"/>
        </w:rPr>
        <w:t>年，由授权的医生和医疗机构签署的“城市内人工流产（</w:t>
      </w:r>
      <w:r>
        <w:rPr>
          <w:rFonts w:hint="eastAsia"/>
        </w:rPr>
        <w:t>IVG</w:t>
      </w:r>
      <w:r>
        <w:rPr>
          <w:rFonts w:hint="eastAsia"/>
        </w:rPr>
        <w:t>）”协议为数不多（签署的协议大约</w:t>
      </w:r>
      <w:r>
        <w:rPr>
          <w:rFonts w:hint="eastAsia"/>
        </w:rPr>
        <w:t>260</w:t>
      </w:r>
      <w:r>
        <w:rPr>
          <w:rFonts w:hint="eastAsia"/>
        </w:rPr>
        <w:t>份），随着了解这种信息、接受这种培训的医生越来越多，签署这类协议的数量也会增加。这个部署有利于进行人工流产（</w:t>
      </w:r>
      <w:r>
        <w:rPr>
          <w:rFonts w:hint="eastAsia"/>
        </w:rPr>
        <w:t>IVG</w:t>
      </w:r>
      <w:r>
        <w:rPr>
          <w:rFonts w:hint="eastAsia"/>
        </w:rPr>
        <w:t>）：</w:t>
      </w:r>
    </w:p>
    <w:p w:rsidR="00C22431" w:rsidRDefault="00C22431">
      <w:pPr>
        <w:numPr>
          <w:ilvl w:val="0"/>
          <w:numId w:val="14"/>
        </w:numPr>
        <w:spacing w:after="240" w:line="360" w:lineRule="exact"/>
        <w:rPr>
          <w:rFonts w:hint="eastAsia"/>
        </w:rPr>
      </w:pPr>
      <w:r>
        <w:rPr>
          <w:rFonts w:hint="eastAsia"/>
        </w:rPr>
        <w:t>接收这些妇女的手续更加灵活、迅速；</w:t>
      </w:r>
    </w:p>
    <w:p w:rsidR="00C22431" w:rsidRDefault="00C22431">
      <w:pPr>
        <w:numPr>
          <w:ilvl w:val="0"/>
          <w:numId w:val="14"/>
        </w:numPr>
        <w:spacing w:after="240" w:line="360" w:lineRule="exact"/>
        <w:rPr>
          <w:rFonts w:hint="eastAsia"/>
        </w:rPr>
      </w:pPr>
      <w:r>
        <w:rPr>
          <w:rFonts w:hint="eastAsia"/>
        </w:rPr>
        <w:t>接受药物人工流产（</w:t>
      </w:r>
      <w:r>
        <w:rPr>
          <w:rFonts w:hint="eastAsia"/>
        </w:rPr>
        <w:t>IVG</w:t>
      </w:r>
      <w:r>
        <w:rPr>
          <w:rFonts w:hint="eastAsia"/>
        </w:rPr>
        <w:t>）更便利，它在整个行动中的比例将会明显增加</w:t>
      </w:r>
      <w:r>
        <w:rPr>
          <w:rStyle w:val="FootnoteReference"/>
        </w:rPr>
        <w:footnoteReference w:customMarkFollows="1" w:id="18"/>
        <w:t>15</w:t>
      </w:r>
      <w:r>
        <w:rPr>
          <w:rFonts w:hint="eastAsia"/>
        </w:rPr>
        <w:t>；</w:t>
      </w:r>
    </w:p>
    <w:p w:rsidR="00C22431" w:rsidRDefault="00C22431">
      <w:pPr>
        <w:numPr>
          <w:ilvl w:val="0"/>
          <w:numId w:val="14"/>
        </w:numPr>
        <w:spacing w:after="240" w:line="360" w:lineRule="exact"/>
        <w:rPr>
          <w:rFonts w:hint="eastAsia"/>
        </w:rPr>
      </w:pPr>
      <w:r>
        <w:rPr>
          <w:rFonts w:hint="eastAsia"/>
        </w:rPr>
        <w:t>减轻那些接受人工流产（</w:t>
      </w:r>
      <w:r>
        <w:rPr>
          <w:rFonts w:hint="eastAsia"/>
        </w:rPr>
        <w:t>IVG</w:t>
      </w:r>
      <w:r>
        <w:rPr>
          <w:rFonts w:hint="eastAsia"/>
        </w:rPr>
        <w:t>）（早期）申请最多的医疗机构的负担，这样有利于这些机构优先进行那些紧急手术，特别是怀孕</w:t>
      </w:r>
      <w:r>
        <w:rPr>
          <w:rFonts w:hint="eastAsia"/>
        </w:rPr>
        <w:t>11</w:t>
      </w:r>
      <w:r>
        <w:rPr>
          <w:rFonts w:hint="eastAsia"/>
        </w:rPr>
        <w:t>周和</w:t>
      </w:r>
      <w:r>
        <w:rPr>
          <w:rFonts w:hint="eastAsia"/>
        </w:rPr>
        <w:t>12</w:t>
      </w:r>
      <w:r>
        <w:rPr>
          <w:rFonts w:hint="eastAsia"/>
        </w:rPr>
        <w:t>周的、需要进行外科手术的妇女。</w:t>
      </w:r>
    </w:p>
    <w:p w:rsidR="00C22431" w:rsidRDefault="00C22431">
      <w:pPr>
        <w:numPr>
          <w:ilvl w:val="0"/>
          <w:numId w:val="14"/>
        </w:numPr>
        <w:spacing w:after="240" w:line="360" w:lineRule="exact"/>
        <w:rPr>
          <w:rFonts w:hint="eastAsia"/>
        </w:rPr>
      </w:pPr>
      <w:r>
        <w:rPr>
          <w:rFonts w:hint="eastAsia"/>
        </w:rPr>
        <w:t>对实施该部署的情况进行一次研究，以便从其目标的角度来评估它。</w:t>
      </w:r>
    </w:p>
    <w:p w:rsidR="00C22431" w:rsidRDefault="00C22431">
      <w:pPr>
        <w:spacing w:after="240" w:line="360" w:lineRule="exact"/>
        <w:ind w:firstLine="420"/>
        <w:rPr>
          <w:rFonts w:hint="eastAsia"/>
        </w:rPr>
      </w:pPr>
      <w:r>
        <w:rPr>
          <w:rFonts w:hint="eastAsia"/>
        </w:rPr>
        <w:t>关于医生资质、与医疗机构的联系、药物的配给和发放的各项适用条例可保证实施药物人工流产（</w:t>
      </w:r>
      <w:r>
        <w:rPr>
          <w:rFonts w:hint="eastAsia"/>
        </w:rPr>
        <w:t>IVG</w:t>
      </w:r>
      <w:r>
        <w:rPr>
          <w:rFonts w:hint="eastAsia"/>
        </w:rPr>
        <w:t>）的质量和安全条件。</w:t>
      </w:r>
    </w:p>
    <w:p w:rsidR="00C22431" w:rsidRDefault="00C22431">
      <w:pPr>
        <w:spacing w:after="240" w:line="360" w:lineRule="exact"/>
        <w:rPr>
          <w:rFonts w:hint="eastAsia"/>
        </w:rPr>
      </w:pPr>
      <w:r>
        <w:rPr>
          <w:rFonts w:hint="eastAsia"/>
        </w:rPr>
        <w:t>另外，在</w:t>
      </w:r>
      <w:r>
        <w:rPr>
          <w:rFonts w:hint="eastAsia"/>
        </w:rPr>
        <w:t>2004</w:t>
      </w:r>
      <w:r>
        <w:rPr>
          <w:rFonts w:hint="eastAsia"/>
        </w:rPr>
        <w:t>年，拨给实施人工流产（</w:t>
      </w:r>
      <w:r>
        <w:rPr>
          <w:rFonts w:hint="eastAsia"/>
        </w:rPr>
        <w:t>IVG</w:t>
      </w:r>
      <w:r>
        <w:rPr>
          <w:rFonts w:hint="eastAsia"/>
        </w:rPr>
        <w:t>）的各医疗机构的财政手段也明显增加（＋</w:t>
      </w:r>
      <w:r>
        <w:rPr>
          <w:rFonts w:hint="eastAsia"/>
        </w:rPr>
        <w:t>29%</w:t>
      </w:r>
      <w:r>
        <w:rPr>
          <w:rFonts w:hint="eastAsia"/>
        </w:rPr>
        <w:t>左右）。该措施应能改善医疗机构进行这些手术的收治条件，并有利于有此愿望的私立机构更多地从事这些活动。</w:t>
      </w:r>
    </w:p>
    <w:p w:rsidR="00C22431" w:rsidRDefault="00C22431">
      <w:pPr>
        <w:spacing w:after="240" w:line="360" w:lineRule="exact"/>
        <w:rPr>
          <w:rFonts w:ascii="SimHei" w:eastAsia="SimHei" w:hint="eastAsia"/>
          <w:bCs/>
          <w:color w:val="FF0000"/>
        </w:rPr>
      </w:pPr>
      <w:r>
        <w:rPr>
          <w:rFonts w:ascii="SimHei" w:eastAsia="SimHei" w:hint="eastAsia"/>
          <w:bCs/>
          <w:color w:val="FF0000"/>
        </w:rPr>
        <w:t>E）妇女与艾滋病</w:t>
      </w:r>
    </w:p>
    <w:p w:rsidR="00C22431" w:rsidRDefault="00C22431">
      <w:pPr>
        <w:spacing w:after="240" w:line="360" w:lineRule="exact"/>
        <w:ind w:firstLine="420"/>
        <w:rPr>
          <w:rFonts w:hint="eastAsia"/>
        </w:rPr>
      </w:pPr>
      <w:r>
        <w:rPr>
          <w:rFonts w:hint="eastAsia"/>
          <w:u w:val="single"/>
        </w:rPr>
        <w:t>1</w:t>
      </w:r>
      <w:r>
        <w:rPr>
          <w:rFonts w:hint="eastAsia"/>
          <w:u w:val="single"/>
        </w:rPr>
        <w:t>）确认的事实</w:t>
      </w:r>
      <w:r>
        <w:rPr>
          <w:rFonts w:hint="eastAsia"/>
        </w:rPr>
        <w:t xml:space="preserve"> </w:t>
      </w:r>
    </w:p>
    <w:p w:rsidR="00C22431" w:rsidRDefault="00C22431">
      <w:pPr>
        <w:spacing w:after="240" w:line="360" w:lineRule="exact"/>
        <w:ind w:firstLine="420"/>
        <w:rPr>
          <w:rFonts w:hint="eastAsia"/>
        </w:rPr>
      </w:pPr>
      <w:r>
        <w:rPr>
          <w:rFonts w:hint="eastAsia"/>
        </w:rPr>
        <w:t>从艾滋病流行初期到</w:t>
      </w:r>
      <w:r>
        <w:rPr>
          <w:rFonts w:hint="eastAsia"/>
        </w:rPr>
        <w:t>2004</w:t>
      </w:r>
      <w:r>
        <w:rPr>
          <w:rFonts w:hint="eastAsia"/>
        </w:rPr>
        <w:t>年</w:t>
      </w:r>
      <w:r>
        <w:rPr>
          <w:rFonts w:hint="eastAsia"/>
        </w:rPr>
        <w:t>12</w:t>
      </w:r>
      <w:r>
        <w:rPr>
          <w:rFonts w:hint="eastAsia"/>
        </w:rPr>
        <w:t>月</w:t>
      </w:r>
      <w:r>
        <w:rPr>
          <w:rFonts w:hint="eastAsia"/>
        </w:rPr>
        <w:t>31</w:t>
      </w:r>
      <w:r>
        <w:rPr>
          <w:rFonts w:hint="eastAsia"/>
        </w:rPr>
        <w:t>日期间，法国在妇女中共发现</w:t>
      </w:r>
      <w:r>
        <w:rPr>
          <w:rFonts w:hint="eastAsia"/>
        </w:rPr>
        <w:t>11 821</w:t>
      </w:r>
      <w:r>
        <w:rPr>
          <w:rFonts w:hint="eastAsia"/>
        </w:rPr>
        <w:t>例艾滋病患者。在宣布为艾滋病患者的妇女中，存活的估计有</w:t>
      </w:r>
      <w:r>
        <w:rPr>
          <w:rFonts w:hint="eastAsia"/>
        </w:rPr>
        <w:t>5 888</w:t>
      </w:r>
      <w:r>
        <w:rPr>
          <w:rFonts w:hint="eastAsia"/>
        </w:rPr>
        <w:t>人。今天，法国通过异性性爱途径感染艾滋病的人占全部病例一半以上（</w:t>
      </w:r>
      <w:r>
        <w:rPr>
          <w:rFonts w:hint="eastAsia"/>
        </w:rPr>
        <w:t>57%</w:t>
      </w:r>
      <w:r>
        <w:rPr>
          <w:rFonts w:hint="eastAsia"/>
        </w:rPr>
        <w:t>）。这些患者中</w:t>
      </w:r>
      <w:r>
        <w:rPr>
          <w:rFonts w:hint="eastAsia"/>
        </w:rPr>
        <w:t>60%</w:t>
      </w:r>
      <w:r>
        <w:rPr>
          <w:rFonts w:hint="eastAsia"/>
        </w:rPr>
        <w:t>是女性，而</w:t>
      </w:r>
      <w:r>
        <w:rPr>
          <w:rFonts w:hint="eastAsia"/>
        </w:rPr>
        <w:t>50%</w:t>
      </w:r>
      <w:r>
        <w:rPr>
          <w:rFonts w:hint="eastAsia"/>
        </w:rPr>
        <w:t>是来自撒哈拉沙漠以南非洲国家的妇女。对保密自愿咨询和检测的监控数据证实了这一女性高比例：女性测试呈阳性的比例在</w:t>
      </w:r>
      <w:r>
        <w:rPr>
          <w:rFonts w:hint="eastAsia"/>
        </w:rPr>
        <w:t>2001</w:t>
      </w:r>
      <w:r>
        <w:rPr>
          <w:rFonts w:hint="eastAsia"/>
        </w:rPr>
        <w:t>和</w:t>
      </w:r>
      <w:r>
        <w:rPr>
          <w:rFonts w:hint="eastAsia"/>
        </w:rPr>
        <w:t>2003</w:t>
      </w:r>
      <w:r>
        <w:rPr>
          <w:rFonts w:hint="eastAsia"/>
        </w:rPr>
        <w:t>年间有所增大。许多感染艾滋病毒的女性没有工作。她们通常生活在流离失所和孤独无援、有时甚至在家庭暴力的境遇中。在这一方面所进行的调查表明，这些女性都清楚地知道这类行为的危险性，但在获得预防措施方面遇到了很大的困难。不过，在怀孕期间检测艾滋病毒的做法得到了普遍推广：</w:t>
      </w:r>
      <w:r>
        <w:rPr>
          <w:rFonts w:hint="eastAsia"/>
        </w:rPr>
        <w:t>2003</w:t>
      </w:r>
      <w:r>
        <w:rPr>
          <w:rFonts w:hint="eastAsia"/>
        </w:rPr>
        <w:t>年，四分之三的女性声称接受了这项检测。</w:t>
      </w:r>
    </w:p>
    <w:p w:rsidR="00C22431" w:rsidRDefault="00C22431">
      <w:pPr>
        <w:spacing w:after="240" w:line="360" w:lineRule="exact"/>
        <w:ind w:firstLine="420"/>
        <w:rPr>
          <w:rFonts w:hint="eastAsia"/>
        </w:rPr>
      </w:pPr>
      <w:r>
        <w:rPr>
          <w:rFonts w:hint="eastAsia"/>
        </w:rPr>
        <w:t>预防妇女感染艾滋病的战略应该依赖于解决有关性别歧视的陈规陋习问题。男人对妇女的支配地位不利于发达和不发达国家的妇女加强其预防能力。妇女自我尊重并掌控自己的身体是学会自我保护的必不可少的条件。</w:t>
      </w:r>
    </w:p>
    <w:p w:rsidR="00C22431" w:rsidRDefault="00C22431">
      <w:pPr>
        <w:spacing w:after="240" w:line="360" w:lineRule="exact"/>
        <w:ind w:firstLine="420"/>
        <w:rPr>
          <w:rFonts w:hint="eastAsia"/>
          <w:u w:val="single"/>
        </w:rPr>
      </w:pPr>
      <w:r>
        <w:rPr>
          <w:rFonts w:hint="eastAsia"/>
          <w:u w:val="single"/>
        </w:rPr>
        <w:t>2</w:t>
      </w:r>
      <w:r>
        <w:rPr>
          <w:rFonts w:hint="eastAsia"/>
          <w:u w:val="single"/>
        </w:rPr>
        <w:t>）艾滋病毒</w:t>
      </w:r>
      <w:r>
        <w:rPr>
          <w:rFonts w:hint="eastAsia"/>
          <w:u w:val="single"/>
        </w:rPr>
        <w:t>/</w:t>
      </w:r>
      <w:r>
        <w:rPr>
          <w:rFonts w:hint="eastAsia"/>
          <w:u w:val="single"/>
        </w:rPr>
        <w:t>艾滋病防治政策</w:t>
      </w:r>
    </w:p>
    <w:p w:rsidR="00C22431" w:rsidRDefault="00C22431">
      <w:pPr>
        <w:spacing w:after="240" w:line="360" w:lineRule="exact"/>
        <w:ind w:firstLine="420"/>
        <w:rPr>
          <w:rFonts w:hint="eastAsia"/>
        </w:rPr>
      </w:pPr>
      <w:r>
        <w:rPr>
          <w:rFonts w:hint="eastAsia"/>
        </w:rPr>
        <w:t>被总理视为“</w:t>
      </w:r>
      <w:r>
        <w:rPr>
          <w:rFonts w:hint="eastAsia"/>
        </w:rPr>
        <w:t>2005</w:t>
      </w:r>
      <w:r>
        <w:rPr>
          <w:rFonts w:hint="eastAsia"/>
        </w:rPr>
        <w:t>年全国的重大事业”的防治艾滋病毒的斗争，已经列入</w:t>
      </w:r>
      <w:r>
        <w:rPr>
          <w:rFonts w:hint="eastAsia"/>
        </w:rPr>
        <w:t>2004</w:t>
      </w:r>
      <w:r>
        <w:rPr>
          <w:rFonts w:hint="eastAsia"/>
        </w:rPr>
        <w:t>年</w:t>
      </w:r>
      <w:r>
        <w:rPr>
          <w:rFonts w:hint="eastAsia"/>
        </w:rPr>
        <w:t>8</w:t>
      </w:r>
      <w:r>
        <w:rPr>
          <w:rFonts w:hint="eastAsia"/>
        </w:rPr>
        <w:t>月</w:t>
      </w:r>
      <w:r>
        <w:rPr>
          <w:rFonts w:hint="eastAsia"/>
        </w:rPr>
        <w:t>9</w:t>
      </w:r>
      <w:r>
        <w:rPr>
          <w:rFonts w:hint="eastAsia"/>
        </w:rPr>
        <w:t>日颁布的关于公共卫生政策的法律。继就</w:t>
      </w:r>
      <w:r>
        <w:rPr>
          <w:rFonts w:hint="eastAsia"/>
        </w:rPr>
        <w:t>2001-2004</w:t>
      </w:r>
      <w:r>
        <w:rPr>
          <w:rFonts w:hint="eastAsia"/>
        </w:rPr>
        <w:t>年计划的执行情况所作的公共行动总结之后，卫生部又实施了一项</w:t>
      </w:r>
      <w:r>
        <w:rPr>
          <w:rFonts w:hint="eastAsia"/>
        </w:rPr>
        <w:t>2005-2008</w:t>
      </w:r>
      <w:r>
        <w:rPr>
          <w:rFonts w:hint="eastAsia"/>
        </w:rPr>
        <w:t>年防治包括性传播疾病在内的与艾滋病毒作斗争的全国计划。</w:t>
      </w:r>
    </w:p>
    <w:p w:rsidR="00C22431" w:rsidRDefault="00C22431">
      <w:pPr>
        <w:spacing w:after="240" w:line="360" w:lineRule="exact"/>
        <w:ind w:firstLine="420"/>
        <w:rPr>
          <w:rFonts w:hint="eastAsia"/>
        </w:rPr>
      </w:pPr>
      <w:r>
        <w:rPr>
          <w:rFonts w:hint="eastAsia"/>
        </w:rPr>
        <w:t>在这个总的框架下，要开展的专门造福于妇女的各项行动如下：</w:t>
      </w:r>
    </w:p>
    <w:p w:rsidR="00C22431" w:rsidRDefault="00C22431">
      <w:pPr>
        <w:numPr>
          <w:ilvl w:val="0"/>
          <w:numId w:val="14"/>
        </w:numPr>
        <w:spacing w:after="240" w:line="360" w:lineRule="exact"/>
        <w:rPr>
          <w:rFonts w:hint="eastAsia"/>
        </w:rPr>
      </w:pPr>
      <w:r>
        <w:rPr>
          <w:rFonts w:hint="eastAsia"/>
        </w:rPr>
        <w:t>通过开展专门的宣传活动和适合感染风险高的妇女群体（年轻人、移民、处境不稳定</w:t>
      </w:r>
      <w:r>
        <w:rPr>
          <w:rFonts w:hint="eastAsia"/>
        </w:rPr>
        <w:t>/</w:t>
      </w:r>
      <w:r>
        <w:rPr>
          <w:rFonts w:hint="eastAsia"/>
        </w:rPr>
        <w:t>或不合法的人群、毒物癖者）的各项行动，向她们通报各种性传播感染以及艾滋病毒感染的风险；</w:t>
      </w:r>
    </w:p>
    <w:p w:rsidR="00C22431" w:rsidRDefault="00C22431">
      <w:pPr>
        <w:numPr>
          <w:ilvl w:val="0"/>
          <w:numId w:val="14"/>
        </w:numPr>
        <w:spacing w:after="240" w:line="360" w:lineRule="exact"/>
        <w:rPr>
          <w:rFonts w:hint="eastAsia"/>
        </w:rPr>
      </w:pPr>
      <w:r>
        <w:rPr>
          <w:rFonts w:hint="eastAsia"/>
        </w:rPr>
        <w:t>在治疗战略、跟踪检查、意外后果、生子愿望、陪护孕妇、产前</w:t>
      </w:r>
      <w:r>
        <w:rPr>
          <w:rFonts w:hint="eastAsia"/>
        </w:rPr>
        <w:t>/</w:t>
      </w:r>
      <w:r>
        <w:rPr>
          <w:rFonts w:hint="eastAsia"/>
        </w:rPr>
        <w:t>产后跟踪检查等方面，要考虑妇女的特殊性，并支持与此主题相关的所有协会的工作；</w:t>
      </w:r>
    </w:p>
    <w:p w:rsidR="00C22431" w:rsidRDefault="00C22431">
      <w:pPr>
        <w:numPr>
          <w:ilvl w:val="0"/>
          <w:numId w:val="14"/>
        </w:numPr>
        <w:spacing w:after="240" w:line="360" w:lineRule="exact"/>
        <w:rPr>
          <w:rFonts w:hint="eastAsia"/>
        </w:rPr>
      </w:pPr>
      <w:r>
        <w:rPr>
          <w:rFonts w:hint="eastAsia"/>
        </w:rPr>
        <w:t>通过改善配售、降低价格，促进妇女使用避孕环；</w:t>
      </w:r>
    </w:p>
    <w:p w:rsidR="00C22431" w:rsidRDefault="00C22431">
      <w:pPr>
        <w:numPr>
          <w:ilvl w:val="0"/>
          <w:numId w:val="14"/>
        </w:numPr>
        <w:spacing w:after="240" w:line="360" w:lineRule="exact"/>
        <w:rPr>
          <w:rFonts w:hint="eastAsia"/>
        </w:rPr>
      </w:pPr>
      <w:r>
        <w:rPr>
          <w:rFonts w:hint="eastAsia"/>
        </w:rPr>
        <w:t>更好地熟悉和了解艾滋病血清化验呈阳性的妇女，改善对她们入院接受医药治疗和心理治疗的收治工作。</w:t>
      </w:r>
    </w:p>
    <w:p w:rsidR="00C22431" w:rsidRDefault="00C22431">
      <w:pPr>
        <w:spacing w:after="240" w:line="360" w:lineRule="exact"/>
        <w:rPr>
          <w:rFonts w:ascii="SimHei" w:eastAsia="SimHei" w:hint="eastAsia"/>
          <w:bCs/>
          <w:color w:val="FF0000"/>
        </w:rPr>
      </w:pPr>
      <w:r>
        <w:rPr>
          <w:rFonts w:ascii="SimHei" w:eastAsia="SimHei" w:hint="eastAsia"/>
          <w:bCs/>
          <w:color w:val="FF0000"/>
        </w:rPr>
        <w:t>F）暴力对妇女健康的影响</w:t>
      </w:r>
    </w:p>
    <w:p w:rsidR="00C22431" w:rsidRDefault="00C22431">
      <w:pPr>
        <w:spacing w:after="240" w:line="360" w:lineRule="exact"/>
        <w:ind w:firstLine="420"/>
        <w:rPr>
          <w:rFonts w:hint="eastAsia"/>
        </w:rPr>
      </w:pPr>
      <w:r>
        <w:rPr>
          <w:rFonts w:hint="eastAsia"/>
        </w:rPr>
        <w:t>在法国，关于暴力与健康之间关系的可靠的科学数据明显不足。</w:t>
      </w:r>
    </w:p>
    <w:p w:rsidR="00C22431" w:rsidRDefault="00C22431">
      <w:pPr>
        <w:spacing w:after="240" w:line="360" w:lineRule="exact"/>
        <w:ind w:firstLine="420"/>
        <w:rPr>
          <w:rFonts w:hint="eastAsia"/>
        </w:rPr>
      </w:pPr>
      <w:r>
        <w:rPr>
          <w:rFonts w:hint="eastAsia"/>
        </w:rPr>
        <w:t>所以，平等事务部女部长要求，将按性别分类的严重程度数据综合到由卫生部推出的一项“暴力与健康”调查报告中。这些工作有利于同时了解所遭遇的和感受到的暴力、暴力发生的背景、施暴者的性别和与受害者的关系，以及所描述的暴力与当事人健康状况之间的关系。</w:t>
      </w:r>
    </w:p>
    <w:p w:rsidR="00C22431" w:rsidRDefault="00C22431">
      <w:pPr>
        <w:spacing w:after="240" w:line="360" w:lineRule="exact"/>
        <w:ind w:firstLine="420"/>
        <w:rPr>
          <w:rFonts w:hint="eastAsia"/>
          <w:rtl/>
        </w:rPr>
      </w:pPr>
      <w:r>
        <w:rPr>
          <w:rFonts w:hint="eastAsia"/>
        </w:rPr>
        <w:t>另外，暴力对健康的影响已经列入</w:t>
      </w:r>
      <w:r>
        <w:rPr>
          <w:rFonts w:hint="eastAsia"/>
        </w:rPr>
        <w:t>2004</w:t>
      </w:r>
      <w:r>
        <w:rPr>
          <w:rFonts w:hint="eastAsia"/>
        </w:rPr>
        <w:t>年</w:t>
      </w:r>
      <w:r>
        <w:rPr>
          <w:rFonts w:hint="eastAsia"/>
        </w:rPr>
        <w:t>8</w:t>
      </w:r>
      <w:r>
        <w:rPr>
          <w:rFonts w:hint="eastAsia"/>
        </w:rPr>
        <w:t>月</w:t>
      </w:r>
      <w:r>
        <w:rPr>
          <w:rFonts w:hint="eastAsia"/>
        </w:rPr>
        <w:t>9</w:t>
      </w:r>
      <w:r>
        <w:rPr>
          <w:rFonts w:hint="eastAsia"/>
        </w:rPr>
        <w:t>日颁布的关于公共卫生政策的法律规定的优先行动中，并将作为正在起草中的一项全国战略计划的主题。</w:t>
      </w:r>
    </w:p>
    <w:p w:rsidR="00C22431" w:rsidRDefault="00C22431">
      <w:pPr>
        <w:spacing w:after="240" w:line="360" w:lineRule="exact"/>
        <w:ind w:firstLine="420"/>
        <w:rPr>
          <w:rFonts w:hint="eastAsia"/>
        </w:rPr>
      </w:pPr>
      <w:r>
        <w:rPr>
          <w:rFonts w:hint="eastAsia"/>
        </w:rPr>
        <w:t>最后，在不久的将来，卫生部和妇女权利及平等局将实施一项联合试验计划，以便改善卫生部下属医院对女性暴力受害者的收治（参见原文第</w:t>
      </w:r>
      <w:r>
        <w:rPr>
          <w:rFonts w:hint="eastAsia"/>
        </w:rPr>
        <w:t>67</w:t>
      </w:r>
      <w:r>
        <w:rPr>
          <w:rFonts w:hint="eastAsia"/>
        </w:rPr>
        <w:t>页）。</w:t>
      </w:r>
    </w:p>
    <w:p w:rsidR="00C22431" w:rsidRDefault="00C22431">
      <w:pPr>
        <w:spacing w:after="240" w:line="360" w:lineRule="exact"/>
        <w:jc w:val="center"/>
        <w:rPr>
          <w:rFonts w:eastAsia="KaiTi_GB2312" w:hint="eastAsia"/>
          <w:iCs/>
          <w:color w:val="0000FF"/>
          <w:rtl/>
        </w:rPr>
      </w:pPr>
      <w:r>
        <w:rPr>
          <w:rFonts w:eastAsia="KaiTi_GB2312" w:hint="eastAsia"/>
          <w:iCs/>
          <w:color w:val="0000FF"/>
        </w:rPr>
        <w:t>对妇女施加的暴力</w:t>
      </w:r>
    </w:p>
    <w:p w:rsidR="00C22431" w:rsidRDefault="00C22431">
      <w:pPr>
        <w:spacing w:after="240" w:line="360" w:lineRule="exact"/>
        <w:rPr>
          <w:rFonts w:hint="eastAsia"/>
          <w:u w:val="single"/>
        </w:rPr>
      </w:pPr>
      <w:r>
        <w:rPr>
          <w:rFonts w:hint="eastAsia"/>
          <w:u w:val="single"/>
        </w:rPr>
        <w:t>一、更好地了解暴力的真实情况</w:t>
      </w:r>
    </w:p>
    <w:p w:rsidR="00C22431" w:rsidRDefault="00C22431">
      <w:pPr>
        <w:spacing w:after="240" w:line="360" w:lineRule="exact"/>
        <w:ind w:firstLine="420"/>
        <w:rPr>
          <w:rFonts w:hint="eastAsia"/>
        </w:rPr>
      </w:pPr>
      <w:r>
        <w:rPr>
          <w:rFonts w:hint="eastAsia"/>
        </w:rPr>
        <w:t>《北京行动纲要》呼吁各国政府采取实际行动，以预防和消除针对妇女的暴力，并组织收集这一方面的统计数据。</w:t>
      </w:r>
    </w:p>
    <w:p w:rsidR="00C22431" w:rsidRDefault="00C22431">
      <w:pPr>
        <w:spacing w:after="240" w:line="360" w:lineRule="exact"/>
        <w:ind w:firstLine="420"/>
        <w:rPr>
          <w:rFonts w:hint="eastAsia"/>
        </w:rPr>
      </w:pPr>
      <w:r>
        <w:rPr>
          <w:rFonts w:hint="eastAsia"/>
        </w:rPr>
        <w:t>在法国，</w:t>
      </w:r>
      <w:r>
        <w:rPr>
          <w:rFonts w:hint="eastAsia"/>
        </w:rPr>
        <w:t>2000</w:t>
      </w:r>
      <w:r>
        <w:rPr>
          <w:rFonts w:hint="eastAsia"/>
        </w:rPr>
        <w:t>年一项针对</w:t>
      </w:r>
      <w:r>
        <w:rPr>
          <w:rFonts w:hint="eastAsia"/>
        </w:rPr>
        <w:t>6 970</w:t>
      </w:r>
      <w:r>
        <w:rPr>
          <w:rFonts w:hint="eastAsia"/>
        </w:rPr>
        <w:t>名</w:t>
      </w:r>
      <w:r>
        <w:rPr>
          <w:rFonts w:hint="eastAsia"/>
        </w:rPr>
        <w:t>20-59</w:t>
      </w:r>
      <w:r>
        <w:rPr>
          <w:rFonts w:hint="eastAsia"/>
        </w:rPr>
        <w:t>岁妇女所作的关于法国本土上对妇女的暴力行为的全国抽样调查（</w:t>
      </w:r>
      <w:r>
        <w:rPr>
          <w:rFonts w:hint="eastAsia"/>
        </w:rPr>
        <w:t>ENVEFF</w:t>
      </w:r>
      <w:r>
        <w:rPr>
          <w:rFonts w:hint="eastAsia"/>
        </w:rPr>
        <w:t>）显示，在过去的</w:t>
      </w:r>
      <w:r>
        <w:rPr>
          <w:rFonts w:hint="eastAsia"/>
        </w:rPr>
        <w:t>12</w:t>
      </w:r>
      <w:r>
        <w:rPr>
          <w:rFonts w:hint="eastAsia"/>
        </w:rPr>
        <w:t>个月内，</w:t>
      </w:r>
      <w:r>
        <w:rPr>
          <w:rFonts w:hint="eastAsia"/>
        </w:rPr>
        <w:t>9.5%</w:t>
      </w:r>
      <w:r>
        <w:rPr>
          <w:rFonts w:hint="eastAsia"/>
        </w:rPr>
        <w:t>的受访妇女曾经遭受过配偶的暴力（肉体暴力、性暴力、口头暴力、心理暴力）侵犯。</w:t>
      </w:r>
    </w:p>
    <w:p w:rsidR="00C22431" w:rsidRDefault="00C22431">
      <w:pPr>
        <w:spacing w:after="240" w:line="360" w:lineRule="exact"/>
        <w:ind w:firstLine="420"/>
        <w:rPr>
          <w:rFonts w:hint="eastAsia"/>
        </w:rPr>
      </w:pPr>
      <w:r>
        <w:rPr>
          <w:rFonts w:hint="eastAsia"/>
        </w:rPr>
        <w:t>此后，公共权力部门加强了它们的力量，以便拥有收集数据的统计手段。</w:t>
      </w:r>
    </w:p>
    <w:p w:rsidR="00C22431" w:rsidRDefault="00C22431">
      <w:pPr>
        <w:spacing w:after="240" w:line="360" w:lineRule="exact"/>
        <w:ind w:firstLine="420"/>
        <w:rPr>
          <w:rFonts w:hint="eastAsia"/>
        </w:rPr>
      </w:pPr>
      <w:r>
        <w:rPr>
          <w:rFonts w:hint="eastAsia"/>
        </w:rPr>
        <w:t>这样，在与内政部的一个合作项目范围内，对经查明因伴侣中的一方（配偶、同居者、签订有民事连带责任契约的伴侣、前配偶或前同居者）使用暴力从而导致另一方死亡的案例进行了调查统计。这项调查研究是利用</w:t>
      </w:r>
      <w:r>
        <w:rPr>
          <w:rFonts w:hint="eastAsia"/>
        </w:rPr>
        <w:t>2003</w:t>
      </w:r>
      <w:r>
        <w:rPr>
          <w:rFonts w:hint="eastAsia"/>
        </w:rPr>
        <w:t>年和</w:t>
      </w:r>
      <w:r>
        <w:rPr>
          <w:rFonts w:hint="eastAsia"/>
        </w:rPr>
        <w:t>2004</w:t>
      </w:r>
      <w:r>
        <w:rPr>
          <w:rFonts w:hint="eastAsia"/>
        </w:rPr>
        <w:t>年收集的数据，于</w:t>
      </w:r>
      <w:r>
        <w:rPr>
          <w:rFonts w:hint="eastAsia"/>
        </w:rPr>
        <w:t>2005</w:t>
      </w:r>
      <w:r>
        <w:rPr>
          <w:rFonts w:hint="eastAsia"/>
        </w:rPr>
        <w:t>年在全国范围内完成的。没有与仅仅针对某个样本所作的数据收集相联系的统计办法。调查报告列出了一份暴力分布地图（有关伴侣的基本情况，地区和省分类）。这些数据是通过调查问卷的形式向本土警务部门（警察和宪兵部门）收集的。所研究的事实范围只包括伴侣内部突发的杀人案件。没有弄清的事实、失踪案件（肇事者可能是配偶）以及那些在配偶生活或婚姻生活中反复遭受严重暴力致使自杀的妇女，均不予以考虑。</w:t>
      </w:r>
    </w:p>
    <w:p w:rsidR="00C22431" w:rsidRDefault="00C22431">
      <w:pPr>
        <w:spacing w:after="240" w:line="360" w:lineRule="exact"/>
        <w:ind w:firstLine="420"/>
        <w:rPr>
          <w:rFonts w:hint="eastAsia"/>
        </w:rPr>
      </w:pPr>
      <w:r>
        <w:rPr>
          <w:rFonts w:hint="eastAsia"/>
        </w:rPr>
        <w:t>对于</w:t>
      </w:r>
      <w:r>
        <w:rPr>
          <w:rFonts w:hint="eastAsia"/>
        </w:rPr>
        <w:t>2003</w:t>
      </w:r>
      <w:r>
        <w:rPr>
          <w:rFonts w:hint="eastAsia"/>
        </w:rPr>
        <w:t>年和</w:t>
      </w:r>
      <w:r>
        <w:rPr>
          <w:rFonts w:hint="eastAsia"/>
        </w:rPr>
        <w:t>2004</w:t>
      </w:r>
      <w:r>
        <w:rPr>
          <w:rFonts w:hint="eastAsia"/>
        </w:rPr>
        <w:t>年这两年，该项调查的结果如下：</w:t>
      </w:r>
    </w:p>
    <w:p w:rsidR="00C22431" w:rsidRDefault="00C22431">
      <w:pPr>
        <w:numPr>
          <w:ilvl w:val="0"/>
          <w:numId w:val="14"/>
        </w:numPr>
        <w:spacing w:after="240" w:line="360" w:lineRule="exact"/>
        <w:rPr>
          <w:rFonts w:hint="eastAsia"/>
        </w:rPr>
      </w:pPr>
      <w:r>
        <w:rPr>
          <w:rFonts w:hint="eastAsia"/>
        </w:rPr>
        <w:t>在法国本土，平均每四天就有一名妇女因伴侣内部的暴力致死。她们之中有半数妇女早就多次遭受过暴力的侵犯；</w:t>
      </w:r>
    </w:p>
    <w:p w:rsidR="00C22431" w:rsidRDefault="00C22431">
      <w:pPr>
        <w:numPr>
          <w:ilvl w:val="0"/>
          <w:numId w:val="14"/>
        </w:numPr>
        <w:spacing w:after="240" w:line="360" w:lineRule="exact"/>
        <w:rPr>
          <w:rFonts w:hint="eastAsia"/>
        </w:rPr>
      </w:pPr>
      <w:r>
        <w:rPr>
          <w:rFonts w:hint="eastAsia"/>
        </w:rPr>
        <w:t>每</w:t>
      </w:r>
      <w:r>
        <w:rPr>
          <w:rFonts w:hint="eastAsia"/>
        </w:rPr>
        <w:t>16</w:t>
      </w:r>
      <w:r>
        <w:rPr>
          <w:rFonts w:hint="eastAsia"/>
        </w:rPr>
        <w:t>天就有一个男人因暴力死亡。在半数案例中，妇女施暴者也曾遭受过男方的暴力；</w:t>
      </w:r>
    </w:p>
    <w:p w:rsidR="00C22431" w:rsidRDefault="00C22431">
      <w:pPr>
        <w:numPr>
          <w:ilvl w:val="0"/>
          <w:numId w:val="14"/>
        </w:numPr>
        <w:spacing w:after="240" w:line="360" w:lineRule="exact"/>
        <w:rPr>
          <w:rFonts w:hint="eastAsia"/>
        </w:rPr>
      </w:pPr>
      <w:r>
        <w:rPr>
          <w:rFonts w:hint="eastAsia"/>
        </w:rPr>
        <w:t>调查统计的全部暴力致死的</w:t>
      </w:r>
      <w:r>
        <w:rPr>
          <w:rFonts w:hint="eastAsia"/>
        </w:rPr>
        <w:t>13%</w:t>
      </w:r>
      <w:r>
        <w:rPr>
          <w:rFonts w:hint="eastAsia"/>
        </w:rPr>
        <w:t>死者，经查明施暴者在伴侣内部，其中</w:t>
      </w:r>
      <w:r>
        <w:rPr>
          <w:rFonts w:hint="eastAsia"/>
        </w:rPr>
        <w:t>1%</w:t>
      </w:r>
      <w:r>
        <w:rPr>
          <w:rFonts w:hint="eastAsia"/>
        </w:rPr>
        <w:t>的案例为实施安乐死；</w:t>
      </w:r>
    </w:p>
    <w:p w:rsidR="00C22431" w:rsidRDefault="00C22431">
      <w:pPr>
        <w:numPr>
          <w:ilvl w:val="0"/>
          <w:numId w:val="14"/>
        </w:numPr>
        <w:spacing w:after="240" w:line="360" w:lineRule="exact"/>
        <w:rPr>
          <w:rFonts w:hint="eastAsia"/>
        </w:rPr>
      </w:pPr>
      <w:r>
        <w:rPr>
          <w:rFonts w:hint="eastAsia"/>
        </w:rPr>
        <w:t>十分之一的死亡案例，施暴者并非故意致死受害者。三分之二的案例中早就存在配偶间暴力；</w:t>
      </w:r>
    </w:p>
    <w:p w:rsidR="00C22431" w:rsidRDefault="00C22431">
      <w:pPr>
        <w:numPr>
          <w:ilvl w:val="0"/>
          <w:numId w:val="14"/>
        </w:numPr>
        <w:spacing w:after="240" w:line="360" w:lineRule="exact"/>
        <w:rPr>
          <w:rFonts w:hint="eastAsia"/>
        </w:rPr>
      </w:pPr>
      <w:r>
        <w:rPr>
          <w:rFonts w:hint="eastAsia"/>
        </w:rPr>
        <w:t>31%</w:t>
      </w:r>
      <w:r>
        <w:rPr>
          <w:rFonts w:hint="eastAsia"/>
        </w:rPr>
        <w:t>的配偶间犯罪与分居（前配偶、伴侣或同居者或者目前正在分居中）有关。</w:t>
      </w:r>
    </w:p>
    <w:p w:rsidR="00C22431" w:rsidRDefault="00C22431">
      <w:pPr>
        <w:spacing w:after="240" w:line="360" w:lineRule="exact"/>
        <w:ind w:firstLine="420"/>
        <w:rPr>
          <w:rFonts w:hint="eastAsia"/>
        </w:rPr>
      </w:pPr>
      <w:r>
        <w:rPr>
          <w:rFonts w:hint="eastAsia"/>
        </w:rPr>
        <w:t>95%</w:t>
      </w:r>
      <w:r>
        <w:rPr>
          <w:rFonts w:hint="eastAsia"/>
        </w:rPr>
        <w:t>的前伴侣杀人凶手为男性。前伴侣占全部凶手的</w:t>
      </w:r>
      <w:r>
        <w:rPr>
          <w:rFonts w:hint="eastAsia"/>
        </w:rPr>
        <w:t>10%</w:t>
      </w:r>
      <w:r>
        <w:rPr>
          <w:rFonts w:hint="eastAsia"/>
        </w:rPr>
        <w:t>。在农村，</w:t>
      </w:r>
      <w:r>
        <w:rPr>
          <w:rFonts w:hint="eastAsia"/>
        </w:rPr>
        <w:t>30%</w:t>
      </w:r>
      <w:r>
        <w:rPr>
          <w:rFonts w:hint="eastAsia"/>
        </w:rPr>
        <w:t>的杀人案涉及前伴侣。</w:t>
      </w:r>
      <w:r>
        <w:rPr>
          <w:rFonts w:hint="eastAsia"/>
        </w:rPr>
        <w:t>100%</w:t>
      </w:r>
      <w:r>
        <w:rPr>
          <w:rFonts w:hint="eastAsia"/>
        </w:rPr>
        <w:t>的杀人案为谋杀，其中</w:t>
      </w:r>
      <w:r>
        <w:rPr>
          <w:rFonts w:hint="eastAsia"/>
        </w:rPr>
        <w:t>55%</w:t>
      </w:r>
      <w:r>
        <w:rPr>
          <w:rFonts w:hint="eastAsia"/>
        </w:rPr>
        <w:t>为预谋杀人。在</w:t>
      </w:r>
      <w:r>
        <w:rPr>
          <w:rFonts w:hint="eastAsia"/>
        </w:rPr>
        <w:t>25%</w:t>
      </w:r>
      <w:r>
        <w:rPr>
          <w:rFonts w:hint="eastAsia"/>
        </w:rPr>
        <w:t>的案例中，凶手和受害者均无职业；而在</w:t>
      </w:r>
      <w:r>
        <w:rPr>
          <w:rFonts w:hint="eastAsia"/>
        </w:rPr>
        <w:t>62%</w:t>
      </w:r>
      <w:r>
        <w:rPr>
          <w:rFonts w:hint="eastAsia"/>
        </w:rPr>
        <w:t>的涉案伴侣中，夫妇两人中至少有一人无职业。</w:t>
      </w:r>
    </w:p>
    <w:p w:rsidR="00C22431" w:rsidRDefault="00C22431">
      <w:pPr>
        <w:spacing w:after="240" w:line="360" w:lineRule="exact"/>
        <w:ind w:firstLine="420"/>
        <w:rPr>
          <w:rFonts w:hint="eastAsia"/>
        </w:rPr>
      </w:pPr>
      <w:r>
        <w:rPr>
          <w:rFonts w:hint="eastAsia"/>
        </w:rPr>
        <w:t>为了继续改善对暴力现状及其变化的了解，在全国犯罪观察站的通力协作下，将制定在国家所有权力机构之间通用的统计法律文书。</w:t>
      </w:r>
    </w:p>
    <w:p w:rsidR="00C22431" w:rsidRDefault="00C22431">
      <w:pPr>
        <w:spacing w:after="240" w:line="360" w:lineRule="exact"/>
        <w:ind w:firstLine="420"/>
        <w:rPr>
          <w:rFonts w:hint="eastAsia"/>
        </w:rPr>
      </w:pPr>
      <w:r>
        <w:rPr>
          <w:rFonts w:hint="eastAsia"/>
        </w:rPr>
        <w:t>一项关于在夫妇内部对妇女施加暴力的总的经济代价的研究正在进行中。</w:t>
      </w:r>
    </w:p>
    <w:p w:rsidR="00C22431" w:rsidRDefault="00C22431">
      <w:pPr>
        <w:spacing w:after="240" w:line="360" w:lineRule="exact"/>
        <w:rPr>
          <w:rFonts w:hint="eastAsia"/>
          <w:u w:val="single"/>
        </w:rPr>
      </w:pPr>
      <w:r>
        <w:rPr>
          <w:rFonts w:hint="eastAsia"/>
          <w:u w:val="single"/>
        </w:rPr>
        <w:t>二、公共权力部门为预防和打击夫妇内部暴力而开展的行动</w:t>
      </w:r>
    </w:p>
    <w:p w:rsidR="00C22431" w:rsidRDefault="00C22431">
      <w:pPr>
        <w:spacing w:after="240" w:line="360" w:lineRule="exact"/>
        <w:rPr>
          <w:rFonts w:hint="eastAsia"/>
        </w:rPr>
      </w:pPr>
      <w:r>
        <w:rPr>
          <w:rFonts w:ascii="SimHei" w:eastAsia="SimHei" w:hint="eastAsia"/>
          <w:bCs/>
          <w:color w:val="FF0000"/>
        </w:rPr>
        <w:t>A）将施暴的配偶逐出夫妇共有住所的可能性</w:t>
      </w:r>
      <w:r>
        <w:rPr>
          <w:rFonts w:hint="eastAsia"/>
        </w:rPr>
        <w:t>已经载入</w:t>
      </w:r>
      <w:r>
        <w:rPr>
          <w:rFonts w:hint="eastAsia"/>
        </w:rPr>
        <w:t>2004</w:t>
      </w:r>
      <w:r>
        <w:rPr>
          <w:rFonts w:hint="eastAsia"/>
        </w:rPr>
        <w:t>年</w:t>
      </w:r>
      <w:r>
        <w:rPr>
          <w:rFonts w:hint="eastAsia"/>
        </w:rPr>
        <w:t>5</w:t>
      </w:r>
      <w:r>
        <w:rPr>
          <w:rFonts w:hint="eastAsia"/>
        </w:rPr>
        <w:t>月</w:t>
      </w:r>
      <w:r>
        <w:rPr>
          <w:rFonts w:hint="eastAsia"/>
        </w:rPr>
        <w:t>26</w:t>
      </w:r>
      <w:r>
        <w:rPr>
          <w:rFonts w:hint="eastAsia"/>
        </w:rPr>
        <w:t>日颁布的关于离婚的法律，该法律将从</w:t>
      </w:r>
      <w:r>
        <w:rPr>
          <w:rFonts w:hint="eastAsia"/>
        </w:rPr>
        <w:t>2005</w:t>
      </w:r>
      <w:r>
        <w:rPr>
          <w:rFonts w:hint="eastAsia"/>
        </w:rPr>
        <w:t>年</w:t>
      </w:r>
      <w:r>
        <w:rPr>
          <w:rFonts w:hint="eastAsia"/>
        </w:rPr>
        <w:t>1</w:t>
      </w:r>
      <w:r>
        <w:rPr>
          <w:rFonts w:hint="eastAsia"/>
        </w:rPr>
        <w:t>月</w:t>
      </w:r>
      <w:r>
        <w:rPr>
          <w:rFonts w:hint="eastAsia"/>
        </w:rPr>
        <w:t>1</w:t>
      </w:r>
      <w:r>
        <w:rPr>
          <w:rFonts w:hint="eastAsia"/>
        </w:rPr>
        <w:t>日起开始实行（参见原文第</w:t>
      </w:r>
      <w:r>
        <w:rPr>
          <w:rFonts w:hint="eastAsia"/>
        </w:rPr>
        <w:t>78</w:t>
      </w:r>
      <w:r>
        <w:rPr>
          <w:rFonts w:hint="eastAsia"/>
        </w:rPr>
        <w:t>页）。该法律文本在其第</w:t>
      </w:r>
      <w:r>
        <w:rPr>
          <w:rFonts w:hint="eastAsia"/>
        </w:rPr>
        <w:t>22</w:t>
      </w:r>
      <w:r>
        <w:rPr>
          <w:rFonts w:hint="eastAsia"/>
        </w:rPr>
        <w:t xml:space="preserve">条中规定，“当夫妇中的一方施加的暴力危及其配偶、一个或几个孩子时，法官可以对夫妇分居做出裁决，并明确规定夫妇中的哪一方继续居住在夫妇原有的住所内”。　</w:t>
      </w:r>
    </w:p>
    <w:p w:rsidR="00C22431" w:rsidRDefault="00C22431">
      <w:pPr>
        <w:spacing w:after="240" w:line="360" w:lineRule="exact"/>
        <w:ind w:firstLine="420"/>
        <w:rPr>
          <w:rFonts w:hint="eastAsia"/>
        </w:rPr>
      </w:pPr>
      <w:r>
        <w:rPr>
          <w:rFonts w:hint="eastAsia"/>
        </w:rPr>
        <w:t>平等事务部女部长希望，将施暴的配偶逐出夫妇共有住所的做法，有利于保护暴力受害妇女。除了对妇女和子女带来的实际好处外，这项措施还必须强调指出施暴者的责任，并帮助受害者重新振作起来。在离婚程序开始之前，就可实施这项措施。不过，自宣布之日起</w:t>
      </w:r>
      <w:r>
        <w:rPr>
          <w:rFonts w:hint="eastAsia"/>
        </w:rPr>
        <w:t>4</w:t>
      </w:r>
      <w:r>
        <w:rPr>
          <w:rFonts w:hint="eastAsia"/>
        </w:rPr>
        <w:t>个月的期限到期后，如果没有提出任何离婚或分居请求的话，原先做出的规定则将失效。</w:t>
      </w:r>
    </w:p>
    <w:p w:rsidR="00C22431" w:rsidRDefault="00C22431">
      <w:pPr>
        <w:spacing w:after="240" w:line="360" w:lineRule="exact"/>
        <w:ind w:firstLine="420"/>
        <w:rPr>
          <w:rFonts w:hint="eastAsia"/>
        </w:rPr>
      </w:pPr>
      <w:r>
        <w:rPr>
          <w:rFonts w:hint="eastAsia"/>
        </w:rPr>
        <w:t>该法令还明确规定，“除非特殊情况，未施暴的配偶享有夫妇原有住所的居住权”。</w:t>
      </w:r>
    </w:p>
    <w:p w:rsidR="00C22431" w:rsidRDefault="00C22431">
      <w:pPr>
        <w:spacing w:after="240" w:line="360" w:lineRule="exact"/>
        <w:ind w:firstLine="420"/>
        <w:rPr>
          <w:rFonts w:hint="eastAsia"/>
        </w:rPr>
      </w:pPr>
      <w:r>
        <w:rPr>
          <w:rFonts w:hint="eastAsia"/>
        </w:rPr>
        <w:t>法官还可以在“必要时，就亲权的行使方式和家庭负担的分担额”做出决定。在议会辩论期间，已经明确规定，由家庭事务法官紧急决定的这项重大措施，应在遵守对审原则的情况下实施。</w:t>
      </w:r>
    </w:p>
    <w:p w:rsidR="00C22431" w:rsidRDefault="00C22431">
      <w:pPr>
        <w:spacing w:after="240" w:line="360" w:lineRule="exact"/>
        <w:rPr>
          <w:rFonts w:ascii="SimHei" w:eastAsia="SimHei" w:hint="eastAsia"/>
          <w:bCs/>
          <w:color w:val="FF0000"/>
        </w:rPr>
      </w:pPr>
      <w:r>
        <w:rPr>
          <w:rFonts w:ascii="SimHei" w:eastAsia="SimHei" w:hint="eastAsia"/>
          <w:bCs/>
          <w:color w:val="FF0000"/>
        </w:rPr>
        <w:t>B）2004年11月启动一项题为“促进妇女自主权的10项措施”的三年期政府全面行动计划</w:t>
      </w:r>
    </w:p>
    <w:p w:rsidR="00C22431" w:rsidRDefault="00C22431">
      <w:pPr>
        <w:spacing w:after="240" w:line="360" w:lineRule="exact"/>
        <w:ind w:firstLine="420"/>
        <w:rPr>
          <w:rFonts w:hint="eastAsia"/>
        </w:rPr>
      </w:pPr>
      <w:r>
        <w:rPr>
          <w:rFonts w:hint="eastAsia"/>
        </w:rPr>
        <w:t>为执行该计划，采取了以下各项行动：</w:t>
      </w:r>
    </w:p>
    <w:p w:rsidR="00C22431" w:rsidRDefault="00C22431">
      <w:pPr>
        <w:numPr>
          <w:ilvl w:val="0"/>
          <w:numId w:val="14"/>
        </w:numPr>
        <w:spacing w:after="240" w:line="360" w:lineRule="exact"/>
        <w:rPr>
          <w:rFonts w:hint="eastAsia"/>
        </w:rPr>
      </w:pPr>
      <w:r>
        <w:rPr>
          <w:rFonts w:hint="eastAsia"/>
        </w:rPr>
        <w:t>各省已指定能够实时了解所有空余床位的“暴力－接待”咨询机构。处境不稳定的暴力受害妇女，成为各接待中心和社会安置中心的优先对象；</w:t>
      </w:r>
    </w:p>
    <w:p w:rsidR="00C22431" w:rsidRDefault="00C22431">
      <w:pPr>
        <w:numPr>
          <w:ilvl w:val="0"/>
          <w:numId w:val="14"/>
        </w:numPr>
        <w:spacing w:after="240" w:line="360" w:lineRule="exact"/>
        <w:rPr>
          <w:rFonts w:hint="eastAsia"/>
        </w:rPr>
      </w:pPr>
      <w:r>
        <w:rPr>
          <w:rFonts w:hint="eastAsia"/>
        </w:rPr>
        <w:t>“打击对妇女施暴省级行动委员会”的历次会议，已经动员了众多当地行动者。其中</w:t>
      </w:r>
      <w:r>
        <w:rPr>
          <w:rFonts w:hint="eastAsia"/>
        </w:rPr>
        <w:t>19</w:t>
      </w:r>
      <w:r>
        <w:rPr>
          <w:rFonts w:hint="eastAsia"/>
        </w:rPr>
        <w:t>个委员会已经签署了省级预防和打击针对妇女的暴力的协议。</w:t>
      </w:r>
      <w:r>
        <w:rPr>
          <w:rFonts w:hint="eastAsia"/>
        </w:rPr>
        <w:t xml:space="preserve"> </w:t>
      </w:r>
      <w:r>
        <w:rPr>
          <w:rFonts w:hint="eastAsia"/>
        </w:rPr>
        <w:t>这一签署活动将推广到所有省份。；</w:t>
      </w:r>
    </w:p>
    <w:p w:rsidR="00C22431" w:rsidRDefault="00C22431">
      <w:pPr>
        <w:numPr>
          <w:ilvl w:val="0"/>
          <w:numId w:val="14"/>
        </w:numPr>
        <w:spacing w:after="240" w:line="360" w:lineRule="exact"/>
        <w:rPr>
          <w:rFonts w:hint="eastAsia"/>
        </w:rPr>
      </w:pPr>
      <w:r>
        <w:rPr>
          <w:rFonts w:hint="eastAsia"/>
        </w:rPr>
        <w:t>2005</w:t>
      </w:r>
      <w:r>
        <w:rPr>
          <w:rFonts w:hint="eastAsia"/>
        </w:rPr>
        <w:t>年给予专门社团机构的财政支援提高了大约</w:t>
      </w:r>
      <w:r>
        <w:rPr>
          <w:rFonts w:hint="eastAsia"/>
        </w:rPr>
        <w:t>20%</w:t>
      </w:r>
      <w:r>
        <w:rPr>
          <w:rFonts w:hint="eastAsia"/>
        </w:rPr>
        <w:t>；</w:t>
      </w:r>
    </w:p>
    <w:p w:rsidR="00C22431" w:rsidRDefault="00C22431">
      <w:pPr>
        <w:numPr>
          <w:ilvl w:val="0"/>
          <w:numId w:val="14"/>
        </w:numPr>
        <w:spacing w:after="240" w:line="360" w:lineRule="exact"/>
        <w:rPr>
          <w:rFonts w:hint="eastAsia"/>
        </w:rPr>
      </w:pPr>
      <w:r>
        <w:rPr>
          <w:rFonts w:hint="eastAsia"/>
        </w:rPr>
        <w:t>在全国开展了一个以“停止暴力－行动起来，揭发它们”为口号的宣传活动和启蒙／继续培训，大大加强了大众和专业人员对这一问题的意识。</w:t>
      </w:r>
    </w:p>
    <w:p w:rsidR="00C22431" w:rsidRDefault="00C22431">
      <w:pPr>
        <w:spacing w:after="240" w:line="360" w:lineRule="exact"/>
        <w:rPr>
          <w:rFonts w:hint="eastAsia"/>
        </w:rPr>
      </w:pPr>
      <w:r>
        <w:rPr>
          <w:rFonts w:ascii="SimHei" w:eastAsia="SimHei" w:hint="eastAsia"/>
          <w:bCs/>
          <w:color w:val="FF0000"/>
        </w:rPr>
        <w:t>C）由平等事务部女部长首创的四个行动重点</w:t>
      </w:r>
      <w:r>
        <w:rPr>
          <w:rFonts w:hint="eastAsia"/>
        </w:rPr>
        <w:t>将要启动，它们涉及暴力受害者、施暴者以及在施暴情况下需要进行干预的专业人员：</w:t>
      </w:r>
    </w:p>
    <w:p w:rsidR="00C22431" w:rsidRDefault="00C22431">
      <w:pPr>
        <w:spacing w:after="240" w:line="360" w:lineRule="exact"/>
        <w:rPr>
          <w:rFonts w:hint="eastAsia"/>
          <w:u w:val="single"/>
        </w:rPr>
      </w:pPr>
      <w:r>
        <w:rPr>
          <w:rFonts w:hint="eastAsia"/>
          <w:u w:val="single"/>
        </w:rPr>
        <w:t>第</w:t>
      </w:r>
      <w:r>
        <w:rPr>
          <w:rFonts w:hint="eastAsia"/>
          <w:u w:val="single"/>
        </w:rPr>
        <w:t>1</w:t>
      </w:r>
      <w:r>
        <w:rPr>
          <w:rFonts w:hint="eastAsia"/>
          <w:u w:val="single"/>
        </w:rPr>
        <w:t>个重点：更好地保护受害者：</w:t>
      </w:r>
    </w:p>
    <w:p w:rsidR="00C22431" w:rsidRDefault="00C22431">
      <w:pPr>
        <w:spacing w:after="240" w:line="360" w:lineRule="exact"/>
        <w:ind w:firstLine="420"/>
        <w:rPr>
          <w:rFonts w:hint="eastAsia"/>
        </w:rPr>
      </w:pPr>
      <w:r>
        <w:rPr>
          <w:rFonts w:hint="eastAsia"/>
        </w:rPr>
        <w:t>议会正在审议一项参议院法律草案（参见原文第</w:t>
      </w:r>
      <w:r>
        <w:rPr>
          <w:rFonts w:hint="eastAsia"/>
        </w:rPr>
        <w:t>19</w:t>
      </w:r>
      <w:r>
        <w:rPr>
          <w:rFonts w:hint="eastAsia"/>
        </w:rPr>
        <w:t>页）。这个法律文本旨在加强预防和打击伴侣内部或针对未成年人的暴力行为。在现阶段，它主要规定：</w:t>
      </w:r>
    </w:p>
    <w:p w:rsidR="00C22431" w:rsidRDefault="00C22431">
      <w:pPr>
        <w:numPr>
          <w:ilvl w:val="0"/>
          <w:numId w:val="14"/>
        </w:numPr>
        <w:spacing w:after="240" w:line="360" w:lineRule="exact"/>
        <w:rPr>
          <w:rFonts w:hint="eastAsia"/>
        </w:rPr>
      </w:pPr>
      <w:r>
        <w:rPr>
          <w:rFonts w:hint="eastAsia"/>
        </w:rPr>
        <w:t>在《刑法典》总纲部分，规定配偶、同居者或签有民事连带责任契约的伴侣加重罪行情节；</w:t>
      </w:r>
    </w:p>
    <w:p w:rsidR="00C22431" w:rsidRDefault="00C22431">
      <w:pPr>
        <w:numPr>
          <w:ilvl w:val="0"/>
          <w:numId w:val="14"/>
        </w:numPr>
        <w:spacing w:after="240" w:line="360" w:lineRule="exact"/>
        <w:rPr>
          <w:rFonts w:hint="eastAsia"/>
        </w:rPr>
      </w:pPr>
      <w:r>
        <w:rPr>
          <w:rFonts w:hint="eastAsia"/>
        </w:rPr>
        <w:t>将这个加重罪行情节扩大到前配偶、前同居者或与受害者签有民事连带责任契约的前伴侣；</w:t>
      </w:r>
    </w:p>
    <w:p w:rsidR="00C22431" w:rsidRDefault="00C22431">
      <w:pPr>
        <w:numPr>
          <w:ilvl w:val="0"/>
          <w:numId w:val="14"/>
        </w:numPr>
        <w:spacing w:after="240" w:line="360" w:lineRule="exact"/>
        <w:rPr>
          <w:rFonts w:hint="eastAsia"/>
        </w:rPr>
      </w:pPr>
      <w:r>
        <w:rPr>
          <w:rFonts w:hint="eastAsia"/>
        </w:rPr>
        <w:t>将这个加重罪行情节扩大到谋杀、强奸或性侵犯案例；</w:t>
      </w:r>
    </w:p>
    <w:p w:rsidR="00C22431" w:rsidRDefault="00C22431">
      <w:pPr>
        <w:numPr>
          <w:ilvl w:val="0"/>
          <w:numId w:val="14"/>
        </w:numPr>
        <w:spacing w:after="240" w:line="360" w:lineRule="exact"/>
        <w:rPr>
          <w:rFonts w:hint="eastAsia"/>
        </w:rPr>
      </w:pPr>
      <w:r>
        <w:rPr>
          <w:rFonts w:hint="eastAsia"/>
        </w:rPr>
        <w:t>当这对伴侣共同生有一个未成年的孩子时，将禁止施暴者进入伴侣共有住所的规定扩大到未婚伴侣；</w:t>
      </w:r>
    </w:p>
    <w:p w:rsidR="00C22431" w:rsidRDefault="00C22431">
      <w:pPr>
        <w:numPr>
          <w:ilvl w:val="0"/>
          <w:numId w:val="14"/>
        </w:numPr>
        <w:spacing w:after="240" w:line="360" w:lineRule="exact"/>
        <w:rPr>
          <w:rFonts w:hint="eastAsia"/>
        </w:rPr>
      </w:pPr>
      <w:r>
        <w:rPr>
          <w:rFonts w:hint="eastAsia"/>
        </w:rPr>
        <w:t>在发生夫妇间暴力的情况下，将使用刑法调解的次数限制在惟一一次；</w:t>
      </w:r>
    </w:p>
    <w:p w:rsidR="00C22431" w:rsidRDefault="00C22431">
      <w:pPr>
        <w:numPr>
          <w:ilvl w:val="0"/>
          <w:numId w:val="14"/>
        </w:numPr>
        <w:spacing w:after="240" w:line="360" w:lineRule="exact"/>
        <w:rPr>
          <w:rFonts w:hint="eastAsia"/>
        </w:rPr>
      </w:pPr>
      <w:r>
        <w:rPr>
          <w:rFonts w:hint="eastAsia"/>
        </w:rPr>
        <w:t>责成政府每两年向议会执行部提交一份关于打击伴侣内部暴力的国家政策的报告。</w:t>
      </w:r>
    </w:p>
    <w:p w:rsidR="00C22431" w:rsidRDefault="00C22431">
      <w:pPr>
        <w:spacing w:after="240" w:line="360" w:lineRule="exact"/>
        <w:ind w:firstLine="420"/>
        <w:rPr>
          <w:rFonts w:hint="eastAsia"/>
        </w:rPr>
      </w:pPr>
      <w:r>
        <w:rPr>
          <w:rFonts w:hint="eastAsia"/>
        </w:rPr>
        <w:t>另外，</w:t>
      </w:r>
      <w:r>
        <w:rPr>
          <w:rFonts w:hint="eastAsia"/>
        </w:rPr>
        <w:t>2005</w:t>
      </w:r>
      <w:r>
        <w:rPr>
          <w:rFonts w:hint="eastAsia"/>
        </w:rPr>
        <w:t>年</w:t>
      </w:r>
      <w:r>
        <w:rPr>
          <w:rFonts w:hint="eastAsia"/>
        </w:rPr>
        <w:t>12</w:t>
      </w:r>
      <w:r>
        <w:rPr>
          <w:rFonts w:hint="eastAsia"/>
        </w:rPr>
        <w:t>月</w:t>
      </w:r>
      <w:r>
        <w:rPr>
          <w:rFonts w:hint="eastAsia"/>
        </w:rPr>
        <w:t>12</w:t>
      </w:r>
      <w:r>
        <w:rPr>
          <w:rFonts w:hint="eastAsia"/>
        </w:rPr>
        <w:t>日颁布的关于处置刑事犯罪累犯的法令，便于在判决前（实施司法监督的情况下）或判决后（缓期执行，继续考验）将施暴者驱逐出伴侣共有住所。这同一个法令还规定，必要时，可能判处施暴者负担医疗救护、社会保险和心理治疗费用。</w:t>
      </w:r>
    </w:p>
    <w:p w:rsidR="00C22431" w:rsidRDefault="00C22431">
      <w:pPr>
        <w:spacing w:after="240" w:line="360" w:lineRule="exact"/>
        <w:rPr>
          <w:rFonts w:hint="eastAsia"/>
        </w:rPr>
      </w:pPr>
      <w:r>
        <w:rPr>
          <w:rFonts w:hint="eastAsia"/>
          <w:u w:val="single"/>
        </w:rPr>
        <w:t>第</w:t>
      </w:r>
      <w:r>
        <w:rPr>
          <w:rFonts w:hint="eastAsia"/>
          <w:u w:val="single"/>
        </w:rPr>
        <w:t>2</w:t>
      </w:r>
      <w:r>
        <w:rPr>
          <w:rFonts w:hint="eastAsia"/>
          <w:u w:val="single"/>
        </w:rPr>
        <w:t>个重点：</w:t>
      </w:r>
      <w:r>
        <w:rPr>
          <w:rFonts w:hint="eastAsia"/>
        </w:rPr>
        <w:t>由于采用了居民家庭有偿接待的试验方法，</w:t>
      </w:r>
      <w:r>
        <w:rPr>
          <w:rFonts w:hint="eastAsia"/>
          <w:u w:val="single"/>
        </w:rPr>
        <w:t>扩大了暴力受害妇女接待机构的范围</w:t>
      </w:r>
      <w:r>
        <w:rPr>
          <w:rFonts w:hint="eastAsia"/>
        </w:rPr>
        <w:t>。</w:t>
      </w:r>
    </w:p>
    <w:p w:rsidR="00C22431" w:rsidRDefault="00C22431">
      <w:pPr>
        <w:spacing w:after="240" w:line="360" w:lineRule="exact"/>
        <w:rPr>
          <w:rFonts w:hint="eastAsia"/>
        </w:rPr>
      </w:pPr>
      <w:r>
        <w:rPr>
          <w:rFonts w:hint="eastAsia"/>
          <w:u w:val="single"/>
        </w:rPr>
        <w:t>第</w:t>
      </w:r>
      <w:r>
        <w:rPr>
          <w:rFonts w:hint="eastAsia"/>
          <w:u w:val="single"/>
        </w:rPr>
        <w:t>3</w:t>
      </w:r>
      <w:r>
        <w:rPr>
          <w:rFonts w:hint="eastAsia"/>
          <w:u w:val="single"/>
        </w:rPr>
        <w:t>个重点：</w:t>
      </w:r>
      <w:r>
        <w:rPr>
          <w:rFonts w:hint="eastAsia"/>
        </w:rPr>
        <w:t>由于在医院网站上建立了试验性接待网络，</w:t>
      </w:r>
      <w:r>
        <w:rPr>
          <w:rFonts w:hint="eastAsia"/>
          <w:u w:val="single"/>
        </w:rPr>
        <w:t>协调有关接收暴力受害妇女的各类卫生系统专业人员的工作将会得到改善</w:t>
      </w:r>
      <w:r>
        <w:rPr>
          <w:rFonts w:hint="eastAsia"/>
        </w:rPr>
        <w:t>。</w:t>
      </w:r>
    </w:p>
    <w:p w:rsidR="00C22431" w:rsidRDefault="00C22431">
      <w:pPr>
        <w:spacing w:after="240" w:line="360" w:lineRule="exact"/>
        <w:ind w:firstLine="420"/>
        <w:rPr>
          <w:rFonts w:hint="eastAsia"/>
        </w:rPr>
      </w:pPr>
      <w:r>
        <w:rPr>
          <w:rFonts w:hint="eastAsia"/>
        </w:rPr>
        <w:t>与其他有关部委合作于</w:t>
      </w:r>
      <w:r>
        <w:rPr>
          <w:rFonts w:hint="eastAsia"/>
        </w:rPr>
        <w:t>2005</w:t>
      </w:r>
      <w:r>
        <w:rPr>
          <w:rFonts w:hint="eastAsia"/>
        </w:rPr>
        <w:t>年完成的一个小册子，不久将散发给全体有关专业人员，以便帮助他们协助暴力受害妇女。</w:t>
      </w:r>
    </w:p>
    <w:p w:rsidR="00C22431" w:rsidRDefault="00C22431">
      <w:pPr>
        <w:spacing w:after="240" w:line="360" w:lineRule="exact"/>
        <w:rPr>
          <w:rFonts w:hint="eastAsia"/>
        </w:rPr>
      </w:pPr>
      <w:r>
        <w:rPr>
          <w:rFonts w:hint="eastAsia"/>
          <w:u w:val="single"/>
        </w:rPr>
        <w:t>第</w:t>
      </w:r>
      <w:r>
        <w:rPr>
          <w:rFonts w:hint="eastAsia"/>
          <w:u w:val="single"/>
        </w:rPr>
        <w:t>4</w:t>
      </w:r>
      <w:r>
        <w:rPr>
          <w:rFonts w:hint="eastAsia"/>
          <w:u w:val="single"/>
        </w:rPr>
        <w:t>个重点：一个负责施暴男人的工作组</w:t>
      </w:r>
      <w:r>
        <w:rPr>
          <w:rFonts w:hint="eastAsia"/>
        </w:rPr>
        <w:t>将很快成立。</w:t>
      </w:r>
      <w:r>
        <w:rPr>
          <w:rFonts w:hint="eastAsia"/>
        </w:rPr>
        <w:t>2006</w:t>
      </w:r>
      <w:r>
        <w:rPr>
          <w:rFonts w:hint="eastAsia"/>
        </w:rPr>
        <w:t>年期间它将提交一个报告。</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13</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社会和经济福利</w:t>
      </w:r>
    </w:p>
    <w:p w:rsidR="00C22431" w:rsidRDefault="00C22431">
      <w:pPr>
        <w:spacing w:after="240" w:line="360" w:lineRule="exact"/>
        <w:rPr>
          <w:rFonts w:hint="eastAsia"/>
          <w:u w:val="single"/>
        </w:rPr>
      </w:pPr>
      <w:r>
        <w:rPr>
          <w:rFonts w:hint="eastAsia"/>
          <w:u w:val="single"/>
        </w:rPr>
        <w:t>一、处于不稳定和穷困境遇的妇女</w:t>
      </w:r>
    </w:p>
    <w:p w:rsidR="00C22431" w:rsidRDefault="00C22431">
      <w:pPr>
        <w:spacing w:after="240" w:line="360" w:lineRule="exact"/>
        <w:ind w:firstLine="420"/>
        <w:rPr>
          <w:rFonts w:hint="eastAsia"/>
        </w:rPr>
      </w:pPr>
      <w:r>
        <w:rPr>
          <w:rFonts w:hint="eastAsia"/>
        </w:rPr>
        <w:t>主要由母亲</w:t>
      </w:r>
      <w:r>
        <w:rPr>
          <w:rStyle w:val="FootnoteReference"/>
        </w:rPr>
        <w:footnoteReference w:customMarkFollows="1" w:id="19"/>
        <w:t>16</w:t>
      </w:r>
      <w:r>
        <w:rPr>
          <w:rFonts w:hint="eastAsia"/>
        </w:rPr>
        <w:t>构成的单身家长的处境，涉及越来越多的妇女。实际上，根据社会事务部</w:t>
      </w:r>
      <w:r>
        <w:rPr>
          <w:rFonts w:hint="eastAsia"/>
        </w:rPr>
        <w:t>2005</w:t>
      </w:r>
      <w:r>
        <w:rPr>
          <w:rFonts w:hint="eastAsia"/>
        </w:rPr>
        <w:t>年</w:t>
      </w:r>
      <w:r>
        <w:rPr>
          <w:rFonts w:hint="eastAsia"/>
        </w:rPr>
        <w:t>4</w:t>
      </w:r>
      <w:r>
        <w:rPr>
          <w:rFonts w:hint="eastAsia"/>
        </w:rPr>
        <w:t>月发表的一份研究报告，至少带有一个</w:t>
      </w:r>
      <w:r>
        <w:rPr>
          <w:rFonts w:hint="eastAsia"/>
        </w:rPr>
        <w:t>25</w:t>
      </w:r>
      <w:r>
        <w:rPr>
          <w:rFonts w:hint="eastAsia"/>
        </w:rPr>
        <w:t>岁以下孩子的单亲家庭的数目大量增加（</w:t>
      </w:r>
      <w:r>
        <w:rPr>
          <w:rFonts w:hint="eastAsia"/>
        </w:rPr>
        <w:t>1990</w:t>
      </w:r>
      <w:r>
        <w:rPr>
          <w:rFonts w:hint="eastAsia"/>
        </w:rPr>
        <w:t>和</w:t>
      </w:r>
      <w:r>
        <w:rPr>
          <w:rFonts w:hint="eastAsia"/>
        </w:rPr>
        <w:t>1999</w:t>
      </w:r>
      <w:r>
        <w:rPr>
          <w:rFonts w:hint="eastAsia"/>
        </w:rPr>
        <w:t>年间，从</w:t>
      </w:r>
      <w:r>
        <w:rPr>
          <w:rFonts w:hint="eastAsia"/>
        </w:rPr>
        <w:t>117.5</w:t>
      </w:r>
      <w:r>
        <w:rPr>
          <w:rFonts w:hint="eastAsia"/>
        </w:rPr>
        <w:t>万增加到</w:t>
      </w:r>
      <w:r>
        <w:rPr>
          <w:rFonts w:hint="eastAsia"/>
        </w:rPr>
        <w:t>149.5</w:t>
      </w:r>
      <w:r>
        <w:rPr>
          <w:rFonts w:hint="eastAsia"/>
        </w:rPr>
        <w:t>万个）。这个态势也是妇女脆弱性的主要原因之一。</w:t>
      </w:r>
    </w:p>
    <w:p w:rsidR="00C22431" w:rsidRDefault="00C22431">
      <w:pPr>
        <w:spacing w:after="240" w:line="360" w:lineRule="exact"/>
        <w:ind w:firstLine="420"/>
        <w:rPr>
          <w:rFonts w:hint="eastAsia"/>
        </w:rPr>
      </w:pPr>
      <w:r>
        <w:rPr>
          <w:rFonts w:hint="eastAsia"/>
        </w:rPr>
        <w:t>单独抚养自己孩子的职业妇女比夫妇一起生活的职业妇女更常见。但是，当她们有一个低龄幼儿时，她们就会遇到看护方式的特殊问题，更广泛的是家庭生活与职业生活之间的协调问题。从此，在这种具体情况下，她们就业的比例就不及夫妇一起生活的妇女就业比例高。</w:t>
      </w:r>
    </w:p>
    <w:p w:rsidR="00C22431" w:rsidRDefault="00C22431">
      <w:pPr>
        <w:spacing w:after="240" w:line="360" w:lineRule="exact"/>
        <w:ind w:firstLine="420"/>
        <w:rPr>
          <w:rFonts w:hint="eastAsia"/>
        </w:rPr>
      </w:pPr>
      <w:r>
        <w:rPr>
          <w:rFonts w:hint="eastAsia"/>
        </w:rPr>
        <w:t>平均说来，工资收入占单亲家庭原始收入的</w:t>
      </w:r>
      <w:r>
        <w:rPr>
          <w:rFonts w:hint="eastAsia"/>
        </w:rPr>
        <w:t>83%</w:t>
      </w:r>
      <w:r>
        <w:rPr>
          <w:rFonts w:hint="eastAsia"/>
        </w:rPr>
        <w:t>。三分之一的这类家庭领取赡养费。因此，如果不考虑社会补助的话，她们的生活水平往往是很低的。那些社会补助可以明显改善她们的生活（平均提高</w:t>
      </w:r>
      <w:r>
        <w:rPr>
          <w:rFonts w:hint="eastAsia"/>
        </w:rPr>
        <w:t>20%</w:t>
      </w:r>
      <w:r>
        <w:rPr>
          <w:rFonts w:hint="eastAsia"/>
        </w:rPr>
        <w:t>）。尽管有这些补助，单亲家庭的资金穷困风险仍然大于双亲家庭。另外，她们的住房条件也不及双亲有孩子的家庭那样优裕。</w:t>
      </w:r>
    </w:p>
    <w:p w:rsidR="00C22431" w:rsidRDefault="00C22431">
      <w:pPr>
        <w:spacing w:after="240" w:line="360" w:lineRule="exact"/>
        <w:ind w:firstLine="420"/>
        <w:rPr>
          <w:rFonts w:hint="eastAsia"/>
        </w:rPr>
      </w:pPr>
      <w:r>
        <w:rPr>
          <w:rFonts w:hint="eastAsia"/>
        </w:rPr>
        <w:t>2003</w:t>
      </w:r>
      <w:r>
        <w:rPr>
          <w:rFonts w:hint="eastAsia"/>
        </w:rPr>
        <w:t>年</w:t>
      </w:r>
      <w:r>
        <w:rPr>
          <w:rFonts w:hint="eastAsia"/>
        </w:rPr>
        <w:t>3</w:t>
      </w:r>
      <w:r>
        <w:rPr>
          <w:rFonts w:hint="eastAsia"/>
        </w:rPr>
        <w:t>月</w:t>
      </w:r>
      <w:r>
        <w:rPr>
          <w:rFonts w:hint="eastAsia"/>
        </w:rPr>
        <w:t>19</w:t>
      </w:r>
      <w:r>
        <w:rPr>
          <w:rFonts w:hint="eastAsia"/>
        </w:rPr>
        <w:t>日，一个“加强消除不稳定和社会排斥的全国计划（</w:t>
      </w:r>
      <w:r>
        <w:rPr>
          <w:rFonts w:hint="eastAsia"/>
        </w:rPr>
        <w:t>PNRLE</w:t>
      </w:r>
      <w:r>
        <w:rPr>
          <w:rFonts w:hint="eastAsia"/>
        </w:rPr>
        <w:t>）”提交给了部长会议。该计划随之动员了有关各部围绕下列目标开展行动：</w:t>
      </w:r>
    </w:p>
    <w:p w:rsidR="00C22431" w:rsidRDefault="00C22431">
      <w:pPr>
        <w:numPr>
          <w:ilvl w:val="0"/>
          <w:numId w:val="14"/>
        </w:numPr>
        <w:spacing w:after="240" w:line="360" w:lineRule="exact"/>
        <w:rPr>
          <w:rFonts w:hint="eastAsia"/>
        </w:rPr>
      </w:pPr>
      <w:r>
        <w:rPr>
          <w:rFonts w:hint="eastAsia"/>
        </w:rPr>
        <w:t>通过简化行政手续、改善社会机构对困难群体的接待条件、以及鼓励在这些机构生活的居民反映问题和积极参与管理等手段，使他们实实在在地享有各种权利和公民资格；</w:t>
      </w:r>
    </w:p>
    <w:p w:rsidR="00C22431" w:rsidRDefault="00C22431">
      <w:pPr>
        <w:numPr>
          <w:ilvl w:val="0"/>
          <w:numId w:val="14"/>
        </w:numPr>
        <w:spacing w:after="240" w:line="360" w:lineRule="exact"/>
        <w:rPr>
          <w:rFonts w:hint="eastAsia"/>
        </w:rPr>
      </w:pPr>
      <w:r>
        <w:rPr>
          <w:rFonts w:hint="eastAsia"/>
        </w:rPr>
        <w:t>改善进入医疗保健服务，将重点放在解除心理痛苦方面；</w:t>
      </w:r>
    </w:p>
    <w:p w:rsidR="00C22431" w:rsidRDefault="00C22431">
      <w:pPr>
        <w:numPr>
          <w:ilvl w:val="0"/>
          <w:numId w:val="14"/>
        </w:numPr>
        <w:spacing w:after="240" w:line="360" w:lineRule="exact"/>
        <w:rPr>
          <w:rFonts w:hint="eastAsia"/>
        </w:rPr>
      </w:pPr>
      <w:r>
        <w:rPr>
          <w:rFonts w:hint="eastAsia"/>
        </w:rPr>
        <w:t>加强解决住房的工作，并使住房供给渠道多样化；</w:t>
      </w:r>
    </w:p>
    <w:p w:rsidR="00C22431" w:rsidRDefault="00C22431">
      <w:pPr>
        <w:numPr>
          <w:ilvl w:val="0"/>
          <w:numId w:val="14"/>
        </w:numPr>
        <w:spacing w:after="240" w:line="360" w:lineRule="exact"/>
        <w:rPr>
          <w:rFonts w:hint="eastAsia"/>
        </w:rPr>
      </w:pPr>
      <w:r>
        <w:rPr>
          <w:rFonts w:hint="eastAsia"/>
        </w:rPr>
        <w:t>改善接待、留宿和社会安置等项工作；</w:t>
      </w:r>
    </w:p>
    <w:p w:rsidR="00C22431" w:rsidRDefault="00C22431">
      <w:pPr>
        <w:numPr>
          <w:ilvl w:val="0"/>
          <w:numId w:val="14"/>
        </w:numPr>
        <w:spacing w:after="240" w:line="360" w:lineRule="exact"/>
        <w:rPr>
          <w:rFonts w:hint="eastAsia"/>
        </w:rPr>
      </w:pPr>
      <w:r>
        <w:rPr>
          <w:rFonts w:hint="eastAsia"/>
        </w:rPr>
        <w:t>在扫除文盲、营养救济、用电和使用电话等方面，更好地满足处境不稳定群体的需要。</w:t>
      </w:r>
    </w:p>
    <w:p w:rsidR="00C22431" w:rsidRDefault="00C22431">
      <w:pPr>
        <w:spacing w:after="240" w:line="360" w:lineRule="exact"/>
        <w:ind w:firstLine="420"/>
        <w:rPr>
          <w:rFonts w:hint="eastAsia"/>
        </w:rPr>
      </w:pPr>
      <w:r>
        <w:rPr>
          <w:rFonts w:hint="eastAsia"/>
        </w:rPr>
        <w:t>重新采用“全国加强消除不稳定和社会排斥的计划（</w:t>
      </w:r>
      <w:r>
        <w:rPr>
          <w:rFonts w:hint="eastAsia"/>
        </w:rPr>
        <w:t>PNRLE</w:t>
      </w:r>
      <w:r>
        <w:rPr>
          <w:rFonts w:hint="eastAsia"/>
        </w:rPr>
        <w:t>）”那些措施的第二个“全国社会包容行动计划（</w:t>
      </w:r>
      <w:r>
        <w:rPr>
          <w:rFonts w:hint="eastAsia"/>
        </w:rPr>
        <w:t>PNAI 2003-2005</w:t>
      </w:r>
      <w:r>
        <w:rPr>
          <w:rFonts w:hint="eastAsia"/>
        </w:rPr>
        <w:t>年）”</w:t>
      </w:r>
      <w:r>
        <w:rPr>
          <w:rStyle w:val="FootnoteReference"/>
        </w:rPr>
        <w:footnoteReference w:customMarkFollows="1" w:id="20"/>
        <w:t>17</w:t>
      </w:r>
      <w:r>
        <w:rPr>
          <w:rFonts w:hint="eastAsia"/>
        </w:rPr>
        <w:t>，已经于</w:t>
      </w:r>
      <w:r>
        <w:rPr>
          <w:rFonts w:hint="eastAsia"/>
        </w:rPr>
        <w:t>2003</w:t>
      </w:r>
      <w:r>
        <w:rPr>
          <w:rFonts w:hint="eastAsia"/>
        </w:rPr>
        <w:t>年</w:t>
      </w:r>
      <w:r>
        <w:rPr>
          <w:rFonts w:hint="eastAsia"/>
        </w:rPr>
        <w:t>7</w:t>
      </w:r>
      <w:r>
        <w:rPr>
          <w:rFonts w:hint="eastAsia"/>
        </w:rPr>
        <w:t>月</w:t>
      </w:r>
      <w:r>
        <w:rPr>
          <w:rFonts w:hint="eastAsia"/>
        </w:rPr>
        <w:t>31</w:t>
      </w:r>
      <w:r>
        <w:rPr>
          <w:rFonts w:hint="eastAsia"/>
        </w:rPr>
        <w:t>日转交欧洲委员会。在</w:t>
      </w:r>
      <w:r>
        <w:rPr>
          <w:rFonts w:hint="eastAsia"/>
        </w:rPr>
        <w:t>PNAI</w:t>
      </w:r>
      <w:r>
        <w:rPr>
          <w:rFonts w:hint="eastAsia"/>
        </w:rPr>
        <w:t>计划中，法国选择将重点放在以下三个优先行动方向上：</w:t>
      </w:r>
    </w:p>
    <w:p w:rsidR="00C22431" w:rsidRDefault="00C22431">
      <w:pPr>
        <w:numPr>
          <w:ilvl w:val="0"/>
          <w:numId w:val="19"/>
        </w:numPr>
        <w:spacing w:after="240" w:line="360" w:lineRule="exact"/>
        <w:rPr>
          <w:rFonts w:hint="eastAsia"/>
        </w:rPr>
      </w:pPr>
      <w:r>
        <w:rPr>
          <w:rFonts w:hint="eastAsia"/>
        </w:rPr>
        <w:t>创造发展就业的独创性和持续化条件；</w:t>
      </w:r>
    </w:p>
    <w:p w:rsidR="00C22431" w:rsidRDefault="00C22431">
      <w:pPr>
        <w:numPr>
          <w:ilvl w:val="0"/>
          <w:numId w:val="19"/>
        </w:numPr>
        <w:spacing w:after="240" w:line="360" w:lineRule="exact"/>
        <w:rPr>
          <w:rFonts w:hint="eastAsia"/>
        </w:rPr>
      </w:pPr>
      <w:r>
        <w:rPr>
          <w:rFonts w:hint="eastAsia"/>
        </w:rPr>
        <w:t>预防社会排斥的风险；</w:t>
      </w:r>
    </w:p>
    <w:p w:rsidR="00C22431" w:rsidRDefault="00C22431">
      <w:pPr>
        <w:numPr>
          <w:ilvl w:val="0"/>
          <w:numId w:val="19"/>
        </w:numPr>
        <w:spacing w:after="240" w:line="360" w:lineRule="exact"/>
        <w:rPr>
          <w:rFonts w:hint="eastAsia"/>
        </w:rPr>
      </w:pPr>
      <w:r>
        <w:rPr>
          <w:rFonts w:hint="eastAsia"/>
        </w:rPr>
        <w:t>加强就近接待能力，调动所有行动者参与反对社会排斥的斗争。</w:t>
      </w:r>
    </w:p>
    <w:p w:rsidR="00C22431" w:rsidRDefault="00C22431">
      <w:pPr>
        <w:spacing w:after="240" w:line="360" w:lineRule="exact"/>
        <w:ind w:firstLine="420"/>
        <w:rPr>
          <w:rFonts w:hint="eastAsia"/>
        </w:rPr>
      </w:pPr>
      <w:r>
        <w:rPr>
          <w:rFonts w:hint="eastAsia"/>
        </w:rPr>
        <w:t>依照欧洲联盟成员国确定的主要行动方向，促进男女平等是整个该计划中所考虑的一个横向目标。</w:t>
      </w:r>
    </w:p>
    <w:p w:rsidR="00C22431" w:rsidRDefault="00C22431">
      <w:pPr>
        <w:spacing w:after="240" w:line="360" w:lineRule="exact"/>
        <w:rPr>
          <w:rFonts w:hint="eastAsia"/>
          <w:u w:val="single"/>
        </w:rPr>
      </w:pPr>
      <w:r>
        <w:rPr>
          <w:rFonts w:hint="eastAsia"/>
          <w:u w:val="single"/>
        </w:rPr>
        <w:t>二、企业的女性创立者</w:t>
      </w:r>
    </w:p>
    <w:p w:rsidR="00C22431" w:rsidRDefault="00C22431">
      <w:pPr>
        <w:spacing w:after="240" w:line="360" w:lineRule="exact"/>
        <w:rPr>
          <w:rFonts w:ascii="SimHei" w:eastAsia="SimHei" w:hint="eastAsia"/>
          <w:bCs/>
          <w:color w:val="FF0000"/>
        </w:rPr>
      </w:pPr>
      <w:r>
        <w:rPr>
          <w:rFonts w:ascii="SimHei" w:eastAsia="SimHei" w:hint="eastAsia"/>
          <w:bCs/>
          <w:color w:val="FF0000"/>
        </w:rPr>
        <w:t>A）现实情况</w:t>
      </w:r>
    </w:p>
    <w:p w:rsidR="00C22431" w:rsidRDefault="00C22431">
      <w:pPr>
        <w:spacing w:after="240" w:line="360" w:lineRule="exact"/>
        <w:ind w:firstLine="420"/>
        <w:rPr>
          <w:rFonts w:hint="eastAsia"/>
        </w:rPr>
      </w:pPr>
      <w:r>
        <w:rPr>
          <w:rFonts w:hint="eastAsia"/>
        </w:rPr>
        <w:t>29.8%</w:t>
      </w:r>
      <w:r>
        <w:rPr>
          <w:rFonts w:hint="eastAsia"/>
        </w:rPr>
        <w:t>的企业创立者</w:t>
      </w:r>
      <w:r>
        <w:rPr>
          <w:rFonts w:hint="eastAsia"/>
        </w:rPr>
        <w:t>/</w:t>
      </w:r>
      <w:r>
        <w:rPr>
          <w:rFonts w:hint="eastAsia"/>
        </w:rPr>
        <w:t>重新拥有者是女性。不同性质的多种原因可以说明这个比例何以如此低：</w:t>
      </w:r>
    </w:p>
    <w:p w:rsidR="00C22431" w:rsidRDefault="00C22431">
      <w:pPr>
        <w:numPr>
          <w:ilvl w:val="0"/>
          <w:numId w:val="16"/>
        </w:numPr>
        <w:spacing w:after="240" w:line="360" w:lineRule="exact"/>
        <w:rPr>
          <w:rFonts w:hint="eastAsia"/>
        </w:rPr>
      </w:pPr>
      <w:r>
        <w:rPr>
          <w:rFonts w:hint="eastAsia"/>
        </w:rPr>
        <w:t>与在其他国家（例如美国、德国或英国）所观察到的情况相反，法国妇女参与经济活动还是最近的事。只是自第二次世界大战结束以来，特别是从</w:t>
      </w:r>
      <w:r>
        <w:rPr>
          <w:rFonts w:hint="eastAsia"/>
        </w:rPr>
        <w:t>1960</w:t>
      </w:r>
      <w:r>
        <w:rPr>
          <w:rFonts w:hint="eastAsia"/>
        </w:rPr>
        <w:t>年代开始，妇女就业的比例才有了飞速增长；</w:t>
      </w:r>
    </w:p>
    <w:p w:rsidR="00C22431" w:rsidRDefault="00C22431">
      <w:pPr>
        <w:numPr>
          <w:ilvl w:val="0"/>
          <w:numId w:val="16"/>
        </w:numPr>
        <w:spacing w:after="240" w:line="360" w:lineRule="exact"/>
        <w:rPr>
          <w:rFonts w:hint="eastAsia"/>
        </w:rPr>
      </w:pPr>
      <w:r>
        <w:rPr>
          <w:rFonts w:hint="eastAsia"/>
        </w:rPr>
        <w:t>银行在提供贷款时，似乎对男女客户实行不同的标准：比如，为了评估其流动资产，银行要询问借贷的女客户要抚养的子女数目，而对男客户却不问这些；</w:t>
      </w:r>
    </w:p>
    <w:p w:rsidR="00C22431" w:rsidRDefault="00C22431">
      <w:pPr>
        <w:numPr>
          <w:ilvl w:val="0"/>
          <w:numId w:val="16"/>
        </w:numPr>
        <w:spacing w:after="240" w:line="360" w:lineRule="exact"/>
        <w:rPr>
          <w:rFonts w:hint="eastAsia"/>
        </w:rPr>
      </w:pPr>
      <w:r>
        <w:rPr>
          <w:rFonts w:hint="eastAsia"/>
        </w:rPr>
        <w:t>直到今天，在教育子女方面妇女依然起着主要作用。创立企业意味着需要大量职业投资，面对家庭的能力范围，妇女认为此举冒着很大风险，某些女性可能因此而放弃其计划；</w:t>
      </w:r>
    </w:p>
    <w:p w:rsidR="00C22431" w:rsidRDefault="00C22431">
      <w:pPr>
        <w:numPr>
          <w:ilvl w:val="0"/>
          <w:numId w:val="16"/>
        </w:numPr>
        <w:spacing w:after="240" w:line="360" w:lineRule="exact"/>
        <w:rPr>
          <w:rFonts w:hint="eastAsia"/>
        </w:rPr>
      </w:pPr>
      <w:r>
        <w:rPr>
          <w:rFonts w:hint="eastAsia"/>
        </w:rPr>
        <w:t>妇女在管理技术和金融方面所受的培养不及男性。这一点可能是因为启蒙培训的内容太过于集中在一般综合性课程的结果。</w:t>
      </w:r>
    </w:p>
    <w:p w:rsidR="00C22431" w:rsidRDefault="00C22431">
      <w:pPr>
        <w:spacing w:after="240" w:line="360" w:lineRule="exact"/>
        <w:ind w:firstLine="420"/>
        <w:rPr>
          <w:rFonts w:hint="eastAsia"/>
        </w:rPr>
      </w:pPr>
      <w:r>
        <w:rPr>
          <w:rFonts w:hint="eastAsia"/>
        </w:rPr>
        <w:t>因此，尽管持有文凭的女性企业创立者人数多于男性创业者，但从创业前所从事的工作来看，她们的专业资质却不及男性；</w:t>
      </w:r>
    </w:p>
    <w:p w:rsidR="00C22431" w:rsidRDefault="00C22431">
      <w:pPr>
        <w:numPr>
          <w:ilvl w:val="0"/>
          <w:numId w:val="16"/>
        </w:numPr>
        <w:spacing w:after="240" w:line="360" w:lineRule="exact"/>
        <w:rPr>
          <w:rFonts w:hint="eastAsia"/>
        </w:rPr>
      </w:pPr>
      <w:r>
        <w:rPr>
          <w:rFonts w:hint="eastAsia"/>
        </w:rPr>
        <w:t>妇女主管的都是小型项目，其拥有的自有资金能力也比男性弱小：</w:t>
      </w:r>
      <w:r>
        <w:rPr>
          <w:rFonts w:hint="eastAsia"/>
        </w:rPr>
        <w:t>46%</w:t>
      </w:r>
      <w:r>
        <w:rPr>
          <w:rFonts w:hint="eastAsia"/>
        </w:rPr>
        <w:t>的女性企业创立者必需的项目启动资金少于</w:t>
      </w:r>
      <w:r>
        <w:rPr>
          <w:rFonts w:hint="eastAsia"/>
        </w:rPr>
        <w:t>7 622</w:t>
      </w:r>
      <w:r>
        <w:rPr>
          <w:rFonts w:hint="eastAsia"/>
        </w:rPr>
        <w:t>欧元（男性的这个比例为</w:t>
      </w:r>
      <w:r>
        <w:rPr>
          <w:rFonts w:hint="eastAsia"/>
        </w:rPr>
        <w:t>37%</w:t>
      </w:r>
      <w:r>
        <w:rPr>
          <w:rFonts w:hint="eastAsia"/>
        </w:rPr>
        <w:t>）。</w:t>
      </w:r>
    </w:p>
    <w:p w:rsidR="00C22431" w:rsidRDefault="00C22431">
      <w:pPr>
        <w:spacing w:after="240" w:line="360" w:lineRule="exact"/>
        <w:ind w:firstLine="420"/>
        <w:rPr>
          <w:rFonts w:hint="eastAsia"/>
        </w:rPr>
      </w:pPr>
      <w:r>
        <w:rPr>
          <w:rFonts w:hint="eastAsia"/>
        </w:rPr>
        <w:t>然而，这丝毫不意味着妇女的成功率低于男性。</w:t>
      </w:r>
    </w:p>
    <w:p w:rsidR="00C22431" w:rsidRDefault="00C22431">
      <w:pPr>
        <w:spacing w:after="240" w:line="360" w:lineRule="exact"/>
        <w:rPr>
          <w:rFonts w:ascii="SimHei" w:eastAsia="SimHei" w:hint="eastAsia"/>
          <w:bCs/>
          <w:color w:val="FF0000"/>
        </w:rPr>
      </w:pPr>
      <w:r>
        <w:rPr>
          <w:rFonts w:ascii="SimHei" w:eastAsia="SimHei" w:hint="eastAsia"/>
          <w:bCs/>
          <w:color w:val="FF0000"/>
        </w:rPr>
        <w:t>B）公共权力机构为激励女性企业主而采取的行动</w:t>
      </w:r>
    </w:p>
    <w:p w:rsidR="00C22431" w:rsidRDefault="00C22431">
      <w:pPr>
        <w:spacing w:after="240" w:line="360" w:lineRule="exact"/>
        <w:ind w:firstLine="420"/>
        <w:rPr>
          <w:rFonts w:hint="eastAsia"/>
          <w:u w:val="single"/>
        </w:rPr>
      </w:pPr>
      <w:r>
        <w:rPr>
          <w:rFonts w:hint="eastAsia"/>
          <w:u w:val="single"/>
        </w:rPr>
        <w:t>1</w:t>
      </w:r>
      <w:r>
        <w:rPr>
          <w:rFonts w:hint="eastAsia"/>
          <w:u w:val="single"/>
        </w:rPr>
        <w:t>）围绕平等宪章所调动的部级合作伙伴</w:t>
      </w:r>
    </w:p>
    <w:p w:rsidR="00C22431" w:rsidRDefault="00C22431">
      <w:pPr>
        <w:spacing w:after="240" w:line="360" w:lineRule="exact"/>
        <w:ind w:firstLine="420"/>
        <w:rPr>
          <w:rFonts w:hint="eastAsia"/>
        </w:rPr>
      </w:pPr>
      <w:r>
        <w:rPr>
          <w:rFonts w:hint="eastAsia"/>
        </w:rPr>
        <w:t>2003</w:t>
      </w:r>
      <w:r>
        <w:rPr>
          <w:rFonts w:hint="eastAsia"/>
        </w:rPr>
        <w:t>年制定平等宪章时，围绕以下三个重点调动了多个合作伙伴（主要是其他有关各部）：</w:t>
      </w:r>
    </w:p>
    <w:p w:rsidR="00C22431" w:rsidRDefault="00C22431">
      <w:pPr>
        <w:numPr>
          <w:ilvl w:val="0"/>
          <w:numId w:val="14"/>
        </w:numPr>
        <w:spacing w:after="240" w:line="360" w:lineRule="exact"/>
        <w:rPr>
          <w:rFonts w:hint="eastAsia"/>
        </w:rPr>
      </w:pPr>
      <w:r>
        <w:rPr>
          <w:rFonts w:hint="eastAsia"/>
        </w:rPr>
        <w:t>在启蒙培训时宣扬企业精神；</w:t>
      </w:r>
    </w:p>
    <w:p w:rsidR="00C22431" w:rsidRDefault="00C22431">
      <w:pPr>
        <w:numPr>
          <w:ilvl w:val="0"/>
          <w:numId w:val="14"/>
        </w:numPr>
        <w:spacing w:after="240" w:line="360" w:lineRule="exact"/>
        <w:rPr>
          <w:rFonts w:hint="eastAsia"/>
        </w:rPr>
      </w:pPr>
      <w:r>
        <w:rPr>
          <w:rFonts w:hint="eastAsia"/>
        </w:rPr>
        <w:t>普及信息和协助妇女（司法、财政和税务帮助）；</w:t>
      </w:r>
    </w:p>
    <w:p w:rsidR="00C22431" w:rsidRDefault="00C22431">
      <w:pPr>
        <w:numPr>
          <w:ilvl w:val="0"/>
          <w:numId w:val="14"/>
        </w:numPr>
        <w:spacing w:after="240" w:line="360" w:lineRule="exact"/>
        <w:rPr>
          <w:rFonts w:hint="eastAsia"/>
        </w:rPr>
      </w:pPr>
      <w:r>
        <w:rPr>
          <w:rFonts w:hint="eastAsia"/>
        </w:rPr>
        <w:t>改善妇女的资金筹措情况，特别是银行提供的资金。</w:t>
      </w:r>
    </w:p>
    <w:p w:rsidR="00C22431" w:rsidRDefault="00C22431">
      <w:pPr>
        <w:spacing w:after="240" w:line="360" w:lineRule="exact"/>
        <w:ind w:firstLine="420"/>
        <w:rPr>
          <w:rFonts w:hint="eastAsia"/>
          <w:u w:val="single"/>
        </w:rPr>
      </w:pPr>
      <w:r>
        <w:rPr>
          <w:rFonts w:hint="eastAsia"/>
          <w:u w:val="single"/>
        </w:rPr>
        <w:t>2</w:t>
      </w:r>
      <w:r>
        <w:rPr>
          <w:rFonts w:hint="eastAsia"/>
          <w:u w:val="single"/>
        </w:rPr>
        <w:t>）</w:t>
      </w:r>
      <w:r>
        <w:rPr>
          <w:rFonts w:hint="eastAsia"/>
          <w:bCs/>
          <w:u w:val="single"/>
        </w:rPr>
        <w:t>妇女自主创建、收回或发展企业担保基金</w:t>
      </w:r>
      <w:r>
        <w:rPr>
          <w:rFonts w:hint="eastAsia"/>
          <w:u w:val="single"/>
        </w:rPr>
        <w:t>的改革（</w:t>
      </w:r>
      <w:r>
        <w:rPr>
          <w:rFonts w:hint="eastAsia"/>
          <w:u w:val="single"/>
        </w:rPr>
        <w:t>FGIF</w:t>
      </w:r>
      <w:r>
        <w:rPr>
          <w:rFonts w:hint="eastAsia"/>
          <w:u w:val="single"/>
        </w:rPr>
        <w:t>，参见原文第</w:t>
      </w:r>
      <w:r>
        <w:rPr>
          <w:rFonts w:hint="eastAsia"/>
          <w:u w:val="single"/>
        </w:rPr>
        <w:t>26</w:t>
      </w:r>
      <w:r>
        <w:rPr>
          <w:rFonts w:hint="eastAsia"/>
          <w:u w:val="single"/>
        </w:rPr>
        <w:t>页）</w:t>
      </w:r>
    </w:p>
    <w:p w:rsidR="00C22431" w:rsidRDefault="00C22431">
      <w:pPr>
        <w:spacing w:after="240" w:line="360" w:lineRule="exact"/>
        <w:ind w:firstLine="420"/>
        <w:rPr>
          <w:rFonts w:hint="eastAsia"/>
        </w:rPr>
      </w:pPr>
      <w:r>
        <w:rPr>
          <w:rFonts w:hint="eastAsia"/>
        </w:rPr>
        <w:t>“</w:t>
      </w:r>
      <w:r>
        <w:rPr>
          <w:rFonts w:hint="eastAsia"/>
          <w:bCs/>
        </w:rPr>
        <w:t>妇女自主创建、收回或发展企业担保基金</w:t>
      </w:r>
      <w:r>
        <w:rPr>
          <w:rFonts w:hint="eastAsia"/>
        </w:rPr>
        <w:t>（</w:t>
      </w:r>
      <w:r>
        <w:rPr>
          <w:rFonts w:hint="eastAsia"/>
        </w:rPr>
        <w:t>FGIF</w:t>
      </w:r>
      <w:r>
        <w:rPr>
          <w:rFonts w:hint="eastAsia"/>
        </w:rPr>
        <w:t>）”自</w:t>
      </w:r>
      <w:r>
        <w:rPr>
          <w:rFonts w:hint="eastAsia"/>
        </w:rPr>
        <w:t>1989</w:t>
      </w:r>
      <w:r>
        <w:rPr>
          <w:rFonts w:hint="eastAsia"/>
        </w:rPr>
        <w:t>年就已存在。它便于国家向银行提供担保，以方便愿意创立、重新经营或发展其企业的妇女取得信贷。通过部际协议，该保证基金（</w:t>
      </w:r>
      <w:r>
        <w:rPr>
          <w:rFonts w:hint="eastAsia"/>
        </w:rPr>
        <w:t>FGIF</w:t>
      </w:r>
      <w:r>
        <w:rPr>
          <w:rFonts w:hint="eastAsia"/>
        </w:rPr>
        <w:t>）于</w:t>
      </w:r>
      <w:r>
        <w:rPr>
          <w:rFonts w:hint="eastAsia"/>
        </w:rPr>
        <w:t>2003</w:t>
      </w:r>
      <w:r>
        <w:rPr>
          <w:rFonts w:hint="eastAsia"/>
        </w:rPr>
        <w:t>年变成新的“用于女企业主及安置的连带责任和保证基金”（</w:t>
      </w:r>
      <w:r>
        <w:rPr>
          <w:rFonts w:hint="eastAsia"/>
        </w:rPr>
        <w:t>FOGEFI</w:t>
      </w:r>
      <w:r>
        <w:rPr>
          <w:rFonts w:hint="eastAsia"/>
        </w:rPr>
        <w:t>）三个担保基金之一。</w:t>
      </w:r>
    </w:p>
    <w:p w:rsidR="00C22431" w:rsidRDefault="00C22431">
      <w:pPr>
        <w:spacing w:after="240" w:line="360" w:lineRule="exact"/>
        <w:ind w:firstLine="420"/>
        <w:rPr>
          <w:rFonts w:hint="eastAsia"/>
        </w:rPr>
      </w:pPr>
      <w:r>
        <w:rPr>
          <w:rFonts w:hint="eastAsia"/>
        </w:rPr>
        <w:t>此后，平等事务部着手改革“</w:t>
      </w:r>
      <w:r>
        <w:rPr>
          <w:rFonts w:hint="eastAsia"/>
          <w:bCs/>
        </w:rPr>
        <w:t>妇女自主创建、收回或发展企业担保基金</w:t>
      </w:r>
      <w:r>
        <w:rPr>
          <w:rFonts w:hint="eastAsia"/>
        </w:rPr>
        <w:t>（</w:t>
      </w:r>
      <w:r>
        <w:rPr>
          <w:rFonts w:hint="eastAsia"/>
        </w:rPr>
        <w:t>FGIF</w:t>
      </w:r>
      <w:r>
        <w:rPr>
          <w:rFonts w:hint="eastAsia"/>
        </w:rPr>
        <w:t>）”，以便给它注入新的活力，改善其清晰程度。这个改革的一个主要重点是，按地区调查和选择该保证基金候选人的资格，也就是说，从今以后，大部分申请都要在每个地区进行审议和选择，而非在国家</w:t>
      </w:r>
      <w:r>
        <w:rPr>
          <w:rFonts w:hint="eastAsia"/>
        </w:rPr>
        <w:t>/</w:t>
      </w:r>
      <w:r>
        <w:rPr>
          <w:rFonts w:hint="eastAsia"/>
        </w:rPr>
        <w:t>中央一级进行。</w:t>
      </w:r>
      <w:r>
        <w:rPr>
          <w:rFonts w:hint="eastAsia"/>
        </w:rPr>
        <w:t>2003</w:t>
      </w:r>
      <w:r>
        <w:rPr>
          <w:rFonts w:hint="eastAsia"/>
        </w:rPr>
        <w:t>和</w:t>
      </w:r>
      <w:r>
        <w:rPr>
          <w:rFonts w:hint="eastAsia"/>
        </w:rPr>
        <w:t>2004</w:t>
      </w:r>
      <w:r>
        <w:rPr>
          <w:rFonts w:hint="eastAsia"/>
        </w:rPr>
        <w:t>年间，担保数量增加了</w:t>
      </w:r>
      <w:r>
        <w:rPr>
          <w:rFonts w:hint="eastAsia"/>
        </w:rPr>
        <w:t>120%</w:t>
      </w:r>
      <w:r>
        <w:rPr>
          <w:rFonts w:hint="eastAsia"/>
        </w:rPr>
        <w:t>。而在</w:t>
      </w:r>
      <w:r>
        <w:rPr>
          <w:rFonts w:hint="eastAsia"/>
        </w:rPr>
        <w:t>2004</w:t>
      </w:r>
      <w:r>
        <w:rPr>
          <w:rFonts w:hint="eastAsia"/>
        </w:rPr>
        <w:t>－</w:t>
      </w:r>
      <w:r>
        <w:rPr>
          <w:rFonts w:hint="eastAsia"/>
        </w:rPr>
        <w:t>2005</w:t>
      </w:r>
      <w:r>
        <w:rPr>
          <w:rFonts w:hint="eastAsia"/>
        </w:rPr>
        <w:t>年间，则增加了</w:t>
      </w:r>
      <w:r>
        <w:rPr>
          <w:rFonts w:hint="eastAsia"/>
        </w:rPr>
        <w:t>160%</w:t>
      </w:r>
      <w:r>
        <w:rPr>
          <w:rFonts w:hint="eastAsia"/>
        </w:rPr>
        <w:t>。</w:t>
      </w:r>
    </w:p>
    <w:p w:rsidR="00C22431" w:rsidRDefault="00C22431">
      <w:pPr>
        <w:spacing w:after="240" w:line="360" w:lineRule="exact"/>
        <w:ind w:firstLine="420"/>
        <w:rPr>
          <w:rFonts w:hint="eastAsia"/>
        </w:rPr>
      </w:pPr>
      <w:r>
        <w:rPr>
          <w:rFonts w:hint="eastAsia"/>
        </w:rPr>
        <w:t>同时，还针对企业创立专业人员、银行网络和大众，进行了一项以促进发展妇女企业主事业为中心的宣传教育和信息发布活动。</w:t>
      </w:r>
    </w:p>
    <w:p w:rsidR="00C22431" w:rsidRDefault="00C22431">
      <w:pPr>
        <w:spacing w:after="240" w:line="360" w:lineRule="exact"/>
        <w:ind w:firstLine="420"/>
        <w:rPr>
          <w:rFonts w:hint="eastAsia"/>
          <w:u w:val="single"/>
        </w:rPr>
      </w:pPr>
      <w:r>
        <w:rPr>
          <w:rFonts w:hint="eastAsia"/>
          <w:u w:val="single"/>
        </w:rPr>
        <w:t>3</w:t>
      </w:r>
      <w:r>
        <w:rPr>
          <w:rFonts w:hint="eastAsia"/>
          <w:u w:val="single"/>
        </w:rPr>
        <w:t>）有利于发展妇女企业主事业的法律条款</w:t>
      </w:r>
      <w:r>
        <w:rPr>
          <w:rFonts w:hint="eastAsia"/>
        </w:rPr>
        <w:t>：</w:t>
      </w:r>
    </w:p>
    <w:p w:rsidR="00C22431" w:rsidRDefault="00C22431">
      <w:pPr>
        <w:spacing w:after="240" w:line="360" w:lineRule="exact"/>
        <w:rPr>
          <w:rFonts w:hint="eastAsia"/>
        </w:rPr>
      </w:pPr>
      <w:r>
        <w:rPr>
          <w:rFonts w:ascii="SimHei" w:eastAsia="SimHei" w:hint="eastAsia"/>
          <w:bCs/>
          <w:color w:val="FF0000"/>
        </w:rPr>
        <w:t>a）2003年8月1日关于经济自主权的法律，</w:t>
      </w:r>
      <w:r>
        <w:rPr>
          <w:rFonts w:hint="eastAsia"/>
        </w:rPr>
        <w:t>包含有一些便于妇女创建企业行为的条款。实际上，该法律为她们提供了以下几种可能性：</w:t>
      </w:r>
    </w:p>
    <w:p w:rsidR="00C22431" w:rsidRDefault="00C22431">
      <w:pPr>
        <w:numPr>
          <w:ilvl w:val="0"/>
          <w:numId w:val="14"/>
        </w:numPr>
        <w:spacing w:after="240" w:line="360" w:lineRule="exact"/>
        <w:rPr>
          <w:rFonts w:hint="eastAsia"/>
        </w:rPr>
      </w:pPr>
      <w:r>
        <w:rPr>
          <w:rFonts w:hint="eastAsia"/>
        </w:rPr>
        <w:t>建立一个注册资本不限量的有限责任公司；</w:t>
      </w:r>
    </w:p>
    <w:p w:rsidR="00C22431" w:rsidRDefault="00C22431">
      <w:pPr>
        <w:numPr>
          <w:ilvl w:val="0"/>
          <w:numId w:val="14"/>
        </w:numPr>
        <w:spacing w:after="240" w:line="360" w:lineRule="exact"/>
        <w:rPr>
          <w:rFonts w:hint="eastAsia"/>
        </w:rPr>
      </w:pPr>
      <w:r>
        <w:rPr>
          <w:rFonts w:hint="eastAsia"/>
        </w:rPr>
        <w:t>将自己家庭住址作为公司地址。</w:t>
      </w:r>
    </w:p>
    <w:p w:rsidR="00C22431" w:rsidRDefault="00C22431">
      <w:pPr>
        <w:spacing w:after="240" w:line="360" w:lineRule="exact"/>
        <w:ind w:firstLine="420"/>
        <w:rPr>
          <w:rFonts w:hint="eastAsia"/>
          <w:b/>
          <w:bCs/>
        </w:rPr>
      </w:pPr>
      <w:r>
        <w:rPr>
          <w:rFonts w:ascii="SimHei" w:eastAsia="SimHei" w:hint="eastAsia"/>
          <w:bCs/>
          <w:color w:val="FF0000"/>
        </w:rPr>
        <w:t>b）2005年7月13日关于促进中小企业的法律</w:t>
      </w:r>
      <w:r>
        <w:rPr>
          <w:rFonts w:hint="eastAsia"/>
        </w:rPr>
        <w:t>应能促进独立劳动者的配偶重新经营企业。事实上，只要满足以下三种身份之一者：合作配偶、雇员配偶或合伙人配偶，几个法律条款都承认其配偶权利。该法律还致力于使配偶如同企业主那样，获得参加成人职业培训和承认其经验有效的待遇，特别是在希望重新经营企业的情况下。</w:t>
      </w:r>
    </w:p>
    <w:p w:rsidR="00C22431" w:rsidRDefault="00C22431">
      <w:pPr>
        <w:spacing w:after="240" w:line="360" w:lineRule="exact"/>
        <w:rPr>
          <w:rFonts w:hint="eastAsia"/>
          <w:u w:val="single"/>
        </w:rPr>
      </w:pPr>
      <w:r>
        <w:rPr>
          <w:rFonts w:hint="eastAsia"/>
          <w:u w:val="single"/>
        </w:rPr>
        <w:t>三、妇女与体育</w:t>
      </w:r>
    </w:p>
    <w:p w:rsidR="00C22431" w:rsidRDefault="00C22431">
      <w:pPr>
        <w:spacing w:after="240" w:line="360" w:lineRule="exact"/>
        <w:rPr>
          <w:rFonts w:ascii="SimHei" w:eastAsia="SimHei" w:hint="eastAsia"/>
          <w:bCs/>
          <w:color w:val="FF0000"/>
        </w:rPr>
      </w:pPr>
      <w:r>
        <w:rPr>
          <w:rFonts w:ascii="SimHei" w:eastAsia="SimHei" w:hint="eastAsia"/>
          <w:bCs/>
          <w:color w:val="FF0000"/>
        </w:rPr>
        <w:t>A）形势分析</w:t>
      </w:r>
    </w:p>
    <w:p w:rsidR="00C22431" w:rsidRDefault="00C22431">
      <w:pPr>
        <w:spacing w:after="240" w:line="360" w:lineRule="exact"/>
        <w:ind w:firstLine="420"/>
        <w:rPr>
          <w:rFonts w:hint="eastAsia"/>
        </w:rPr>
      </w:pPr>
      <w:r>
        <w:rPr>
          <w:rFonts w:hint="eastAsia"/>
        </w:rPr>
        <w:t>2000</w:t>
      </w:r>
      <w:r>
        <w:rPr>
          <w:rFonts w:hint="eastAsia"/>
        </w:rPr>
        <w:t>年，</w:t>
      </w:r>
      <w:r>
        <w:rPr>
          <w:rFonts w:hint="eastAsia"/>
        </w:rPr>
        <w:t>79%</w:t>
      </w:r>
      <w:r>
        <w:rPr>
          <w:rFonts w:hint="eastAsia"/>
        </w:rPr>
        <w:t>的妇女从事体育活动（男人比例为</w:t>
      </w:r>
      <w:r>
        <w:rPr>
          <w:rFonts w:hint="eastAsia"/>
        </w:rPr>
        <w:t>88%</w:t>
      </w:r>
      <w:r>
        <w:rPr>
          <w:rFonts w:hint="eastAsia"/>
        </w:rPr>
        <w:t>）</w:t>
      </w:r>
      <w:r>
        <w:rPr>
          <w:rStyle w:val="FootnoteReference"/>
        </w:rPr>
        <w:footnoteReference w:customMarkFollows="1" w:id="21"/>
        <w:t>18</w:t>
      </w:r>
      <w:r>
        <w:rPr>
          <w:rFonts w:hint="eastAsia"/>
        </w:rPr>
        <w:t>；至少从事一项体育活动的人群中，妇女占</w:t>
      </w:r>
      <w:r>
        <w:rPr>
          <w:rFonts w:hint="eastAsia"/>
        </w:rPr>
        <w:t>48%</w:t>
      </w:r>
      <w:r>
        <w:rPr>
          <w:rFonts w:hint="eastAsia"/>
        </w:rPr>
        <w:t>（</w:t>
      </w:r>
      <w:r>
        <w:rPr>
          <w:rFonts w:hint="eastAsia"/>
        </w:rPr>
        <w:t>1997</w:t>
      </w:r>
      <w:r>
        <w:rPr>
          <w:rFonts w:hint="eastAsia"/>
        </w:rPr>
        <w:t>年为</w:t>
      </w:r>
      <w:r>
        <w:rPr>
          <w:rFonts w:hint="eastAsia"/>
        </w:rPr>
        <w:t>32.5%</w:t>
      </w:r>
      <w:r>
        <w:rPr>
          <w:rFonts w:hint="eastAsia"/>
        </w:rPr>
        <w:t>，</w:t>
      </w:r>
      <w:r>
        <w:rPr>
          <w:rFonts w:hint="eastAsia"/>
        </w:rPr>
        <w:t>1968</w:t>
      </w:r>
      <w:r>
        <w:rPr>
          <w:rFonts w:hint="eastAsia"/>
        </w:rPr>
        <w:t>年为</w:t>
      </w:r>
      <w:r>
        <w:rPr>
          <w:rFonts w:hint="eastAsia"/>
        </w:rPr>
        <w:t>9%</w:t>
      </w:r>
      <w:r>
        <w:rPr>
          <w:rFonts w:hint="eastAsia"/>
        </w:rPr>
        <w:t>）。</w:t>
      </w:r>
    </w:p>
    <w:p w:rsidR="00C22431" w:rsidRDefault="00C22431">
      <w:pPr>
        <w:spacing w:after="240" w:line="360" w:lineRule="exact"/>
        <w:ind w:firstLine="420"/>
        <w:rPr>
          <w:rFonts w:hint="eastAsia"/>
        </w:rPr>
      </w:pPr>
      <w:r>
        <w:rPr>
          <w:rFonts w:hint="eastAsia"/>
        </w:rPr>
        <w:t>不过，男人和女人从事的体育活动不同，他们很少在同一个体育项目中相遇。妇女主要从事能够产生身体语汇动作和表演姿势的项目，比如体操、舞蹈或游泳。她们从事最少的是个人或集体对抗项目、摩托车运动项目、以及射击和狩猎。</w:t>
      </w:r>
    </w:p>
    <w:p w:rsidR="00C22431" w:rsidRDefault="00C22431">
      <w:pPr>
        <w:spacing w:after="240" w:line="360" w:lineRule="exact"/>
        <w:ind w:firstLine="420"/>
        <w:rPr>
          <w:rFonts w:hint="eastAsia"/>
        </w:rPr>
      </w:pPr>
      <w:r>
        <w:rPr>
          <w:rFonts w:hint="eastAsia"/>
        </w:rPr>
        <w:t>另外，即使形势在变化，“妇女与体育”的联系仍然主要是作为休闲娱乐项目。</w:t>
      </w:r>
      <w:r>
        <w:rPr>
          <w:rFonts w:hint="eastAsia"/>
        </w:rPr>
        <w:t>2004</w:t>
      </w:r>
      <w:r>
        <w:rPr>
          <w:rFonts w:hint="eastAsia"/>
        </w:rPr>
        <w:t>年，列入部级名单的高水平运动员中，仅有三分之一强的女性。为了吸引注意力，成为媒体头条新闻人物，女性运动员必须超越自我，达到最佳竞技状态。</w:t>
      </w:r>
    </w:p>
    <w:p w:rsidR="00C22431" w:rsidRDefault="00C22431">
      <w:pPr>
        <w:spacing w:after="240" w:line="360" w:lineRule="exact"/>
        <w:rPr>
          <w:rFonts w:hint="eastAsia"/>
        </w:rPr>
      </w:pPr>
      <w:r>
        <w:rPr>
          <w:rFonts w:hint="eastAsia"/>
        </w:rPr>
        <w:t>同时，从事体育职业的妇女也很少。</w:t>
      </w:r>
      <w:r>
        <w:rPr>
          <w:rFonts w:hint="eastAsia"/>
        </w:rPr>
        <w:t>2002</w:t>
      </w:r>
      <w:r>
        <w:rPr>
          <w:rFonts w:hint="eastAsia"/>
        </w:rPr>
        <w:t>年，体育教师中女性占</w:t>
      </w:r>
      <w:r>
        <w:rPr>
          <w:rFonts w:hint="eastAsia"/>
        </w:rPr>
        <w:t>46%</w:t>
      </w:r>
      <w:r>
        <w:rPr>
          <w:rFonts w:hint="eastAsia"/>
        </w:rPr>
        <w:t>，而一级体育教师中女性比例仅为</w:t>
      </w:r>
      <w:r>
        <w:rPr>
          <w:rFonts w:hint="eastAsia"/>
        </w:rPr>
        <w:t>28%</w:t>
      </w:r>
      <w:r>
        <w:rPr>
          <w:rFonts w:hint="eastAsia"/>
        </w:rPr>
        <w:t>，二级体育教师中女性比例仅为</w:t>
      </w:r>
      <w:r>
        <w:rPr>
          <w:rFonts w:hint="eastAsia"/>
        </w:rPr>
        <w:t>15%</w:t>
      </w:r>
      <w:r>
        <w:rPr>
          <w:rFonts w:hint="eastAsia"/>
        </w:rPr>
        <w:t>。最后，妇女参与体育决策遇到了与政治和经济领域相同的障碍。例如，</w:t>
      </w:r>
      <w:r>
        <w:rPr>
          <w:rFonts w:hint="eastAsia"/>
        </w:rPr>
        <w:t>2005</w:t>
      </w:r>
      <w:r>
        <w:rPr>
          <w:rFonts w:hint="eastAsia"/>
        </w:rPr>
        <w:t>年仅有</w:t>
      </w:r>
      <w:r>
        <w:rPr>
          <w:rFonts w:hint="eastAsia"/>
        </w:rPr>
        <w:t>5%</w:t>
      </w:r>
      <w:r>
        <w:rPr>
          <w:rFonts w:hint="eastAsia"/>
        </w:rPr>
        <w:t>的女性国家级技术指导。同样，仅有</w:t>
      </w:r>
      <w:r>
        <w:rPr>
          <w:rFonts w:hint="eastAsia"/>
        </w:rPr>
        <w:t>6.2%</w:t>
      </w:r>
      <w:r>
        <w:rPr>
          <w:rFonts w:hint="eastAsia"/>
        </w:rPr>
        <w:t>的体育协会主席为女性，而各指导委员会成员中的女性比例为</w:t>
      </w:r>
      <w:r>
        <w:rPr>
          <w:rFonts w:hint="eastAsia"/>
        </w:rPr>
        <w:t>19.9%</w:t>
      </w:r>
      <w:r>
        <w:rPr>
          <w:rFonts w:hint="eastAsia"/>
        </w:rPr>
        <w:t>。面对这种局面，体育部和平等事务部联合实施了一个特殊的共同行动纲领，以便改善妇女的地位，加强她们在体育活动中的作用。</w:t>
      </w:r>
    </w:p>
    <w:p w:rsidR="00C22431" w:rsidRDefault="00C22431">
      <w:pPr>
        <w:spacing w:after="240" w:line="360" w:lineRule="exact"/>
        <w:rPr>
          <w:rFonts w:ascii="SimHei" w:eastAsia="SimHei" w:hint="eastAsia"/>
          <w:bCs/>
          <w:color w:val="FF0000"/>
        </w:rPr>
      </w:pPr>
      <w:r>
        <w:rPr>
          <w:rFonts w:ascii="SimHei" w:eastAsia="SimHei" w:hint="eastAsia"/>
          <w:bCs/>
          <w:color w:val="FF0000"/>
        </w:rPr>
        <w:t>B）为促进提高妇女在体育方面的地位和作用而采取的各项行动</w:t>
      </w:r>
    </w:p>
    <w:p w:rsidR="00C22431" w:rsidRDefault="00C22431">
      <w:pPr>
        <w:spacing w:after="240" w:line="360" w:lineRule="exact"/>
        <w:ind w:firstLine="420"/>
        <w:rPr>
          <w:rFonts w:hint="eastAsia"/>
        </w:rPr>
      </w:pPr>
      <w:r>
        <w:rPr>
          <w:rFonts w:hint="eastAsia"/>
        </w:rPr>
        <w:t>1</w:t>
      </w:r>
      <w:r>
        <w:rPr>
          <w:rFonts w:hint="eastAsia"/>
        </w:rPr>
        <w:t>）为了保证妇女在领导机构内的公平地位，</w:t>
      </w:r>
      <w:r>
        <w:rPr>
          <w:rFonts w:hint="eastAsia"/>
        </w:rPr>
        <w:t>2004</w:t>
      </w:r>
      <w:r>
        <w:rPr>
          <w:rFonts w:hint="eastAsia"/>
        </w:rPr>
        <w:t>年</w:t>
      </w:r>
      <w:r>
        <w:rPr>
          <w:rFonts w:hint="eastAsia"/>
        </w:rPr>
        <w:t>1</w:t>
      </w:r>
      <w:r>
        <w:rPr>
          <w:rFonts w:hint="eastAsia"/>
        </w:rPr>
        <w:t>月</w:t>
      </w:r>
      <w:r>
        <w:rPr>
          <w:rFonts w:hint="eastAsia"/>
        </w:rPr>
        <w:t>7</w:t>
      </w:r>
      <w:r>
        <w:rPr>
          <w:rFonts w:hint="eastAsia"/>
        </w:rPr>
        <w:t>日关于体育协会的批准和章程的法令，在女性持证者人数和她们应有席位数目之间，规定了一个比例原则。对该法规的实施情况进行了专门跟踪检查，并将在体育部和协会所签定的年度目标协议的范围内产生财务影响。</w:t>
      </w:r>
    </w:p>
    <w:p w:rsidR="00C22431" w:rsidRDefault="00C22431">
      <w:pPr>
        <w:spacing w:after="240" w:line="360" w:lineRule="exact"/>
        <w:ind w:firstLine="420"/>
        <w:rPr>
          <w:rFonts w:hint="eastAsia"/>
        </w:rPr>
      </w:pPr>
      <w:r>
        <w:rPr>
          <w:rFonts w:hint="eastAsia"/>
        </w:rPr>
        <w:t>2</w:t>
      </w:r>
      <w:r>
        <w:rPr>
          <w:rFonts w:hint="eastAsia"/>
        </w:rPr>
        <w:t>）</w:t>
      </w:r>
      <w:r>
        <w:rPr>
          <w:rFonts w:hint="eastAsia"/>
        </w:rPr>
        <w:t>2004</w:t>
      </w:r>
      <w:r>
        <w:rPr>
          <w:rFonts w:hint="eastAsia"/>
        </w:rPr>
        <w:t>年</w:t>
      </w:r>
      <w:r>
        <w:rPr>
          <w:rFonts w:hint="eastAsia"/>
        </w:rPr>
        <w:t>4</w:t>
      </w:r>
      <w:r>
        <w:rPr>
          <w:rFonts w:hint="eastAsia"/>
        </w:rPr>
        <w:t>月，体育部和平等事务部联合工作组提出了一些建议，以便促进妇女进入体育运动领导职位。建议列出了三个行动重点：促进妇女投入体育事业；在</w:t>
      </w:r>
      <w:r>
        <w:rPr>
          <w:rFonts w:hint="eastAsia"/>
        </w:rPr>
        <w:t>4</w:t>
      </w:r>
      <w:r>
        <w:rPr>
          <w:rFonts w:hint="eastAsia"/>
        </w:rPr>
        <w:t>年期限内实现所有体育协会拥有更多的女性；扶持女性领导人负起责任。</w:t>
      </w:r>
    </w:p>
    <w:p w:rsidR="00C22431" w:rsidRDefault="00C22431">
      <w:pPr>
        <w:spacing w:after="240" w:line="360" w:lineRule="exact"/>
        <w:ind w:firstLine="420"/>
        <w:rPr>
          <w:rFonts w:hint="eastAsia"/>
        </w:rPr>
      </w:pPr>
      <w:r>
        <w:rPr>
          <w:rFonts w:hint="eastAsia"/>
        </w:rPr>
        <w:t>另外，该工作组还提出了一些建议，以便根据</w:t>
      </w:r>
      <w:r>
        <w:rPr>
          <w:rFonts w:hint="eastAsia"/>
        </w:rPr>
        <w:t>4</w:t>
      </w:r>
      <w:r>
        <w:rPr>
          <w:rFonts w:hint="eastAsia"/>
        </w:rPr>
        <w:t>个行动重点，促进女孩和妇女在敏感街区从事体育活动：建议配备高质量的男女混合的干部队伍；重新均衡面向妇女的各项行动；使提出的建议更好地适应妇女的期望；分享经验和心得。</w:t>
      </w:r>
    </w:p>
    <w:p w:rsidR="00C22431" w:rsidRDefault="00C22431">
      <w:pPr>
        <w:spacing w:after="240" w:line="360" w:lineRule="exact"/>
        <w:ind w:firstLine="420"/>
        <w:rPr>
          <w:rFonts w:hint="eastAsia"/>
        </w:rPr>
      </w:pPr>
      <w:r>
        <w:rPr>
          <w:rFonts w:hint="eastAsia"/>
        </w:rPr>
        <w:t>通过体育部编写的一本小册子，这些建议得到了广泛传播。在此基础上，体育部又于</w:t>
      </w:r>
      <w:r>
        <w:rPr>
          <w:rFonts w:hint="eastAsia"/>
        </w:rPr>
        <w:t>2004</w:t>
      </w:r>
      <w:r>
        <w:rPr>
          <w:rFonts w:hint="eastAsia"/>
        </w:rPr>
        <w:t>年</w:t>
      </w:r>
      <w:r>
        <w:rPr>
          <w:rFonts w:hint="eastAsia"/>
        </w:rPr>
        <w:t>12</w:t>
      </w:r>
      <w:r>
        <w:rPr>
          <w:rFonts w:hint="eastAsia"/>
        </w:rPr>
        <w:t>月起草了一个通报，规定了体育部所属部门和机构以及各体育协会应于</w:t>
      </w:r>
      <w:r>
        <w:rPr>
          <w:rFonts w:hint="eastAsia"/>
        </w:rPr>
        <w:t>2005</w:t>
      </w:r>
      <w:r>
        <w:rPr>
          <w:rFonts w:hint="eastAsia"/>
        </w:rPr>
        <w:t>年实施的</w:t>
      </w:r>
      <w:r>
        <w:rPr>
          <w:rFonts w:hint="eastAsia"/>
        </w:rPr>
        <w:t>5</w:t>
      </w:r>
      <w:r>
        <w:rPr>
          <w:rFonts w:hint="eastAsia"/>
        </w:rPr>
        <w:t>个工作重点，以便发展和提高妇女在体育方面的地位。这些工作重点是：</w:t>
      </w:r>
    </w:p>
    <w:p w:rsidR="00C22431" w:rsidRDefault="00C22431">
      <w:pPr>
        <w:numPr>
          <w:ilvl w:val="0"/>
          <w:numId w:val="14"/>
        </w:numPr>
        <w:spacing w:after="240" w:line="360" w:lineRule="exact"/>
        <w:rPr>
          <w:rFonts w:hint="eastAsia"/>
        </w:rPr>
      </w:pPr>
      <w:r>
        <w:rPr>
          <w:rFonts w:hint="eastAsia"/>
        </w:rPr>
        <w:t>观察和分析；</w:t>
      </w:r>
    </w:p>
    <w:p w:rsidR="00C22431" w:rsidRDefault="00C22431">
      <w:pPr>
        <w:numPr>
          <w:ilvl w:val="0"/>
          <w:numId w:val="14"/>
        </w:numPr>
        <w:spacing w:after="240" w:line="360" w:lineRule="exact"/>
        <w:rPr>
          <w:rFonts w:hint="eastAsia"/>
        </w:rPr>
      </w:pPr>
      <w:r>
        <w:rPr>
          <w:rFonts w:hint="eastAsia"/>
        </w:rPr>
        <w:t>提供信息、建议和协助妇女；</w:t>
      </w:r>
    </w:p>
    <w:p w:rsidR="00C22431" w:rsidRDefault="00C22431">
      <w:pPr>
        <w:numPr>
          <w:ilvl w:val="0"/>
          <w:numId w:val="14"/>
        </w:numPr>
        <w:spacing w:after="240" w:line="360" w:lineRule="exact"/>
        <w:rPr>
          <w:rFonts w:hint="eastAsia"/>
        </w:rPr>
      </w:pPr>
      <w:r>
        <w:rPr>
          <w:rFonts w:hint="eastAsia"/>
        </w:rPr>
        <w:t>财政支持和跟踪检查各项行动；</w:t>
      </w:r>
    </w:p>
    <w:p w:rsidR="00C22431" w:rsidRDefault="00C22431">
      <w:pPr>
        <w:numPr>
          <w:ilvl w:val="0"/>
          <w:numId w:val="14"/>
        </w:numPr>
        <w:spacing w:after="240" w:line="360" w:lineRule="exact"/>
        <w:rPr>
          <w:rFonts w:hint="eastAsia"/>
        </w:rPr>
      </w:pPr>
      <w:r>
        <w:rPr>
          <w:rFonts w:hint="eastAsia"/>
        </w:rPr>
        <w:t>宣扬和推广好的做法；</w:t>
      </w:r>
    </w:p>
    <w:p w:rsidR="00C22431" w:rsidRDefault="00C22431">
      <w:pPr>
        <w:numPr>
          <w:ilvl w:val="0"/>
          <w:numId w:val="14"/>
        </w:numPr>
        <w:spacing w:after="240" w:line="360" w:lineRule="exact"/>
        <w:rPr>
          <w:rFonts w:hint="eastAsia"/>
        </w:rPr>
      </w:pPr>
      <w:r>
        <w:rPr>
          <w:rFonts w:hint="eastAsia"/>
        </w:rPr>
        <w:t>发展关于“妇女与体育”的专门培训。</w:t>
      </w:r>
    </w:p>
    <w:p w:rsidR="00C22431" w:rsidRDefault="00C22431">
      <w:pPr>
        <w:spacing w:after="240" w:line="360" w:lineRule="exact"/>
        <w:ind w:firstLine="420"/>
        <w:rPr>
          <w:rFonts w:hint="eastAsia"/>
        </w:rPr>
      </w:pPr>
      <w:r>
        <w:rPr>
          <w:rFonts w:hint="eastAsia"/>
        </w:rPr>
        <w:t>体育部负责对这些行动进行跟踪检查和评估。</w:t>
      </w:r>
    </w:p>
    <w:p w:rsidR="00C22431" w:rsidRDefault="00C22431">
      <w:pPr>
        <w:spacing w:after="240" w:line="360" w:lineRule="exact"/>
        <w:ind w:firstLine="420"/>
        <w:rPr>
          <w:rFonts w:hint="eastAsia"/>
        </w:rPr>
      </w:pPr>
      <w:r>
        <w:rPr>
          <w:rFonts w:hint="eastAsia"/>
        </w:rPr>
        <w:t>为了确保对这些行动的协调和微调，体育部自</w:t>
      </w:r>
      <w:r>
        <w:rPr>
          <w:rFonts w:hint="eastAsia"/>
        </w:rPr>
        <w:t>1995</w:t>
      </w:r>
      <w:r>
        <w:rPr>
          <w:rFonts w:hint="eastAsia"/>
        </w:rPr>
        <w:t>年起，建立了一个“体育，家庭和女性从事的体育项目”全国资源中心。还有一个“男女平等”省级信息员与地区级通信员网络。</w:t>
      </w:r>
    </w:p>
    <w:p w:rsidR="00C22431" w:rsidRDefault="00C22431">
      <w:pPr>
        <w:spacing w:after="240" w:line="360" w:lineRule="exact"/>
        <w:ind w:firstLine="420"/>
        <w:rPr>
          <w:rFonts w:hint="eastAsia"/>
        </w:rPr>
      </w:pPr>
      <w:r>
        <w:rPr>
          <w:rFonts w:hint="eastAsia"/>
        </w:rPr>
        <w:t>所有这些因素使得体育部成为实施社会性别主流化方法的典范。</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14</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农村妇女</w:t>
      </w:r>
    </w:p>
    <w:p w:rsidR="00C22431" w:rsidRDefault="00C22431">
      <w:pPr>
        <w:spacing w:after="240" w:line="360" w:lineRule="exact"/>
        <w:rPr>
          <w:rFonts w:hint="eastAsia"/>
        </w:rPr>
      </w:pPr>
      <w:r>
        <w:rPr>
          <w:rFonts w:hint="eastAsia"/>
          <w:u w:val="single"/>
        </w:rPr>
        <w:t>一、</w:t>
      </w:r>
      <w:r>
        <w:rPr>
          <w:rFonts w:hint="eastAsia"/>
          <w:u w:val="single"/>
        </w:rPr>
        <w:t xml:space="preserve"> </w:t>
      </w:r>
      <w:r>
        <w:rPr>
          <w:rFonts w:hint="eastAsia"/>
          <w:u w:val="single"/>
        </w:rPr>
        <w:t>改善农村生活质量的一项政策</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2</w:t>
      </w:r>
      <w:r>
        <w:rPr>
          <w:rFonts w:hint="eastAsia"/>
        </w:rPr>
        <w:t>月</w:t>
      </w:r>
      <w:r>
        <w:rPr>
          <w:rFonts w:hint="eastAsia"/>
        </w:rPr>
        <w:t>23</w:t>
      </w:r>
      <w:r>
        <w:rPr>
          <w:rFonts w:hint="eastAsia"/>
        </w:rPr>
        <w:t>日关于农村地区的法令，具体展示了政府为促进农村的发展所作的各项努力。该法令致力于鼓励创建和保持工作岗位，振兴住房建设，确保更好地为居民提供各项服务。它还提供了与农村地区缺医少药风险作斗争的工具，并承认各种协会在农村发展中的作用。</w:t>
      </w:r>
    </w:p>
    <w:p w:rsidR="00C22431" w:rsidRDefault="00C22431">
      <w:pPr>
        <w:spacing w:after="240" w:line="360" w:lineRule="exact"/>
        <w:rPr>
          <w:rFonts w:hint="eastAsia"/>
        </w:rPr>
      </w:pPr>
      <w:r>
        <w:rPr>
          <w:rFonts w:hint="eastAsia"/>
          <w:u w:val="single"/>
        </w:rPr>
        <w:t>二、</w:t>
      </w:r>
      <w:r>
        <w:rPr>
          <w:rFonts w:hint="eastAsia"/>
          <w:u w:val="single"/>
        </w:rPr>
        <w:t xml:space="preserve"> </w:t>
      </w:r>
      <w:r>
        <w:rPr>
          <w:rFonts w:hint="eastAsia"/>
          <w:u w:val="single"/>
        </w:rPr>
        <w:t>为改善对农场主配偶的社会保护所采取的各项措施</w:t>
      </w:r>
    </w:p>
    <w:p w:rsidR="00C22431" w:rsidRDefault="00C22431">
      <w:pPr>
        <w:spacing w:after="240" w:line="360" w:lineRule="exact"/>
        <w:ind w:firstLine="420"/>
        <w:rPr>
          <w:rFonts w:hint="eastAsia"/>
        </w:rPr>
      </w:pPr>
      <w:r>
        <w:rPr>
          <w:rFonts w:hint="eastAsia"/>
        </w:rPr>
        <w:t>法国政府在近期采取了一些措施，以便保证他们享受各种农村社会补助。</w:t>
      </w:r>
    </w:p>
    <w:p w:rsidR="00C22431" w:rsidRDefault="00C22431">
      <w:pPr>
        <w:spacing w:after="240" w:line="360" w:lineRule="exact"/>
        <w:ind w:firstLine="420"/>
        <w:rPr>
          <w:rFonts w:hint="eastAsia"/>
        </w:rPr>
      </w:pPr>
      <w:r>
        <w:rPr>
          <w:rFonts w:hint="eastAsia"/>
        </w:rPr>
        <w:t>因此，有必要提醒的是，</w:t>
      </w:r>
      <w:r>
        <w:rPr>
          <w:rFonts w:hint="eastAsia"/>
        </w:rPr>
        <w:t>1999</w:t>
      </w:r>
      <w:r>
        <w:rPr>
          <w:rFonts w:hint="eastAsia"/>
        </w:rPr>
        <w:t>年</w:t>
      </w:r>
      <w:r>
        <w:rPr>
          <w:rFonts w:hint="eastAsia"/>
        </w:rPr>
        <w:t>7</w:t>
      </w:r>
      <w:r>
        <w:rPr>
          <w:rFonts w:hint="eastAsia"/>
        </w:rPr>
        <w:t>月</w:t>
      </w:r>
      <w:r>
        <w:rPr>
          <w:rFonts w:hint="eastAsia"/>
        </w:rPr>
        <w:t>9</w:t>
      </w:r>
      <w:r>
        <w:rPr>
          <w:rFonts w:hint="eastAsia"/>
        </w:rPr>
        <w:t>日关于农业方向的法令为那些不愿成为共同经营者或农场雇员的配偶建立了一种新的身份：即合作配偶身份。这种新的身份在退休金方面规定了更重要的权利。</w:t>
      </w:r>
    </w:p>
    <w:p w:rsidR="00C22431" w:rsidRDefault="00C22431">
      <w:pPr>
        <w:spacing w:after="240" w:line="360" w:lineRule="exact"/>
        <w:ind w:firstLine="420"/>
        <w:rPr>
          <w:rFonts w:hint="eastAsia"/>
        </w:rPr>
      </w:pPr>
      <w:r>
        <w:rPr>
          <w:rFonts w:hint="eastAsia"/>
        </w:rPr>
        <w:t>为扩大合作配偶身份的适用范围，政府又采取了另外一些措施：</w:t>
      </w:r>
    </w:p>
    <w:p w:rsidR="00C22431" w:rsidRDefault="00C22431">
      <w:pPr>
        <w:spacing w:after="240" w:line="360" w:lineRule="exact"/>
        <w:ind w:firstLine="420"/>
        <w:rPr>
          <w:rFonts w:hint="eastAsia"/>
        </w:rPr>
      </w:pPr>
      <w:r>
        <w:rPr>
          <w:rFonts w:hint="eastAsia"/>
        </w:rPr>
        <w:t>1</w:t>
      </w:r>
      <w:r>
        <w:rPr>
          <w:rFonts w:hint="eastAsia"/>
        </w:rPr>
        <w:t>）自</w:t>
      </w:r>
      <w:r>
        <w:rPr>
          <w:rFonts w:hint="eastAsia"/>
        </w:rPr>
        <w:t>2006</w:t>
      </w:r>
      <w:r>
        <w:rPr>
          <w:rFonts w:hint="eastAsia"/>
        </w:rPr>
        <w:t>年</w:t>
      </w:r>
      <w:r>
        <w:rPr>
          <w:rFonts w:hint="eastAsia"/>
        </w:rPr>
        <w:t>1</w:t>
      </w:r>
      <w:r>
        <w:rPr>
          <w:rFonts w:hint="eastAsia"/>
        </w:rPr>
        <w:t>月</w:t>
      </w:r>
      <w:r>
        <w:rPr>
          <w:rFonts w:hint="eastAsia"/>
        </w:rPr>
        <w:t>1</w:t>
      </w:r>
      <w:r>
        <w:rPr>
          <w:rFonts w:hint="eastAsia"/>
        </w:rPr>
        <w:t>日起，凡在农场或企业从事一项固定的职业活动的农场主或农村企业主配偶，均可获得以下三种身份之一种：</w:t>
      </w:r>
    </w:p>
    <w:p w:rsidR="00C22431" w:rsidRDefault="00C22431">
      <w:pPr>
        <w:numPr>
          <w:ilvl w:val="0"/>
          <w:numId w:val="14"/>
        </w:numPr>
        <w:spacing w:after="240" w:line="360" w:lineRule="exact"/>
        <w:rPr>
          <w:rFonts w:hint="eastAsia"/>
        </w:rPr>
      </w:pPr>
      <w:r>
        <w:rPr>
          <w:rFonts w:hint="eastAsia"/>
        </w:rPr>
        <w:t>农场主或农村企业主合作者；</w:t>
      </w:r>
    </w:p>
    <w:p w:rsidR="00C22431" w:rsidRDefault="00C22431">
      <w:pPr>
        <w:numPr>
          <w:ilvl w:val="0"/>
          <w:numId w:val="14"/>
        </w:numPr>
        <w:spacing w:after="240" w:line="360" w:lineRule="exact"/>
        <w:rPr>
          <w:rFonts w:hint="eastAsia"/>
        </w:rPr>
      </w:pPr>
      <w:r>
        <w:rPr>
          <w:rFonts w:hint="eastAsia"/>
        </w:rPr>
        <w:t>农场或企业的雇员；</w:t>
      </w:r>
    </w:p>
    <w:p w:rsidR="00C22431" w:rsidRDefault="00C22431">
      <w:pPr>
        <w:numPr>
          <w:ilvl w:val="0"/>
          <w:numId w:val="14"/>
        </w:numPr>
        <w:spacing w:after="240" w:line="360" w:lineRule="exact"/>
        <w:rPr>
          <w:rFonts w:hint="eastAsia"/>
        </w:rPr>
      </w:pPr>
      <w:r>
        <w:rPr>
          <w:rFonts w:hint="eastAsia"/>
        </w:rPr>
        <w:t>农场主或农村企业主。</w:t>
      </w:r>
    </w:p>
    <w:p w:rsidR="00C22431" w:rsidRDefault="00C22431">
      <w:pPr>
        <w:spacing w:after="240" w:line="360" w:lineRule="exact"/>
        <w:ind w:firstLine="420"/>
        <w:rPr>
          <w:rFonts w:hint="eastAsia"/>
        </w:rPr>
      </w:pPr>
      <w:r>
        <w:rPr>
          <w:rFonts w:hint="eastAsia"/>
        </w:rPr>
        <w:t>2</w:t>
      </w:r>
      <w:r>
        <w:rPr>
          <w:rFonts w:hint="eastAsia"/>
        </w:rPr>
        <w:t>）</w:t>
      </w:r>
      <w:r>
        <w:rPr>
          <w:rFonts w:hint="eastAsia"/>
        </w:rPr>
        <w:t>2006</w:t>
      </w:r>
      <w:r>
        <w:rPr>
          <w:rFonts w:hint="eastAsia"/>
        </w:rPr>
        <w:t>年</w:t>
      </w:r>
      <w:r>
        <w:rPr>
          <w:rFonts w:hint="eastAsia"/>
        </w:rPr>
        <w:t>1</w:t>
      </w:r>
      <w:r>
        <w:rPr>
          <w:rFonts w:hint="eastAsia"/>
        </w:rPr>
        <w:t>月</w:t>
      </w:r>
      <w:r>
        <w:rPr>
          <w:rFonts w:hint="eastAsia"/>
        </w:rPr>
        <w:t>11</w:t>
      </w:r>
      <w:r>
        <w:rPr>
          <w:rFonts w:hint="eastAsia"/>
        </w:rPr>
        <w:t>日关于农业方向的法令规定：</w:t>
      </w:r>
    </w:p>
    <w:p w:rsidR="00C22431" w:rsidRDefault="00C22431">
      <w:pPr>
        <w:numPr>
          <w:ilvl w:val="0"/>
          <w:numId w:val="14"/>
        </w:numPr>
        <w:spacing w:after="240" w:line="360" w:lineRule="exact"/>
        <w:rPr>
          <w:rFonts w:hint="eastAsia"/>
        </w:rPr>
      </w:pPr>
      <w:r>
        <w:rPr>
          <w:rFonts w:hint="eastAsia"/>
        </w:rPr>
        <w:t>对于配偶来说，不必事先征得农场主的同意，就可以获得合作配偶的身份；</w:t>
      </w:r>
    </w:p>
    <w:p w:rsidR="00C22431" w:rsidRDefault="00C22431">
      <w:pPr>
        <w:numPr>
          <w:ilvl w:val="0"/>
          <w:numId w:val="14"/>
        </w:numPr>
        <w:spacing w:after="240" w:line="360" w:lineRule="exact"/>
        <w:rPr>
          <w:rFonts w:hint="eastAsia"/>
        </w:rPr>
      </w:pPr>
      <w:r>
        <w:rPr>
          <w:rFonts w:hint="eastAsia"/>
        </w:rPr>
        <w:t>这种身份的适用范围，可以扩大到所有与农场主签有民事连带责任契约的人，或者与他同居的人（以前这种身份只给予已婚夫妇）。</w:t>
      </w:r>
    </w:p>
    <w:p w:rsidR="00C22431" w:rsidRDefault="00C22431">
      <w:pPr>
        <w:spacing w:after="240" w:line="360" w:lineRule="exact"/>
        <w:rPr>
          <w:rFonts w:hint="eastAsia"/>
          <w:u w:val="single"/>
        </w:rPr>
      </w:pPr>
      <w:r>
        <w:rPr>
          <w:rFonts w:hint="eastAsia"/>
          <w:u w:val="single"/>
        </w:rPr>
        <w:t>三、</w:t>
      </w:r>
      <w:r>
        <w:rPr>
          <w:rFonts w:hint="eastAsia"/>
          <w:u w:val="single"/>
        </w:rPr>
        <w:t xml:space="preserve"> </w:t>
      </w:r>
      <w:r>
        <w:rPr>
          <w:rFonts w:hint="eastAsia"/>
          <w:u w:val="single"/>
        </w:rPr>
        <w:t>农业部为促进男女机会平等而制订的一项计划</w:t>
      </w:r>
    </w:p>
    <w:p w:rsidR="00C22431" w:rsidRDefault="00C22431">
      <w:pPr>
        <w:spacing w:after="240" w:line="360" w:lineRule="exact"/>
        <w:ind w:firstLine="420"/>
        <w:rPr>
          <w:rFonts w:hint="eastAsia"/>
        </w:rPr>
      </w:pPr>
      <w:r>
        <w:rPr>
          <w:rFonts w:hint="eastAsia"/>
        </w:rPr>
        <w:t>为了在农业和渔业部门确实实行男女机会平等，有关主管部制订了一项题为“农村妇女、培训和就业：一体化和机会平等”的计划。</w:t>
      </w:r>
    </w:p>
    <w:p w:rsidR="00C22431" w:rsidRDefault="00C22431">
      <w:pPr>
        <w:spacing w:after="240" w:line="360" w:lineRule="exact"/>
        <w:ind w:firstLine="420"/>
        <w:rPr>
          <w:rFonts w:hint="eastAsia"/>
        </w:rPr>
      </w:pPr>
      <w:r>
        <w:rPr>
          <w:rFonts w:hint="eastAsia"/>
        </w:rPr>
        <w:t>该计划面向在农业部职权范围内采取干预行动的所有全国和地区机构。它通过在定向、信息和代表，以及专业化等方面的工作，致力于促进男女之间的真正平等。</w:t>
      </w:r>
    </w:p>
    <w:p w:rsidR="00C22431" w:rsidRDefault="00C22431">
      <w:pPr>
        <w:spacing w:after="240" w:line="360" w:lineRule="exact"/>
        <w:ind w:firstLine="420"/>
        <w:rPr>
          <w:rFonts w:hint="eastAsia"/>
        </w:rPr>
      </w:pPr>
      <w:r>
        <w:rPr>
          <w:rFonts w:hint="eastAsia"/>
        </w:rPr>
        <w:t>另外，它还努力促进妇女融合到已经发生重大变化的农业部门。实际上，今天的农业必须满足社会提出的，特别是在食品安全方面的各种新的期望，以及在尊重环境和对空间和领土的保护方面的期望。</w:t>
      </w:r>
    </w:p>
    <w:p w:rsidR="00C22431" w:rsidRDefault="00C22431">
      <w:pPr>
        <w:spacing w:after="240" w:line="360" w:lineRule="exact"/>
        <w:ind w:firstLine="420"/>
        <w:rPr>
          <w:rFonts w:hint="eastAsia"/>
        </w:rPr>
      </w:pPr>
      <w:r>
        <w:rPr>
          <w:rFonts w:hint="eastAsia"/>
        </w:rPr>
        <w:t>2003</w:t>
      </w:r>
      <w:r>
        <w:rPr>
          <w:rFonts w:hint="eastAsia"/>
        </w:rPr>
        <w:t>年，发表了两份研究报告，一份是关于《农村雇佣和非雇佣妇女的职业历程和资质需要》，另一份是关于《农业部门就业妇女在工作中的各种阻力》。</w:t>
      </w:r>
    </w:p>
    <w:p w:rsidR="00C22431" w:rsidRDefault="00C22431">
      <w:pPr>
        <w:spacing w:after="240" w:line="360" w:lineRule="exact"/>
        <w:ind w:firstLine="420"/>
        <w:rPr>
          <w:rFonts w:hint="eastAsia"/>
        </w:rPr>
      </w:pPr>
      <w:r>
        <w:rPr>
          <w:rFonts w:hint="eastAsia"/>
        </w:rPr>
        <w:t>这些研究报告有利于确定工作方向，以便促进农村男女之间的机会平等：</w:t>
      </w:r>
    </w:p>
    <w:p w:rsidR="00C22431" w:rsidRDefault="00C22431">
      <w:pPr>
        <w:numPr>
          <w:ilvl w:val="0"/>
          <w:numId w:val="14"/>
        </w:numPr>
        <w:spacing w:after="240" w:line="360" w:lineRule="exact"/>
        <w:rPr>
          <w:rFonts w:hint="eastAsia"/>
        </w:rPr>
      </w:pPr>
      <w:r>
        <w:rPr>
          <w:rFonts w:hint="eastAsia"/>
        </w:rPr>
        <w:t>促进男女平等就业；</w:t>
      </w:r>
    </w:p>
    <w:p w:rsidR="00C22431" w:rsidRDefault="00C22431">
      <w:pPr>
        <w:numPr>
          <w:ilvl w:val="0"/>
          <w:numId w:val="14"/>
        </w:numPr>
        <w:spacing w:after="240" w:line="360" w:lineRule="exact"/>
        <w:rPr>
          <w:rFonts w:hint="eastAsia"/>
        </w:rPr>
      </w:pPr>
      <w:r>
        <w:rPr>
          <w:rFonts w:hint="eastAsia"/>
        </w:rPr>
        <w:t>使成人培训适应妇女的经历；</w:t>
      </w:r>
    </w:p>
    <w:p w:rsidR="00C22431" w:rsidRDefault="00C22431">
      <w:pPr>
        <w:numPr>
          <w:ilvl w:val="0"/>
          <w:numId w:val="14"/>
        </w:numPr>
        <w:spacing w:after="240" w:line="360" w:lineRule="exact"/>
        <w:rPr>
          <w:rFonts w:hint="eastAsia"/>
        </w:rPr>
      </w:pPr>
      <w:r>
        <w:rPr>
          <w:rFonts w:hint="eastAsia"/>
        </w:rPr>
        <w:t>协调职业生活和私人生活；</w:t>
      </w:r>
    </w:p>
    <w:p w:rsidR="00C22431" w:rsidRDefault="00C22431">
      <w:pPr>
        <w:numPr>
          <w:ilvl w:val="0"/>
          <w:numId w:val="14"/>
        </w:numPr>
        <w:spacing w:after="240" w:line="360" w:lineRule="exact"/>
        <w:rPr>
          <w:rFonts w:hint="eastAsia"/>
        </w:rPr>
      </w:pPr>
      <w:r>
        <w:rPr>
          <w:rFonts w:hint="eastAsia"/>
        </w:rPr>
        <w:t>便于妇女进入农业部门；</w:t>
      </w:r>
    </w:p>
    <w:p w:rsidR="00C22431" w:rsidRDefault="00C22431">
      <w:pPr>
        <w:numPr>
          <w:ilvl w:val="0"/>
          <w:numId w:val="14"/>
        </w:numPr>
        <w:spacing w:after="240" w:line="360" w:lineRule="exact"/>
        <w:rPr>
          <w:rFonts w:hint="eastAsia"/>
        </w:rPr>
      </w:pPr>
      <w:r>
        <w:rPr>
          <w:rFonts w:hint="eastAsia"/>
        </w:rPr>
        <w:t>消除司法或条例对平等构成的一切阻碍；</w:t>
      </w:r>
    </w:p>
    <w:p w:rsidR="00C22431" w:rsidRDefault="00C22431">
      <w:pPr>
        <w:numPr>
          <w:ilvl w:val="0"/>
          <w:numId w:val="14"/>
        </w:numPr>
        <w:spacing w:after="240" w:line="360" w:lineRule="exact"/>
        <w:rPr>
          <w:rFonts w:hint="eastAsia"/>
        </w:rPr>
      </w:pPr>
      <w:r>
        <w:rPr>
          <w:rFonts w:hint="eastAsia"/>
        </w:rPr>
        <w:t>考虑到男、女和夫妇各自不同的需要，丰富培训的内容。</w:t>
      </w:r>
    </w:p>
    <w:p w:rsidR="00C22431" w:rsidRDefault="00C22431">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15</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法律面前平等</w:t>
      </w:r>
    </w:p>
    <w:p w:rsidR="00C22431" w:rsidRDefault="00C22431">
      <w:pPr>
        <w:spacing w:after="240" w:line="360" w:lineRule="exact"/>
        <w:ind w:firstLine="420"/>
        <w:rPr>
          <w:rFonts w:hint="eastAsia"/>
        </w:rPr>
      </w:pPr>
      <w:r>
        <w:rPr>
          <w:rFonts w:hint="eastAsia"/>
        </w:rPr>
        <w:t>如同前几次提交报告时那样，男女在法律面前的平等原则，是一个在各个方面都必须执行的、具有宪法效力的原则。</w:t>
      </w:r>
    </w:p>
    <w:p w:rsidR="00C22431" w:rsidRDefault="00C22431">
      <w:pPr>
        <w:spacing w:after="240" w:line="360" w:lineRule="exact"/>
        <w:jc w:val="center"/>
        <w:rPr>
          <w:rFonts w:eastAsia="SimHei" w:hint="eastAsia"/>
          <w:color w:val="FF0000"/>
          <w:sz w:val="24"/>
        </w:rPr>
      </w:pPr>
      <w:r>
        <w:rPr>
          <w:rFonts w:eastAsia="SimHei"/>
          <w:color w:val="FF0000"/>
          <w:sz w:val="24"/>
        </w:rPr>
        <w:br w:type="page"/>
      </w:r>
      <w:r>
        <w:rPr>
          <w:rFonts w:eastAsia="SimHei" w:hint="eastAsia"/>
          <w:color w:val="FF0000"/>
          <w:sz w:val="24"/>
        </w:rPr>
        <w:t>第</w:t>
      </w:r>
      <w:r>
        <w:rPr>
          <w:rFonts w:eastAsia="SimHei" w:hint="eastAsia"/>
          <w:color w:val="FF0000"/>
          <w:sz w:val="24"/>
        </w:rPr>
        <w:t>16</w:t>
      </w:r>
      <w:r>
        <w:rPr>
          <w:rFonts w:eastAsia="SimHei" w:hint="eastAsia"/>
          <w:color w:val="FF0000"/>
          <w:sz w:val="24"/>
        </w:rPr>
        <w:t>条</w:t>
      </w:r>
    </w:p>
    <w:p w:rsidR="00C22431" w:rsidRDefault="00C22431">
      <w:pPr>
        <w:spacing w:after="240" w:line="360" w:lineRule="exact"/>
        <w:jc w:val="center"/>
        <w:rPr>
          <w:rFonts w:eastAsia="KaiTi_GB2312" w:hint="eastAsia"/>
          <w:color w:val="0000FF"/>
          <w:sz w:val="24"/>
        </w:rPr>
      </w:pPr>
      <w:r>
        <w:rPr>
          <w:rFonts w:eastAsia="KaiTi_GB2312" w:hint="eastAsia"/>
          <w:color w:val="0000FF"/>
          <w:sz w:val="24"/>
        </w:rPr>
        <w:t>婚姻和家庭法</w:t>
      </w:r>
    </w:p>
    <w:p w:rsidR="00C22431" w:rsidRDefault="00C22431">
      <w:pPr>
        <w:spacing w:after="240" w:line="360" w:lineRule="exact"/>
        <w:rPr>
          <w:rFonts w:hint="eastAsia"/>
          <w:u w:val="single"/>
        </w:rPr>
      </w:pPr>
      <w:r>
        <w:rPr>
          <w:rFonts w:hint="eastAsia"/>
          <w:u w:val="single"/>
        </w:rPr>
        <w:t>一、结婚年龄</w:t>
      </w:r>
    </w:p>
    <w:p w:rsidR="00C22431" w:rsidRDefault="00C22431">
      <w:pPr>
        <w:spacing w:after="240" w:line="360" w:lineRule="exact"/>
        <w:ind w:firstLine="420"/>
        <w:rPr>
          <w:rFonts w:hint="eastAsia"/>
        </w:rPr>
      </w:pPr>
      <w:r>
        <w:rPr>
          <w:rFonts w:hint="eastAsia"/>
        </w:rPr>
        <w:t>如同</w:t>
      </w:r>
      <w:r>
        <w:rPr>
          <w:rFonts w:eastAsia="KaiTi_GB2312" w:hint="eastAsia"/>
          <w:color w:val="0000FF"/>
        </w:rPr>
        <w:t>消除对妇女歧视委员会</w:t>
      </w:r>
      <w:r>
        <w:rPr>
          <w:rFonts w:hint="eastAsia"/>
        </w:rPr>
        <w:t>所建议的那样，对民法典所作的修改，将男女青年的法定结婚年龄一律定为</w:t>
      </w:r>
      <w:r>
        <w:rPr>
          <w:rFonts w:hint="eastAsia"/>
        </w:rPr>
        <w:t>18</w:t>
      </w:r>
      <w:r>
        <w:rPr>
          <w:rFonts w:hint="eastAsia"/>
        </w:rPr>
        <w:t>岁，该修改已经列入目前正在议会讨论的关于夫妇间暴力的一项法案中（参见原文第</w:t>
      </w:r>
      <w:r>
        <w:rPr>
          <w:rFonts w:hint="eastAsia"/>
        </w:rPr>
        <w:t>19</w:t>
      </w:r>
      <w:r>
        <w:rPr>
          <w:rFonts w:hint="eastAsia"/>
        </w:rPr>
        <w:t>页）。</w:t>
      </w:r>
    </w:p>
    <w:p w:rsidR="00C22431" w:rsidRDefault="00C22431">
      <w:pPr>
        <w:spacing w:after="240" w:line="360" w:lineRule="exact"/>
        <w:rPr>
          <w:rFonts w:hint="eastAsia"/>
          <w:u w:val="single"/>
        </w:rPr>
      </w:pPr>
      <w:r>
        <w:rPr>
          <w:rFonts w:hint="eastAsia"/>
          <w:u w:val="single"/>
        </w:rPr>
        <w:t>二、姓氏</w:t>
      </w:r>
    </w:p>
    <w:p w:rsidR="00C22431" w:rsidRDefault="00C22431">
      <w:pPr>
        <w:spacing w:after="240" w:line="360" w:lineRule="exact"/>
        <w:ind w:firstLine="420"/>
        <w:rPr>
          <w:rFonts w:hint="eastAsia"/>
        </w:rPr>
      </w:pPr>
      <w:r>
        <w:rPr>
          <w:rFonts w:hint="eastAsia"/>
        </w:rPr>
        <w:t>援用</w:t>
      </w:r>
      <w:r>
        <w:rPr>
          <w:rFonts w:hint="eastAsia"/>
        </w:rPr>
        <w:t>2002</w:t>
      </w:r>
      <w:r>
        <w:rPr>
          <w:rFonts w:hint="eastAsia"/>
        </w:rPr>
        <w:t>年</w:t>
      </w:r>
      <w:r>
        <w:rPr>
          <w:rFonts w:hint="eastAsia"/>
        </w:rPr>
        <w:t>3</w:t>
      </w:r>
      <w:r>
        <w:rPr>
          <w:rFonts w:hint="eastAsia"/>
        </w:rPr>
        <w:t>月</w:t>
      </w:r>
      <w:r>
        <w:rPr>
          <w:rFonts w:hint="eastAsia"/>
        </w:rPr>
        <w:t>4</w:t>
      </w:r>
      <w:r>
        <w:rPr>
          <w:rFonts w:hint="eastAsia"/>
        </w:rPr>
        <w:t>日颁布的、后经</w:t>
      </w:r>
      <w:r>
        <w:rPr>
          <w:rFonts w:hint="eastAsia"/>
        </w:rPr>
        <w:t>2003</w:t>
      </w:r>
      <w:r>
        <w:rPr>
          <w:rFonts w:hint="eastAsia"/>
        </w:rPr>
        <w:t>年</w:t>
      </w:r>
      <w:r>
        <w:rPr>
          <w:rFonts w:hint="eastAsia"/>
        </w:rPr>
        <w:t>6</w:t>
      </w:r>
      <w:r>
        <w:rPr>
          <w:rFonts w:hint="eastAsia"/>
        </w:rPr>
        <w:t>月</w:t>
      </w:r>
      <w:r>
        <w:rPr>
          <w:rFonts w:hint="eastAsia"/>
        </w:rPr>
        <w:t>18</w:t>
      </w:r>
      <w:r>
        <w:rPr>
          <w:rFonts w:hint="eastAsia"/>
        </w:rPr>
        <w:t>日法律修改的关于姓氏的法律，父母今后可以通过向户籍官员提交书面联合声明，选择其子女的姓氏。可以选用父亲的姓氏、母亲的姓氏，或者他们自由确定顺序的父母双姓，条件是每个孩子一个姓。夫妇给予第一个孩子的姓氏最好保留给以后出生的所有孩子。为实行该法令的这些规定，母子和父子关系必须同时确立，而且孩子必须是</w:t>
      </w:r>
      <w:r>
        <w:rPr>
          <w:rFonts w:hint="eastAsia"/>
        </w:rPr>
        <w:t>2004</w:t>
      </w:r>
      <w:r>
        <w:rPr>
          <w:rFonts w:hint="eastAsia"/>
        </w:rPr>
        <w:t>年</w:t>
      </w:r>
      <w:r>
        <w:rPr>
          <w:rFonts w:hint="eastAsia"/>
        </w:rPr>
        <w:t>12</w:t>
      </w:r>
      <w:r>
        <w:rPr>
          <w:rFonts w:hint="eastAsia"/>
        </w:rPr>
        <w:t>月</w:t>
      </w:r>
      <w:r>
        <w:rPr>
          <w:rFonts w:hint="eastAsia"/>
        </w:rPr>
        <w:t>31</w:t>
      </w:r>
      <w:r>
        <w:rPr>
          <w:rFonts w:hint="eastAsia"/>
        </w:rPr>
        <w:t>日以后出生的。</w:t>
      </w:r>
    </w:p>
    <w:p w:rsidR="00C22431" w:rsidRDefault="00C22431">
      <w:pPr>
        <w:spacing w:after="240" w:line="360" w:lineRule="exact"/>
        <w:ind w:firstLine="420"/>
        <w:rPr>
          <w:rFonts w:hint="eastAsia"/>
        </w:rPr>
      </w:pPr>
      <w:r>
        <w:rPr>
          <w:rFonts w:hint="eastAsia"/>
        </w:rPr>
        <w:t>如果父母没有提交书面联合声明，则继续实行原来的规定：婚生子女或父母同时承认的子女随父亲姓。</w:t>
      </w:r>
    </w:p>
    <w:p w:rsidR="00C22431" w:rsidRDefault="00C22431">
      <w:pPr>
        <w:spacing w:after="240" w:line="360" w:lineRule="exact"/>
        <w:ind w:firstLine="420"/>
        <w:rPr>
          <w:rFonts w:hint="eastAsia"/>
        </w:rPr>
      </w:pPr>
      <w:r>
        <w:rPr>
          <w:rFonts w:hint="eastAsia"/>
        </w:rPr>
        <w:t>如果亲子关系不是同时确立的，孩子则随第一个承认他</w:t>
      </w:r>
      <w:r>
        <w:rPr>
          <w:rFonts w:hint="eastAsia"/>
        </w:rPr>
        <w:t>/</w:t>
      </w:r>
      <w:r>
        <w:rPr>
          <w:rFonts w:hint="eastAsia"/>
        </w:rPr>
        <w:t>她的父亲或母亲的姓氏。不过，利用第二次承认的机会，在孩子未成年时，父母可以将孩子的姓氏改换成父母中另一人的姓氏，或者换成按自由选择的顺序确定的父母双姓。在这种情况下，只要孩子年满</w:t>
      </w:r>
      <w:r>
        <w:rPr>
          <w:rFonts w:hint="eastAsia"/>
        </w:rPr>
        <w:t>13</w:t>
      </w:r>
      <w:r>
        <w:rPr>
          <w:rFonts w:hint="eastAsia"/>
        </w:rPr>
        <w:t>周岁，必须征求其个人的同意。</w:t>
      </w:r>
    </w:p>
    <w:p w:rsidR="00C22431" w:rsidRDefault="00C22431">
      <w:pPr>
        <w:spacing w:after="240" w:line="360" w:lineRule="exact"/>
        <w:rPr>
          <w:rFonts w:hint="eastAsia"/>
        </w:rPr>
      </w:pPr>
      <w:r>
        <w:rPr>
          <w:rFonts w:hint="eastAsia"/>
          <w:u w:val="single"/>
        </w:rPr>
        <w:t>三、亲子关系</w:t>
      </w:r>
      <w:r>
        <w:rPr>
          <w:rFonts w:hint="eastAsia"/>
        </w:rPr>
        <w:t xml:space="preserve">　</w:t>
      </w:r>
    </w:p>
    <w:p w:rsidR="00C22431" w:rsidRDefault="00C22431">
      <w:pPr>
        <w:spacing w:after="240" w:line="360" w:lineRule="exact"/>
        <w:ind w:firstLine="420"/>
        <w:rPr>
          <w:rFonts w:hint="eastAsia"/>
        </w:rPr>
      </w:pPr>
      <w:r>
        <w:rPr>
          <w:rFonts w:hint="eastAsia"/>
        </w:rPr>
        <w:t>2005</w:t>
      </w:r>
      <w:r>
        <w:rPr>
          <w:rFonts w:hint="eastAsia"/>
        </w:rPr>
        <w:t>年</w:t>
      </w:r>
      <w:r>
        <w:rPr>
          <w:rFonts w:hint="eastAsia"/>
        </w:rPr>
        <w:t>7</w:t>
      </w:r>
      <w:r>
        <w:rPr>
          <w:rFonts w:hint="eastAsia"/>
        </w:rPr>
        <w:t>月</w:t>
      </w:r>
      <w:r>
        <w:rPr>
          <w:rFonts w:hint="eastAsia"/>
        </w:rPr>
        <w:t>4</w:t>
      </w:r>
      <w:r>
        <w:rPr>
          <w:rFonts w:hint="eastAsia"/>
        </w:rPr>
        <w:t>日颁布的法令，引出了“无论出生状况如何，孩子一律平等的结果”。该法令终止了婚生和私生亲子关系的传统观念，因为自从该法令认可亲子关系平等以后，这种区别已失去全部法律效力。</w:t>
      </w:r>
    </w:p>
    <w:p w:rsidR="00C22431" w:rsidRDefault="00C22431">
      <w:pPr>
        <w:spacing w:after="240" w:line="360" w:lineRule="exact"/>
        <w:ind w:firstLine="420"/>
        <w:rPr>
          <w:rFonts w:hint="eastAsia"/>
        </w:rPr>
      </w:pPr>
      <w:r>
        <w:rPr>
          <w:rFonts w:hint="eastAsia"/>
        </w:rPr>
        <w:t>关于确定母子</w:t>
      </w:r>
      <w:r>
        <w:rPr>
          <w:rFonts w:hint="eastAsia"/>
        </w:rPr>
        <w:t>/</w:t>
      </w:r>
      <w:r>
        <w:rPr>
          <w:rFonts w:hint="eastAsia"/>
        </w:rPr>
        <w:t>母女关系方面的改革的重大创新之一是：确定母子</w:t>
      </w:r>
      <w:r>
        <w:rPr>
          <w:rFonts w:hint="eastAsia"/>
        </w:rPr>
        <w:t>/</w:t>
      </w:r>
      <w:r>
        <w:rPr>
          <w:rFonts w:hint="eastAsia"/>
        </w:rPr>
        <w:t>母女关系手续简化，无论母亲婚否，只要她在孩子的出生证上指明即可。这样，未婚母亲就不必再通过承认孩子来确定亲子关系了。</w:t>
      </w:r>
    </w:p>
    <w:p w:rsidR="00C22431" w:rsidRDefault="00C22431">
      <w:pPr>
        <w:spacing w:after="240" w:line="360" w:lineRule="exact"/>
        <w:rPr>
          <w:rFonts w:hint="eastAsia"/>
          <w:u w:val="single"/>
        </w:rPr>
      </w:pPr>
      <w:r>
        <w:rPr>
          <w:rFonts w:hint="eastAsia"/>
          <w:u w:val="single"/>
        </w:rPr>
        <w:t>四、离婚</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5</w:t>
      </w:r>
      <w:r>
        <w:rPr>
          <w:rFonts w:hint="eastAsia"/>
        </w:rPr>
        <w:t>月</w:t>
      </w:r>
      <w:r>
        <w:rPr>
          <w:rFonts w:hint="eastAsia"/>
        </w:rPr>
        <w:t>26</w:t>
      </w:r>
      <w:r>
        <w:rPr>
          <w:rFonts w:hint="eastAsia"/>
        </w:rPr>
        <w:t>日颁布的、自</w:t>
      </w:r>
      <w:r>
        <w:rPr>
          <w:rFonts w:hint="eastAsia"/>
        </w:rPr>
        <w:t>2005</w:t>
      </w:r>
      <w:r>
        <w:rPr>
          <w:rFonts w:hint="eastAsia"/>
        </w:rPr>
        <w:t>年</w:t>
      </w:r>
      <w:r>
        <w:rPr>
          <w:rFonts w:hint="eastAsia"/>
        </w:rPr>
        <w:t>1</w:t>
      </w:r>
      <w:r>
        <w:rPr>
          <w:rFonts w:hint="eastAsia"/>
        </w:rPr>
        <w:t>月</w:t>
      </w:r>
      <w:r>
        <w:rPr>
          <w:rFonts w:hint="eastAsia"/>
        </w:rPr>
        <w:t>1</w:t>
      </w:r>
      <w:r>
        <w:rPr>
          <w:rFonts w:hint="eastAsia"/>
        </w:rPr>
        <w:t>日开始实行的法律，旨在使</w:t>
      </w:r>
      <w:r>
        <w:rPr>
          <w:rFonts w:hint="eastAsia"/>
        </w:rPr>
        <w:t>1975</w:t>
      </w:r>
      <w:r>
        <w:rPr>
          <w:rFonts w:hint="eastAsia"/>
        </w:rPr>
        <w:t>年</w:t>
      </w:r>
      <w:r>
        <w:rPr>
          <w:rFonts w:hint="eastAsia"/>
        </w:rPr>
        <w:t>7</w:t>
      </w:r>
      <w:r>
        <w:rPr>
          <w:rFonts w:hint="eastAsia"/>
        </w:rPr>
        <w:t>月</w:t>
      </w:r>
      <w:r>
        <w:rPr>
          <w:rFonts w:hint="eastAsia"/>
        </w:rPr>
        <w:t>11</w:t>
      </w:r>
      <w:r>
        <w:rPr>
          <w:rFonts w:hint="eastAsia"/>
        </w:rPr>
        <w:t>日的法律所规定的程序简化和现代化。主要修改之处如下：</w:t>
      </w:r>
    </w:p>
    <w:p w:rsidR="00C22431" w:rsidRDefault="00C22431">
      <w:pPr>
        <w:numPr>
          <w:ilvl w:val="0"/>
          <w:numId w:val="16"/>
        </w:numPr>
        <w:spacing w:after="240" w:line="360" w:lineRule="exact"/>
        <w:rPr>
          <w:rFonts w:hint="eastAsia"/>
        </w:rPr>
      </w:pPr>
      <w:r>
        <w:rPr>
          <w:rFonts w:hint="eastAsia"/>
        </w:rPr>
        <w:t>程序简化的协议离婚，包含一次必要的法官庭讯，而非两次；</w:t>
      </w:r>
    </w:p>
    <w:p w:rsidR="00C22431" w:rsidRDefault="00C22431">
      <w:pPr>
        <w:numPr>
          <w:ilvl w:val="0"/>
          <w:numId w:val="16"/>
        </w:numPr>
        <w:spacing w:after="240" w:line="360" w:lineRule="exact"/>
        <w:rPr>
          <w:rFonts w:hint="eastAsia"/>
        </w:rPr>
      </w:pPr>
      <w:r>
        <w:rPr>
          <w:rFonts w:hint="eastAsia"/>
        </w:rPr>
        <w:t>建立在夫妇之间关于中断婚姻的原则协议基础上的同意离婚，不得撤回；</w:t>
      </w:r>
    </w:p>
    <w:p w:rsidR="00C22431" w:rsidRDefault="00C22431">
      <w:pPr>
        <w:numPr>
          <w:ilvl w:val="0"/>
          <w:numId w:val="16"/>
        </w:numPr>
        <w:spacing w:after="240" w:line="360" w:lineRule="exact"/>
        <w:rPr>
          <w:rFonts w:hint="eastAsia"/>
        </w:rPr>
      </w:pPr>
      <w:r>
        <w:rPr>
          <w:rFonts w:hint="eastAsia"/>
        </w:rPr>
        <w:t>夫妻关系彻底恶化导致的离婚，可根据一个配偶的申请予以受理，在传讯时，确认双方已经分居两年（而非以前的</w:t>
      </w:r>
      <w:r>
        <w:rPr>
          <w:rFonts w:hint="eastAsia"/>
        </w:rPr>
        <w:t>6</w:t>
      </w:r>
      <w:r>
        <w:rPr>
          <w:rFonts w:hint="eastAsia"/>
        </w:rPr>
        <w:t>年）后，即可判决离婚；</w:t>
      </w:r>
    </w:p>
    <w:p w:rsidR="00C22431" w:rsidRDefault="00C22431">
      <w:pPr>
        <w:numPr>
          <w:ilvl w:val="0"/>
          <w:numId w:val="16"/>
        </w:numPr>
        <w:spacing w:after="240" w:line="360" w:lineRule="exact"/>
        <w:rPr>
          <w:rFonts w:hint="eastAsia"/>
        </w:rPr>
      </w:pPr>
      <w:r>
        <w:rPr>
          <w:rFonts w:hint="eastAsia"/>
        </w:rPr>
        <w:t>救助义务随离婚而消失，但受害配偶可以获得一笔补偿金以及损害赔偿；</w:t>
      </w:r>
    </w:p>
    <w:p w:rsidR="00C22431" w:rsidRDefault="00C22431">
      <w:pPr>
        <w:numPr>
          <w:ilvl w:val="0"/>
          <w:numId w:val="16"/>
        </w:numPr>
        <w:spacing w:after="240" w:line="360" w:lineRule="exact"/>
        <w:rPr>
          <w:rFonts w:hint="eastAsia"/>
        </w:rPr>
      </w:pPr>
      <w:r>
        <w:rPr>
          <w:rFonts w:hint="eastAsia"/>
        </w:rPr>
        <w:t>过错离婚予以保留，但严格限制在最严重的情节，“当配偶中的一方多次犯有严重违反婚姻的权利和义务的行为，致使无法维持共同生活”；</w:t>
      </w:r>
    </w:p>
    <w:p w:rsidR="00C22431" w:rsidRDefault="00C22431">
      <w:pPr>
        <w:numPr>
          <w:ilvl w:val="0"/>
          <w:numId w:val="16"/>
        </w:numPr>
        <w:spacing w:after="240" w:line="360" w:lineRule="exact"/>
        <w:rPr>
          <w:rFonts w:hint="eastAsia"/>
        </w:rPr>
      </w:pPr>
      <w:r>
        <w:rPr>
          <w:rFonts w:hint="eastAsia"/>
        </w:rPr>
        <w:t>对于所有诉讼离婚案件，该法律设立了一个构成不同法律程序之间连接纽带的共同基础部分。为了缓和离婚气氛，过错的确定不与经济后果挂钩；</w:t>
      </w:r>
    </w:p>
    <w:p w:rsidR="00C22431" w:rsidRDefault="00C22431">
      <w:pPr>
        <w:numPr>
          <w:ilvl w:val="0"/>
          <w:numId w:val="16"/>
        </w:numPr>
        <w:spacing w:after="240" w:line="360" w:lineRule="exact"/>
        <w:rPr>
          <w:rFonts w:hint="eastAsia"/>
        </w:rPr>
      </w:pPr>
      <w:r>
        <w:rPr>
          <w:rFonts w:hint="eastAsia"/>
        </w:rPr>
        <w:t>给予补偿金的方式也变得很灵活：这种补助金用于补偿中断婚姻所形成的配偶双方生活条件的差异。因此，在所有离婚案件中都可判决支付这种补偿金，在对方收入或需求发生重大变化时，可以修订具体数额。根据</w:t>
      </w:r>
      <w:r>
        <w:rPr>
          <w:rFonts w:hint="eastAsia"/>
        </w:rPr>
        <w:t>2000</w:t>
      </w:r>
      <w:r>
        <w:rPr>
          <w:rFonts w:hint="eastAsia"/>
        </w:rPr>
        <w:t>年</w:t>
      </w:r>
      <w:r>
        <w:rPr>
          <w:rFonts w:hint="eastAsia"/>
        </w:rPr>
        <w:t>6</w:t>
      </w:r>
      <w:r>
        <w:rPr>
          <w:rFonts w:hint="eastAsia"/>
        </w:rPr>
        <w:t>月</w:t>
      </w:r>
      <w:r>
        <w:rPr>
          <w:rFonts w:hint="eastAsia"/>
        </w:rPr>
        <w:t>30</w:t>
      </w:r>
      <w:r>
        <w:rPr>
          <w:rFonts w:hint="eastAsia"/>
        </w:rPr>
        <w:t>日颁布的法律，这种付款原则得到了再次肯定。然而，当债权人的年龄和健康状况不容许他满足其需要时，法官可以根据特定理由做出决定，将这种补偿金作为终身年金确定下来。另外，法律还规定，一旦这种补偿金确定为终身年金，需要给予一笔补充资金。最后，继承人只能享有该继承的份额。</w:t>
      </w:r>
    </w:p>
    <w:p w:rsidR="00C22431" w:rsidRDefault="00C22431">
      <w:pPr>
        <w:spacing w:after="240" w:line="360" w:lineRule="exact"/>
        <w:ind w:firstLine="420"/>
        <w:rPr>
          <w:rFonts w:hint="eastAsia"/>
        </w:rPr>
      </w:pPr>
      <w:r>
        <w:rPr>
          <w:rFonts w:hint="eastAsia"/>
        </w:rPr>
        <w:t>2004</w:t>
      </w:r>
      <w:r>
        <w:rPr>
          <w:rFonts w:hint="eastAsia"/>
        </w:rPr>
        <w:t>年</w:t>
      </w:r>
      <w:r>
        <w:rPr>
          <w:rFonts w:hint="eastAsia"/>
        </w:rPr>
        <w:t>5</w:t>
      </w:r>
      <w:r>
        <w:rPr>
          <w:rFonts w:hint="eastAsia"/>
        </w:rPr>
        <w:t>月</w:t>
      </w:r>
      <w:r>
        <w:rPr>
          <w:rFonts w:hint="eastAsia"/>
        </w:rPr>
        <w:t>26</w:t>
      </w:r>
      <w:r>
        <w:rPr>
          <w:rFonts w:hint="eastAsia"/>
        </w:rPr>
        <w:t>日颁布的法律也包含对夫妇间暴力受害配偶的保护措施（参见原文第</w:t>
      </w:r>
      <w:r>
        <w:rPr>
          <w:rFonts w:hint="eastAsia"/>
        </w:rPr>
        <w:t>66</w:t>
      </w:r>
      <w:r>
        <w:rPr>
          <w:rFonts w:hint="eastAsia"/>
        </w:rPr>
        <w:t>页）。</w:t>
      </w:r>
    </w:p>
    <w:p w:rsidR="00C22431" w:rsidRDefault="00C22431">
      <w:pPr>
        <w:spacing w:after="240" w:line="360" w:lineRule="exact"/>
        <w:jc w:val="center"/>
        <w:rPr>
          <w:rFonts w:hint="eastAsia"/>
        </w:rPr>
      </w:pPr>
      <w:r>
        <w:rPr>
          <w:rFonts w:hint="eastAsia"/>
        </w:rPr>
        <w:t>***</w:t>
      </w:r>
    </w:p>
    <w:p w:rsidR="00C22431" w:rsidRDefault="00C22431">
      <w:pPr>
        <w:pStyle w:val="H2"/>
        <w:rPr>
          <w:rFonts w:ascii="Times New Roman" w:hint="eastAsia"/>
          <w:lang w:val="en-US"/>
        </w:rPr>
      </w:pPr>
      <w:r>
        <w:rPr>
          <w:rFonts w:ascii="Times New Roman" w:hint="eastAsia"/>
          <w:lang w:val="en-US"/>
        </w:rPr>
        <w:t>秘书处的说明：本报告附件将用收到时的语言提交给委员会。</w:t>
      </w:r>
    </w:p>
    <w:p w:rsidR="00C22431" w:rsidRDefault="00C22431">
      <w:pPr>
        <w:spacing w:after="240" w:line="360" w:lineRule="exact"/>
        <w:rPr>
          <w:rFonts w:hint="eastAsia"/>
        </w:rPr>
      </w:pPr>
    </w:p>
    <w:p w:rsidR="00C22431" w:rsidRDefault="00C22431"/>
    <w:sectPr w:rsidR="00C22431">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6T15:52:00Z" w:initials="Start">
    <w:p w:rsidR="00240134" w:rsidRDefault="0024013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630401</w:t>
      </w:r>
      <w:r>
        <w:t>C&lt;&lt;ODS JOB NO&gt;&gt;</w:t>
      </w:r>
    </w:p>
    <w:p w:rsidR="00240134" w:rsidRDefault="00240134">
      <w:pPr>
        <w:pStyle w:val="CommentText"/>
      </w:pPr>
      <w:r>
        <w:t>&lt;&lt;ODS DOC SYMBOL1&gt;&gt;CEDAW/C/</w:t>
      </w:r>
      <w:r>
        <w:rPr>
          <w:rFonts w:hint="eastAsia"/>
        </w:rPr>
        <w:t>FRA</w:t>
      </w:r>
      <w:r>
        <w:t>/</w:t>
      </w:r>
      <w:r>
        <w:rPr>
          <w:rFonts w:hint="eastAsia"/>
        </w:rPr>
        <w:t>6</w:t>
      </w:r>
      <w:r>
        <w:t>&lt;&lt;ODS DOC SYMBOL1&gt;&gt;</w:t>
      </w:r>
    </w:p>
    <w:p w:rsidR="00240134" w:rsidRDefault="0024013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0CB" w:rsidRDefault="007120CB">
      <w:r>
        <w:separator/>
      </w:r>
    </w:p>
  </w:endnote>
  <w:endnote w:type="continuationSeparator" w:id="0">
    <w:p w:rsidR="007120CB" w:rsidRDefault="00712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TKaiti">
    <w:altName w:val="华文楷体"/>
    <w:charset w:val="86"/>
    <w:family w:val="auto"/>
    <w:pitch w:val="variable"/>
    <w:sig w:usb0="00000287" w:usb1="080F0000" w:usb2="00000010" w:usb3="00000000" w:csb0="0004009F" w:csb1="00000000"/>
  </w:font>
  <w:font w:name="Univers">
    <w:charset w:val="00"/>
    <w:family w:val="swiss"/>
    <w:pitch w:val="variable"/>
    <w:sig w:usb0="00000007" w:usb1="00000000" w:usb2="00000000" w:usb3="00000000" w:csb0="00000093" w:csb1="00000000"/>
  </w:font>
  <w:font w:name="仿宋体">
    <w:altName w:val="仿宋_GB2312"/>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811EF">
      <w:rPr>
        <w:rStyle w:val="PageNumber"/>
        <w:noProof/>
      </w:rPr>
      <w:t>2</w:t>
    </w:r>
    <w:r>
      <w:rPr>
        <w:rStyle w:val="PageNumber"/>
      </w:rPr>
      <w:fldChar w:fldCharType="end"/>
    </w:r>
  </w:p>
  <w:p w:rsidR="00240134" w:rsidRDefault="0024013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40134" w:rsidRDefault="0024013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rsidP="00AC2348">
    <w:pPr>
      <w:pStyle w:val="FootnoteText"/>
      <w:pBdr>
        <w:top w:val="single" w:sz="4" w:space="1" w:color="auto"/>
      </w:pBdr>
      <w:spacing w:line="120" w:lineRule="exact"/>
      <w:ind w:rightChars="3204" w:right="31680"/>
      <w:jc w:val="both"/>
      <w:rPr>
        <w:rFonts w:eastAsia="SimSun"/>
      </w:rPr>
    </w:pPr>
  </w:p>
  <w:p w:rsidR="00240134" w:rsidRDefault="00240134">
    <w:pPr>
      <w:pStyle w:val="FootnoteText"/>
      <w:spacing w:afterLines="50" w:after="120" w:line="260" w:lineRule="exact"/>
      <w:ind w:left="270" w:hanging="270"/>
      <w:jc w:val="both"/>
      <w:rPr>
        <w:rFonts w:eastAsia="SimSun" w:hint="eastAsia"/>
        <w:bCs/>
      </w:rPr>
    </w:pPr>
    <w:r>
      <w:rPr>
        <w:rFonts w:eastAsia="SimSun" w:hint="eastAsia"/>
        <w:bCs/>
        <w:vertAlign w:val="superscript"/>
      </w:rPr>
      <w:t xml:space="preserve">  </w:t>
    </w:r>
    <w:r w:rsidRPr="008E76AA">
      <w:rPr>
        <w:rFonts w:eastAsia="SimSun"/>
        <w:bCs/>
        <w:sz w:val="21"/>
        <w:szCs w:val="21"/>
        <w:vertAlign w:val="superscript"/>
      </w:rPr>
      <w:t>*</w:t>
    </w:r>
    <w:r>
      <w:rPr>
        <w:rFonts w:eastAsia="SimSun" w:hint="eastAsia"/>
        <w:bCs/>
      </w:rPr>
      <w:tab/>
    </w:r>
    <w:r>
      <w:rPr>
        <w:rFonts w:eastAsia="SimSun" w:hint="eastAsia"/>
        <w:bCs/>
      </w:rPr>
      <w:t>报告发行时未经正式编辑。</w:t>
    </w:r>
  </w:p>
  <w:p w:rsidR="00240134" w:rsidRDefault="00240134">
    <w:pPr>
      <w:pStyle w:val="FootnoteText"/>
      <w:spacing w:afterLines="50" w:after="120" w:line="260" w:lineRule="exact"/>
      <w:ind w:left="270" w:hanging="270"/>
      <w:jc w:val="both"/>
      <w:rPr>
        <w:rFonts w:hint="eastAsia"/>
        <w:sz w:val="21"/>
      </w:rPr>
    </w:pPr>
    <w:r>
      <w:rPr>
        <w:rFonts w:eastAsia="SimSun"/>
        <w:bCs/>
      </w:rPr>
      <w:tab/>
    </w:r>
    <w:r>
      <w:rPr>
        <w:rFonts w:eastAsia="SimSun" w:hint="eastAsia"/>
        <w:bCs/>
      </w:rPr>
      <w:t>法国政府提交的初次报告见</w:t>
    </w:r>
    <w:r>
      <w:rPr>
        <w:rFonts w:eastAsia="SimSun"/>
        <w:bCs/>
      </w:rPr>
      <w:t>CEDAW/C/5/Add.33</w:t>
    </w:r>
    <w:r>
      <w:rPr>
        <w:rFonts w:eastAsia="SimSun" w:hint="eastAsia"/>
        <w:bCs/>
      </w:rPr>
      <w:t>，该报告由委员会第六届会议审议。法国政府提交的第二次定期报告见</w:t>
    </w:r>
    <w:r>
      <w:rPr>
        <w:rFonts w:eastAsia="SimSun"/>
        <w:bCs/>
      </w:rPr>
      <w:t xml:space="preserve"> CEDAW/C/FRA/2</w:t>
    </w:r>
    <w:r>
      <w:rPr>
        <w:rFonts w:eastAsia="SimSun" w:hint="eastAsia"/>
        <w:bCs/>
      </w:rPr>
      <w:t>和</w:t>
    </w:r>
    <w:r>
      <w:rPr>
        <w:rFonts w:eastAsia="SimSun"/>
        <w:bCs/>
      </w:rPr>
      <w:t>Rev.1</w:t>
    </w:r>
    <w:r>
      <w:rPr>
        <w:rFonts w:eastAsia="SimSun" w:hint="eastAsia"/>
        <w:bCs/>
      </w:rPr>
      <w:t>，该报告由委员会第十二届会议审议。法国政府提交的第三和第四次合并定期报告见</w:t>
    </w:r>
    <w:r>
      <w:rPr>
        <w:rFonts w:eastAsia="SimSun"/>
        <w:bCs/>
      </w:rPr>
      <w:t xml:space="preserve"> CEDAW/C/FRA/3</w:t>
    </w:r>
    <w:r>
      <w:rPr>
        <w:rFonts w:eastAsia="SimSun" w:hint="eastAsia"/>
        <w:bCs/>
      </w:rPr>
      <w:t>-4</w:t>
    </w:r>
    <w:r>
      <w:rPr>
        <w:rFonts w:eastAsia="SimSun" w:hint="eastAsia"/>
        <w:bCs/>
      </w:rPr>
      <w:t>和</w:t>
    </w:r>
    <w:r>
      <w:rPr>
        <w:rFonts w:eastAsia="SimSun"/>
        <w:bCs/>
      </w:rPr>
      <w:t>Corr.1</w:t>
    </w:r>
    <w:r>
      <w:rPr>
        <w:rFonts w:eastAsia="SimSun" w:hint="eastAsia"/>
        <w:bCs/>
      </w:rPr>
      <w:t>，该报告由委员会第二十九届会议审议。法国政府提交的第五次定期报告见</w:t>
    </w:r>
    <w:r>
      <w:rPr>
        <w:rFonts w:eastAsia="SimSun" w:hint="eastAsia"/>
        <w:bCs/>
      </w:rPr>
      <w:t>CEDAW/C/ FRA/5</w:t>
    </w:r>
    <w:r>
      <w:rPr>
        <w:rFonts w:eastAsia="SimSun" w:hint="eastAsia"/>
        <w:bCs/>
      </w:rPr>
      <w:t>，该报告由委员会第二十九届会议审议。</w:t>
    </w:r>
  </w:p>
  <w:p w:rsidR="00240134" w:rsidRPr="008E76AA" w:rsidRDefault="00240134">
    <w:pPr>
      <w:pStyle w:val="FootnoteText"/>
      <w:spacing w:afterLines="50" w:after="120"/>
      <w:rPr>
        <w:rFonts w:ascii="Barcode 3 of 9 by request" w:hAnsi="Barcode 3 of 9 by request"/>
        <w:b/>
        <w:bCs/>
        <w:sz w:val="21"/>
      </w:rPr>
    </w:pPr>
    <w:r>
      <w:rPr>
        <w:rFonts w:hint="eastAsia"/>
        <w:sz w:val="21"/>
      </w:rPr>
      <w:t xml:space="preserve">06-30401 </w:t>
    </w:r>
    <w:r>
      <w:rPr>
        <w:sz w:val="21"/>
      </w:rPr>
      <w:t>(</w:t>
    </w:r>
    <w:r>
      <w:rPr>
        <w:rFonts w:hint="eastAsia"/>
        <w:sz w:val="21"/>
      </w:rPr>
      <w:t>C</w:t>
    </w:r>
    <w:r>
      <w:rPr>
        <w:sz w:val="21"/>
      </w:rPr>
      <w:t>)</w:t>
    </w:r>
    <w:r>
      <w:rPr>
        <w:rFonts w:hint="eastAsia"/>
        <w:sz w:val="21"/>
      </w:rPr>
      <w:t xml:space="preserve">    260606    260606</w:t>
    </w:r>
    <w:r>
      <w:rPr>
        <w:sz w:val="21"/>
      </w:rPr>
      <w:br/>
    </w:r>
    <w:r w:rsidRPr="008E76AA">
      <w:rPr>
        <w:rFonts w:ascii="Barcode 3 of 9 by request" w:hAnsi="Barcode 3 of 9 by request"/>
        <w:b/>
        <w:bCs/>
        <w:sz w:val="21"/>
      </w:rPr>
      <w:t>*0630401*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011ED0">
      <w:rPr>
        <w:rStyle w:val="PageNumber"/>
        <w:noProof/>
      </w:rPr>
      <w:t>62</w:t>
    </w:r>
    <w:r>
      <w:rPr>
        <w:rStyle w:val="PageNumber"/>
      </w:rPr>
      <w:fldChar w:fldCharType="end"/>
    </w:r>
  </w:p>
  <w:p w:rsidR="00240134" w:rsidRDefault="00240134">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011ED0">
      <w:rPr>
        <w:rStyle w:val="PageNumber"/>
        <w:noProof/>
      </w:rPr>
      <w:t>63</w:t>
    </w:r>
    <w:r>
      <w:rPr>
        <w:rStyle w:val="PageNumber"/>
      </w:rPr>
      <w:fldChar w:fldCharType="end"/>
    </w:r>
  </w:p>
  <w:p w:rsidR="00240134" w:rsidRDefault="0024013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0CB" w:rsidRDefault="007120CB">
      <w:r>
        <w:separator/>
      </w:r>
    </w:p>
  </w:footnote>
  <w:footnote w:type="continuationSeparator" w:id="0">
    <w:p w:rsidR="007120CB" w:rsidRDefault="007120CB">
      <w:r>
        <w:continuationSeparator/>
      </w:r>
    </w:p>
  </w:footnote>
  <w:footnote w:id="1">
    <w:p w:rsidR="00240134" w:rsidRDefault="00240134">
      <w:pPr>
        <w:pStyle w:val="FootnoteText"/>
        <w:spacing w:line="280" w:lineRule="exact"/>
        <w:jc w:val="both"/>
        <w:rPr>
          <w:rFonts w:eastAsia="SimSun" w:hint="eastAsia"/>
        </w:rPr>
      </w:pPr>
      <w:r>
        <w:rPr>
          <w:rStyle w:val="FootnoteReference"/>
          <w:rFonts w:eastAsia="SimSun"/>
        </w:rPr>
        <w:t>1</w:t>
      </w:r>
      <w:r>
        <w:rPr>
          <w:rFonts w:eastAsia="SimSun"/>
        </w:rPr>
        <w:t xml:space="preserve"> </w:t>
      </w:r>
      <w:r>
        <w:rPr>
          <w:rFonts w:eastAsia="SimSun" w:hint="eastAsia"/>
        </w:rPr>
        <w:t>除职位空缺外。</w:t>
      </w:r>
    </w:p>
  </w:footnote>
  <w:footnote w:id="2">
    <w:p w:rsidR="00240134" w:rsidRDefault="00240134">
      <w:pPr>
        <w:autoSpaceDE w:val="0"/>
        <w:autoSpaceDN w:val="0"/>
        <w:spacing w:line="280" w:lineRule="exact"/>
        <w:ind w:right="192"/>
        <w:rPr>
          <w:sz w:val="18"/>
        </w:rPr>
      </w:pPr>
      <w:r>
        <w:rPr>
          <w:rStyle w:val="FootnoteReference"/>
          <w:sz w:val="18"/>
        </w:rPr>
        <w:t>2</w:t>
      </w:r>
      <w:r>
        <w:rPr>
          <w:rFonts w:hint="eastAsia"/>
          <w:sz w:val="18"/>
        </w:rPr>
        <w:t xml:space="preserve">  </w:t>
      </w:r>
      <w:r>
        <w:rPr>
          <w:rFonts w:hint="eastAsia"/>
          <w:sz w:val="18"/>
        </w:rPr>
        <w:t>就业部就业和职业培训总代表处，社会事务部人口和迁移司，支持整合、一体化和反歧视行动和支援基金会——社会事务部的一个下属公共机构，全国成人职业培训协会，全国职业介绍所，当地任务（年轻人就业）全国理事会。</w:t>
      </w:r>
    </w:p>
  </w:footnote>
  <w:footnote w:id="3">
    <w:p w:rsidR="00240134" w:rsidRDefault="00240134">
      <w:pPr>
        <w:autoSpaceDE w:val="0"/>
        <w:autoSpaceDN w:val="0"/>
        <w:spacing w:line="280" w:lineRule="exact"/>
        <w:ind w:right="192"/>
        <w:rPr>
          <w:sz w:val="18"/>
        </w:rPr>
      </w:pPr>
      <w:r>
        <w:rPr>
          <w:rStyle w:val="FootnoteReference"/>
          <w:sz w:val="18"/>
        </w:rPr>
        <w:t>3</w:t>
      </w:r>
      <w:r>
        <w:rPr>
          <w:rFonts w:hint="eastAsia"/>
          <w:sz w:val="18"/>
        </w:rPr>
        <w:t xml:space="preserve">  </w:t>
      </w:r>
      <w:r>
        <w:rPr>
          <w:rFonts w:hint="eastAsia"/>
          <w:sz w:val="18"/>
        </w:rPr>
        <w:t>就业部的权利下放机构，全国成人职业培训协会，全国职业介绍所，妇女权利及平等局，当地任务（年轻人就业）全国理事会。</w:t>
      </w:r>
    </w:p>
  </w:footnote>
  <w:footnote w:id="4">
    <w:p w:rsidR="00240134" w:rsidRDefault="00240134">
      <w:pPr>
        <w:autoSpaceDE w:val="0"/>
        <w:autoSpaceDN w:val="0"/>
        <w:spacing w:line="280" w:lineRule="exact"/>
        <w:ind w:right="192"/>
        <w:rPr>
          <w:sz w:val="18"/>
        </w:rPr>
      </w:pPr>
      <w:r>
        <w:rPr>
          <w:rStyle w:val="FootnoteReference"/>
          <w:sz w:val="18"/>
        </w:rPr>
        <w:t>4</w:t>
      </w:r>
      <w:r>
        <w:rPr>
          <w:sz w:val="18"/>
        </w:rPr>
        <w:t xml:space="preserve"> </w:t>
      </w:r>
      <w:r>
        <w:rPr>
          <w:rFonts w:hint="eastAsia"/>
          <w:sz w:val="18"/>
        </w:rPr>
        <w:t xml:space="preserve"> </w:t>
      </w:r>
      <w:r>
        <w:rPr>
          <w:rFonts w:hint="eastAsia"/>
          <w:sz w:val="18"/>
        </w:rPr>
        <w:t>移民人口：出生在外国、具有外国国籍或获得法国国籍的人的总称。</w:t>
      </w:r>
    </w:p>
  </w:footnote>
  <w:footnote w:id="5">
    <w:p w:rsidR="00240134" w:rsidRDefault="00240134">
      <w:pPr>
        <w:pStyle w:val="FootnoteText"/>
        <w:spacing w:line="280" w:lineRule="exact"/>
        <w:jc w:val="both"/>
        <w:rPr>
          <w:rFonts w:eastAsia="SimSun" w:hint="eastAsia"/>
        </w:rPr>
      </w:pPr>
      <w:r>
        <w:rPr>
          <w:rStyle w:val="FootnoteReference"/>
          <w:rFonts w:eastAsia="SimSun"/>
        </w:rPr>
        <w:t>5</w:t>
      </w:r>
      <w:r>
        <w:rPr>
          <w:rFonts w:eastAsia="SimSun"/>
        </w:rPr>
        <w:t xml:space="preserve"> </w:t>
      </w:r>
      <w:r>
        <w:rPr>
          <w:rFonts w:eastAsia="SimSun" w:hint="eastAsia"/>
        </w:rPr>
        <w:t xml:space="preserve"> </w:t>
      </w:r>
      <w:r>
        <w:rPr>
          <w:rFonts w:eastAsia="SimSun" w:hint="eastAsia"/>
        </w:rPr>
        <w:t>国家统计和经济研究所，第</w:t>
      </w:r>
      <w:r>
        <w:rPr>
          <w:rFonts w:eastAsia="SimSun" w:hint="eastAsia"/>
        </w:rPr>
        <w:t>1001</w:t>
      </w:r>
      <w:r>
        <w:rPr>
          <w:rFonts w:eastAsia="SimSun" w:hint="eastAsia"/>
        </w:rPr>
        <w:t>号，《</w:t>
      </w:r>
      <w:r>
        <w:rPr>
          <w:rFonts w:eastAsia="SimSun" w:hint="eastAsia"/>
        </w:rPr>
        <w:t>2005</w:t>
      </w:r>
      <w:r>
        <w:rPr>
          <w:rFonts w:eastAsia="SimSun" w:hint="eastAsia"/>
        </w:rPr>
        <w:t>年</w:t>
      </w:r>
      <w:r>
        <w:rPr>
          <w:rFonts w:eastAsia="SimSun" w:hint="eastAsia"/>
        </w:rPr>
        <w:t>1</w:t>
      </w:r>
      <w:r>
        <w:rPr>
          <w:rFonts w:eastAsia="SimSun" w:hint="eastAsia"/>
        </w:rPr>
        <w:t>月年度调查和统计：</w:t>
      </w:r>
      <w:r>
        <w:rPr>
          <w:rFonts w:eastAsia="SimSun" w:hint="eastAsia"/>
        </w:rPr>
        <w:t>2004</w:t>
      </w:r>
      <w:r>
        <w:rPr>
          <w:rFonts w:eastAsia="SimSun" w:hint="eastAsia"/>
        </w:rPr>
        <w:t>年数据的初步分析结果》。</w:t>
      </w:r>
    </w:p>
  </w:footnote>
  <w:footnote w:id="6">
    <w:p w:rsidR="00240134" w:rsidRDefault="00240134">
      <w:pPr>
        <w:pStyle w:val="FootnoteText"/>
        <w:spacing w:line="280" w:lineRule="exact"/>
        <w:jc w:val="both"/>
        <w:rPr>
          <w:rFonts w:eastAsia="SimSun"/>
        </w:rPr>
      </w:pPr>
      <w:r>
        <w:rPr>
          <w:rStyle w:val="FootnoteReference"/>
          <w:rFonts w:eastAsia="SimSun"/>
        </w:rPr>
        <w:t>6</w:t>
      </w:r>
      <w:r>
        <w:rPr>
          <w:rFonts w:eastAsia="SimSun" w:hint="eastAsia"/>
        </w:rPr>
        <w:t xml:space="preserve">  </w:t>
      </w:r>
      <w:r>
        <w:rPr>
          <w:rFonts w:eastAsia="SimSun" w:hint="eastAsia"/>
          <w:szCs w:val="32"/>
        </w:rPr>
        <w:t>法国宪法今后不再使用海外“领土”的提法，而称“地方行政区域”。</w:t>
      </w:r>
    </w:p>
  </w:footnote>
  <w:footnote w:id="7">
    <w:p w:rsidR="00240134" w:rsidRDefault="00240134">
      <w:pPr>
        <w:pStyle w:val="FootnoteText"/>
        <w:spacing w:line="280" w:lineRule="exact"/>
        <w:jc w:val="both"/>
        <w:rPr>
          <w:rFonts w:eastAsia="SimSun"/>
        </w:rPr>
      </w:pPr>
      <w:r>
        <w:rPr>
          <w:rStyle w:val="FootnoteReference"/>
          <w:rFonts w:eastAsia="SimSun"/>
        </w:rPr>
        <w:t>7</w:t>
      </w:r>
      <w:r>
        <w:rPr>
          <w:rFonts w:eastAsia="SimSun"/>
        </w:rPr>
        <w:t xml:space="preserve"> </w:t>
      </w:r>
      <w:r>
        <w:rPr>
          <w:rFonts w:eastAsia="SimSun" w:hint="eastAsia"/>
        </w:rPr>
        <w:t xml:space="preserve"> </w:t>
      </w:r>
      <w:r>
        <w:rPr>
          <w:rFonts w:eastAsia="SimSun" w:hint="eastAsia"/>
          <w:bCs/>
          <w:szCs w:val="32"/>
        </w:rPr>
        <w:t>1999</w:t>
      </w:r>
      <w:r>
        <w:rPr>
          <w:rFonts w:eastAsia="SimSun" w:hint="eastAsia"/>
          <w:bCs/>
          <w:szCs w:val="32"/>
        </w:rPr>
        <w:t>年改革框架内规定的地区性选区的原则得到保留，但设立了省级分区。因此，每份选举名单的组成情况如下：该地区包括几个省，就应该有几个分区。</w:t>
      </w:r>
    </w:p>
  </w:footnote>
  <w:footnote w:id="8">
    <w:p w:rsidR="00240134" w:rsidRDefault="00240134">
      <w:pPr>
        <w:pStyle w:val="FootnoteText"/>
        <w:spacing w:line="280" w:lineRule="exact"/>
        <w:jc w:val="both"/>
        <w:rPr>
          <w:rFonts w:eastAsia="SimSun"/>
        </w:rPr>
      </w:pPr>
      <w:r>
        <w:rPr>
          <w:rStyle w:val="FootnoteReference"/>
          <w:rFonts w:eastAsia="SimSun"/>
        </w:rPr>
        <w:t>8</w:t>
      </w:r>
      <w:r>
        <w:rPr>
          <w:rFonts w:eastAsia="SimSun" w:hint="eastAsia"/>
        </w:rPr>
        <w:t xml:space="preserve">  </w:t>
      </w:r>
      <w:r>
        <w:rPr>
          <w:rFonts w:eastAsia="SimSun" w:hint="eastAsia"/>
          <w:bCs/>
          <w:szCs w:val="32"/>
        </w:rPr>
        <w:t>由行政当局和工会的同样数量的代表组成。</w:t>
      </w:r>
    </w:p>
  </w:footnote>
  <w:footnote w:id="9">
    <w:p w:rsidR="00240134" w:rsidRDefault="00240134">
      <w:pPr>
        <w:pStyle w:val="FootnoteText"/>
        <w:spacing w:line="280" w:lineRule="exact"/>
        <w:jc w:val="both"/>
        <w:rPr>
          <w:rFonts w:eastAsia="SimSun"/>
        </w:rPr>
      </w:pPr>
      <w:r>
        <w:rPr>
          <w:rStyle w:val="FootnoteReference"/>
          <w:rFonts w:eastAsia="SimSun"/>
        </w:rPr>
        <w:t>9</w:t>
      </w:r>
      <w:r>
        <w:rPr>
          <w:rFonts w:eastAsia="SimSun"/>
        </w:rPr>
        <w:t xml:space="preserve"> </w:t>
      </w:r>
      <w:r>
        <w:rPr>
          <w:rFonts w:eastAsia="SimSun" w:hint="eastAsia"/>
        </w:rPr>
        <w:t xml:space="preserve"> </w:t>
      </w:r>
      <w:r>
        <w:rPr>
          <w:rFonts w:eastAsia="SimSun" w:hint="eastAsia"/>
          <w:bCs/>
          <w:szCs w:val="32"/>
        </w:rPr>
        <w:t>法国广告自律机构，由广告发布者、广告公司和媒体共同管理。广告检查局有发言权。</w:t>
      </w:r>
    </w:p>
  </w:footnote>
  <w:footnote w:id="10">
    <w:p w:rsidR="00240134" w:rsidRDefault="00240134">
      <w:pPr>
        <w:pStyle w:val="FootnoteText"/>
        <w:spacing w:line="280" w:lineRule="exact"/>
        <w:jc w:val="both"/>
        <w:rPr>
          <w:rFonts w:eastAsia="SimSun"/>
        </w:rPr>
      </w:pPr>
      <w:r>
        <w:rPr>
          <w:rStyle w:val="FootnoteReference"/>
          <w:rFonts w:eastAsia="SimSun"/>
        </w:rPr>
        <w:t>10</w:t>
      </w:r>
      <w:r>
        <w:rPr>
          <w:rFonts w:eastAsia="SimSun" w:hint="eastAsia"/>
        </w:rPr>
        <w:t xml:space="preserve">  </w:t>
      </w:r>
      <w:r>
        <w:rPr>
          <w:rFonts w:eastAsia="SimSun" w:hint="eastAsia"/>
          <w:szCs w:val="32"/>
        </w:rPr>
        <w:t>黑非洲研究中心；全国科学研究中心；全国人口研究所；阿比让国家高等统计和应用经济学校；政治研究所。</w:t>
      </w:r>
    </w:p>
  </w:footnote>
  <w:footnote w:id="11">
    <w:p w:rsidR="00240134" w:rsidRDefault="00240134">
      <w:pPr>
        <w:pStyle w:val="FootnoteText"/>
        <w:spacing w:line="280" w:lineRule="exact"/>
        <w:jc w:val="both"/>
        <w:rPr>
          <w:rFonts w:eastAsia="SimSun"/>
        </w:rPr>
      </w:pPr>
      <w:r>
        <w:rPr>
          <w:rStyle w:val="FootnoteReference"/>
          <w:rFonts w:eastAsia="SimSun"/>
        </w:rPr>
        <w:t>11</w:t>
      </w:r>
      <w:r>
        <w:rPr>
          <w:rFonts w:eastAsia="SimSun" w:hint="eastAsia"/>
        </w:rPr>
        <w:t xml:space="preserve">  </w:t>
      </w:r>
      <w:r>
        <w:rPr>
          <w:rFonts w:eastAsia="SimSun" w:hint="eastAsia"/>
          <w:szCs w:val="32"/>
        </w:rPr>
        <w:t>世界银行；法国发展署和多个协会。</w:t>
      </w:r>
    </w:p>
  </w:footnote>
  <w:footnote w:id="12">
    <w:p w:rsidR="00240134" w:rsidRDefault="00240134">
      <w:pPr>
        <w:pStyle w:val="FootnoteText"/>
        <w:spacing w:line="280" w:lineRule="exact"/>
        <w:jc w:val="both"/>
        <w:rPr>
          <w:rFonts w:eastAsia="SimSun"/>
        </w:rPr>
      </w:pPr>
      <w:r>
        <w:rPr>
          <w:rStyle w:val="FootnoteReference"/>
          <w:rFonts w:eastAsia="SimSun"/>
        </w:rPr>
        <w:t>12</w:t>
      </w:r>
      <w:r>
        <w:rPr>
          <w:rFonts w:eastAsia="SimSun" w:hint="eastAsia"/>
        </w:rPr>
        <w:t xml:space="preserve">  </w:t>
      </w:r>
      <w:r>
        <w:rPr>
          <w:rFonts w:eastAsia="SimSun" w:hint="eastAsia"/>
          <w:szCs w:val="32"/>
        </w:rPr>
        <w:t>瑞士合作署，援助合作组织发展和经济发展委员会；私立咨询机构等。</w:t>
      </w:r>
    </w:p>
  </w:footnote>
  <w:footnote w:id="13">
    <w:p w:rsidR="00240134" w:rsidRDefault="00240134">
      <w:pPr>
        <w:pStyle w:val="FootnoteText"/>
        <w:spacing w:line="280" w:lineRule="exact"/>
        <w:jc w:val="both"/>
        <w:rPr>
          <w:rFonts w:eastAsia="SimSun"/>
        </w:rPr>
      </w:pPr>
      <w:r>
        <w:rPr>
          <w:rStyle w:val="FootnoteReference"/>
          <w:rFonts w:eastAsia="SimSun"/>
        </w:rPr>
        <w:t>13</w:t>
      </w:r>
      <w:r>
        <w:rPr>
          <w:rFonts w:eastAsia="SimSun"/>
        </w:rPr>
        <w:t xml:space="preserve"> </w:t>
      </w:r>
      <w:r>
        <w:rPr>
          <w:rFonts w:eastAsia="SimSun" w:hint="eastAsia"/>
        </w:rPr>
        <w:t xml:space="preserve"> </w:t>
      </w:r>
      <w:r>
        <w:rPr>
          <w:rFonts w:eastAsia="SimSun" w:hint="eastAsia"/>
          <w:szCs w:val="32"/>
        </w:rPr>
        <w:t>突尼斯、阿尔及利亚、摩洛哥、巴勒斯坦地区、约旦、黎巴嫩。</w:t>
      </w:r>
    </w:p>
  </w:footnote>
  <w:footnote w:id="14">
    <w:p w:rsidR="00240134" w:rsidRDefault="00240134">
      <w:pPr>
        <w:pStyle w:val="FootnoteText"/>
        <w:spacing w:line="280" w:lineRule="exact"/>
        <w:jc w:val="both"/>
        <w:rPr>
          <w:rFonts w:eastAsia="SimSun"/>
        </w:rPr>
      </w:pPr>
      <w:r>
        <w:rPr>
          <w:rStyle w:val="FootnoteReference"/>
          <w:rFonts w:eastAsia="SimSun"/>
        </w:rPr>
        <w:t>*</w:t>
      </w:r>
      <w:r>
        <w:rPr>
          <w:rFonts w:eastAsia="SimSun"/>
        </w:rPr>
        <w:t xml:space="preserve"> </w:t>
      </w:r>
      <w:r>
        <w:rPr>
          <w:rFonts w:eastAsia="SimSun" w:hint="eastAsia"/>
        </w:rPr>
        <w:t xml:space="preserve"> </w:t>
      </w:r>
      <w:r>
        <w:rPr>
          <w:rFonts w:eastAsia="SimSun" w:hint="eastAsia"/>
        </w:rPr>
        <w:tab/>
      </w:r>
      <w:r>
        <w:rPr>
          <w:rFonts w:eastAsia="SimSun" w:hint="eastAsia"/>
          <w:szCs w:val="32"/>
        </w:rPr>
        <w:t>《工作和工资：</w:t>
      </w:r>
      <w:r>
        <w:rPr>
          <w:rFonts w:eastAsia="SimSun" w:hint="eastAsia"/>
          <w:szCs w:val="32"/>
        </w:rPr>
        <w:t>1998</w:t>
      </w:r>
      <w:r>
        <w:rPr>
          <w:rFonts w:eastAsia="SimSun" w:hint="eastAsia"/>
          <w:szCs w:val="32"/>
        </w:rPr>
        <w:t>年</w:t>
      </w:r>
      <w:r>
        <w:rPr>
          <w:rFonts w:eastAsia="SimSun" w:hint="eastAsia"/>
          <w:szCs w:val="32"/>
        </w:rPr>
        <w:t>3</w:t>
      </w:r>
      <w:r>
        <w:rPr>
          <w:rFonts w:eastAsia="SimSun" w:hint="eastAsia"/>
          <w:szCs w:val="32"/>
        </w:rPr>
        <w:t>月男女之间的不平等》。</w:t>
      </w:r>
      <w:r>
        <w:rPr>
          <w:rFonts w:eastAsia="SimSun" w:hint="eastAsia"/>
          <w:szCs w:val="32"/>
        </w:rPr>
        <w:t>DARES</w:t>
      </w:r>
      <w:r>
        <w:rPr>
          <w:rFonts w:eastAsia="SimSun" w:hint="eastAsia"/>
          <w:szCs w:val="32"/>
        </w:rPr>
        <w:t>首批综合报告，</w:t>
      </w:r>
      <w:r>
        <w:rPr>
          <w:rFonts w:eastAsia="SimSun" w:hint="eastAsia"/>
          <w:szCs w:val="32"/>
        </w:rPr>
        <w:t>1999</w:t>
      </w:r>
      <w:r>
        <w:rPr>
          <w:rFonts w:eastAsia="SimSun" w:hint="eastAsia"/>
          <w:szCs w:val="32"/>
        </w:rPr>
        <w:t>年第</w:t>
      </w:r>
      <w:r>
        <w:rPr>
          <w:rFonts w:eastAsia="SimSun" w:hint="eastAsia"/>
          <w:szCs w:val="32"/>
        </w:rPr>
        <w:t>32.2</w:t>
      </w:r>
      <w:r>
        <w:rPr>
          <w:rFonts w:eastAsia="SimSun" w:hint="eastAsia"/>
          <w:szCs w:val="32"/>
        </w:rPr>
        <w:t>期。</w:t>
      </w:r>
    </w:p>
  </w:footnote>
  <w:footnote w:id="15">
    <w:p w:rsidR="00240134" w:rsidRDefault="00240134">
      <w:pPr>
        <w:pStyle w:val="FootnoteText"/>
        <w:spacing w:line="280" w:lineRule="exact"/>
        <w:jc w:val="both"/>
        <w:rPr>
          <w:rFonts w:eastAsia="SimSun"/>
        </w:rPr>
      </w:pPr>
      <w:r>
        <w:rPr>
          <w:rStyle w:val="FootnoteReference"/>
          <w:rFonts w:eastAsia="SimSun"/>
        </w:rPr>
        <w:t>**</w:t>
      </w:r>
      <w:r>
        <w:rPr>
          <w:rFonts w:eastAsia="SimSun" w:hint="eastAsia"/>
        </w:rPr>
        <w:t xml:space="preserve">  </w:t>
      </w:r>
      <w:r>
        <w:rPr>
          <w:rFonts w:eastAsia="SimSun" w:hint="eastAsia"/>
        </w:rPr>
        <w:tab/>
      </w:r>
      <w:r>
        <w:rPr>
          <w:rFonts w:eastAsia="SimSun" w:hint="eastAsia"/>
          <w:szCs w:val="32"/>
        </w:rPr>
        <w:t>中间工资，即把雇员平均分为两组的工资：</w:t>
      </w:r>
      <w:r>
        <w:rPr>
          <w:rFonts w:eastAsia="SimSun" w:hint="eastAsia"/>
          <w:szCs w:val="32"/>
        </w:rPr>
        <w:t>50%</w:t>
      </w:r>
      <w:r>
        <w:rPr>
          <w:rFonts w:eastAsia="SimSun" w:hint="eastAsia"/>
          <w:szCs w:val="32"/>
        </w:rPr>
        <w:t>的人挣的比该工资多，另外</w:t>
      </w:r>
      <w:r>
        <w:rPr>
          <w:rFonts w:eastAsia="SimSun" w:hint="eastAsia"/>
          <w:szCs w:val="32"/>
        </w:rPr>
        <w:t>50%</w:t>
      </w:r>
      <w:r>
        <w:rPr>
          <w:rFonts w:eastAsia="SimSun" w:hint="eastAsia"/>
          <w:szCs w:val="32"/>
        </w:rPr>
        <w:t>的人挣的比该工资少。</w:t>
      </w:r>
    </w:p>
  </w:footnote>
  <w:footnote w:id="16">
    <w:p w:rsidR="00240134" w:rsidRDefault="00240134">
      <w:pPr>
        <w:pStyle w:val="FootnoteText"/>
        <w:spacing w:line="280" w:lineRule="exact"/>
        <w:jc w:val="both"/>
        <w:rPr>
          <w:rFonts w:eastAsia="SimSun"/>
        </w:rPr>
      </w:pPr>
      <w:r>
        <w:rPr>
          <w:rStyle w:val="FootnoteReference"/>
          <w:rFonts w:eastAsia="SimSun"/>
        </w:rPr>
        <w:t>***</w:t>
      </w:r>
      <w:r>
        <w:rPr>
          <w:rFonts w:eastAsia="SimSun" w:hint="eastAsia"/>
        </w:rPr>
        <w:t xml:space="preserve"> </w:t>
      </w:r>
      <w:r>
        <w:rPr>
          <w:rFonts w:eastAsia="SimSun" w:hint="eastAsia"/>
        </w:rPr>
        <w:tab/>
      </w:r>
      <w:r>
        <w:rPr>
          <w:rFonts w:eastAsia="SimSun" w:hint="eastAsia"/>
          <w:szCs w:val="32"/>
        </w:rPr>
        <w:t>资料来源：国家统计和经济研究所，</w:t>
      </w:r>
      <w:r>
        <w:rPr>
          <w:rFonts w:eastAsia="SimSun" w:hint="eastAsia"/>
          <w:szCs w:val="32"/>
        </w:rPr>
        <w:t>2003</w:t>
      </w:r>
      <w:r>
        <w:rPr>
          <w:rFonts w:eastAsia="SimSun" w:hint="eastAsia"/>
          <w:szCs w:val="32"/>
        </w:rPr>
        <w:t>年连续就业调查报告，</w:t>
      </w:r>
      <w:r>
        <w:rPr>
          <w:rFonts w:eastAsia="SimSun" w:hint="eastAsia"/>
          <w:szCs w:val="32"/>
        </w:rPr>
        <w:t>DARES</w:t>
      </w:r>
      <w:r>
        <w:rPr>
          <w:rFonts w:eastAsia="SimSun" w:hint="eastAsia"/>
          <w:szCs w:val="32"/>
        </w:rPr>
        <w:t>统计数据。</w:t>
      </w:r>
    </w:p>
  </w:footnote>
  <w:footnote w:id="17">
    <w:p w:rsidR="00240134" w:rsidRDefault="00240134">
      <w:pPr>
        <w:pStyle w:val="FootnoteText"/>
        <w:spacing w:line="280" w:lineRule="exact"/>
        <w:jc w:val="both"/>
        <w:rPr>
          <w:rFonts w:eastAsia="SimSun"/>
        </w:rPr>
      </w:pPr>
      <w:r>
        <w:rPr>
          <w:rStyle w:val="FootnoteReference"/>
        </w:rPr>
        <w:t>14</w:t>
      </w:r>
      <w:r>
        <w:rPr>
          <w:rFonts w:eastAsia="SimSun" w:hint="eastAsia"/>
        </w:rPr>
        <w:t xml:space="preserve">  </w:t>
      </w:r>
      <w:r>
        <w:rPr>
          <w:rFonts w:eastAsia="SimSun" w:hint="eastAsia"/>
          <w:szCs w:val="32"/>
        </w:rPr>
        <w:t>标致－雪铁龙（</w:t>
      </w:r>
      <w:r>
        <w:rPr>
          <w:rFonts w:eastAsia="SimSun"/>
          <w:szCs w:val="32"/>
        </w:rPr>
        <w:t>Peugeot-Citroën</w:t>
      </w:r>
      <w:r>
        <w:rPr>
          <w:rFonts w:eastAsia="SimSun" w:hint="eastAsia"/>
          <w:szCs w:val="32"/>
        </w:rPr>
        <w:t>）、</w:t>
      </w:r>
      <w:r>
        <w:rPr>
          <w:rFonts w:eastAsia="SimSun"/>
          <w:szCs w:val="32"/>
        </w:rPr>
        <w:t>Eads France</w:t>
      </w:r>
      <w:r>
        <w:rPr>
          <w:rFonts w:eastAsia="SimSun" w:hint="eastAsia"/>
          <w:szCs w:val="32"/>
        </w:rPr>
        <w:t>、空中客车总部（</w:t>
      </w:r>
      <w:r>
        <w:rPr>
          <w:rFonts w:eastAsia="SimSun"/>
          <w:szCs w:val="32"/>
        </w:rPr>
        <w:t>Airbus Centre</w:t>
      </w:r>
      <w:r>
        <w:rPr>
          <w:rFonts w:eastAsia="SimSun" w:hint="eastAsia"/>
          <w:szCs w:val="32"/>
        </w:rPr>
        <w:t>）、</w:t>
      </w:r>
      <w:r>
        <w:rPr>
          <w:rFonts w:eastAsia="SimSun" w:hint="eastAsia"/>
          <w:szCs w:val="32"/>
        </w:rPr>
        <w:t xml:space="preserve"> </w:t>
      </w:r>
      <w:r>
        <w:rPr>
          <w:rFonts w:eastAsia="SimSun" w:hint="eastAsia"/>
          <w:szCs w:val="32"/>
        </w:rPr>
        <w:t>空中客车法国分部（</w:t>
      </w:r>
      <w:r>
        <w:rPr>
          <w:rFonts w:eastAsia="SimSun"/>
          <w:szCs w:val="32"/>
        </w:rPr>
        <w:t>Airbus France</w:t>
      </w:r>
      <w:r>
        <w:rPr>
          <w:rFonts w:eastAsia="SimSun" w:hint="eastAsia"/>
          <w:szCs w:val="32"/>
        </w:rPr>
        <w:t>）、欧洲直升机公司（</w:t>
      </w:r>
      <w:r>
        <w:rPr>
          <w:rFonts w:eastAsia="SimSun"/>
          <w:szCs w:val="32"/>
        </w:rPr>
        <w:t>Eurocopter</w:t>
      </w:r>
      <w:r>
        <w:rPr>
          <w:rFonts w:eastAsia="SimSun" w:hint="eastAsia"/>
          <w:szCs w:val="32"/>
        </w:rPr>
        <w:t>）、马特拉电子设备公司（</w:t>
      </w:r>
      <w:r>
        <w:rPr>
          <w:rFonts w:eastAsia="SimSun"/>
          <w:szCs w:val="32"/>
        </w:rPr>
        <w:t>Matra Electronique</w:t>
      </w:r>
      <w:r>
        <w:rPr>
          <w:rFonts w:eastAsia="SimSun" w:hint="eastAsia"/>
          <w:szCs w:val="32"/>
        </w:rPr>
        <w:t>）、</w:t>
      </w:r>
      <w:r>
        <w:rPr>
          <w:rFonts w:eastAsia="SimSun"/>
          <w:szCs w:val="32"/>
        </w:rPr>
        <w:t>Eads Space Transportation</w:t>
      </w:r>
      <w:r>
        <w:rPr>
          <w:rFonts w:eastAsia="SimSun" w:hint="eastAsia"/>
          <w:szCs w:val="32"/>
        </w:rPr>
        <w:t>、</w:t>
      </w:r>
      <w:r>
        <w:rPr>
          <w:rFonts w:eastAsia="SimSun"/>
          <w:szCs w:val="32"/>
        </w:rPr>
        <w:t xml:space="preserve"> Sagep</w:t>
      </w:r>
      <w:r>
        <w:rPr>
          <w:rFonts w:eastAsia="SimSun" w:hint="eastAsia"/>
          <w:szCs w:val="32"/>
        </w:rPr>
        <w:t>、</w:t>
      </w:r>
      <w:r>
        <w:rPr>
          <w:rFonts w:eastAsia="SimSun"/>
          <w:szCs w:val="32"/>
        </w:rPr>
        <w:t xml:space="preserve"> Barbin</w:t>
      </w:r>
      <w:r>
        <w:rPr>
          <w:rFonts w:eastAsia="SimSun" w:hint="eastAsia"/>
          <w:szCs w:val="32"/>
        </w:rPr>
        <w:t>（</w:t>
      </w:r>
      <w:r>
        <w:rPr>
          <w:rFonts w:eastAsia="SimSun" w:hint="eastAsia"/>
          <w:szCs w:val="32"/>
          <w:lang w:val="fr-FR"/>
        </w:rPr>
        <w:t>保险公司</w:t>
      </w:r>
      <w:r>
        <w:rPr>
          <w:rFonts w:eastAsia="SimSun" w:hint="eastAsia"/>
          <w:szCs w:val="32"/>
        </w:rPr>
        <w:t>）、</w:t>
      </w:r>
      <w:r>
        <w:rPr>
          <w:rFonts w:eastAsia="SimSun" w:hint="eastAsia"/>
          <w:szCs w:val="32"/>
          <w:lang w:val="fr-FR"/>
        </w:rPr>
        <w:t>巴黎市殡仪馆</w:t>
      </w:r>
      <w:r>
        <w:rPr>
          <w:rFonts w:eastAsia="SimSun" w:hint="eastAsia"/>
          <w:szCs w:val="32"/>
        </w:rPr>
        <w:t>，</w:t>
      </w:r>
      <w:r>
        <w:rPr>
          <w:rFonts w:eastAsia="SimSun" w:hint="eastAsia"/>
          <w:szCs w:val="32"/>
        </w:rPr>
        <w:t xml:space="preserve"> BETC</w:t>
      </w:r>
      <w:r>
        <w:rPr>
          <w:rFonts w:eastAsia="SimSun" w:hint="eastAsia"/>
          <w:szCs w:val="32"/>
          <w:lang w:val="fr-FR"/>
        </w:rPr>
        <w:t>通信事务所、</w:t>
      </w:r>
      <w:r>
        <w:rPr>
          <w:rFonts w:eastAsia="SimSun" w:hint="eastAsia"/>
          <w:szCs w:val="32"/>
        </w:rPr>
        <w:t>EURO RSCG</w:t>
      </w:r>
      <w:r>
        <w:rPr>
          <w:rFonts w:eastAsia="SimSun" w:hint="eastAsia"/>
          <w:szCs w:val="32"/>
        </w:rPr>
        <w:t>、</w:t>
      </w:r>
      <w:r>
        <w:rPr>
          <w:rFonts w:eastAsia="SimSun" w:hint="eastAsia"/>
          <w:szCs w:val="32"/>
        </w:rPr>
        <w:t>Cetelem</w:t>
      </w:r>
      <w:r>
        <w:rPr>
          <w:rFonts w:eastAsia="SimSun" w:hint="eastAsia"/>
          <w:szCs w:val="32"/>
          <w:lang w:val="fr-FR"/>
        </w:rPr>
        <w:t>消费信贷公司、</w:t>
      </w:r>
      <w:r>
        <w:rPr>
          <w:rFonts w:eastAsia="SimSun" w:hint="eastAsia"/>
          <w:szCs w:val="32"/>
        </w:rPr>
        <w:t>Deloitte</w:t>
      </w:r>
      <w:r>
        <w:rPr>
          <w:rFonts w:eastAsia="SimSun" w:hint="eastAsia"/>
          <w:szCs w:val="32"/>
          <w:lang w:val="fr-FR"/>
        </w:rPr>
        <w:t>审计事务所、</w:t>
      </w:r>
      <w:r>
        <w:rPr>
          <w:rFonts w:eastAsia="SimSun" w:hint="eastAsia"/>
          <w:szCs w:val="32"/>
        </w:rPr>
        <w:t>Dexia</w:t>
      </w:r>
      <w:r>
        <w:rPr>
          <w:rFonts w:eastAsia="SimSun" w:hint="eastAsia"/>
          <w:szCs w:val="32"/>
          <w:lang w:val="fr-FR"/>
        </w:rPr>
        <w:t>保险经纪公司、</w:t>
      </w:r>
      <w:r>
        <w:rPr>
          <w:rFonts w:eastAsia="SimSun" w:hint="eastAsia"/>
          <w:szCs w:val="32"/>
        </w:rPr>
        <w:t>Eads</w:t>
      </w:r>
      <w:r>
        <w:rPr>
          <w:rFonts w:eastAsia="SimSun" w:hint="eastAsia"/>
          <w:szCs w:val="32"/>
        </w:rPr>
        <w:t>（</w:t>
      </w:r>
      <w:r>
        <w:rPr>
          <w:rFonts w:eastAsia="SimSun" w:hint="eastAsia"/>
          <w:szCs w:val="32"/>
          <w:lang w:val="fr-FR"/>
        </w:rPr>
        <w:t>卫星系统设计制造公司</w:t>
      </w:r>
      <w:r>
        <w:rPr>
          <w:rFonts w:eastAsia="SimSun" w:hint="eastAsia"/>
          <w:szCs w:val="32"/>
        </w:rPr>
        <w:t>）、</w:t>
      </w:r>
      <w:r>
        <w:rPr>
          <w:rFonts w:eastAsia="SimSun" w:hint="eastAsia"/>
          <w:szCs w:val="32"/>
        </w:rPr>
        <w:t>Orange France</w:t>
      </w:r>
      <w:r>
        <w:rPr>
          <w:rFonts w:eastAsia="SimSun" w:hint="eastAsia"/>
          <w:szCs w:val="32"/>
          <w:lang w:val="fr-FR"/>
        </w:rPr>
        <w:t>移动通信公司</w:t>
      </w:r>
      <w:r>
        <w:rPr>
          <w:rFonts w:eastAsia="SimSun" w:hint="eastAsia"/>
          <w:szCs w:val="32"/>
        </w:rPr>
        <w:t>，</w:t>
      </w:r>
      <w:r>
        <w:rPr>
          <w:rFonts w:eastAsia="SimSun" w:hint="eastAsia"/>
          <w:szCs w:val="32"/>
        </w:rPr>
        <w:t>Wim Bosman</w:t>
      </w:r>
      <w:r>
        <w:rPr>
          <w:rFonts w:eastAsia="SimSun" w:hint="eastAsia"/>
          <w:szCs w:val="32"/>
        </w:rPr>
        <w:t>（</w:t>
      </w:r>
      <w:r>
        <w:rPr>
          <w:rFonts w:eastAsia="SimSun" w:hint="eastAsia"/>
          <w:szCs w:val="32"/>
          <w:lang w:val="fr-FR"/>
        </w:rPr>
        <w:t>运输</w:t>
      </w:r>
      <w:r>
        <w:rPr>
          <w:rFonts w:eastAsia="SimSun" w:hint="eastAsia"/>
          <w:szCs w:val="32"/>
        </w:rPr>
        <w:t>/</w:t>
      </w:r>
      <w:r>
        <w:rPr>
          <w:rFonts w:eastAsia="SimSun" w:hint="eastAsia"/>
          <w:szCs w:val="32"/>
          <w:lang w:val="fr-FR"/>
        </w:rPr>
        <w:t>物流</w:t>
      </w:r>
      <w:r>
        <w:rPr>
          <w:rFonts w:eastAsia="SimSun" w:hint="eastAsia"/>
          <w:szCs w:val="32"/>
        </w:rPr>
        <w:t>）</w:t>
      </w:r>
      <w:r>
        <w:rPr>
          <w:rFonts w:eastAsia="SimSun" w:hint="eastAsia"/>
          <w:szCs w:val="32"/>
          <w:lang w:val="fr-FR"/>
        </w:rPr>
        <w:t>。</w:t>
      </w:r>
    </w:p>
  </w:footnote>
  <w:footnote w:id="18">
    <w:p w:rsidR="00240134" w:rsidRDefault="00240134">
      <w:pPr>
        <w:pStyle w:val="FootnoteText"/>
        <w:spacing w:line="280" w:lineRule="exact"/>
        <w:jc w:val="both"/>
        <w:rPr>
          <w:rFonts w:eastAsia="SimSun"/>
        </w:rPr>
      </w:pPr>
      <w:r>
        <w:rPr>
          <w:rStyle w:val="FootnoteReference"/>
        </w:rPr>
        <w:t>15</w:t>
      </w:r>
      <w:r>
        <w:rPr>
          <w:rFonts w:eastAsia="SimSun"/>
        </w:rPr>
        <w:t xml:space="preserve"> </w:t>
      </w:r>
      <w:r>
        <w:rPr>
          <w:rFonts w:eastAsia="SimSun" w:hint="eastAsia"/>
        </w:rPr>
        <w:t xml:space="preserve"> </w:t>
      </w:r>
      <w:r>
        <w:rPr>
          <w:rFonts w:eastAsia="SimSun" w:hint="eastAsia"/>
          <w:szCs w:val="32"/>
        </w:rPr>
        <w:t>2003</w:t>
      </w:r>
      <w:r>
        <w:rPr>
          <w:rFonts w:eastAsia="SimSun" w:hint="eastAsia"/>
          <w:szCs w:val="32"/>
        </w:rPr>
        <w:t>年期间，</w:t>
      </w:r>
      <w:r>
        <w:rPr>
          <w:rFonts w:eastAsia="SimSun" w:hint="eastAsia"/>
          <w:szCs w:val="32"/>
        </w:rPr>
        <w:t>38%</w:t>
      </w:r>
      <w:r>
        <w:rPr>
          <w:rFonts w:eastAsia="SimSun" w:hint="eastAsia"/>
          <w:szCs w:val="32"/>
        </w:rPr>
        <w:t>的人工流产（</w:t>
      </w:r>
      <w:r>
        <w:rPr>
          <w:rFonts w:eastAsia="SimSun" w:hint="eastAsia"/>
          <w:szCs w:val="32"/>
        </w:rPr>
        <w:t>IVG</w:t>
      </w:r>
      <w:r>
        <w:rPr>
          <w:rFonts w:eastAsia="SimSun" w:hint="eastAsia"/>
          <w:szCs w:val="32"/>
        </w:rPr>
        <w:t>）是通过药物途径实施的，而</w:t>
      </w:r>
      <w:r>
        <w:rPr>
          <w:rFonts w:eastAsia="SimSun" w:hint="eastAsia"/>
          <w:szCs w:val="32"/>
        </w:rPr>
        <w:t>2001</w:t>
      </w:r>
      <w:r>
        <w:rPr>
          <w:rFonts w:eastAsia="SimSun" w:hint="eastAsia"/>
          <w:szCs w:val="32"/>
        </w:rPr>
        <w:t>年为</w:t>
      </w:r>
      <w:r>
        <w:rPr>
          <w:rFonts w:eastAsia="SimSun" w:hint="eastAsia"/>
          <w:szCs w:val="32"/>
        </w:rPr>
        <w:t>21%</w:t>
      </w:r>
      <w:r>
        <w:rPr>
          <w:rFonts w:eastAsia="SimSun" w:hint="eastAsia"/>
          <w:szCs w:val="32"/>
        </w:rPr>
        <w:t>，</w:t>
      </w:r>
      <w:r>
        <w:rPr>
          <w:rFonts w:eastAsia="SimSun" w:hint="eastAsia"/>
          <w:szCs w:val="32"/>
        </w:rPr>
        <w:t>1998</w:t>
      </w:r>
      <w:r>
        <w:rPr>
          <w:rFonts w:eastAsia="SimSun" w:hint="eastAsia"/>
          <w:szCs w:val="32"/>
        </w:rPr>
        <w:t>年为</w:t>
      </w:r>
      <w:r>
        <w:rPr>
          <w:rFonts w:eastAsia="SimSun" w:hint="eastAsia"/>
          <w:szCs w:val="32"/>
        </w:rPr>
        <w:t>20%</w:t>
      </w:r>
      <w:r>
        <w:rPr>
          <w:rFonts w:eastAsia="SimSun" w:hint="eastAsia"/>
          <w:szCs w:val="32"/>
        </w:rPr>
        <w:t>。</w:t>
      </w:r>
    </w:p>
  </w:footnote>
  <w:footnote w:id="19">
    <w:p w:rsidR="00240134" w:rsidRDefault="00240134">
      <w:pPr>
        <w:pStyle w:val="FootnoteText"/>
        <w:spacing w:line="280" w:lineRule="exact"/>
        <w:jc w:val="both"/>
        <w:rPr>
          <w:rFonts w:eastAsia="SimSun" w:hint="eastAsia"/>
        </w:rPr>
      </w:pPr>
      <w:r>
        <w:rPr>
          <w:rStyle w:val="FootnoteReference"/>
        </w:rPr>
        <w:t>16</w:t>
      </w:r>
      <w:r>
        <w:rPr>
          <w:rFonts w:eastAsia="SimSun" w:hint="eastAsia"/>
        </w:rPr>
        <w:t xml:space="preserve">  </w:t>
      </w:r>
      <w:r>
        <w:rPr>
          <w:rFonts w:eastAsia="SimSun" w:hint="eastAsia"/>
          <w:szCs w:val="32"/>
        </w:rPr>
        <w:t>86%</w:t>
      </w:r>
      <w:r>
        <w:rPr>
          <w:rFonts w:eastAsia="SimSun" w:hint="eastAsia"/>
          <w:szCs w:val="32"/>
        </w:rPr>
        <w:t>的单亲家庭的家长是妇女。</w:t>
      </w:r>
    </w:p>
  </w:footnote>
  <w:footnote w:id="20">
    <w:p w:rsidR="00240134" w:rsidRDefault="00240134">
      <w:pPr>
        <w:pStyle w:val="FootnoteText"/>
        <w:spacing w:line="280" w:lineRule="exact"/>
        <w:jc w:val="both"/>
        <w:rPr>
          <w:rFonts w:eastAsia="SimSun" w:hint="eastAsia"/>
        </w:rPr>
      </w:pPr>
      <w:r>
        <w:rPr>
          <w:rStyle w:val="FootnoteReference"/>
        </w:rPr>
        <w:t>17</w:t>
      </w:r>
      <w:r>
        <w:rPr>
          <w:rFonts w:eastAsia="SimSun" w:hint="eastAsia"/>
        </w:rPr>
        <w:t xml:space="preserve">  </w:t>
      </w:r>
      <w:r>
        <w:rPr>
          <w:rFonts w:eastAsia="SimSun" w:hint="eastAsia"/>
          <w:szCs w:val="32"/>
        </w:rPr>
        <w:t>每个欧盟成员国必须制定一个</w:t>
      </w:r>
      <w:r>
        <w:rPr>
          <w:rFonts w:eastAsia="SimSun" w:hint="eastAsia"/>
          <w:szCs w:val="32"/>
        </w:rPr>
        <w:t>PNAI</w:t>
      </w:r>
      <w:r>
        <w:rPr>
          <w:rFonts w:eastAsia="SimSun" w:hint="eastAsia"/>
          <w:szCs w:val="32"/>
        </w:rPr>
        <w:t>计划。</w:t>
      </w:r>
    </w:p>
  </w:footnote>
  <w:footnote w:id="21">
    <w:p w:rsidR="00240134" w:rsidRDefault="00240134">
      <w:pPr>
        <w:pStyle w:val="FootnoteText"/>
        <w:spacing w:line="280" w:lineRule="exact"/>
        <w:jc w:val="both"/>
        <w:rPr>
          <w:rFonts w:eastAsia="SimSun" w:hint="eastAsia"/>
        </w:rPr>
      </w:pPr>
      <w:r>
        <w:rPr>
          <w:rStyle w:val="FootnoteReference"/>
        </w:rPr>
        <w:t>18</w:t>
      </w:r>
      <w:r>
        <w:rPr>
          <w:rFonts w:eastAsia="SimSun" w:hint="eastAsia"/>
        </w:rPr>
        <w:t xml:space="preserve">  </w:t>
      </w:r>
      <w:r>
        <w:rPr>
          <w:rFonts w:eastAsia="SimSun" w:hint="eastAsia"/>
          <w:szCs w:val="32"/>
        </w:rPr>
        <w:t>根据青年和体育部</w:t>
      </w:r>
      <w:r>
        <w:rPr>
          <w:rFonts w:eastAsia="SimSun" w:hint="eastAsia"/>
          <w:szCs w:val="32"/>
        </w:rPr>
        <w:t>/</w:t>
      </w:r>
      <w:r>
        <w:rPr>
          <w:rFonts w:eastAsia="SimSun" w:hint="eastAsia"/>
          <w:szCs w:val="32"/>
        </w:rPr>
        <w:t>全国体育运动研究会</w:t>
      </w:r>
      <w:r>
        <w:rPr>
          <w:rFonts w:eastAsia="SimSun" w:hint="eastAsia"/>
          <w:szCs w:val="32"/>
        </w:rPr>
        <w:t>2000</w:t>
      </w:r>
      <w:r>
        <w:rPr>
          <w:rFonts w:eastAsia="SimSun" w:hint="eastAsia"/>
          <w:szCs w:val="32"/>
        </w:rPr>
        <w:t>年</w:t>
      </w:r>
      <w:r>
        <w:rPr>
          <w:rFonts w:eastAsia="SimSun" w:hint="eastAsia"/>
          <w:szCs w:val="32"/>
        </w:rPr>
        <w:t>7</w:t>
      </w:r>
      <w:r>
        <w:rPr>
          <w:rFonts w:eastAsia="SimSun" w:hint="eastAsia"/>
          <w:szCs w:val="32"/>
        </w:rPr>
        <w:t>月所作的一次调查。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49" type="#_x0000_t202" style="position:absolute;left:0;text-align:left;margin-left:-5.8pt;margin-top:-.1pt;width:7in;height:50.4pt;z-index:1" stroked="f">
          <v:textbox style="mso-next-textbox:#_x0000_s2049"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40134">
                  <w:tblPrEx>
                    <w:tblCellMar>
                      <w:top w:w="0" w:type="dxa"/>
                      <w:bottom w:w="0" w:type="dxa"/>
                    </w:tblCellMar>
                  </w:tblPrEx>
                  <w:trPr>
                    <w:trHeight w:hRule="exact" w:val="864"/>
                  </w:trPr>
                  <w:tc>
                    <w:tcPr>
                      <w:tcW w:w="4838" w:type="dxa"/>
                      <w:tcBorders>
                        <w:bottom w:val="single" w:sz="4" w:space="0" w:color="auto"/>
                      </w:tcBorders>
                      <w:vAlign w:val="bottom"/>
                    </w:tcPr>
                    <w:p w:rsidR="00240134" w:rsidRDefault="00240134">
                      <w:pPr>
                        <w:pStyle w:val="Header"/>
                        <w:pBdr>
                          <w:bottom w:val="none" w:sz="0" w:space="0" w:color="auto"/>
                        </w:pBdr>
                        <w:spacing w:after="80"/>
                        <w:jc w:val="both"/>
                        <w:rPr>
                          <w:rFonts w:hint="eastAsia"/>
                          <w:b/>
                        </w:rPr>
                      </w:pPr>
                      <w:r>
                        <w:rPr>
                          <w:b/>
                        </w:rPr>
                        <w:t>CEDAW/C/</w:t>
                      </w:r>
                      <w:r>
                        <w:rPr>
                          <w:rFonts w:hint="eastAsia"/>
                          <w:b/>
                        </w:rPr>
                        <w:t>FRA</w:t>
                      </w:r>
                      <w:r>
                        <w:rPr>
                          <w:b/>
                        </w:rPr>
                        <w:t>/</w:t>
                      </w:r>
                      <w:r>
                        <w:rPr>
                          <w:rFonts w:hint="eastAsia"/>
                          <w:b/>
                        </w:rPr>
                        <w:t>6</w:t>
                      </w:r>
                    </w:p>
                  </w:tc>
                  <w:tc>
                    <w:tcPr>
                      <w:tcW w:w="5048" w:type="dxa"/>
                      <w:tcBorders>
                        <w:bottom w:val="single" w:sz="4" w:space="0" w:color="auto"/>
                      </w:tcBorders>
                      <w:vAlign w:val="bottom"/>
                    </w:tcPr>
                    <w:p w:rsidR="00240134" w:rsidRDefault="00240134">
                      <w:pPr>
                        <w:pStyle w:val="Header"/>
                        <w:pBdr>
                          <w:bottom w:val="none" w:sz="0" w:space="0" w:color="auto"/>
                        </w:pBdr>
                      </w:pPr>
                    </w:p>
                  </w:tc>
                </w:tr>
              </w:tbl>
              <w:p w:rsidR="00240134" w:rsidRDefault="0024013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0" type="#_x0000_t202" style="position:absolute;left:0;text-align:left;margin-left:-6pt;margin-top:.95pt;width:7in;height:50.4pt;z-index:2" stroked="f">
          <v:textbox style="mso-next-textbox:#_x0000_s2050"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40134">
                  <w:tblPrEx>
                    <w:tblCellMar>
                      <w:top w:w="0" w:type="dxa"/>
                      <w:bottom w:w="0" w:type="dxa"/>
                    </w:tblCellMar>
                  </w:tblPrEx>
                  <w:trPr>
                    <w:trHeight w:hRule="exact" w:val="864"/>
                  </w:trPr>
                  <w:tc>
                    <w:tcPr>
                      <w:tcW w:w="4838" w:type="dxa"/>
                      <w:tcBorders>
                        <w:bottom w:val="single" w:sz="4" w:space="0" w:color="auto"/>
                      </w:tcBorders>
                      <w:vAlign w:val="bottom"/>
                    </w:tcPr>
                    <w:p w:rsidR="00240134" w:rsidRDefault="00240134">
                      <w:pPr>
                        <w:pStyle w:val="Header"/>
                        <w:pBdr>
                          <w:bottom w:val="none" w:sz="0" w:space="0" w:color="auto"/>
                        </w:pBdr>
                        <w:jc w:val="both"/>
                        <w:rPr>
                          <w:rFonts w:hint="eastAsia"/>
                        </w:rPr>
                      </w:pPr>
                      <w:r>
                        <w:rPr>
                          <w:b/>
                        </w:rPr>
                        <w:t>CEDAW/C/</w:t>
                      </w:r>
                      <w:r>
                        <w:rPr>
                          <w:rFonts w:hint="eastAsia"/>
                          <w:b/>
                        </w:rPr>
                        <w:t>FRA</w:t>
                      </w:r>
                      <w:r>
                        <w:rPr>
                          <w:b/>
                        </w:rPr>
                        <w:t>/</w:t>
                      </w:r>
                      <w:r>
                        <w:rPr>
                          <w:rFonts w:hint="eastAsia"/>
                          <w:b/>
                        </w:rPr>
                        <w:t>6</w:t>
                      </w:r>
                    </w:p>
                  </w:tc>
                  <w:tc>
                    <w:tcPr>
                      <w:tcW w:w="5048" w:type="dxa"/>
                      <w:tcBorders>
                        <w:bottom w:val="single" w:sz="4" w:space="0" w:color="auto"/>
                      </w:tcBorders>
                      <w:vAlign w:val="bottom"/>
                    </w:tcPr>
                    <w:p w:rsidR="00240134" w:rsidRDefault="00240134">
                      <w:pPr>
                        <w:pStyle w:val="Header"/>
                        <w:pBdr>
                          <w:bottom w:val="none" w:sz="0" w:space="0" w:color="auto"/>
                        </w:pBdr>
                        <w:spacing w:after="80"/>
                        <w:jc w:val="right"/>
                        <w:rPr>
                          <w:rFonts w:hint="eastAsia"/>
                          <w:b/>
                        </w:rPr>
                      </w:pPr>
                    </w:p>
                  </w:tc>
                </w:tr>
              </w:tbl>
              <w:p w:rsidR="00240134" w:rsidRDefault="0024013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24013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40134" w:rsidRDefault="0024013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240134" w:rsidRDefault="0024013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240134" w:rsidRDefault="0024013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240134" w:rsidRDefault="00240134">
          <w:pPr>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FRA</w:t>
          </w:r>
          <w:r>
            <w:rPr>
              <w:position w:val="-4"/>
            </w:rPr>
            <w:t>/</w:t>
          </w:r>
          <w:r>
            <w:rPr>
              <w:rFonts w:hint="eastAsia"/>
              <w:position w:val="-4"/>
            </w:rPr>
            <w:t>6</w:t>
          </w:r>
        </w:p>
      </w:tc>
    </w:tr>
    <w:tr w:rsidR="00240134">
      <w:tblPrEx>
        <w:tblCellMar>
          <w:top w:w="0" w:type="dxa"/>
          <w:bottom w:w="0" w:type="dxa"/>
        </w:tblCellMar>
      </w:tblPrEx>
      <w:trPr>
        <w:trHeight w:hRule="exact" w:val="2880"/>
      </w:trPr>
      <w:tc>
        <w:tcPr>
          <w:tcW w:w="1267" w:type="dxa"/>
          <w:tcBorders>
            <w:left w:val="nil"/>
            <w:bottom w:val="single" w:sz="12" w:space="0" w:color="auto"/>
            <w:right w:val="nil"/>
          </w:tcBorders>
        </w:tcPr>
        <w:p w:rsidR="00240134" w:rsidRDefault="0024013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240134" w:rsidRDefault="0024013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240134" w:rsidRDefault="00240134">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240134" w:rsidRDefault="00240134">
          <w:pPr>
            <w:pStyle w:val="Header"/>
            <w:pBdr>
              <w:bottom w:val="none" w:sz="0" w:space="0" w:color="auto"/>
            </w:pBdr>
            <w:spacing w:before="109"/>
          </w:pPr>
        </w:p>
      </w:tc>
      <w:tc>
        <w:tcPr>
          <w:tcW w:w="3199" w:type="dxa"/>
          <w:gridSpan w:val="2"/>
          <w:tcBorders>
            <w:left w:val="nil"/>
            <w:bottom w:val="single" w:sz="12" w:space="0" w:color="auto"/>
            <w:right w:val="nil"/>
          </w:tcBorders>
        </w:tcPr>
        <w:p w:rsidR="00240134" w:rsidRDefault="00240134">
          <w:pPr>
            <w:spacing w:before="240" w:line="240" w:lineRule="exact"/>
          </w:pPr>
          <w:r>
            <w:t>Distr.: General</w:t>
          </w:r>
        </w:p>
        <w:p w:rsidR="00240134" w:rsidRDefault="00240134">
          <w:pPr>
            <w:spacing w:line="240" w:lineRule="exact"/>
            <w:rPr>
              <w:rFonts w:hint="eastAsia"/>
            </w:rPr>
          </w:pPr>
          <w:r>
            <w:rPr>
              <w:rFonts w:hint="eastAsia"/>
            </w:rPr>
            <w:t>6</w:t>
          </w:r>
          <w:r>
            <w:t xml:space="preserve"> </w:t>
          </w:r>
          <w:r>
            <w:rPr>
              <w:rFonts w:hint="eastAsia"/>
            </w:rPr>
            <w:t xml:space="preserve">April </w:t>
          </w:r>
          <w:r>
            <w:t>200</w:t>
          </w:r>
          <w:r>
            <w:rPr>
              <w:rFonts w:hint="eastAsia"/>
            </w:rPr>
            <w:t>6</w:t>
          </w:r>
        </w:p>
        <w:p w:rsidR="00240134" w:rsidRDefault="00240134">
          <w:pPr>
            <w:spacing w:line="240" w:lineRule="exact"/>
          </w:pPr>
          <w:r>
            <w:t>Chinese</w:t>
          </w:r>
        </w:p>
        <w:p w:rsidR="00240134" w:rsidRDefault="00240134">
          <w:pPr>
            <w:spacing w:line="240" w:lineRule="exact"/>
            <w:rPr>
              <w:rFonts w:hint="eastAsia"/>
            </w:rPr>
          </w:pPr>
          <w:r>
            <w:t xml:space="preserve">Original: </w:t>
          </w:r>
          <w:r>
            <w:rPr>
              <w:rFonts w:hint="eastAsia"/>
            </w:rPr>
            <w:t>French</w:t>
          </w:r>
        </w:p>
      </w:tc>
    </w:tr>
  </w:tbl>
  <w:p w:rsidR="00240134" w:rsidRDefault="00240134">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4"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40134">
                  <w:tblPrEx>
                    <w:tblCellMar>
                      <w:top w:w="0" w:type="dxa"/>
                      <w:bottom w:w="0" w:type="dxa"/>
                    </w:tblCellMar>
                  </w:tblPrEx>
                  <w:trPr>
                    <w:trHeight w:hRule="exact" w:val="864"/>
                  </w:trPr>
                  <w:tc>
                    <w:tcPr>
                      <w:tcW w:w="4838" w:type="dxa"/>
                      <w:tcBorders>
                        <w:bottom w:val="single" w:sz="4" w:space="0" w:color="auto"/>
                      </w:tcBorders>
                      <w:vAlign w:val="bottom"/>
                    </w:tcPr>
                    <w:p w:rsidR="00240134" w:rsidRDefault="00240134">
                      <w:pPr>
                        <w:pStyle w:val="Header"/>
                        <w:pBdr>
                          <w:bottom w:val="none" w:sz="0" w:space="0" w:color="auto"/>
                        </w:pBdr>
                        <w:spacing w:after="80"/>
                        <w:jc w:val="both"/>
                        <w:rPr>
                          <w:rFonts w:hint="eastAsia"/>
                          <w:b/>
                        </w:rPr>
                      </w:pPr>
                      <w:r>
                        <w:rPr>
                          <w:b/>
                        </w:rPr>
                        <w:t>CEDAW/C</w:t>
                      </w:r>
                      <w:r>
                        <w:rPr>
                          <w:rFonts w:hint="eastAsia"/>
                          <w:b/>
                        </w:rPr>
                        <w:t>/FRA</w:t>
                      </w:r>
                      <w:r>
                        <w:rPr>
                          <w:b/>
                        </w:rPr>
                        <w:t>/</w:t>
                      </w:r>
                      <w:r>
                        <w:rPr>
                          <w:rFonts w:hint="eastAsia"/>
                          <w:b/>
                        </w:rPr>
                        <w:t>6</w:t>
                      </w:r>
                    </w:p>
                  </w:tc>
                  <w:tc>
                    <w:tcPr>
                      <w:tcW w:w="5048" w:type="dxa"/>
                      <w:tcBorders>
                        <w:bottom w:val="single" w:sz="4" w:space="0" w:color="auto"/>
                      </w:tcBorders>
                      <w:vAlign w:val="bottom"/>
                    </w:tcPr>
                    <w:p w:rsidR="00240134" w:rsidRDefault="00240134">
                      <w:pPr>
                        <w:pStyle w:val="Header"/>
                        <w:pBdr>
                          <w:bottom w:val="none" w:sz="0" w:space="0" w:color="auto"/>
                        </w:pBdr>
                      </w:pPr>
                    </w:p>
                  </w:tc>
                </w:tr>
              </w:tbl>
              <w:p w:rsidR="00240134" w:rsidRDefault="0024013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34" w:rsidRDefault="0024013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6pt;margin-top:-4.25pt;width:7in;height:50.4pt;z-index:3"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40134">
                  <w:tblPrEx>
                    <w:tblCellMar>
                      <w:top w:w="0" w:type="dxa"/>
                      <w:bottom w:w="0" w:type="dxa"/>
                    </w:tblCellMar>
                  </w:tblPrEx>
                  <w:trPr>
                    <w:trHeight w:hRule="exact" w:val="864"/>
                  </w:trPr>
                  <w:tc>
                    <w:tcPr>
                      <w:tcW w:w="4838" w:type="dxa"/>
                      <w:tcBorders>
                        <w:bottom w:val="single" w:sz="4" w:space="0" w:color="auto"/>
                      </w:tcBorders>
                      <w:vAlign w:val="bottom"/>
                    </w:tcPr>
                    <w:p w:rsidR="00240134" w:rsidRDefault="00240134">
                      <w:pPr>
                        <w:pStyle w:val="Header"/>
                        <w:pBdr>
                          <w:bottom w:val="none" w:sz="0" w:space="0" w:color="auto"/>
                        </w:pBdr>
                      </w:pPr>
                    </w:p>
                  </w:tc>
                  <w:tc>
                    <w:tcPr>
                      <w:tcW w:w="5048" w:type="dxa"/>
                      <w:tcBorders>
                        <w:bottom w:val="single" w:sz="4" w:space="0" w:color="auto"/>
                      </w:tcBorders>
                      <w:vAlign w:val="bottom"/>
                    </w:tcPr>
                    <w:p w:rsidR="00240134" w:rsidRDefault="00240134">
                      <w:pPr>
                        <w:pStyle w:val="Header"/>
                        <w:pBdr>
                          <w:bottom w:val="none" w:sz="0" w:space="0" w:color="auto"/>
                        </w:pBdr>
                        <w:spacing w:after="80"/>
                        <w:jc w:val="right"/>
                        <w:rPr>
                          <w:rFonts w:hint="eastAsia"/>
                          <w:b/>
                        </w:rPr>
                      </w:pPr>
                      <w:r>
                        <w:rPr>
                          <w:b/>
                        </w:rPr>
                        <w:t>CEDAW/C</w:t>
                      </w:r>
                      <w:r>
                        <w:rPr>
                          <w:rFonts w:hint="eastAsia"/>
                          <w:b/>
                        </w:rPr>
                        <w:t>/FRA</w:t>
                      </w:r>
                      <w:r>
                        <w:rPr>
                          <w:b/>
                        </w:rPr>
                        <w:t>/</w:t>
                      </w:r>
                      <w:r>
                        <w:rPr>
                          <w:rFonts w:hint="eastAsia"/>
                          <w:b/>
                        </w:rPr>
                        <w:t>6</w:t>
                      </w:r>
                    </w:p>
                  </w:tc>
                </w:tr>
              </w:tbl>
              <w:p w:rsidR="00240134" w:rsidRDefault="0024013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3D5222F"/>
    <w:multiLevelType w:val="hybridMultilevel"/>
    <w:tmpl w:val="38743824"/>
    <w:lvl w:ilvl="0" w:tplc="B17EE3FE">
      <w:numFmt w:val="bullet"/>
      <w:lvlText w:val="–"/>
      <w:lvlJc w:val="left"/>
      <w:pPr>
        <w:tabs>
          <w:tab w:val="num" w:pos="780"/>
        </w:tabs>
        <w:ind w:left="780" w:hanging="360"/>
      </w:pPr>
      <w:rPr>
        <w:rFonts w:ascii="Times New Roman" w:eastAsia="SimSun" w:hAnsi="Times New Roman" w:cs="Times New Roman" w:hint="default"/>
      </w:rPr>
    </w:lvl>
    <w:lvl w:ilvl="1" w:tplc="E66C7ABA">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04C5328E"/>
    <w:multiLevelType w:val="hybridMultilevel"/>
    <w:tmpl w:val="389630E4"/>
    <w:lvl w:ilvl="0" w:tplc="BA4ED28A">
      <w:numFmt w:val="bullet"/>
      <w:lvlText w:val=""/>
      <w:lvlJc w:val="left"/>
      <w:pPr>
        <w:tabs>
          <w:tab w:val="num" w:pos="1605"/>
        </w:tabs>
        <w:ind w:left="1605" w:hanging="420"/>
      </w:pPr>
      <w:rPr>
        <w:rFonts w:ascii="Wingdings" w:eastAsia="SimSun" w:hAnsi="Wingdings" w:cs="Times New Roman" w:hint="default"/>
      </w:rPr>
    </w:lvl>
    <w:lvl w:ilvl="1" w:tplc="BA4ED28A">
      <w:numFmt w:val="bullet"/>
      <w:lvlText w:val=""/>
      <w:lvlJc w:val="left"/>
      <w:pPr>
        <w:tabs>
          <w:tab w:val="num" w:pos="840"/>
        </w:tabs>
        <w:ind w:left="840" w:hanging="420"/>
      </w:pPr>
      <w:rPr>
        <w:rFonts w:ascii="Wingdings" w:eastAsia="SimSun" w:hAnsi="Wingdings"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06B919A2"/>
    <w:multiLevelType w:val="hybridMultilevel"/>
    <w:tmpl w:val="05980314"/>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845110B"/>
    <w:multiLevelType w:val="hybridMultilevel"/>
    <w:tmpl w:val="05980314"/>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313911F8"/>
    <w:multiLevelType w:val="hybridMultilevel"/>
    <w:tmpl w:val="38743824"/>
    <w:lvl w:ilvl="0" w:tplc="B54EF38C">
      <w:numFmt w:val="bullet"/>
      <w:lvlText w:val=""/>
      <w:lvlJc w:val="left"/>
      <w:pPr>
        <w:tabs>
          <w:tab w:val="num" w:pos="840"/>
        </w:tabs>
        <w:ind w:left="840" w:hanging="420"/>
      </w:pPr>
      <w:rPr>
        <w:rFonts w:ascii="Wingdings" w:hAnsi="Wingdings" w:hint="default"/>
      </w:rPr>
    </w:lvl>
    <w:lvl w:ilvl="1" w:tplc="E66C7ABA">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B6B35FF"/>
    <w:multiLevelType w:val="hybridMultilevel"/>
    <w:tmpl w:val="6B60AB6C"/>
    <w:lvl w:ilvl="0" w:tplc="7172AFD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8">
    <w:nsid w:val="4A322078"/>
    <w:multiLevelType w:val="hybridMultilevel"/>
    <w:tmpl w:val="05980314"/>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
    <w:nsid w:val="5651286F"/>
    <w:multiLevelType w:val="hybridMultilevel"/>
    <w:tmpl w:val="C5721948"/>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57B04307"/>
    <w:multiLevelType w:val="hybridMultilevel"/>
    <w:tmpl w:val="6B42355C"/>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5496103"/>
    <w:multiLevelType w:val="hybridMultilevel"/>
    <w:tmpl w:val="E42C229C"/>
    <w:lvl w:ilvl="0" w:tplc="F9D027C2">
      <w:numFmt w:val="bullet"/>
      <w:lvlText w:val=""/>
      <w:lvlJc w:val="left"/>
      <w:pPr>
        <w:tabs>
          <w:tab w:val="num" w:pos="840"/>
        </w:tabs>
        <w:ind w:left="840" w:hanging="420"/>
      </w:pPr>
      <w:rPr>
        <w:rFonts w:ascii="Wingdings" w:eastAsia="SimSun" w:hAnsi="Wingdings" w:cs="Times New Roman" w:hint="default"/>
      </w:rPr>
    </w:lvl>
    <w:lvl w:ilvl="1" w:tplc="E66C7ABA">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BD21F2F"/>
    <w:multiLevelType w:val="hybridMultilevel"/>
    <w:tmpl w:val="27C07E2A"/>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
    <w:nsid w:val="7A30508D"/>
    <w:multiLevelType w:val="hybridMultilevel"/>
    <w:tmpl w:val="CD3635BC"/>
    <w:lvl w:ilvl="0" w:tplc="E66C7ABA">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7B170319"/>
    <w:multiLevelType w:val="hybridMultilevel"/>
    <w:tmpl w:val="6BF032B4"/>
    <w:lvl w:ilvl="0" w:tplc="FFFFFFFF">
      <w:start w:val="1"/>
      <w:numFmt w:val="decimal"/>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
    <w:nsid w:val="7ED51764"/>
    <w:multiLevelType w:val="hybridMultilevel"/>
    <w:tmpl w:val="2A6A9000"/>
    <w:lvl w:ilvl="0" w:tplc="E66C7ABA">
      <w:numFmt w:val="bullet"/>
      <w:lvlText w:val=""/>
      <w:lvlJc w:val="left"/>
      <w:pPr>
        <w:tabs>
          <w:tab w:val="num" w:pos="780"/>
        </w:tabs>
        <w:ind w:left="780" w:hanging="360"/>
      </w:pPr>
      <w:rPr>
        <w:rFonts w:ascii="Wingdings 2" w:eastAsia="SimSun" w:hAnsi="Wingdings 2" w:cs="Times New Roman" w:hint="default"/>
      </w:rPr>
    </w:lvl>
    <w:lvl w:ilvl="1" w:tplc="B17EE3FE">
      <w:numFmt w:val="bullet"/>
      <w:lvlText w:val="–"/>
      <w:lvlJc w:val="left"/>
      <w:pPr>
        <w:tabs>
          <w:tab w:val="num" w:pos="780"/>
        </w:tabs>
        <w:ind w:left="780" w:hanging="360"/>
      </w:pPr>
      <w:rPr>
        <w:rFonts w:ascii="Times New Roman" w:eastAsia="SimSun" w:hAnsi="Times New Roman"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lowerLetter"/>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9"/>
  </w:num>
  <w:num w:numId="2">
    <w:abstractNumId w:val="14"/>
  </w:num>
  <w:num w:numId="3">
    <w:abstractNumId w:val="7"/>
  </w:num>
  <w:num w:numId="4">
    <w:abstractNumId w:val="16"/>
  </w:num>
  <w:num w:numId="5">
    <w:abstractNumId w:val="0"/>
  </w:num>
  <w:num w:numId="6">
    <w:abstractNumId w:val="18"/>
  </w:num>
  <w:num w:numId="7">
    <w:abstractNumId w:val="12"/>
  </w:num>
  <w:num w:numId="8">
    <w:abstractNumId w:val="1"/>
  </w:num>
  <w:num w:numId="9">
    <w:abstractNumId w:val="6"/>
  </w:num>
  <w:num w:numId="10">
    <w:abstractNumId w:val="17"/>
  </w:num>
  <w:num w:numId="11">
    <w:abstractNumId w:val="15"/>
  </w:num>
  <w:num w:numId="12">
    <w:abstractNumId w:val="13"/>
  </w:num>
  <w:num w:numId="13">
    <w:abstractNumId w:val="11"/>
  </w:num>
  <w:num w:numId="14">
    <w:abstractNumId w:val="4"/>
  </w:num>
  <w:num w:numId="15">
    <w:abstractNumId w:val="8"/>
  </w:num>
  <w:num w:numId="16">
    <w:abstractNumId w:val="10"/>
  </w:num>
  <w:num w:numId="17">
    <w:abstractNumId w:val="2"/>
  </w:num>
  <w:num w:numId="18">
    <w:abstractNumId w:val="5"/>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1"/>
    <w:footnote w:id="0"/>
  </w:footnotePr>
  <w:endnotePr>
    <w:endnote w:id="-1"/>
    <w:endnote w:id="0"/>
  </w:endnotePr>
  <w:compat>
    <w:spaceForUL/>
    <w:noColumnBalance/>
    <w:balanceSingleByteDoubleByteWidth/>
    <w:doNotExpandShiftReturn/>
    <w:printColBlack/>
    <w:shapeLayoutLikeWW8/>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431"/>
    <w:rsid w:val="00011ED0"/>
    <w:rsid w:val="00240134"/>
    <w:rsid w:val="0051130D"/>
    <w:rsid w:val="005811EF"/>
    <w:rsid w:val="007120CB"/>
    <w:rsid w:val="008E76AA"/>
    <w:rsid w:val="00AC2348"/>
    <w:rsid w:val="00C224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val="en-US" w:eastAsia="zh-CN"/>
    </w:rPr>
  </w:style>
  <w:style w:type="paragraph" w:styleId="Heading1">
    <w:name w:val="heading 1"/>
    <w:aliases w:val="带编号的标题1,BMGF Überschrift 1"/>
    <w:basedOn w:val="Normal"/>
    <w:next w:val="Normal"/>
    <w:qFormat/>
    <w:pPr>
      <w:keepNext/>
      <w:numPr>
        <w:numId w:val="1"/>
      </w:numPr>
      <w:spacing w:beforeLines="50" w:before="50" w:after="240" w:line="400" w:lineRule="exact"/>
      <w:outlineLvl w:val="0"/>
    </w:pPr>
    <w:rPr>
      <w:rFonts w:eastAsia="SimHei"/>
      <w:sz w:val="28"/>
      <w:szCs w:val="20"/>
    </w:rPr>
  </w:style>
  <w:style w:type="paragraph" w:styleId="Heading4">
    <w:name w:val="heading 4"/>
    <w:basedOn w:val="Normal"/>
    <w:next w:val="NormalIndent"/>
    <w:qFormat/>
    <w:pPr>
      <w:keepNext/>
      <w:numPr>
        <w:numId w:val="2"/>
      </w:numPr>
      <w:adjustRightInd w:val="0"/>
      <w:spacing w:after="240" w:line="360" w:lineRule="exact"/>
      <w:textAlignment w:val="baseline"/>
      <w:outlineLvl w:val="3"/>
    </w:pPr>
    <w:rPr>
      <w:rFonts w:ascii="SimHei" w:eastAsia="SimHei"/>
      <w:kern w:val="0"/>
      <w:sz w:val="24"/>
      <w:szCs w:val="20"/>
      <w:u w:val="single"/>
    </w:rPr>
  </w:style>
  <w:style w:type="paragraph" w:styleId="Heading6">
    <w:name w:val="heading 6"/>
    <w:basedOn w:val="Normal"/>
    <w:next w:val="Normal"/>
    <w:qFormat/>
    <w:pPr>
      <w:widowControl/>
      <w:numPr>
        <w:ilvl w:val="5"/>
        <w:numId w:val="5"/>
      </w:numPr>
      <w:spacing w:line="280" w:lineRule="exact"/>
      <w:jc w:val="left"/>
      <w:outlineLvl w:val="5"/>
    </w:pPr>
    <w:rPr>
      <w:rFonts w:eastAsia="Times New Roman"/>
      <w:b/>
      <w:spacing w:val="2"/>
      <w:kern w:val="0"/>
      <w:sz w:val="22"/>
      <w:szCs w:val="20"/>
      <w:lang w:val="da-DK" w:eastAsia="da-DK"/>
    </w:rPr>
  </w:style>
  <w:style w:type="paragraph" w:styleId="Heading7">
    <w:name w:val="heading 7"/>
    <w:basedOn w:val="Normal"/>
    <w:next w:val="Normal"/>
    <w:qFormat/>
    <w:pPr>
      <w:widowControl/>
      <w:numPr>
        <w:ilvl w:val="6"/>
        <w:numId w:val="5"/>
      </w:numPr>
      <w:spacing w:before="240" w:after="60" w:line="280" w:lineRule="exact"/>
      <w:jc w:val="left"/>
      <w:outlineLvl w:val="6"/>
    </w:pPr>
    <w:rPr>
      <w:rFonts w:eastAsia="Times New Roman"/>
      <w:b/>
      <w:spacing w:val="2"/>
      <w:kern w:val="0"/>
      <w:sz w:val="22"/>
      <w:szCs w:val="20"/>
      <w:lang w:val="da-DK" w:eastAsia="da-DK"/>
    </w:rPr>
  </w:style>
  <w:style w:type="paragraph" w:styleId="Heading8">
    <w:name w:val="heading 8"/>
    <w:basedOn w:val="Normal"/>
    <w:next w:val="Normal"/>
    <w:qFormat/>
    <w:pPr>
      <w:widowControl/>
      <w:numPr>
        <w:ilvl w:val="7"/>
        <w:numId w:val="5"/>
      </w:numPr>
      <w:spacing w:before="240" w:after="60" w:line="280" w:lineRule="exact"/>
      <w:jc w:val="left"/>
      <w:outlineLvl w:val="7"/>
    </w:pPr>
    <w:rPr>
      <w:rFonts w:eastAsia="Times New Roman"/>
      <w:b/>
      <w:spacing w:val="2"/>
      <w:kern w:val="0"/>
      <w:sz w:val="22"/>
      <w:szCs w:val="20"/>
      <w:lang w:val="da-DK" w:eastAsia="da-DK"/>
    </w:rPr>
  </w:style>
  <w:style w:type="paragraph" w:styleId="Heading9">
    <w:name w:val="heading 9"/>
    <w:basedOn w:val="Normal"/>
    <w:next w:val="Normal"/>
    <w:qFormat/>
    <w:pPr>
      <w:widowControl/>
      <w:numPr>
        <w:ilvl w:val="8"/>
        <w:numId w:val="5"/>
      </w:numPr>
      <w:spacing w:before="240" w:after="60" w:line="280" w:lineRule="exact"/>
      <w:jc w:val="left"/>
      <w:outlineLvl w:val="8"/>
    </w:pPr>
    <w:rPr>
      <w:rFonts w:eastAsia="Times New Roman"/>
      <w:b/>
      <w:spacing w:val="2"/>
      <w:kern w:val="0"/>
      <w:sz w:val="22"/>
      <w:szCs w:val="20"/>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adjustRightInd w:val="0"/>
      <w:ind w:firstLine="420"/>
      <w:textAlignment w:val="baseline"/>
    </w:pPr>
    <w:rPr>
      <w:szCs w:val="20"/>
    </w:rPr>
  </w:style>
  <w:style w:type="paragraph" w:styleId="Title">
    <w:name w:val="Title"/>
    <w:basedOn w:val="Normal"/>
    <w:qFormat/>
    <w:pPr>
      <w:numPr>
        <w:numId w:val="3"/>
      </w:numPr>
      <w:spacing w:line="360" w:lineRule="auto"/>
      <w:jc w:val="center"/>
    </w:pPr>
    <w:rPr>
      <w:rFonts w:eastAsia="STKaiti"/>
      <w:b/>
      <w:sz w:val="24"/>
      <w:szCs w:val="20"/>
    </w:rPr>
  </w:style>
  <w:style w:type="paragraph" w:customStyle="1" w:styleId="a">
    <w:name w:val="简要记录正文"/>
    <w:basedOn w:val="Normal"/>
    <w:pPr>
      <w:numPr>
        <w:numId w:val="4"/>
      </w:numPr>
      <w:autoSpaceDE w:val="0"/>
      <w:autoSpaceDN w:val="0"/>
      <w:adjustRightInd w:val="0"/>
      <w:spacing w:beforeLines="150" w:before="360" w:afterLines="150" w:after="360"/>
      <w:jc w:val="left"/>
    </w:pPr>
    <w:rPr>
      <w:kern w:val="14"/>
      <w:szCs w:val="21"/>
    </w:rPr>
  </w:style>
  <w:style w:type="paragraph" w:styleId="ListNumber2">
    <w:name w:val="List Number 2"/>
    <w:basedOn w:val="Normal"/>
    <w:pPr>
      <w:widowControl/>
      <w:numPr>
        <w:ilvl w:val="1"/>
        <w:numId w:val="6"/>
      </w:numPr>
      <w:tabs>
        <w:tab w:val="clear" w:pos="792"/>
        <w:tab w:val="left" w:pos="851"/>
      </w:tabs>
      <w:spacing w:line="260" w:lineRule="atLeast"/>
      <w:ind w:left="851" w:hanging="851"/>
      <w:jc w:val="left"/>
    </w:pPr>
    <w:rPr>
      <w:rFonts w:ascii="Univers" w:hAnsi="Univers"/>
      <w:kern w:val="0"/>
      <w:sz w:val="20"/>
      <w:szCs w:val="20"/>
      <w:lang w:val="nl-NL" w:eastAsia="nl-NL"/>
    </w:rPr>
  </w:style>
  <w:style w:type="paragraph" w:styleId="ListNumber3">
    <w:name w:val="List Number 3"/>
    <w:basedOn w:val="Normal"/>
    <w:pPr>
      <w:widowControl/>
      <w:numPr>
        <w:ilvl w:val="2"/>
        <w:numId w:val="6"/>
      </w:numPr>
      <w:tabs>
        <w:tab w:val="clear" w:pos="1440"/>
        <w:tab w:val="left" w:pos="1134"/>
      </w:tabs>
      <w:spacing w:line="260" w:lineRule="atLeast"/>
      <w:ind w:left="1134" w:hanging="1134"/>
      <w:jc w:val="left"/>
    </w:pPr>
    <w:rPr>
      <w:rFonts w:ascii="Univers" w:hAnsi="Univers"/>
      <w:kern w:val="0"/>
      <w:sz w:val="20"/>
      <w:szCs w:val="20"/>
      <w:lang w:val="nl-NL" w:eastAsia="nl-NL"/>
    </w:rPr>
  </w:style>
  <w:style w:type="paragraph" w:styleId="ListNumber4">
    <w:name w:val="List Number 4"/>
    <w:basedOn w:val="Normal"/>
    <w:pPr>
      <w:widowControl/>
      <w:numPr>
        <w:ilvl w:val="3"/>
        <w:numId w:val="6"/>
      </w:numPr>
      <w:tabs>
        <w:tab w:val="clear" w:pos="2160"/>
        <w:tab w:val="left" w:pos="1418"/>
      </w:tabs>
      <w:spacing w:line="260" w:lineRule="atLeast"/>
      <w:ind w:left="1418" w:hanging="1418"/>
      <w:jc w:val="left"/>
    </w:pPr>
    <w:rPr>
      <w:rFonts w:ascii="Univers" w:hAnsi="Univers"/>
      <w:kern w:val="0"/>
      <w:sz w:val="20"/>
      <w:szCs w:val="20"/>
      <w:lang w:val="nl-NL" w:eastAsia="nl-NL"/>
    </w:rPr>
  </w:style>
  <w:style w:type="character" w:styleId="CommentReference">
    <w:name w:val="annotation reference"/>
    <w:semiHidden/>
    <w:rPr>
      <w:sz w:val="6"/>
    </w:rPr>
  </w:style>
  <w:style w:type="paragraph" w:customStyle="1" w:styleId="H1">
    <w:name w:val="_ H_1"/>
    <w:basedOn w:val="Normal"/>
    <w:next w:val="Normal"/>
    <w:pPr>
      <w:keepNext/>
      <w:keepLines/>
      <w:widowControl/>
      <w:suppressAutoHyphens/>
      <w:spacing w:beforeLines="50" w:before="50" w:after="240" w:line="360" w:lineRule="exact"/>
      <w:jc w:val="left"/>
      <w:outlineLvl w:val="0"/>
    </w:pPr>
    <w:rPr>
      <w:rFonts w:ascii="SimHei" w:eastAsia="SimHei"/>
      <w:color w:val="FF0000"/>
      <w:kern w:val="14"/>
      <w:sz w:val="24"/>
      <w:szCs w:val="20"/>
    </w:rPr>
  </w:style>
  <w:style w:type="paragraph" w:customStyle="1" w:styleId="HCh">
    <w:name w:val="_ H _Ch"/>
    <w:basedOn w:val="Normal"/>
    <w:next w:val="Normal"/>
    <w:pPr>
      <w:keepNext/>
      <w:keepLines/>
      <w:widowControl/>
      <w:tabs>
        <w:tab w:val="left" w:pos="57"/>
      </w:tabs>
      <w:suppressAutoHyphens/>
      <w:spacing w:before="120" w:after="240" w:line="460" w:lineRule="exact"/>
      <w:jc w:val="left"/>
      <w:outlineLvl w:val="0"/>
    </w:pPr>
    <w:rPr>
      <w:rFonts w:ascii="SimHei" w:eastAsia="SimHei"/>
      <w:color w:val="FF0000"/>
      <w:kern w:val="14"/>
      <w:sz w:val="28"/>
      <w:szCs w:val="20"/>
    </w:rPr>
  </w:style>
  <w:style w:type="paragraph" w:styleId="Date">
    <w:name w:val="Date"/>
    <w:basedOn w:val="Normal"/>
    <w:next w:val="Normal"/>
    <w:pPr>
      <w:adjustRightInd w:val="0"/>
      <w:spacing w:line="312" w:lineRule="atLeast"/>
      <w:textAlignment w:val="baseline"/>
    </w:pPr>
    <w:rPr>
      <w:kern w:val="0"/>
      <w:szCs w:val="20"/>
    </w:rPr>
  </w:style>
  <w:style w:type="character" w:styleId="FootnoteReference">
    <w:name w:val="footnote reference"/>
    <w:semiHidden/>
    <w:rPr>
      <w:vertAlign w:val="superscript"/>
    </w:rPr>
  </w:style>
  <w:style w:type="paragraph" w:styleId="PlainText">
    <w:name w:val="Plain Text"/>
    <w:basedOn w:val="Normal"/>
    <w:pPr>
      <w:adjustRightInd w:val="0"/>
      <w:textAlignment w:val="baseline"/>
    </w:pPr>
    <w:rPr>
      <w:rFonts w:ascii="SimSun"/>
      <w:kern w:val="0"/>
      <w:szCs w:val="20"/>
    </w:rPr>
  </w:style>
  <w:style w:type="paragraph" w:customStyle="1" w:styleId="1">
    <w:name w:val="样式1"/>
    <w:basedOn w:val="BodyText"/>
    <w:pPr>
      <w:adjustRightInd/>
      <w:ind w:firstLineChars="200" w:firstLine="420"/>
      <w:textAlignment w:val="auto"/>
    </w:pPr>
    <w:rPr>
      <w:rFonts w:ascii="Times New Roman"/>
      <w:sz w:val="21"/>
      <w:szCs w:val="24"/>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adjustRightInd w:val="0"/>
      <w:textAlignment w:val="baseline"/>
    </w:pPr>
    <w:rPr>
      <w:rFonts w:ascii="SimSun"/>
      <w:sz w:val="28"/>
      <w:szCs w:val="20"/>
    </w:rPr>
  </w:style>
  <w:style w:type="character" w:styleId="Hyperlink">
    <w:name w:val="Hyperlink"/>
    <w:rPr>
      <w:color w:val="0000FF"/>
      <w:u w:val="none"/>
    </w:rPr>
  </w:style>
  <w:style w:type="paragraph" w:customStyle="1" w:styleId="H2">
    <w:name w:val="_H_2"/>
    <w:basedOn w:val="Normal"/>
    <w:pPr>
      <w:adjustRightInd w:val="0"/>
      <w:spacing w:after="240" w:line="360" w:lineRule="exact"/>
      <w:textAlignment w:val="baseline"/>
    </w:pPr>
    <w:rPr>
      <w:rFonts w:ascii="SimHei" w:eastAsia="SimHei"/>
      <w:color w:val="FF0000"/>
      <w:kern w:val="0"/>
      <w:szCs w:val="20"/>
      <w:lang w:val="en-GB"/>
    </w:rPr>
  </w:style>
  <w:style w:type="paragraph" w:styleId="FootnoteText">
    <w:name w:val="footnote text"/>
    <w:basedOn w:val="Normal"/>
    <w:semiHidden/>
    <w:pPr>
      <w:adjustRightInd w:val="0"/>
      <w:spacing w:line="312" w:lineRule="atLeast"/>
      <w:jc w:val="left"/>
      <w:textAlignment w:val="baseline"/>
    </w:pPr>
    <w:rPr>
      <w:rFonts w:eastAsia="仿宋体"/>
      <w:kern w:val="0"/>
      <w:sz w:val="18"/>
      <w:szCs w:val="20"/>
    </w:rPr>
  </w:style>
  <w:style w:type="paragraph" w:styleId="Header">
    <w:name w:val="header"/>
    <w:basedOn w:val="Normal"/>
    <w:pPr>
      <w:pBdr>
        <w:bottom w:val="single" w:sz="6" w:space="1" w:color="auto"/>
      </w:pBdr>
      <w:tabs>
        <w:tab w:val="center" w:pos="4320"/>
        <w:tab w:val="right" w:pos="8640"/>
      </w:tabs>
      <w:adjustRightInd w:val="0"/>
      <w:spacing w:line="240" w:lineRule="atLeast"/>
      <w:jc w:val="center"/>
      <w:textAlignment w:val="baseline"/>
    </w:pPr>
    <w:rPr>
      <w:kern w:val="0"/>
      <w:sz w:val="18"/>
      <w:szCs w:val="20"/>
    </w:rPr>
  </w:style>
  <w:style w:type="character" w:styleId="PageNumber">
    <w:name w:val="page number"/>
    <w:basedOn w:val="DefaultParagraphFont"/>
  </w:style>
  <w:style w:type="paragraph" w:styleId="Footer">
    <w:name w:val="footer"/>
    <w:aliases w:val="BMGF Fußzeile"/>
    <w:basedOn w:val="Normal"/>
    <w:pPr>
      <w:tabs>
        <w:tab w:val="center" w:pos="4320"/>
        <w:tab w:val="right" w:pos="8640"/>
      </w:tabs>
      <w:adjustRightInd w:val="0"/>
      <w:spacing w:line="240" w:lineRule="atLeast"/>
      <w:jc w:val="left"/>
      <w:textAlignment w:val="baseline"/>
    </w:pPr>
    <w:rPr>
      <w:kern w:val="0"/>
      <w:sz w:val="18"/>
      <w:szCs w:val="20"/>
    </w:rPr>
  </w:style>
  <w:style w:type="paragraph" w:customStyle="1" w:styleId="XLarge">
    <w:name w:val="XLarge"/>
    <w:basedOn w:val="Normal"/>
    <w:pPr>
      <w:keepNext/>
      <w:keepLines/>
      <w:widowControl/>
      <w:tabs>
        <w:tab w:val="left" w:pos="57"/>
        <w:tab w:val="right" w:leader="dot" w:pos="360"/>
      </w:tabs>
      <w:suppressAutoHyphens/>
      <w:spacing w:line="390" w:lineRule="exact"/>
      <w:jc w:val="left"/>
      <w:outlineLvl w:val="0"/>
    </w:pPr>
    <w:rPr>
      <w:rFonts w:ascii="SimHei" w:eastAsia="SimHei"/>
      <w:color w:val="FF0000"/>
      <w:kern w:val="14"/>
      <w:sz w:val="40"/>
      <w:szCs w:val="20"/>
    </w:rPr>
  </w:style>
  <w:style w:type="paragraph" w:styleId="CommentText">
    <w:name w:val="annotation text"/>
    <w:basedOn w:val="Normal"/>
    <w:semiHidden/>
    <w:pPr>
      <w:widowControl/>
      <w:spacing w:line="320" w:lineRule="exact"/>
      <w:jc w:val="left"/>
    </w:pPr>
    <w:rPr>
      <w:rFonts w:ascii="SimSun"/>
      <w:kern w:val="14"/>
      <w:szCs w:val="20"/>
    </w:rPr>
  </w:style>
  <w:style w:type="paragraph" w:styleId="BalloonText">
    <w:name w:val="Balloon Text"/>
    <w:basedOn w:val="Normal"/>
    <w:semiHidden/>
    <w:rsid w:val="008E76A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tabac-info-service.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7253</Words>
  <Characters>41345</Characters>
  <Application>Microsoft Office Word</Application>
  <DocSecurity>4</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48501</CharactersWithSpaces>
  <SharedDoc>false</SharedDoc>
  <HLinks>
    <vt:vector size="6" baseType="variant">
      <vt:variant>
        <vt:i4>5242903</vt:i4>
      </vt:variant>
      <vt:variant>
        <vt:i4>0</vt:i4>
      </vt:variant>
      <vt:variant>
        <vt:i4>0</vt:i4>
      </vt:variant>
      <vt:variant>
        <vt:i4>5</vt:i4>
      </vt:variant>
      <vt:variant>
        <vt:lpwstr>http://www.tabac-info-service.fr/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dc:description/>
  <cp:lastModifiedBy>Suobao.Zhang</cp:lastModifiedBy>
  <cp:revision>11</cp:revision>
  <cp:lastPrinted>2006-06-26T13:52:00Z</cp:lastPrinted>
  <dcterms:created xsi:type="dcterms:W3CDTF">2006-06-26T13:45:00Z</dcterms:created>
  <dcterms:modified xsi:type="dcterms:W3CDTF">2006-06-26T14:35:00Z</dcterms:modified>
</cp:coreProperties>
</file>