
<file path=[Content_Types].xml><?xml version="1.0" encoding="utf-8"?>
<Types xmlns="http://schemas.openxmlformats.org/package/2006/content-types">
  <Default Extension="png" ContentType="image/png"/>
  <Default Extension="1&amp;Size=2&amp;Lang=A" ContentType="image/gi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C558D" w:rsidP="00DB0A1A">
            <w:pPr>
              <w:bidi w:val="0"/>
              <w:spacing w:after="20"/>
              <w:jc w:val="left"/>
              <w:rPr>
                <w:szCs w:val="20"/>
              </w:rPr>
            </w:pPr>
            <w:r w:rsidRPr="00CC558D">
              <w:rPr>
                <w:sz w:val="40"/>
                <w:szCs w:val="20"/>
              </w:rPr>
              <w:t>A</w:t>
            </w:r>
            <w:r>
              <w:rPr>
                <w:szCs w:val="20"/>
              </w:rPr>
              <w:t>/HRC/41/L.6/Rev.1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DB0A1A" w:rsidP="00DB0A1A">
            <w:pPr>
              <w:bidi w:val="0"/>
              <w:spacing w:before="240"/>
              <w:jc w:val="left"/>
              <w:rPr>
                <w:szCs w:val="20"/>
              </w:rPr>
            </w:pPr>
            <w:proofErr w:type="spellStart"/>
            <w:r>
              <w:rPr>
                <w:szCs w:val="20"/>
              </w:rPr>
              <w:t>Distr</w:t>
            </w:r>
            <w:proofErr w:type="spellEnd"/>
            <w:r>
              <w:rPr>
                <w:szCs w:val="20"/>
              </w:rPr>
              <w:t>.: Limited</w:t>
            </w:r>
          </w:p>
          <w:p w:rsidR="00DB0A1A" w:rsidRDefault="00DB0A1A" w:rsidP="00DB0A1A">
            <w:pPr>
              <w:bidi w:val="0"/>
              <w:jc w:val="left"/>
              <w:rPr>
                <w:szCs w:val="20"/>
              </w:rPr>
            </w:pPr>
            <w:r>
              <w:rPr>
                <w:szCs w:val="20"/>
              </w:rPr>
              <w:t>10 July 2019</w:t>
            </w:r>
          </w:p>
          <w:p w:rsidR="00DB0A1A" w:rsidRDefault="00DB0A1A" w:rsidP="00DB0A1A">
            <w:pPr>
              <w:bidi w:val="0"/>
              <w:jc w:val="left"/>
              <w:rPr>
                <w:szCs w:val="20"/>
              </w:rPr>
            </w:pPr>
            <w:r>
              <w:rPr>
                <w:szCs w:val="20"/>
              </w:rPr>
              <w:t>Arabic</w:t>
            </w:r>
          </w:p>
          <w:p w:rsidR="00DB0A1A" w:rsidRPr="003E159A" w:rsidRDefault="00DB0A1A" w:rsidP="00DB0A1A">
            <w:pPr>
              <w:bidi w:val="0"/>
              <w:jc w:val="left"/>
              <w:rPr>
                <w:szCs w:val="20"/>
              </w:rPr>
            </w:pPr>
            <w:r>
              <w:rPr>
                <w:szCs w:val="20"/>
              </w:rPr>
              <w:t>Original: English</w:t>
            </w:r>
          </w:p>
        </w:tc>
      </w:tr>
    </w:tbl>
    <w:p w:rsidR="00DB0A1A"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DB0A1A" w:rsidRPr="00EE06CD" w:rsidRDefault="00DB0A1A" w:rsidP="00DB0A1A">
      <w:pPr>
        <w:spacing w:line="380" w:lineRule="exact"/>
        <w:textDirection w:val="tbRlV"/>
        <w:rPr>
          <w:b/>
          <w:rtl/>
          <w:lang w:val="ar-SA" w:eastAsia="zh-TW"/>
        </w:rPr>
      </w:pPr>
      <w:r>
        <w:rPr>
          <w:b/>
          <w:bCs/>
          <w:rtl/>
        </w:rPr>
        <w:t>الدورة الحادية والأربعون</w:t>
      </w:r>
    </w:p>
    <w:p w:rsidR="00DB0A1A" w:rsidRPr="00EE06CD" w:rsidRDefault="00DB0A1A" w:rsidP="00DB0A1A">
      <w:pPr>
        <w:spacing w:line="380" w:lineRule="exact"/>
        <w:textDirection w:val="tbRlV"/>
        <w:rPr>
          <w:rtl/>
          <w:lang w:val="ar-SA" w:eastAsia="zh-TW"/>
        </w:rPr>
      </w:pPr>
      <w:r>
        <w:rPr>
          <w:rtl/>
        </w:rPr>
        <w:t>٢٤ حزيران/</w:t>
      </w:r>
      <w:proofErr w:type="gramStart"/>
      <w:r>
        <w:rPr>
          <w:rtl/>
        </w:rPr>
        <w:t>يونيه</w:t>
      </w:r>
      <w:proofErr w:type="gramEnd"/>
      <w:r>
        <w:rPr>
          <w:rtl/>
        </w:rPr>
        <w:t xml:space="preserve"> </w:t>
      </w:r>
      <w:r>
        <w:rPr>
          <w:rFonts w:hint="cs"/>
          <w:rtl/>
        </w:rPr>
        <w:t>-</w:t>
      </w:r>
      <w:r>
        <w:rPr>
          <w:rtl/>
        </w:rPr>
        <w:t xml:space="preserve"> ١٢ تموز/يوليه ٢٠١٩</w:t>
      </w:r>
    </w:p>
    <w:p w:rsidR="00DB0A1A" w:rsidRPr="00EE06CD" w:rsidRDefault="00DB0A1A" w:rsidP="00DB0A1A">
      <w:pPr>
        <w:spacing w:line="380" w:lineRule="exact"/>
        <w:textDirection w:val="tbRlV"/>
        <w:rPr>
          <w:rtl/>
          <w:lang w:val="ar-SA" w:eastAsia="zh-TW"/>
        </w:rPr>
      </w:pPr>
      <w:r>
        <w:rPr>
          <w:rtl/>
        </w:rPr>
        <w:t>البند ٣ من جدول الأعمال</w:t>
      </w:r>
    </w:p>
    <w:p w:rsidR="00DB0A1A" w:rsidRPr="00484D4A" w:rsidRDefault="00DB0A1A" w:rsidP="00DB0A1A">
      <w:pPr>
        <w:spacing w:line="380" w:lineRule="exact"/>
        <w:ind w:right="4466"/>
        <w:rPr>
          <w:b/>
          <w:bCs/>
          <w:rtl/>
        </w:rPr>
      </w:pPr>
      <w:r w:rsidRPr="00484D4A">
        <w:rPr>
          <w:b/>
          <w:bCs/>
          <w:rtl/>
        </w:rPr>
        <w:t>تعزيز وحماية جميع حقوق الإنسان، المدنية والسياسية والاقتصادية والاجتماعية والثقافية، بما في ذلك الحق في التنمية</w:t>
      </w:r>
    </w:p>
    <w:p w:rsidR="00DB0A1A" w:rsidRPr="00DB0A1A" w:rsidRDefault="00DB0A1A" w:rsidP="00DB0A1A">
      <w:pPr>
        <w:pStyle w:val="H23GA"/>
        <w:rPr>
          <w:rtl/>
          <w:lang w:val="ar-SA" w:eastAsia="zh-TW"/>
        </w:rPr>
      </w:pPr>
      <w:r>
        <w:tab/>
      </w:r>
      <w:r w:rsidRPr="00DB0A1A">
        <w:tab/>
      </w:r>
      <w:r w:rsidRPr="00DB0A1A">
        <w:rPr>
          <w:rtl/>
        </w:rPr>
        <w:t>الأرجنتين</w:t>
      </w:r>
      <w:r w:rsidRPr="00DB0A1A">
        <w:rPr>
          <w:rStyle w:val="FootnoteReference"/>
          <w:sz w:val="20"/>
          <w:szCs w:val="30"/>
          <w:vertAlign w:val="baseline"/>
          <w:rtl/>
        </w:rPr>
        <w:footnoteReference w:customMarkFollows="1" w:id="1"/>
        <w:t>*</w:t>
      </w:r>
      <w:r w:rsidRPr="00DB0A1A">
        <w:rPr>
          <w:rtl/>
        </w:rPr>
        <w:t xml:space="preserve">، إسبانيا، أستراليا، إستونيا*، </w:t>
      </w:r>
      <w:r w:rsidRPr="00DB0A1A">
        <w:rPr>
          <w:rFonts w:hint="cs"/>
          <w:rtl/>
        </w:rPr>
        <w:t>إسرائيل</w:t>
      </w:r>
      <w:r w:rsidRPr="00DB0A1A">
        <w:rPr>
          <w:rtl/>
        </w:rPr>
        <w:t>*</w:t>
      </w:r>
      <w:r w:rsidRPr="00DB0A1A">
        <w:rPr>
          <w:rFonts w:hint="cs"/>
          <w:rtl/>
        </w:rPr>
        <w:t xml:space="preserve">، </w:t>
      </w:r>
      <w:r w:rsidRPr="00DB0A1A">
        <w:rPr>
          <w:rtl/>
        </w:rPr>
        <w:t>إكوادور*، ألبانيا*،</w:t>
      </w:r>
      <w:r w:rsidRPr="00DB0A1A">
        <w:rPr>
          <w:rFonts w:hint="cs"/>
          <w:rtl/>
        </w:rPr>
        <w:t xml:space="preserve"> ألمانيا*،</w:t>
      </w:r>
      <w:r w:rsidRPr="00DB0A1A">
        <w:rPr>
          <w:rtl/>
        </w:rPr>
        <w:t xml:space="preserve"> أوروغواي، أوكرانيا، </w:t>
      </w:r>
      <w:r w:rsidRPr="00DB0A1A">
        <w:rPr>
          <w:rFonts w:hint="cs"/>
          <w:rtl/>
        </w:rPr>
        <w:t xml:space="preserve">أيرلندا*، </w:t>
      </w:r>
      <w:r w:rsidRPr="00DB0A1A">
        <w:rPr>
          <w:rtl/>
        </w:rPr>
        <w:t xml:space="preserve">آيسلندا، </w:t>
      </w:r>
      <w:bookmarkStart w:id="0" w:name="_GoBack"/>
      <w:bookmarkEnd w:id="0"/>
      <w:r w:rsidRPr="00DB0A1A">
        <w:rPr>
          <w:rtl/>
        </w:rPr>
        <w:t>إيطاليا، البرتغال*، بلجيكا*، بلغاريا،</w:t>
      </w:r>
      <w:r w:rsidRPr="00DB0A1A">
        <w:rPr>
          <w:rFonts w:hint="cs"/>
          <w:rtl/>
          <w:lang w:bidi="ar-DZ"/>
        </w:rPr>
        <w:t xml:space="preserve"> البوسنة والهرسك*،</w:t>
      </w:r>
      <w:r w:rsidRPr="00DB0A1A">
        <w:rPr>
          <w:rtl/>
        </w:rPr>
        <w:t xml:space="preserve"> </w:t>
      </w:r>
      <w:r w:rsidRPr="00DB0A1A">
        <w:rPr>
          <w:rFonts w:hint="cs"/>
          <w:rtl/>
        </w:rPr>
        <w:t xml:space="preserve">بوليفيا (دولة </w:t>
      </w:r>
      <w:r w:rsidR="00595AA2">
        <w:rPr>
          <w:rFonts w:hint="cs"/>
          <w:rtl/>
        </w:rPr>
        <w:t>-</w:t>
      </w:r>
      <w:r w:rsidRPr="00DB0A1A">
        <w:rPr>
          <w:rFonts w:hint="cs"/>
          <w:rtl/>
        </w:rPr>
        <w:t xml:space="preserve"> المتعددة القوميات)</w:t>
      </w:r>
      <w:r w:rsidRPr="00DB0A1A">
        <w:rPr>
          <w:rtl/>
        </w:rPr>
        <w:t>*</w:t>
      </w:r>
      <w:r w:rsidRPr="00DB0A1A">
        <w:rPr>
          <w:rFonts w:hint="cs"/>
          <w:rtl/>
        </w:rPr>
        <w:t xml:space="preserve">، </w:t>
      </w:r>
      <w:r w:rsidRPr="00DB0A1A">
        <w:rPr>
          <w:rtl/>
        </w:rPr>
        <w:t xml:space="preserve">بيرو، </w:t>
      </w:r>
      <w:r w:rsidRPr="00DB0A1A">
        <w:rPr>
          <w:rFonts w:hint="cs"/>
          <w:rtl/>
        </w:rPr>
        <w:t>تايلند</w:t>
      </w:r>
      <w:r w:rsidRPr="00DB0A1A">
        <w:rPr>
          <w:rtl/>
        </w:rPr>
        <w:t>*</w:t>
      </w:r>
      <w:r w:rsidRPr="00DB0A1A">
        <w:rPr>
          <w:rFonts w:hint="cs"/>
          <w:rtl/>
        </w:rPr>
        <w:t xml:space="preserve">، </w:t>
      </w:r>
      <w:r w:rsidRPr="00DB0A1A">
        <w:rPr>
          <w:rtl/>
        </w:rPr>
        <w:t>تركيا*، تشيكيا، تونس، الجبل الأسود*، جمهورية مولدوفا*، جورجيا*،</w:t>
      </w:r>
      <w:r w:rsidRPr="00DB0A1A">
        <w:rPr>
          <w:rFonts w:hint="cs"/>
          <w:rtl/>
        </w:rPr>
        <w:t xml:space="preserve"> الدانمرك، رواندا،</w:t>
      </w:r>
      <w:r w:rsidRPr="00DB0A1A">
        <w:rPr>
          <w:rtl/>
        </w:rPr>
        <w:t xml:space="preserve"> رومانيا*، سان مارينو*، سلوفاكيا*، سلوفينيا*، السويد*، </w:t>
      </w:r>
      <w:r w:rsidRPr="00DB0A1A">
        <w:rPr>
          <w:rFonts w:hint="cs"/>
          <w:rtl/>
        </w:rPr>
        <w:t>سويسرا</w:t>
      </w:r>
      <w:r w:rsidRPr="00DB0A1A">
        <w:rPr>
          <w:rtl/>
        </w:rPr>
        <w:t>*</w:t>
      </w:r>
      <w:r w:rsidRPr="00DB0A1A">
        <w:rPr>
          <w:rFonts w:hint="cs"/>
          <w:rtl/>
        </w:rPr>
        <w:t>، شيلي، غانا*،</w:t>
      </w:r>
      <w:r w:rsidRPr="00DB0A1A">
        <w:rPr>
          <w:rtl/>
        </w:rPr>
        <w:t xml:space="preserve"> فرنسا*،</w:t>
      </w:r>
      <w:r w:rsidRPr="00DB0A1A">
        <w:rPr>
          <w:rFonts w:hint="cs"/>
          <w:rtl/>
        </w:rPr>
        <w:t xml:space="preserve"> </w:t>
      </w:r>
      <w:r w:rsidRPr="00DB0A1A">
        <w:rPr>
          <w:rtl/>
        </w:rPr>
        <w:t>فنلندا*،</w:t>
      </w:r>
      <w:r w:rsidRPr="00DB0A1A">
        <w:rPr>
          <w:rFonts w:hint="cs"/>
          <w:rtl/>
        </w:rPr>
        <w:t xml:space="preserve"> فيجي،</w:t>
      </w:r>
      <w:r w:rsidRPr="00DB0A1A">
        <w:rPr>
          <w:rtl/>
        </w:rPr>
        <w:t xml:space="preserve"> قبرص*، كرواتيا، كندا*، </w:t>
      </w:r>
      <w:r w:rsidRPr="00DB0A1A">
        <w:rPr>
          <w:rFonts w:hint="cs"/>
          <w:rtl/>
        </w:rPr>
        <w:t>كولومبيا</w:t>
      </w:r>
      <w:r w:rsidRPr="00DB0A1A">
        <w:rPr>
          <w:rtl/>
        </w:rPr>
        <w:t>*</w:t>
      </w:r>
      <w:r w:rsidRPr="00DB0A1A">
        <w:rPr>
          <w:rFonts w:hint="cs"/>
          <w:rtl/>
        </w:rPr>
        <w:t xml:space="preserve">، </w:t>
      </w:r>
      <w:r w:rsidRPr="00DB0A1A">
        <w:rPr>
          <w:rtl/>
        </w:rPr>
        <w:t>لاتفيا*، لكسمبرغ*، ليتوانيا*، ليختنشتاين*، مالطة*،</w:t>
      </w:r>
      <w:r w:rsidRPr="00DB0A1A">
        <w:rPr>
          <w:rFonts w:hint="cs"/>
          <w:rtl/>
        </w:rPr>
        <w:t xml:space="preserve"> مقدونيا الشمالية*،</w:t>
      </w:r>
      <w:r w:rsidRPr="00DB0A1A">
        <w:rPr>
          <w:rtl/>
        </w:rPr>
        <w:t xml:space="preserve"> المكسيك،</w:t>
      </w:r>
      <w:r w:rsidRPr="00DB0A1A">
        <w:rPr>
          <w:rFonts w:hint="cs"/>
          <w:rtl/>
        </w:rPr>
        <w:t xml:space="preserve"> المملكة المتحدة لبريطانيا العظمى وأيرلندا الشمالية،</w:t>
      </w:r>
      <w:r w:rsidRPr="00DB0A1A">
        <w:rPr>
          <w:rtl/>
        </w:rPr>
        <w:t xml:space="preserve"> منغوليا*، </w:t>
      </w:r>
      <w:r w:rsidRPr="00DB0A1A">
        <w:rPr>
          <w:rFonts w:hint="cs"/>
          <w:rtl/>
        </w:rPr>
        <w:t>موناكو</w:t>
      </w:r>
      <w:r w:rsidRPr="00DB0A1A">
        <w:rPr>
          <w:rtl/>
        </w:rPr>
        <w:t>*</w:t>
      </w:r>
      <w:r w:rsidRPr="00DB0A1A">
        <w:rPr>
          <w:rFonts w:hint="cs"/>
          <w:rtl/>
        </w:rPr>
        <w:t>،</w:t>
      </w:r>
      <w:r w:rsidR="00595AA2">
        <w:rPr>
          <w:rFonts w:hint="cs"/>
          <w:rtl/>
        </w:rPr>
        <w:t xml:space="preserve"> </w:t>
      </w:r>
      <w:r w:rsidRPr="00DB0A1A">
        <w:rPr>
          <w:rFonts w:hint="cs"/>
          <w:rtl/>
        </w:rPr>
        <w:t xml:space="preserve">النرويج، </w:t>
      </w:r>
      <w:r w:rsidRPr="00DB0A1A">
        <w:rPr>
          <w:rtl/>
        </w:rPr>
        <w:t xml:space="preserve">النمسا، نيوزيلندا*، </w:t>
      </w:r>
      <w:r w:rsidRPr="00DB0A1A">
        <w:rPr>
          <w:rFonts w:hint="cs"/>
          <w:rtl/>
        </w:rPr>
        <w:t>هايتي</w:t>
      </w:r>
      <w:r w:rsidRPr="00DB0A1A">
        <w:rPr>
          <w:rtl/>
        </w:rPr>
        <w:t>*</w:t>
      </w:r>
      <w:r w:rsidRPr="00DB0A1A">
        <w:rPr>
          <w:rFonts w:hint="cs"/>
          <w:rtl/>
        </w:rPr>
        <w:t>، هندوراس</w:t>
      </w:r>
      <w:r w:rsidRPr="00DB0A1A">
        <w:rPr>
          <w:rtl/>
        </w:rPr>
        <w:t>*</w:t>
      </w:r>
      <w:r w:rsidRPr="00DB0A1A">
        <w:rPr>
          <w:rFonts w:hint="cs"/>
          <w:rtl/>
        </w:rPr>
        <w:t xml:space="preserve">، </w:t>
      </w:r>
      <w:r w:rsidRPr="00DB0A1A">
        <w:rPr>
          <w:rtl/>
        </w:rPr>
        <w:t>هنغاريا، هولندا*، اليونان*: مشروع قرار</w:t>
      </w:r>
    </w:p>
    <w:p w:rsidR="00DB0A1A" w:rsidRPr="00C22199" w:rsidRDefault="00DB0A1A" w:rsidP="00DB0A1A">
      <w:pPr>
        <w:pStyle w:val="H1GA"/>
        <w:rPr>
          <w:rtl/>
          <w:lang w:val="ar-SA" w:eastAsia="zh-TW"/>
        </w:rPr>
      </w:pPr>
      <w:r>
        <w:rPr>
          <w:rtl/>
        </w:rPr>
        <w:tab/>
      </w:r>
      <w:r>
        <w:rPr>
          <w:rtl/>
        </w:rPr>
        <w:tab/>
        <w:t>٤١/...</w:t>
      </w:r>
      <w:r>
        <w:tab/>
      </w:r>
      <w:r>
        <w:rPr>
          <w:rFonts w:hint="cs"/>
          <w:rtl/>
        </w:rPr>
        <w:t>القضاء على جميع أشكال التمييز ضد النساء والبنات</w:t>
      </w:r>
    </w:p>
    <w:p w:rsidR="00DB0A1A" w:rsidRPr="00484D4A" w:rsidRDefault="00DB0A1A" w:rsidP="00DB0A1A">
      <w:pPr>
        <w:pStyle w:val="SingleTxtGA"/>
        <w:spacing w:line="360" w:lineRule="exact"/>
        <w:rPr>
          <w:i/>
          <w:iCs/>
          <w:rtl/>
          <w:lang w:val="ar-SA" w:eastAsia="zh-TW"/>
        </w:rPr>
      </w:pPr>
      <w:r w:rsidRPr="00484D4A">
        <w:rPr>
          <w:i/>
          <w:iCs/>
        </w:rPr>
        <w:tab/>
      </w:r>
      <w:r w:rsidRPr="00484D4A">
        <w:rPr>
          <w:i/>
          <w:iCs/>
          <w:rtl/>
        </w:rPr>
        <w:t>إن مجلس حقوق الإنسان،</w:t>
      </w:r>
    </w:p>
    <w:p w:rsidR="00DB0A1A" w:rsidRDefault="00DB0A1A" w:rsidP="00DB0A1A">
      <w:pPr>
        <w:pStyle w:val="SingleTxtGA"/>
        <w:spacing w:line="360" w:lineRule="exact"/>
        <w:rPr>
          <w:rtl/>
          <w:lang w:val="ar-SA" w:eastAsia="zh-TW" w:bidi="ar-DZ"/>
        </w:rPr>
      </w:pPr>
      <w:r>
        <w:tab/>
      </w:r>
      <w:r w:rsidRPr="00484D4A">
        <w:rPr>
          <w:i/>
          <w:iCs/>
          <w:rtl/>
        </w:rPr>
        <w:t>إذ يسترشد</w:t>
      </w:r>
      <w:r>
        <w:rPr>
          <w:rtl/>
        </w:rPr>
        <w:t xml:space="preserve"> بمقاصد ميثاق الأمم المتحدة ومبادئه،</w:t>
      </w:r>
    </w:p>
    <w:p w:rsidR="00DB0A1A" w:rsidRPr="00DB0A1A" w:rsidRDefault="00DB0A1A" w:rsidP="00DB0A1A">
      <w:pPr>
        <w:pStyle w:val="SingleTxtGA"/>
        <w:spacing w:line="360" w:lineRule="exact"/>
        <w:rPr>
          <w:spacing w:val="-2"/>
          <w:rtl/>
          <w:lang w:val="ar-SA" w:eastAsia="zh-TW"/>
        </w:rPr>
      </w:pPr>
      <w:r w:rsidRPr="00DB0A1A">
        <w:rPr>
          <w:i/>
          <w:iCs/>
          <w:spacing w:val="-2"/>
          <w:rtl/>
        </w:rPr>
        <w:tab/>
        <w:t xml:space="preserve">وإذ </w:t>
      </w:r>
      <w:r w:rsidRPr="00DB0A1A">
        <w:rPr>
          <w:rFonts w:hint="cs"/>
          <w:i/>
          <w:iCs/>
          <w:spacing w:val="-2"/>
          <w:rtl/>
        </w:rPr>
        <w:t>يعيد تأكيد</w:t>
      </w:r>
      <w:r w:rsidRPr="00DB0A1A">
        <w:rPr>
          <w:spacing w:val="-2"/>
          <w:rtl/>
        </w:rPr>
        <w:t xml:space="preserve"> الإعلان العالمي لحقوق الإنسان، واتفاقية القضاء على جميع أشكال التمييز ضد المرأة، واتفاقية حقوق الطفل، والعهد الدولي الخاص بالحقوق الاقتصادية والاجتماعية والثقافية، والعهد الدولي الخاص بالحقوق المدنية والسياسية، </w:t>
      </w:r>
      <w:r w:rsidRPr="00DB0A1A">
        <w:rPr>
          <w:rFonts w:hint="cs"/>
          <w:spacing w:val="-2"/>
          <w:rtl/>
        </w:rPr>
        <w:t>و</w:t>
      </w:r>
      <w:r w:rsidRPr="00DB0A1A">
        <w:rPr>
          <w:spacing w:val="-2"/>
          <w:rtl/>
        </w:rPr>
        <w:t>اتفاقية حقوق الأشخاص ذوي الإعاقة</w:t>
      </w:r>
      <w:r w:rsidRPr="00DB0A1A">
        <w:rPr>
          <w:rFonts w:hint="cs"/>
          <w:spacing w:val="-2"/>
          <w:rtl/>
        </w:rPr>
        <w:t>،</w:t>
      </w:r>
      <w:r w:rsidRPr="00DB0A1A">
        <w:rPr>
          <w:spacing w:val="-2"/>
          <w:rtl/>
        </w:rPr>
        <w:t xml:space="preserve"> واتفاقية القضاء على جميع أشكال التمييز العنصري، و</w:t>
      </w:r>
      <w:r w:rsidRPr="00DB0A1A">
        <w:rPr>
          <w:rFonts w:hint="cs"/>
          <w:spacing w:val="-2"/>
          <w:rtl/>
        </w:rPr>
        <w:t>إذ ي</w:t>
      </w:r>
      <w:r w:rsidRPr="00DB0A1A">
        <w:rPr>
          <w:spacing w:val="-2"/>
          <w:rtl/>
        </w:rPr>
        <w:t xml:space="preserve">ذكّر بقواعد الأمم المتحدة لمعاملة السجينات والتدابير غير الاحتجازية للمجرمات (قواعد بانكوك)، </w:t>
      </w:r>
      <w:r w:rsidRPr="00DB0A1A">
        <w:rPr>
          <w:rFonts w:hint="cs"/>
          <w:spacing w:val="-2"/>
          <w:rtl/>
        </w:rPr>
        <w:t>وب</w:t>
      </w:r>
      <w:r w:rsidRPr="00DB0A1A">
        <w:rPr>
          <w:spacing w:val="-2"/>
          <w:rtl/>
        </w:rPr>
        <w:t>قواعد الأمم المتحدة النموذجية الدنيا لمعاملة السجناء (قواعد نيلسون مانديلا)</w:t>
      </w:r>
      <w:r w:rsidRPr="00DB0A1A">
        <w:rPr>
          <w:rFonts w:hint="cs"/>
          <w:spacing w:val="-2"/>
          <w:rtl/>
        </w:rPr>
        <w:t>،</w:t>
      </w:r>
      <w:r w:rsidRPr="00DB0A1A">
        <w:rPr>
          <w:spacing w:val="-2"/>
          <w:rtl/>
        </w:rPr>
        <w:t xml:space="preserve"> و</w:t>
      </w:r>
      <w:r w:rsidRPr="00DB0A1A">
        <w:rPr>
          <w:rFonts w:hint="cs"/>
          <w:spacing w:val="-2"/>
          <w:rtl/>
        </w:rPr>
        <w:t>ب</w:t>
      </w:r>
      <w:r w:rsidRPr="00DB0A1A">
        <w:rPr>
          <w:spacing w:val="-2"/>
          <w:rtl/>
        </w:rPr>
        <w:t xml:space="preserve">استراتيجيات الأمم المتحدة </w:t>
      </w:r>
      <w:r w:rsidRPr="00DB0A1A">
        <w:rPr>
          <w:rFonts w:hint="cs"/>
          <w:spacing w:val="-2"/>
          <w:rtl/>
        </w:rPr>
        <w:t>وتدابيرها</w:t>
      </w:r>
      <w:r w:rsidRPr="00DB0A1A">
        <w:rPr>
          <w:spacing w:val="-2"/>
          <w:rtl/>
        </w:rPr>
        <w:t xml:space="preserve"> العملية النموذجية للقضاء على العنف ضد الأطفال في مجال منع الجريمة والعدالة الجنائية،</w:t>
      </w:r>
    </w:p>
    <w:p w:rsidR="00DB0A1A" w:rsidRDefault="00DB0A1A" w:rsidP="00DB0A1A">
      <w:pPr>
        <w:pStyle w:val="SingleTxtGA"/>
        <w:rPr>
          <w:rtl/>
          <w:lang w:val="ar-SA" w:eastAsia="zh-TW" w:bidi="ar-DZ"/>
        </w:rPr>
      </w:pPr>
      <w:r>
        <w:rPr>
          <w:i/>
          <w:iCs/>
          <w:rtl/>
        </w:rPr>
        <w:lastRenderedPageBreak/>
        <w:tab/>
      </w:r>
      <w:r w:rsidRPr="00553671">
        <w:rPr>
          <w:i/>
          <w:iCs/>
          <w:rtl/>
        </w:rPr>
        <w:t xml:space="preserve">وإذ </w:t>
      </w:r>
      <w:r>
        <w:rPr>
          <w:rFonts w:hint="cs"/>
          <w:i/>
          <w:iCs/>
          <w:rtl/>
        </w:rPr>
        <w:t>يُذكِّر</w:t>
      </w:r>
      <w:r w:rsidRPr="00553671">
        <w:rPr>
          <w:rtl/>
        </w:rPr>
        <w:t xml:space="preserve"> </w:t>
      </w:r>
      <w:r>
        <w:rPr>
          <w:rFonts w:hint="cs"/>
          <w:rtl/>
        </w:rPr>
        <w:t>ب</w:t>
      </w:r>
      <w:r w:rsidRPr="00553671">
        <w:rPr>
          <w:rtl/>
        </w:rPr>
        <w:t xml:space="preserve">أن مسألة المساواة بين الجنسين وإدانة التمييز والعنف ضد النساء </w:t>
      </w:r>
      <w:r>
        <w:rPr>
          <w:rFonts w:hint="cs"/>
          <w:rtl/>
        </w:rPr>
        <w:t>والبنات</w:t>
      </w:r>
      <w:r w:rsidRPr="00553671">
        <w:rPr>
          <w:rtl/>
        </w:rPr>
        <w:t xml:space="preserve"> </w:t>
      </w:r>
      <w:r>
        <w:rPr>
          <w:rFonts w:hint="cs"/>
          <w:rtl/>
        </w:rPr>
        <w:t xml:space="preserve">قد </w:t>
      </w:r>
      <w:r w:rsidRPr="00553671">
        <w:rPr>
          <w:rtl/>
        </w:rPr>
        <w:t>حظيت بالاعتراف في إعلان وبرنامج عمل فيينا، و</w:t>
      </w:r>
      <w:r>
        <w:rPr>
          <w:rFonts w:hint="cs"/>
          <w:rtl/>
        </w:rPr>
        <w:t xml:space="preserve">في </w:t>
      </w:r>
      <w:r w:rsidRPr="00553671">
        <w:rPr>
          <w:rtl/>
        </w:rPr>
        <w:t>برنامج عمل المؤتمر الدولي للسكان والتنمية، و</w:t>
      </w:r>
      <w:r>
        <w:rPr>
          <w:rFonts w:hint="cs"/>
          <w:rtl/>
        </w:rPr>
        <w:t xml:space="preserve">في </w:t>
      </w:r>
      <w:r w:rsidRPr="00553671">
        <w:rPr>
          <w:rtl/>
        </w:rPr>
        <w:t>إعلان ومنهاج عمل بيجين و</w:t>
      </w:r>
      <w:r>
        <w:rPr>
          <w:rFonts w:hint="cs"/>
          <w:rtl/>
        </w:rPr>
        <w:t xml:space="preserve">في </w:t>
      </w:r>
      <w:r w:rsidRPr="00553671">
        <w:rPr>
          <w:rtl/>
        </w:rPr>
        <w:t>الوثائق الختامية الصادرة عن مؤتمرات استعراض نتائجه، و</w:t>
      </w:r>
      <w:r>
        <w:rPr>
          <w:rFonts w:hint="cs"/>
          <w:rtl/>
        </w:rPr>
        <w:t xml:space="preserve">في </w:t>
      </w:r>
      <w:r w:rsidRPr="00553671">
        <w:rPr>
          <w:rtl/>
        </w:rPr>
        <w:t>إعلان وبرنامج عمل ديربان</w:t>
      </w:r>
      <w:r>
        <w:rPr>
          <w:rFonts w:hint="cs"/>
          <w:rtl/>
        </w:rPr>
        <w:t>،</w:t>
      </w:r>
      <w:r w:rsidRPr="00553671">
        <w:rPr>
          <w:rtl/>
        </w:rPr>
        <w:t xml:space="preserve"> و</w:t>
      </w:r>
      <w:r>
        <w:rPr>
          <w:rFonts w:hint="cs"/>
          <w:rtl/>
        </w:rPr>
        <w:t xml:space="preserve">في </w:t>
      </w:r>
      <w:r w:rsidRPr="00553671">
        <w:rPr>
          <w:rtl/>
        </w:rPr>
        <w:t>الوثيقة الختامية لمؤتمر استعراض ديربان،</w:t>
      </w:r>
    </w:p>
    <w:p w:rsidR="00DB0A1A" w:rsidRPr="0047351A" w:rsidRDefault="00DB0A1A" w:rsidP="00DB0A1A">
      <w:pPr>
        <w:pStyle w:val="SingleTxtGA"/>
        <w:rPr>
          <w:spacing w:val="-2"/>
          <w:rtl/>
        </w:rPr>
      </w:pPr>
      <w:r w:rsidRPr="0047351A">
        <w:rPr>
          <w:spacing w:val="-2"/>
          <w:rtl/>
        </w:rPr>
        <w:tab/>
      </w:r>
      <w:r w:rsidRPr="0047351A">
        <w:rPr>
          <w:i/>
          <w:iCs/>
          <w:spacing w:val="-2"/>
          <w:rtl/>
        </w:rPr>
        <w:t xml:space="preserve">وإذ </w:t>
      </w:r>
      <w:r w:rsidRPr="0047351A">
        <w:rPr>
          <w:rFonts w:hint="cs"/>
          <w:i/>
          <w:iCs/>
          <w:spacing w:val="-2"/>
          <w:rtl/>
        </w:rPr>
        <w:t>يُذكِّر</w:t>
      </w:r>
      <w:r w:rsidRPr="0047351A">
        <w:rPr>
          <w:i/>
          <w:iCs/>
          <w:spacing w:val="-2"/>
          <w:rtl/>
        </w:rPr>
        <w:t xml:space="preserve"> أيضاً</w:t>
      </w:r>
      <w:r w:rsidRPr="0047351A">
        <w:rPr>
          <w:spacing w:val="-2"/>
          <w:rtl/>
        </w:rPr>
        <w:t xml:space="preserve"> </w:t>
      </w:r>
      <w:r w:rsidRPr="0047351A">
        <w:rPr>
          <w:rFonts w:hint="cs"/>
          <w:spacing w:val="-2"/>
          <w:rtl/>
        </w:rPr>
        <w:t>ب</w:t>
      </w:r>
      <w:r w:rsidRPr="0047351A">
        <w:rPr>
          <w:spacing w:val="-2"/>
          <w:rtl/>
        </w:rPr>
        <w:t>جميع القرارات ذات الصلة والاستنتاجات المتفق عليها التي اعتمدها مجلس حقوق الإنسان والجمعية العامة ومجلس الأمن</w:t>
      </w:r>
      <w:r w:rsidRPr="0047351A">
        <w:rPr>
          <w:rFonts w:hint="cs"/>
          <w:spacing w:val="-2"/>
          <w:rtl/>
        </w:rPr>
        <w:t xml:space="preserve">، وخاصة قرار مجلس الأمن 1325(2000) المؤرخ 31 تشرين الأول/أكتوبر 2000 بشأن </w:t>
      </w:r>
      <w:r w:rsidRPr="0047351A">
        <w:rPr>
          <w:rFonts w:hint="cs"/>
          <w:spacing w:val="-2"/>
          <w:rtl/>
          <w:lang w:bidi="ar-DZ"/>
        </w:rPr>
        <w:t>المرأة والسلام والأمن،</w:t>
      </w:r>
      <w:r w:rsidRPr="0047351A">
        <w:rPr>
          <w:spacing w:val="-2"/>
          <w:rtl/>
        </w:rPr>
        <w:t xml:space="preserve"> ولجنة وضع المرأة</w:t>
      </w:r>
      <w:r w:rsidRPr="0047351A">
        <w:rPr>
          <w:rFonts w:hint="cs"/>
          <w:spacing w:val="-2"/>
          <w:rtl/>
        </w:rPr>
        <w:t>، وغيرها</w:t>
      </w:r>
      <w:r w:rsidRPr="0047351A">
        <w:rPr>
          <w:spacing w:val="-2"/>
          <w:rtl/>
        </w:rPr>
        <w:t xml:space="preserve"> من وكالات وهيئات الأمم المتحدة التي تنظر في مسألة التمييز ضد النساء </w:t>
      </w:r>
      <w:r w:rsidRPr="0047351A">
        <w:rPr>
          <w:rFonts w:hint="cs"/>
          <w:spacing w:val="-2"/>
          <w:rtl/>
        </w:rPr>
        <w:t>والبنات</w:t>
      </w:r>
      <w:r w:rsidRPr="0047351A">
        <w:rPr>
          <w:spacing w:val="-2"/>
          <w:rtl/>
        </w:rPr>
        <w:t>،</w:t>
      </w:r>
    </w:p>
    <w:p w:rsidR="00DB0A1A" w:rsidRPr="00C04236" w:rsidRDefault="00DB0A1A" w:rsidP="00DB0A1A">
      <w:pPr>
        <w:pStyle w:val="SingleTxtGA"/>
        <w:rPr>
          <w:rtl/>
        </w:rPr>
      </w:pPr>
      <w:r w:rsidRPr="00C04236">
        <w:rPr>
          <w:rtl/>
        </w:rPr>
        <w:tab/>
      </w:r>
      <w:r w:rsidRPr="00C04236">
        <w:rPr>
          <w:i/>
          <w:iCs/>
          <w:rtl/>
        </w:rPr>
        <w:t xml:space="preserve">وإذ </w:t>
      </w:r>
      <w:r>
        <w:rPr>
          <w:rFonts w:hint="cs"/>
          <w:i/>
          <w:iCs/>
          <w:rtl/>
        </w:rPr>
        <w:t>يؤكِّد</w:t>
      </w:r>
      <w:r w:rsidRPr="00C04236">
        <w:rPr>
          <w:rtl/>
        </w:rPr>
        <w:t xml:space="preserve"> على أن القانون الدولي لحقوق الإنسان يحظر التمييز على أساس جملة اعتبارات منها </w:t>
      </w:r>
      <w:r>
        <w:rPr>
          <w:rFonts w:hint="cs"/>
          <w:rtl/>
        </w:rPr>
        <w:t>اعتبارات نوع الجنس</w:t>
      </w:r>
      <w:r w:rsidRPr="00C04236">
        <w:rPr>
          <w:rtl/>
        </w:rPr>
        <w:t xml:space="preserve">، وأن التشريعات </w:t>
      </w:r>
      <w:r>
        <w:rPr>
          <w:rFonts w:hint="cs"/>
          <w:rtl/>
        </w:rPr>
        <w:t xml:space="preserve">والسياسات والممارسات </w:t>
      </w:r>
      <w:r w:rsidRPr="00C04236">
        <w:rPr>
          <w:rtl/>
        </w:rPr>
        <w:t>الوطنية ينبغي أن تتقيد بالالتزامات الدولية لكل دولة،</w:t>
      </w:r>
    </w:p>
    <w:p w:rsidR="00DB0A1A" w:rsidRPr="00C04236" w:rsidRDefault="00DB0A1A" w:rsidP="00DB0A1A">
      <w:pPr>
        <w:pStyle w:val="SingleTxtGA"/>
        <w:rPr>
          <w:rtl/>
        </w:rPr>
      </w:pPr>
      <w:r w:rsidRPr="00C04236">
        <w:rPr>
          <w:rtl/>
        </w:rPr>
        <w:tab/>
      </w:r>
      <w:r w:rsidRPr="00C04236">
        <w:rPr>
          <w:i/>
          <w:iCs/>
          <w:rtl/>
        </w:rPr>
        <w:t xml:space="preserve">وإذ يعرب عن بالغ </w:t>
      </w:r>
      <w:r>
        <w:rPr>
          <w:rFonts w:hint="cs"/>
          <w:i/>
          <w:iCs/>
          <w:rtl/>
        </w:rPr>
        <w:t>القلق</w:t>
      </w:r>
      <w:r w:rsidRPr="00C04236">
        <w:rPr>
          <w:rtl/>
        </w:rPr>
        <w:t xml:space="preserve"> إزاء ردود الفعل المناهضة للتقدم الذي أحرزته الدول والمنظمات الدولية والإقليمية والمجتمع المدني، بما في ذلك المنظمات النسائية والمجتمعية والجماعات النسائية و</w:t>
      </w:r>
      <w:r>
        <w:rPr>
          <w:rtl/>
        </w:rPr>
        <w:t>المدافع</w:t>
      </w:r>
      <w:r>
        <w:rPr>
          <w:rFonts w:hint="cs"/>
          <w:rtl/>
        </w:rPr>
        <w:t>و</w:t>
      </w:r>
      <w:r>
        <w:rPr>
          <w:rtl/>
        </w:rPr>
        <w:t>ن والمدافعات</w:t>
      </w:r>
      <w:r w:rsidRPr="00C04236">
        <w:rPr>
          <w:rtl/>
        </w:rPr>
        <w:t xml:space="preserve"> عن حقوق الإنسان</w:t>
      </w:r>
      <w:r>
        <w:rPr>
          <w:rFonts w:hint="cs"/>
          <w:rtl/>
        </w:rPr>
        <w:t xml:space="preserve"> للنساء</w:t>
      </w:r>
      <w:r w:rsidRPr="00C04236">
        <w:rPr>
          <w:rtl/>
        </w:rPr>
        <w:t xml:space="preserve"> والنقابات العمالية والمنظمات التي تقودها الفتيات والشباب</w:t>
      </w:r>
      <w:r>
        <w:rPr>
          <w:rFonts w:hint="cs"/>
          <w:rtl/>
        </w:rPr>
        <w:t>،</w:t>
      </w:r>
      <w:r w:rsidRPr="00C04236">
        <w:rPr>
          <w:rtl/>
        </w:rPr>
        <w:t xml:space="preserve"> </w:t>
      </w:r>
      <w:r>
        <w:rPr>
          <w:rFonts w:hint="cs"/>
          <w:rtl/>
        </w:rPr>
        <w:t xml:space="preserve">بقصد </w:t>
      </w:r>
      <w:r w:rsidRPr="00C04236">
        <w:rPr>
          <w:rtl/>
        </w:rPr>
        <w:t xml:space="preserve">احترام جميع حقوق الإنسان وحمايتها وإعمالها، وإذ يسلم بأن من الممكن ربط هذه الانتكاسات بالأزمة الاقتصادية </w:t>
      </w:r>
      <w:r>
        <w:rPr>
          <w:rFonts w:hint="cs"/>
          <w:rtl/>
        </w:rPr>
        <w:t>وبانعدام</w:t>
      </w:r>
      <w:r w:rsidRPr="00C04236">
        <w:rPr>
          <w:rtl/>
        </w:rPr>
        <w:t xml:space="preserve"> المساواة </w:t>
      </w:r>
      <w:r>
        <w:rPr>
          <w:rFonts w:hint="cs"/>
          <w:rtl/>
        </w:rPr>
        <w:t>وبجماعات الضغط</w:t>
      </w:r>
      <w:r w:rsidRPr="00C04236">
        <w:rPr>
          <w:rtl/>
        </w:rPr>
        <w:t xml:space="preserve"> </w:t>
      </w:r>
      <w:r>
        <w:rPr>
          <w:rFonts w:hint="cs"/>
          <w:rtl/>
        </w:rPr>
        <w:t xml:space="preserve">أو </w:t>
      </w:r>
      <w:r w:rsidRPr="00C04236">
        <w:rPr>
          <w:rtl/>
        </w:rPr>
        <w:t xml:space="preserve">التفسيرات السياسية أو الدينية الرجعية التي تعارض النضال من أجل تمتع النساء </w:t>
      </w:r>
      <w:r>
        <w:rPr>
          <w:rFonts w:hint="cs"/>
          <w:rtl/>
        </w:rPr>
        <w:t>والبنات</w:t>
      </w:r>
      <w:r w:rsidRPr="00C04236">
        <w:rPr>
          <w:rtl/>
        </w:rPr>
        <w:t xml:space="preserve"> بحقوق متساوية،</w:t>
      </w:r>
    </w:p>
    <w:p w:rsidR="00DB0A1A" w:rsidRPr="003B6993" w:rsidRDefault="00DB0A1A" w:rsidP="00DB0A1A">
      <w:pPr>
        <w:pStyle w:val="SingleTxtGA"/>
        <w:rPr>
          <w:rtl/>
        </w:rPr>
      </w:pPr>
      <w:r>
        <w:rPr>
          <w:rtl/>
        </w:rPr>
        <w:tab/>
      </w:r>
      <w:r w:rsidRPr="00C33FF8">
        <w:rPr>
          <w:rFonts w:hint="cs"/>
          <w:i/>
          <w:iCs/>
          <w:rtl/>
        </w:rPr>
        <w:t>وإذ يسلِّم</w:t>
      </w:r>
      <w:r>
        <w:rPr>
          <w:rFonts w:hint="cs"/>
          <w:rtl/>
        </w:rPr>
        <w:t xml:space="preserve"> </w:t>
      </w:r>
      <w:r w:rsidRPr="003B6993">
        <w:rPr>
          <w:rtl/>
        </w:rPr>
        <w:t xml:space="preserve">بأن الحق في الحرية هو حق من حقوق الإنسان معترف به في الصكوك الدولية وأنه مرتبط </w:t>
      </w:r>
      <w:r>
        <w:rPr>
          <w:rFonts w:hint="cs"/>
          <w:rtl/>
        </w:rPr>
        <w:t>ارتباطاً</w:t>
      </w:r>
      <w:r w:rsidRPr="003B6993">
        <w:rPr>
          <w:rtl/>
        </w:rPr>
        <w:t xml:space="preserve"> لا ينفصم بالحقوق الأخرى</w:t>
      </w:r>
      <w:r>
        <w:rPr>
          <w:rtl/>
        </w:rPr>
        <w:t>،</w:t>
      </w:r>
      <w:r w:rsidRPr="003B6993">
        <w:rPr>
          <w:rtl/>
        </w:rPr>
        <w:t xml:space="preserve"> بما في ذلك الحق في </w:t>
      </w:r>
      <w:r>
        <w:rPr>
          <w:rFonts w:hint="cs"/>
          <w:rtl/>
        </w:rPr>
        <w:t xml:space="preserve">كل من </w:t>
      </w:r>
      <w:r w:rsidRPr="003B6993">
        <w:rPr>
          <w:rtl/>
        </w:rPr>
        <w:t xml:space="preserve">حرية </w:t>
      </w:r>
      <w:r>
        <w:rPr>
          <w:rFonts w:hint="cs"/>
          <w:rtl/>
        </w:rPr>
        <w:t>التنقّل</w:t>
      </w:r>
      <w:r w:rsidRPr="003B6993">
        <w:rPr>
          <w:rtl/>
        </w:rPr>
        <w:t xml:space="preserve"> </w:t>
      </w:r>
      <w:r>
        <w:rPr>
          <w:rFonts w:hint="cs"/>
          <w:rtl/>
          <w:lang w:bidi="ar-DZ"/>
        </w:rPr>
        <w:t xml:space="preserve">والتمتع بأعلى مستوى ممكن من </w:t>
      </w:r>
      <w:r w:rsidRPr="003B6993">
        <w:rPr>
          <w:rtl/>
        </w:rPr>
        <w:t>الصحة البدنية والعقلية والصحة الجنسية والإنجابية والعمل والتعليم وحرية التجمع السلمي وتكوين الجمعيات</w:t>
      </w:r>
      <w:r>
        <w:rPr>
          <w:rtl/>
        </w:rPr>
        <w:t>،</w:t>
      </w:r>
      <w:r w:rsidRPr="003B6993">
        <w:rPr>
          <w:rtl/>
        </w:rPr>
        <w:t xml:space="preserve"> وحرية التعبير</w:t>
      </w:r>
      <w:r>
        <w:rPr>
          <w:rtl/>
        </w:rPr>
        <w:t>،</w:t>
      </w:r>
      <w:r w:rsidRPr="003B6993">
        <w:rPr>
          <w:rtl/>
        </w:rPr>
        <w:t xml:space="preserve"> وحرية الدين أو المعتقد</w:t>
      </w:r>
      <w:r>
        <w:rPr>
          <w:rtl/>
        </w:rPr>
        <w:t>،</w:t>
      </w:r>
      <w:r w:rsidRPr="003B6993">
        <w:rPr>
          <w:rtl/>
        </w:rPr>
        <w:t xml:space="preserve"> والمساواة</w:t>
      </w:r>
      <w:r>
        <w:rPr>
          <w:rtl/>
        </w:rPr>
        <w:t>،</w:t>
      </w:r>
      <w:r w:rsidRPr="003B6993">
        <w:rPr>
          <w:rtl/>
        </w:rPr>
        <w:t xml:space="preserve"> والتحرر من التمييز</w:t>
      </w:r>
      <w:r>
        <w:rPr>
          <w:rtl/>
        </w:rPr>
        <w:t>،</w:t>
      </w:r>
      <w:r w:rsidRPr="003B6993">
        <w:rPr>
          <w:rtl/>
        </w:rPr>
        <w:t xml:space="preserve"> والخصوصية</w:t>
      </w:r>
      <w:r>
        <w:rPr>
          <w:rtl/>
        </w:rPr>
        <w:t>،</w:t>
      </w:r>
      <w:r w:rsidRPr="003B6993">
        <w:rPr>
          <w:rtl/>
        </w:rPr>
        <w:t xml:space="preserve"> مع الاحترام الكامل لكرامة الشخص </w:t>
      </w:r>
      <w:r>
        <w:rPr>
          <w:rFonts w:hint="cs"/>
          <w:rtl/>
        </w:rPr>
        <w:t>وسلامته</w:t>
      </w:r>
      <w:r w:rsidRPr="003B6993">
        <w:rPr>
          <w:rtl/>
        </w:rPr>
        <w:t xml:space="preserve"> واستقلاله الجسدي</w:t>
      </w:r>
      <w:r>
        <w:rPr>
          <w:rtl/>
        </w:rPr>
        <w:t>،</w:t>
      </w:r>
    </w:p>
    <w:p w:rsidR="00DB0A1A" w:rsidRDefault="00DB0A1A" w:rsidP="00DB0A1A">
      <w:pPr>
        <w:pStyle w:val="SingleTxtGA"/>
        <w:rPr>
          <w:rtl/>
        </w:rPr>
      </w:pPr>
      <w:r>
        <w:rPr>
          <w:rtl/>
        </w:rPr>
        <w:tab/>
      </w:r>
      <w:r w:rsidRPr="00C33FF8">
        <w:rPr>
          <w:i/>
          <w:iCs/>
          <w:rtl/>
        </w:rPr>
        <w:t xml:space="preserve">وإذ </w:t>
      </w:r>
      <w:r w:rsidRPr="00C33FF8">
        <w:rPr>
          <w:rFonts w:hint="cs"/>
          <w:i/>
          <w:iCs/>
          <w:rtl/>
        </w:rPr>
        <w:t xml:space="preserve">يسلِّم </w:t>
      </w:r>
      <w:r w:rsidRPr="00C33FF8">
        <w:rPr>
          <w:i/>
          <w:iCs/>
          <w:rtl/>
        </w:rPr>
        <w:t>أيضا</w:t>
      </w:r>
      <w:r w:rsidRPr="00C33FF8">
        <w:rPr>
          <w:rFonts w:hint="cs"/>
          <w:i/>
          <w:iCs/>
          <w:rtl/>
        </w:rPr>
        <w:t>ً</w:t>
      </w:r>
      <w:r w:rsidRPr="003B6993">
        <w:rPr>
          <w:rtl/>
        </w:rPr>
        <w:t xml:space="preserve"> </w:t>
      </w:r>
      <w:r>
        <w:rPr>
          <w:rFonts w:hint="cs"/>
          <w:rtl/>
        </w:rPr>
        <w:t>ب</w:t>
      </w:r>
      <w:r w:rsidRPr="003B6993">
        <w:rPr>
          <w:rtl/>
        </w:rPr>
        <w:t xml:space="preserve">الاحتياجات المختلفة </w:t>
      </w:r>
      <w:r>
        <w:rPr>
          <w:rFonts w:hint="cs"/>
          <w:rtl/>
        </w:rPr>
        <w:t>للبنات</w:t>
      </w:r>
      <w:r w:rsidRPr="003B6993">
        <w:rPr>
          <w:rtl/>
        </w:rPr>
        <w:t xml:space="preserve"> والنساء في مختلف </w:t>
      </w:r>
      <w:r>
        <w:rPr>
          <w:rFonts w:hint="cs"/>
          <w:rtl/>
        </w:rPr>
        <w:t>أعمارهن</w:t>
      </w:r>
      <w:r w:rsidRPr="003B6993">
        <w:rPr>
          <w:rtl/>
        </w:rPr>
        <w:t xml:space="preserve"> ومراحل حياتهن</w:t>
      </w:r>
      <w:r>
        <w:rPr>
          <w:rtl/>
        </w:rPr>
        <w:t>،</w:t>
      </w:r>
      <w:r w:rsidRPr="003B6993">
        <w:rPr>
          <w:rtl/>
        </w:rPr>
        <w:t xml:space="preserve"> </w:t>
      </w:r>
      <w:r>
        <w:rPr>
          <w:rFonts w:hint="cs"/>
          <w:rtl/>
        </w:rPr>
        <w:t>وبأشكال</w:t>
      </w:r>
      <w:r w:rsidRPr="003B6993">
        <w:rPr>
          <w:rtl/>
        </w:rPr>
        <w:t xml:space="preserve"> التمييز المختلفة</w:t>
      </w:r>
      <w:r>
        <w:rPr>
          <w:rtl/>
        </w:rPr>
        <w:t>،</w:t>
      </w:r>
      <w:r w:rsidRPr="003B6993">
        <w:rPr>
          <w:rtl/>
        </w:rPr>
        <w:t xml:space="preserve"> </w:t>
      </w:r>
      <w:r>
        <w:rPr>
          <w:rFonts w:hint="cs"/>
          <w:rtl/>
        </w:rPr>
        <w:t>وخاصة</w:t>
      </w:r>
      <w:r w:rsidRPr="003B6993">
        <w:rPr>
          <w:rtl/>
        </w:rPr>
        <w:t xml:space="preserve"> أشكال التمييز المتعددة والمتقاطعة</w:t>
      </w:r>
      <w:r>
        <w:rPr>
          <w:rtl/>
        </w:rPr>
        <w:t>،</w:t>
      </w:r>
      <w:r w:rsidRPr="003B6993">
        <w:rPr>
          <w:rtl/>
        </w:rPr>
        <w:t xml:space="preserve"> التي تؤثر على واقعهن اليومي و</w:t>
      </w:r>
      <w:r>
        <w:rPr>
          <w:rFonts w:hint="cs"/>
          <w:rtl/>
        </w:rPr>
        <w:t xml:space="preserve">التي </w:t>
      </w:r>
      <w:r w:rsidRPr="003B6993">
        <w:rPr>
          <w:rtl/>
        </w:rPr>
        <w:t xml:space="preserve">يمكن أن تؤدي إلى </w:t>
      </w:r>
      <w:r>
        <w:rPr>
          <w:rFonts w:hint="cs"/>
          <w:rtl/>
        </w:rPr>
        <w:t>حرمانهن</w:t>
      </w:r>
      <w:r w:rsidRPr="003B6993">
        <w:rPr>
          <w:rtl/>
        </w:rPr>
        <w:t xml:space="preserve"> من الحرية ليس فقط في مرافق الاحتجاز ولكن </w:t>
      </w:r>
      <w:r>
        <w:rPr>
          <w:rtl/>
        </w:rPr>
        <w:t>أيضاً</w:t>
      </w:r>
      <w:r w:rsidRPr="003B6993">
        <w:rPr>
          <w:rtl/>
        </w:rPr>
        <w:t xml:space="preserve"> في المؤسسات العامة والخاصة الأخرى</w:t>
      </w:r>
      <w:r>
        <w:rPr>
          <w:rtl/>
        </w:rPr>
        <w:t>،</w:t>
      </w:r>
      <w:r w:rsidRPr="003B6993">
        <w:rPr>
          <w:rtl/>
        </w:rPr>
        <w:t xml:space="preserve"> والمنازل الخاصة والأماكن المجتمعية</w:t>
      </w:r>
      <w:r>
        <w:rPr>
          <w:rtl/>
        </w:rPr>
        <w:t>،</w:t>
      </w:r>
      <w:r w:rsidRPr="003B6993">
        <w:rPr>
          <w:rtl/>
        </w:rPr>
        <w:t xml:space="preserve"> وفي حالات النزاع والأزمات</w:t>
      </w:r>
      <w:r>
        <w:rPr>
          <w:rtl/>
        </w:rPr>
        <w:t>،</w:t>
      </w:r>
    </w:p>
    <w:p w:rsidR="00DB0A1A" w:rsidRPr="00CC3CE6" w:rsidRDefault="00DB0A1A" w:rsidP="00DB0A1A">
      <w:pPr>
        <w:pStyle w:val="SingleTxtGA"/>
        <w:rPr>
          <w:rtl/>
        </w:rPr>
      </w:pPr>
      <w:r w:rsidRPr="00CC3CE6">
        <w:rPr>
          <w:rtl/>
        </w:rPr>
        <w:tab/>
        <w:t xml:space="preserve">وإذ </w:t>
      </w:r>
      <w:r w:rsidRPr="00C33FF8">
        <w:rPr>
          <w:rFonts w:hint="cs"/>
          <w:i/>
          <w:iCs/>
          <w:rtl/>
        </w:rPr>
        <w:t>يسلِّم</w:t>
      </w:r>
      <w:r>
        <w:rPr>
          <w:rFonts w:hint="cs"/>
          <w:i/>
          <w:iCs/>
          <w:rtl/>
        </w:rPr>
        <w:t xml:space="preserve"> كذلك</w:t>
      </w:r>
      <w:r w:rsidRPr="00CC3CE6">
        <w:rPr>
          <w:rtl/>
        </w:rPr>
        <w:t xml:space="preserve"> بأن التمييز ضد النساء </w:t>
      </w:r>
      <w:r>
        <w:rPr>
          <w:rFonts w:hint="cs"/>
          <w:rtl/>
        </w:rPr>
        <w:t>والبنات</w:t>
      </w:r>
      <w:r w:rsidRPr="00CC3CE6">
        <w:rPr>
          <w:rtl/>
        </w:rPr>
        <w:t xml:space="preserve"> يرتبط </w:t>
      </w:r>
      <w:r>
        <w:rPr>
          <w:rFonts w:hint="cs"/>
          <w:rtl/>
        </w:rPr>
        <w:t>ارتباطاً أصيلاً</w:t>
      </w:r>
      <w:r w:rsidRPr="00CC3CE6">
        <w:rPr>
          <w:rtl/>
        </w:rPr>
        <w:t xml:space="preserve"> بقوالب نمطية </w:t>
      </w:r>
      <w:r>
        <w:rPr>
          <w:rFonts w:hint="cs"/>
          <w:rtl/>
        </w:rPr>
        <w:t>ذكورية و</w:t>
      </w:r>
      <w:r w:rsidRPr="00CC3CE6">
        <w:rPr>
          <w:rtl/>
        </w:rPr>
        <w:t>جنسانية ضاربة الجذور</w:t>
      </w:r>
      <w:r>
        <w:rPr>
          <w:rFonts w:hint="cs"/>
          <w:rtl/>
        </w:rPr>
        <w:t xml:space="preserve"> وبعلاقات القوة غير المتكافئة</w:t>
      </w:r>
      <w:r w:rsidRPr="00CC3CE6">
        <w:rPr>
          <w:rtl/>
        </w:rPr>
        <w:t>، و</w:t>
      </w:r>
      <w:r>
        <w:rPr>
          <w:rFonts w:hint="cs"/>
          <w:rtl/>
        </w:rPr>
        <w:t>ب</w:t>
      </w:r>
      <w:r w:rsidRPr="00CC3CE6">
        <w:rPr>
          <w:rtl/>
        </w:rPr>
        <w:t xml:space="preserve">أن المواقف والسلوكيات والمعايير والتصورات والعادات التمييزية </w:t>
      </w:r>
      <w:r>
        <w:rPr>
          <w:rFonts w:hint="cs"/>
          <w:rtl/>
        </w:rPr>
        <w:t xml:space="preserve">هي </w:t>
      </w:r>
      <w:r w:rsidRPr="00CC3CE6">
        <w:rPr>
          <w:rtl/>
        </w:rPr>
        <w:t xml:space="preserve">والممارسات الضارة، مثل تشويه الأعضاء التناسلية </w:t>
      </w:r>
      <w:r>
        <w:rPr>
          <w:rFonts w:hint="cs"/>
          <w:rtl/>
        </w:rPr>
        <w:t>الأنثوية</w:t>
      </w:r>
      <w:r w:rsidRPr="00CC3CE6">
        <w:rPr>
          <w:rtl/>
        </w:rPr>
        <w:t xml:space="preserve"> وزواج الأطفال والزواج المبكر والزواج القسري، تؤثر تأثيراً </w:t>
      </w:r>
      <w:r>
        <w:rPr>
          <w:rFonts w:hint="cs"/>
          <w:rtl/>
        </w:rPr>
        <w:t xml:space="preserve">سلبياً </w:t>
      </w:r>
      <w:r w:rsidRPr="00CC3CE6">
        <w:rPr>
          <w:rtl/>
        </w:rPr>
        <w:t xml:space="preserve">مباشراً على وضع النساء </w:t>
      </w:r>
      <w:r>
        <w:rPr>
          <w:rFonts w:hint="cs"/>
          <w:rtl/>
        </w:rPr>
        <w:t>والبنات</w:t>
      </w:r>
      <w:r w:rsidRPr="00CC3CE6">
        <w:rPr>
          <w:rtl/>
        </w:rPr>
        <w:t xml:space="preserve"> ومعاملتهن، و</w:t>
      </w:r>
      <w:r>
        <w:rPr>
          <w:rFonts w:hint="cs"/>
          <w:rtl/>
        </w:rPr>
        <w:t>ب</w:t>
      </w:r>
      <w:r w:rsidRPr="00CC3CE6">
        <w:rPr>
          <w:rtl/>
        </w:rPr>
        <w:t xml:space="preserve">أن البيئات التي تتسم بالتحامل الجنساني تشجع </w:t>
      </w:r>
      <w:r>
        <w:rPr>
          <w:rFonts w:hint="cs"/>
          <w:rtl/>
        </w:rPr>
        <w:t xml:space="preserve">على </w:t>
      </w:r>
      <w:r w:rsidRPr="00CC3CE6">
        <w:rPr>
          <w:rtl/>
        </w:rPr>
        <w:t xml:space="preserve">الإفلات من </w:t>
      </w:r>
      <w:r w:rsidRPr="00CC3CE6">
        <w:rPr>
          <w:rtl/>
        </w:rPr>
        <w:lastRenderedPageBreak/>
        <w:t xml:space="preserve">العقاب وتعوق تنفيذ الأطر التشريعية والمعيارية التي تضمن المساواة بين الجنسين وتحظر التمييز ضد النساء </w:t>
      </w:r>
      <w:r>
        <w:rPr>
          <w:rFonts w:hint="cs"/>
          <w:rtl/>
        </w:rPr>
        <w:t>والبنات</w:t>
      </w:r>
      <w:r w:rsidRPr="00CC3CE6">
        <w:rPr>
          <w:rtl/>
        </w:rPr>
        <w:t>،</w:t>
      </w:r>
    </w:p>
    <w:p w:rsidR="00DB0A1A" w:rsidRPr="00CC3CE6" w:rsidRDefault="00DB0A1A" w:rsidP="00DB0A1A">
      <w:pPr>
        <w:pStyle w:val="SingleTxtGA"/>
        <w:rPr>
          <w:rtl/>
        </w:rPr>
      </w:pPr>
      <w:r w:rsidRPr="00CC3CE6">
        <w:rPr>
          <w:rtl/>
        </w:rPr>
        <w:tab/>
      </w:r>
      <w:r w:rsidRPr="00296EF0">
        <w:rPr>
          <w:i/>
          <w:iCs/>
          <w:rtl/>
        </w:rPr>
        <w:t xml:space="preserve">وإذ </w:t>
      </w:r>
      <w:r>
        <w:rPr>
          <w:rFonts w:hint="cs"/>
          <w:i/>
          <w:iCs/>
          <w:rtl/>
        </w:rPr>
        <w:t>يعيد تأكيد</w:t>
      </w:r>
      <w:r w:rsidRPr="00CC3CE6">
        <w:rPr>
          <w:rtl/>
        </w:rPr>
        <w:t xml:space="preserve"> أن تمتع </w:t>
      </w:r>
      <w:r>
        <w:rPr>
          <w:rFonts w:hint="cs"/>
          <w:rtl/>
        </w:rPr>
        <w:t xml:space="preserve">جميع </w:t>
      </w:r>
      <w:r w:rsidRPr="00CC3CE6">
        <w:rPr>
          <w:rtl/>
        </w:rPr>
        <w:t xml:space="preserve">النساء </w:t>
      </w:r>
      <w:r>
        <w:rPr>
          <w:rFonts w:hint="cs"/>
          <w:rtl/>
        </w:rPr>
        <w:t>والبنات</w:t>
      </w:r>
      <w:r w:rsidRPr="00CC3CE6">
        <w:rPr>
          <w:rtl/>
        </w:rPr>
        <w:t xml:space="preserve"> تمتعاً كاملاً بجميع حقوق الإنسان يشمل حقهن في التحكم والبتّ بحرية ومسؤولية في المسائل المتعلقة بحياتهن الجنسية، بما في ذلك صحتهن الجنسية والإنجابية، دون إكراه وتمييز وعنف، وأن العلاقات </w:t>
      </w:r>
      <w:r>
        <w:rPr>
          <w:rFonts w:hint="cs"/>
          <w:rtl/>
        </w:rPr>
        <w:t>القائمة على المساواة</w:t>
      </w:r>
      <w:r w:rsidRPr="00CC3CE6">
        <w:rPr>
          <w:rtl/>
        </w:rPr>
        <w:t xml:space="preserve"> في </w:t>
      </w:r>
      <w:r>
        <w:rPr>
          <w:rFonts w:hint="cs"/>
          <w:rtl/>
        </w:rPr>
        <w:t>المسائل المتعلقة بالحياة الجنسية</w:t>
      </w:r>
      <w:r w:rsidRPr="00CC3CE6">
        <w:rPr>
          <w:rtl/>
        </w:rPr>
        <w:t xml:space="preserve"> </w:t>
      </w:r>
      <w:r>
        <w:rPr>
          <w:rFonts w:hint="cs"/>
          <w:rtl/>
        </w:rPr>
        <w:t>و</w:t>
      </w:r>
      <w:r w:rsidRPr="00CC3CE6">
        <w:rPr>
          <w:rtl/>
        </w:rPr>
        <w:t xml:space="preserve">العلاقات الجنسية والإنجاب، بما في ذلك الاحترام الكامل لكرامة الشخص وسلامته واستقلاله </w:t>
      </w:r>
      <w:r>
        <w:rPr>
          <w:rFonts w:hint="cs"/>
          <w:rtl/>
        </w:rPr>
        <w:t>البدني</w:t>
      </w:r>
      <w:r w:rsidRPr="00CC3CE6">
        <w:rPr>
          <w:rtl/>
        </w:rPr>
        <w:t xml:space="preserve">، تتطلب الاحترام المتبادل والرضا وتقاسم المسؤولية فيما يتعلق بالسلوك الجنسي وعواقبه، وفقاً </w:t>
      </w:r>
      <w:r>
        <w:rPr>
          <w:rFonts w:hint="cs"/>
          <w:rtl/>
        </w:rPr>
        <w:t>لمعايير حقوق الإنسان الدولية السارية،</w:t>
      </w:r>
      <w:r w:rsidRPr="00CC3CE6">
        <w:rPr>
          <w:rtl/>
        </w:rPr>
        <w:t xml:space="preserve"> </w:t>
      </w:r>
    </w:p>
    <w:p w:rsidR="00DB0A1A" w:rsidRDefault="00DB0A1A" w:rsidP="00DB0A1A">
      <w:pPr>
        <w:pStyle w:val="SingleTxtGA"/>
        <w:rPr>
          <w:rtl/>
        </w:rPr>
      </w:pPr>
      <w:r w:rsidRPr="00CC3CE6">
        <w:rPr>
          <w:rtl/>
        </w:rPr>
        <w:tab/>
      </w:r>
      <w:r w:rsidRPr="00296EF0">
        <w:rPr>
          <w:i/>
          <w:iCs/>
          <w:rtl/>
        </w:rPr>
        <w:t>وإذ</w:t>
      </w:r>
      <w:r w:rsidRPr="00CC3CE6">
        <w:rPr>
          <w:rtl/>
        </w:rPr>
        <w:t xml:space="preserve"> </w:t>
      </w:r>
      <w:r w:rsidRPr="00C33FF8">
        <w:rPr>
          <w:rFonts w:hint="cs"/>
          <w:i/>
          <w:iCs/>
          <w:rtl/>
        </w:rPr>
        <w:t>يسلِّم</w:t>
      </w:r>
      <w:r>
        <w:rPr>
          <w:rFonts w:hint="cs"/>
          <w:i/>
          <w:iCs/>
          <w:rtl/>
        </w:rPr>
        <w:t xml:space="preserve"> </w:t>
      </w:r>
      <w:r>
        <w:rPr>
          <w:rFonts w:hint="cs"/>
          <w:rtl/>
        </w:rPr>
        <w:t>بالإسهامات</w:t>
      </w:r>
      <w:r w:rsidRPr="00CC3CE6">
        <w:rPr>
          <w:rtl/>
        </w:rPr>
        <w:t xml:space="preserve"> الكبيرة التي يقدمها المجتمع المدني، بما في ذلك المنظمات النسائية والجماعات النسائية و</w:t>
      </w:r>
      <w:r>
        <w:rPr>
          <w:rtl/>
        </w:rPr>
        <w:t>المدافع</w:t>
      </w:r>
      <w:r>
        <w:rPr>
          <w:rFonts w:hint="cs"/>
          <w:rtl/>
        </w:rPr>
        <w:t>و</w:t>
      </w:r>
      <w:r>
        <w:rPr>
          <w:rtl/>
        </w:rPr>
        <w:t>ن والمدافعات</w:t>
      </w:r>
      <w:r>
        <w:rPr>
          <w:rFonts w:hint="cs"/>
          <w:rtl/>
        </w:rPr>
        <w:t xml:space="preserve"> </w:t>
      </w:r>
      <w:r w:rsidRPr="00CC3CE6">
        <w:rPr>
          <w:rtl/>
        </w:rPr>
        <w:t>عن حقوق الإنسان</w:t>
      </w:r>
      <w:r>
        <w:rPr>
          <w:rFonts w:hint="cs"/>
          <w:rtl/>
        </w:rPr>
        <w:t xml:space="preserve"> للنساء</w:t>
      </w:r>
      <w:r w:rsidRPr="00CC3CE6">
        <w:rPr>
          <w:rtl/>
        </w:rPr>
        <w:t xml:space="preserve"> والنقابات العمالية والمنظمات التي تقودها الفتيات والشباب، </w:t>
      </w:r>
      <w:r>
        <w:rPr>
          <w:rFonts w:hint="cs"/>
          <w:rtl/>
        </w:rPr>
        <w:t xml:space="preserve">بغية </w:t>
      </w:r>
      <w:r w:rsidRPr="00CC3CE6">
        <w:rPr>
          <w:rtl/>
        </w:rPr>
        <w:t xml:space="preserve">تشجيع التمكين للنساء </w:t>
      </w:r>
      <w:r>
        <w:rPr>
          <w:rFonts w:hint="cs"/>
          <w:rtl/>
        </w:rPr>
        <w:t>والبنات والوفاء بجميع حقوق الإنسان لهن</w:t>
      </w:r>
      <w:r w:rsidRPr="00CC3CE6">
        <w:rPr>
          <w:rtl/>
        </w:rPr>
        <w:t xml:space="preserve">، وإذ </w:t>
      </w:r>
      <w:r w:rsidRPr="00C33FF8">
        <w:rPr>
          <w:rFonts w:hint="cs"/>
          <w:i/>
          <w:iCs/>
          <w:rtl/>
        </w:rPr>
        <w:t>يسلِّم</w:t>
      </w:r>
      <w:r>
        <w:rPr>
          <w:rFonts w:hint="cs"/>
          <w:i/>
          <w:iCs/>
          <w:rtl/>
        </w:rPr>
        <w:t xml:space="preserve"> </w:t>
      </w:r>
      <w:r w:rsidRPr="00CC3CE6">
        <w:rPr>
          <w:rtl/>
        </w:rPr>
        <w:t xml:space="preserve">أيضاً بأهمية وجود </w:t>
      </w:r>
      <w:r>
        <w:rPr>
          <w:rFonts w:hint="cs"/>
          <w:rtl/>
        </w:rPr>
        <w:t>تفاعل</w:t>
      </w:r>
      <w:r w:rsidRPr="00CC3CE6">
        <w:rPr>
          <w:rtl/>
        </w:rPr>
        <w:t xml:space="preserve"> مفتوح وشامل للجميع وشفاف مع المجتمع المدني لتنفيذ تدابير </w:t>
      </w:r>
      <w:r>
        <w:rPr>
          <w:rFonts w:hint="cs"/>
          <w:rtl/>
        </w:rPr>
        <w:t>ل</w:t>
      </w:r>
      <w:r w:rsidRPr="00CC3CE6">
        <w:rPr>
          <w:rtl/>
        </w:rPr>
        <w:t>تعزيز المساواة الفعلية</w:t>
      </w:r>
      <w:r>
        <w:rPr>
          <w:rFonts w:hint="cs"/>
          <w:rtl/>
        </w:rPr>
        <w:t xml:space="preserve"> بين الجنسين</w:t>
      </w:r>
      <w:r w:rsidRPr="00CC3CE6">
        <w:rPr>
          <w:rtl/>
        </w:rPr>
        <w:t xml:space="preserve"> </w:t>
      </w:r>
      <w:r>
        <w:rPr>
          <w:rFonts w:hint="cs"/>
          <w:rtl/>
        </w:rPr>
        <w:t>من أجل</w:t>
      </w:r>
      <w:r>
        <w:rPr>
          <w:rFonts w:hint="cs"/>
          <w:vanish/>
          <w:rtl/>
        </w:rPr>
        <w:t>أ</w:t>
      </w:r>
      <w:r w:rsidRPr="00CC3CE6">
        <w:rPr>
          <w:rtl/>
        </w:rPr>
        <w:t xml:space="preserve"> تمكين النساء </w:t>
      </w:r>
      <w:r>
        <w:rPr>
          <w:rFonts w:hint="cs"/>
          <w:rtl/>
        </w:rPr>
        <w:t>والبنات في جميع المجالات،</w:t>
      </w:r>
    </w:p>
    <w:p w:rsidR="00DB0A1A" w:rsidRDefault="00DB0A1A" w:rsidP="00DB0A1A">
      <w:pPr>
        <w:pStyle w:val="SingleTxtGA"/>
        <w:rPr>
          <w:rtl/>
          <w:lang w:bidi="ar-DZ"/>
        </w:rPr>
      </w:pPr>
      <w:r>
        <w:rPr>
          <w:i/>
          <w:iCs/>
          <w:rtl/>
        </w:rPr>
        <w:tab/>
      </w:r>
      <w:r w:rsidRPr="00DA65F3">
        <w:rPr>
          <w:rFonts w:hint="cs"/>
          <w:i/>
          <w:iCs/>
          <w:rtl/>
          <w:lang w:bidi="ar-DZ"/>
        </w:rPr>
        <w:t>وإذ يأ</w:t>
      </w:r>
      <w:r w:rsidRPr="00DA65F3">
        <w:rPr>
          <w:i/>
          <w:iCs/>
          <w:rtl/>
          <w:lang w:bidi="ar-DZ"/>
        </w:rPr>
        <w:t>سف</w:t>
      </w:r>
      <w:r>
        <w:rPr>
          <w:rtl/>
          <w:lang w:bidi="ar-DZ"/>
        </w:rPr>
        <w:t xml:space="preserve"> لأن المرأة لا تزال ممثلة تمثيلا</w:t>
      </w:r>
      <w:r>
        <w:rPr>
          <w:rFonts w:hint="cs"/>
          <w:rtl/>
          <w:lang w:bidi="ar-DZ"/>
        </w:rPr>
        <w:t>ً</w:t>
      </w:r>
      <w:r>
        <w:rPr>
          <w:rtl/>
          <w:lang w:bidi="ar-DZ"/>
        </w:rPr>
        <w:t xml:space="preserve"> ناقصا</w:t>
      </w:r>
      <w:r>
        <w:rPr>
          <w:rFonts w:hint="cs"/>
          <w:rtl/>
          <w:lang w:bidi="ar-DZ"/>
        </w:rPr>
        <w:t>ً</w:t>
      </w:r>
      <w:r>
        <w:rPr>
          <w:rtl/>
          <w:lang w:bidi="ar-DZ"/>
        </w:rPr>
        <w:t xml:space="preserve">، </w:t>
      </w:r>
      <w:r>
        <w:rPr>
          <w:rFonts w:hint="cs"/>
          <w:rtl/>
          <w:lang w:bidi="ar-DZ"/>
        </w:rPr>
        <w:t>و</w:t>
      </w:r>
      <w:r>
        <w:rPr>
          <w:rtl/>
          <w:lang w:bidi="ar-DZ"/>
        </w:rPr>
        <w:t xml:space="preserve">لا سيما في مناصب </w:t>
      </w:r>
      <w:r>
        <w:rPr>
          <w:rFonts w:hint="cs"/>
          <w:rtl/>
          <w:lang w:bidi="ar-DZ"/>
        </w:rPr>
        <w:t>الإدارة</w:t>
      </w:r>
      <w:r>
        <w:rPr>
          <w:rtl/>
          <w:lang w:bidi="ar-DZ"/>
        </w:rPr>
        <w:t xml:space="preserve">، في العديد من هيئات وآليات الأمم المتحدة المسؤولة عن وضع القواعد والمعايير الدولية لحقوق الإنسان ورصد تنفيذها، وإذ </w:t>
      </w:r>
      <w:r>
        <w:rPr>
          <w:rFonts w:hint="cs"/>
          <w:rtl/>
          <w:lang w:bidi="ar-DZ"/>
        </w:rPr>
        <w:t>ي</w:t>
      </w:r>
      <w:r>
        <w:rPr>
          <w:rtl/>
          <w:lang w:bidi="ar-DZ"/>
        </w:rPr>
        <w:t xml:space="preserve">لاحظ أن التمثيل المتوازن بين الجنسين </w:t>
      </w:r>
      <w:r>
        <w:rPr>
          <w:rFonts w:hint="cs"/>
          <w:rtl/>
          <w:lang w:bidi="ar-DZ"/>
        </w:rPr>
        <w:t>يشكّل</w:t>
      </w:r>
      <w:r>
        <w:rPr>
          <w:rtl/>
          <w:lang w:bidi="ar-DZ"/>
        </w:rPr>
        <w:t xml:space="preserve"> خطوة أساسية نحو إحداث تغيير هيكلي ضروري </w:t>
      </w:r>
      <w:r>
        <w:rPr>
          <w:rFonts w:hint="cs"/>
          <w:rtl/>
          <w:lang w:bidi="ar-DZ"/>
        </w:rPr>
        <w:t>لل</w:t>
      </w:r>
      <w:r>
        <w:rPr>
          <w:rtl/>
          <w:lang w:bidi="ar-DZ"/>
        </w:rPr>
        <w:t xml:space="preserve">نهوض بالمساواة </w:t>
      </w:r>
      <w:r>
        <w:rPr>
          <w:rFonts w:hint="cs"/>
          <w:rtl/>
          <w:lang w:bidi="ar-DZ"/>
        </w:rPr>
        <w:t>الفعلية</w:t>
      </w:r>
      <w:r>
        <w:rPr>
          <w:rtl/>
          <w:lang w:bidi="ar-DZ"/>
        </w:rPr>
        <w:t xml:space="preserve"> بين الجنسين والتكافؤ بين الجنسين تمشيا</w:t>
      </w:r>
      <w:r>
        <w:rPr>
          <w:rFonts w:hint="cs"/>
          <w:rtl/>
          <w:lang w:bidi="ar-DZ"/>
        </w:rPr>
        <w:t>ً</w:t>
      </w:r>
      <w:r>
        <w:rPr>
          <w:rtl/>
          <w:lang w:bidi="ar-DZ"/>
        </w:rPr>
        <w:t xml:space="preserve"> مع الاستراتيجية </w:t>
      </w:r>
      <w:r>
        <w:rPr>
          <w:rFonts w:hint="cs"/>
          <w:rtl/>
          <w:lang w:bidi="ar-DZ"/>
        </w:rPr>
        <w:t xml:space="preserve">المعمول بها </w:t>
      </w:r>
      <w:r>
        <w:rPr>
          <w:rtl/>
          <w:lang w:bidi="ar-DZ"/>
        </w:rPr>
        <w:t xml:space="preserve">على نطاق المنظومة بشأن المساواة بين الجنسين، مع مراعاة ضرورة ضمان أعلى مستوى من </w:t>
      </w:r>
      <w:r>
        <w:rPr>
          <w:rFonts w:hint="cs"/>
          <w:rtl/>
          <w:lang w:bidi="ar-DZ"/>
        </w:rPr>
        <w:t>المقدرة</w:t>
      </w:r>
      <w:r>
        <w:rPr>
          <w:rtl/>
          <w:lang w:bidi="ar-DZ"/>
        </w:rPr>
        <w:t xml:space="preserve"> والكفاءة والنزاهة، وكذلك التوزيع الجغرافي العادل،</w:t>
      </w:r>
    </w:p>
    <w:p w:rsidR="00DB0A1A" w:rsidRPr="003B6993" w:rsidRDefault="00DB0A1A" w:rsidP="00DB0A1A">
      <w:pPr>
        <w:pStyle w:val="SingleTxtGA"/>
        <w:rPr>
          <w:rtl/>
          <w:lang w:bidi="ar-DZ"/>
        </w:rPr>
      </w:pPr>
      <w:r>
        <w:rPr>
          <w:rtl/>
          <w:lang w:bidi="ar-DZ"/>
        </w:rPr>
        <w:tab/>
      </w:r>
      <w:r w:rsidRPr="00DA65F3">
        <w:rPr>
          <w:rFonts w:hint="cs"/>
          <w:i/>
          <w:iCs/>
          <w:rtl/>
          <w:lang w:bidi="ar-DZ"/>
        </w:rPr>
        <w:t>و</w:t>
      </w:r>
      <w:r w:rsidRPr="00DA65F3">
        <w:rPr>
          <w:i/>
          <w:iCs/>
          <w:rtl/>
          <w:lang w:bidi="ar-DZ"/>
        </w:rPr>
        <w:t xml:space="preserve">إذ </w:t>
      </w:r>
      <w:r w:rsidRPr="00DA65F3">
        <w:rPr>
          <w:rFonts w:hint="cs"/>
          <w:i/>
          <w:iCs/>
          <w:rtl/>
          <w:lang w:bidi="ar-DZ"/>
        </w:rPr>
        <w:t>ي</w:t>
      </w:r>
      <w:r w:rsidRPr="00DA65F3">
        <w:rPr>
          <w:i/>
          <w:iCs/>
          <w:rtl/>
          <w:lang w:bidi="ar-DZ"/>
        </w:rPr>
        <w:t>حيط علما</w:t>
      </w:r>
      <w:r w:rsidRPr="00DA65F3">
        <w:rPr>
          <w:rFonts w:hint="cs"/>
          <w:i/>
          <w:iCs/>
          <w:rtl/>
          <w:lang w:bidi="ar-DZ"/>
        </w:rPr>
        <w:t>ً</w:t>
      </w:r>
      <w:r>
        <w:rPr>
          <w:rtl/>
          <w:lang w:bidi="ar-DZ"/>
        </w:rPr>
        <w:t xml:space="preserve"> </w:t>
      </w:r>
      <w:r>
        <w:rPr>
          <w:rFonts w:hint="cs"/>
          <w:rtl/>
          <w:lang w:bidi="ar-DZ"/>
        </w:rPr>
        <w:t>بالعمل الذي تضطلع به</w:t>
      </w:r>
      <w:r>
        <w:rPr>
          <w:rtl/>
          <w:lang w:bidi="ar-DZ"/>
        </w:rPr>
        <w:t xml:space="preserve"> اللجنة الاستشارية لمجلس حقوق الإنسان فيما</w:t>
      </w:r>
      <w:r>
        <w:rPr>
          <w:rFonts w:hint="cs"/>
          <w:rtl/>
          <w:lang w:bidi="ar-DZ"/>
        </w:rPr>
        <w:t> </w:t>
      </w:r>
      <w:r>
        <w:rPr>
          <w:rtl/>
          <w:lang w:bidi="ar-DZ"/>
        </w:rPr>
        <w:t>يتعلق بتعميم مراعاة المنظور الجنساني ومسألة المساواة بين الجنسين،</w:t>
      </w:r>
    </w:p>
    <w:p w:rsidR="00DB0A1A" w:rsidRDefault="00DB0A1A" w:rsidP="00DB0A1A">
      <w:pPr>
        <w:pStyle w:val="SingleTxtGA"/>
        <w:rPr>
          <w:rtl/>
          <w:lang w:val="ar-SA" w:eastAsia="zh-TW" w:bidi="ar-DZ"/>
        </w:rPr>
      </w:pPr>
      <w:r>
        <w:rPr>
          <w:rtl/>
          <w:lang w:val="ar-SA" w:eastAsia="zh-TW" w:bidi="ar-DZ"/>
        </w:rPr>
        <w:tab/>
      </w:r>
      <w:r>
        <w:rPr>
          <w:rFonts w:hint="cs"/>
          <w:rtl/>
          <w:lang w:val="ar-SA" w:eastAsia="zh-TW" w:bidi="ar-DZ"/>
        </w:rPr>
        <w:t>1-</w:t>
      </w:r>
      <w:r>
        <w:rPr>
          <w:rFonts w:hint="cs"/>
          <w:rtl/>
          <w:lang w:val="ar-SA" w:eastAsia="zh-TW" w:bidi="ar-DZ"/>
        </w:rPr>
        <w:tab/>
      </w:r>
      <w:r w:rsidRPr="000762C7">
        <w:rPr>
          <w:rFonts w:hint="cs"/>
          <w:i/>
          <w:iCs/>
          <w:rtl/>
          <w:lang w:val="ar-SA" w:eastAsia="zh-TW"/>
        </w:rPr>
        <w:t>يهيب</w:t>
      </w:r>
      <w:r>
        <w:rPr>
          <w:rFonts w:hint="cs"/>
          <w:rtl/>
          <w:lang w:val="ar-SA" w:eastAsia="zh-TW"/>
        </w:rPr>
        <w:t xml:space="preserve"> بالدول أن تقوم بما يلي</w:t>
      </w:r>
      <w:r>
        <w:rPr>
          <w:rFonts w:hint="cs"/>
          <w:rtl/>
          <w:lang w:val="ar-SA" w:eastAsia="zh-TW" w:bidi="ar-DZ"/>
        </w:rPr>
        <w:t>:</w:t>
      </w:r>
    </w:p>
    <w:p w:rsidR="00DB0A1A" w:rsidRPr="0047351A" w:rsidRDefault="00DB0A1A" w:rsidP="00DB0A1A">
      <w:pPr>
        <w:pStyle w:val="SingleTxtGA"/>
        <w:rPr>
          <w:spacing w:val="-2"/>
          <w:rtl/>
          <w:lang w:val="ar-SA" w:eastAsia="zh-TW"/>
        </w:rPr>
      </w:pPr>
      <w:r w:rsidRPr="0047351A">
        <w:rPr>
          <w:spacing w:val="-2"/>
          <w:rtl/>
          <w:lang w:val="ar-SA" w:eastAsia="zh-TW" w:bidi="ar-DZ"/>
        </w:rPr>
        <w:tab/>
      </w:r>
      <w:r w:rsidRPr="0047351A">
        <w:rPr>
          <w:rFonts w:hint="cs"/>
          <w:spacing w:val="-2"/>
          <w:rtl/>
          <w:lang w:val="ar-SA" w:eastAsia="zh-TW" w:bidi="ar-DZ"/>
        </w:rPr>
        <w:t>(</w:t>
      </w:r>
      <w:r w:rsidRPr="0047351A">
        <w:rPr>
          <w:rFonts w:hint="cs"/>
          <w:spacing w:val="-2"/>
          <w:rtl/>
          <w:lang w:val="ar-SA" w:eastAsia="zh-TW"/>
        </w:rPr>
        <w:t>أ</w:t>
      </w:r>
      <w:r w:rsidRPr="0047351A">
        <w:rPr>
          <w:rFonts w:hint="cs"/>
          <w:spacing w:val="-2"/>
          <w:rtl/>
          <w:lang w:val="ar-SA" w:eastAsia="zh-TW" w:bidi="ar-DZ"/>
        </w:rPr>
        <w:t>)</w:t>
      </w:r>
      <w:r w:rsidRPr="0047351A">
        <w:rPr>
          <w:rFonts w:hint="cs"/>
          <w:spacing w:val="-2"/>
          <w:rtl/>
          <w:lang w:val="ar-SA" w:eastAsia="zh-TW" w:bidi="ar-DZ"/>
        </w:rPr>
        <w:tab/>
      </w:r>
      <w:r w:rsidRPr="0047351A">
        <w:rPr>
          <w:spacing w:val="-2"/>
          <w:rtl/>
          <w:lang w:val="ar-SA" w:eastAsia="zh-TW"/>
        </w:rPr>
        <w:t xml:space="preserve">التصديق على اتفاقية القضاء على جميع أشكال التمييز ضد المرأة أو الانضمام إليها، والنظر في التصديق على البروتوكول الاختياري للاتفاقية أو الانضمام إليه باعتبار ذلك </w:t>
      </w:r>
      <w:r w:rsidRPr="0047351A">
        <w:rPr>
          <w:rFonts w:hint="cs"/>
          <w:spacing w:val="-2"/>
          <w:rtl/>
          <w:lang w:val="ar-SA" w:eastAsia="zh-TW"/>
        </w:rPr>
        <w:t xml:space="preserve">مسألة ذات </w:t>
      </w:r>
      <w:r w:rsidRPr="0047351A">
        <w:rPr>
          <w:spacing w:val="-2"/>
          <w:rtl/>
          <w:lang w:val="ar-SA" w:eastAsia="zh-TW"/>
        </w:rPr>
        <w:t>أولوية خاصة؛</w:t>
      </w:r>
    </w:p>
    <w:p w:rsidR="00DB0A1A" w:rsidRDefault="00DB0A1A" w:rsidP="00DB0A1A">
      <w:pPr>
        <w:pStyle w:val="SingleTxtGA"/>
        <w:rPr>
          <w:rtl/>
          <w:lang w:val="ar-SA" w:eastAsia="zh-TW"/>
        </w:rPr>
      </w:pPr>
      <w:r>
        <w:rPr>
          <w:rtl/>
          <w:lang w:val="ar-SA" w:eastAsia="zh-TW" w:bidi="ar-DZ"/>
        </w:rPr>
        <w:tab/>
      </w:r>
      <w:r>
        <w:rPr>
          <w:rFonts w:hint="cs"/>
          <w:rtl/>
          <w:lang w:val="ar-SA" w:eastAsia="zh-TW" w:bidi="ar-DZ"/>
        </w:rPr>
        <w:t>(</w:t>
      </w:r>
      <w:r>
        <w:rPr>
          <w:rFonts w:hint="cs"/>
          <w:rtl/>
          <w:lang w:val="ar-SA" w:eastAsia="zh-TW"/>
        </w:rPr>
        <w:t>ب</w:t>
      </w:r>
      <w:r>
        <w:rPr>
          <w:rFonts w:hint="cs"/>
          <w:rtl/>
          <w:lang w:val="ar-SA" w:eastAsia="zh-TW" w:bidi="ar-DZ"/>
        </w:rPr>
        <w:t>)</w:t>
      </w:r>
      <w:r>
        <w:rPr>
          <w:rFonts w:hint="cs"/>
          <w:rtl/>
          <w:lang w:val="ar-SA" w:eastAsia="zh-TW" w:bidi="ar-DZ"/>
        </w:rPr>
        <w:tab/>
      </w:r>
      <w:r>
        <w:rPr>
          <w:rFonts w:hint="cs"/>
          <w:rtl/>
          <w:lang w:val="ar-SA" w:eastAsia="zh-TW"/>
        </w:rPr>
        <w:t>تضييق</w:t>
      </w:r>
      <w:r w:rsidRPr="00AE4AE3">
        <w:rPr>
          <w:rtl/>
          <w:lang w:val="ar-SA" w:eastAsia="zh-TW"/>
        </w:rPr>
        <w:t xml:space="preserve"> نطاق أي تحفظات، وصياغ</w:t>
      </w:r>
      <w:r>
        <w:rPr>
          <w:rFonts w:hint="cs"/>
          <w:rtl/>
          <w:lang w:val="ar-SA" w:eastAsia="zh-TW"/>
        </w:rPr>
        <w:t>ة التحفظات</w:t>
      </w:r>
      <w:r w:rsidRPr="00AE4AE3">
        <w:rPr>
          <w:rtl/>
          <w:lang w:val="ar-SA" w:eastAsia="zh-TW"/>
        </w:rPr>
        <w:t xml:space="preserve"> صياغة دقيقة وضيقة قدر الإمكان لضمان عدم </w:t>
      </w:r>
      <w:r>
        <w:rPr>
          <w:rFonts w:hint="cs"/>
          <w:rtl/>
          <w:lang w:val="ar-SA" w:eastAsia="zh-TW"/>
        </w:rPr>
        <w:t>تعارض</w:t>
      </w:r>
      <w:r w:rsidRPr="00AE4AE3">
        <w:rPr>
          <w:rtl/>
          <w:lang w:val="ar-SA" w:eastAsia="zh-TW"/>
        </w:rPr>
        <w:t xml:space="preserve"> أي تحفظات مع موضوع الاتفاقية </w:t>
      </w:r>
      <w:r>
        <w:rPr>
          <w:rFonts w:hint="cs"/>
          <w:rtl/>
          <w:lang w:val="ar-SA" w:eastAsia="zh-TW"/>
        </w:rPr>
        <w:t>والغرض منها، وفقاً لاتفاقية فيينا لقانون المعاهدات</w:t>
      </w:r>
      <w:r w:rsidRPr="00AE4AE3">
        <w:rPr>
          <w:rtl/>
          <w:lang w:val="ar-SA" w:eastAsia="zh-TW"/>
        </w:rPr>
        <w:t>؛</w:t>
      </w:r>
    </w:p>
    <w:p w:rsidR="00DB0A1A" w:rsidRDefault="00DB0A1A" w:rsidP="00DB0A1A">
      <w:pPr>
        <w:pStyle w:val="SingleTxtGA"/>
        <w:rPr>
          <w:rtl/>
          <w:lang w:val="ar-SA" w:eastAsia="zh-TW"/>
        </w:rPr>
      </w:pPr>
      <w:r>
        <w:rPr>
          <w:rtl/>
          <w:lang w:val="ar-SA" w:eastAsia="zh-TW"/>
        </w:rPr>
        <w:tab/>
      </w:r>
      <w:r>
        <w:rPr>
          <w:rFonts w:hint="cs"/>
          <w:rtl/>
          <w:lang w:val="ar-SA" w:eastAsia="zh-TW"/>
        </w:rPr>
        <w:t>(ج)</w:t>
      </w:r>
      <w:r>
        <w:rPr>
          <w:rFonts w:hint="cs"/>
          <w:rtl/>
          <w:lang w:val="ar-SA" w:eastAsia="zh-TW"/>
        </w:rPr>
        <w:tab/>
      </w:r>
      <w:r w:rsidRPr="00AE4AE3">
        <w:rPr>
          <w:rtl/>
          <w:lang w:val="ar-SA" w:eastAsia="zh-TW"/>
        </w:rPr>
        <w:t xml:space="preserve">تنفيذ اتفاقية القضاء على جميع أشكال التمييز ضد المرأة </w:t>
      </w:r>
      <w:r>
        <w:rPr>
          <w:rFonts w:hint="cs"/>
          <w:rtl/>
          <w:lang w:val="ar-SA" w:eastAsia="zh-TW"/>
        </w:rPr>
        <w:t>عن طريق</w:t>
      </w:r>
      <w:r w:rsidRPr="00AE4AE3">
        <w:rPr>
          <w:rtl/>
          <w:lang w:val="ar-SA" w:eastAsia="zh-TW"/>
        </w:rPr>
        <w:t xml:space="preserve"> </w:t>
      </w:r>
      <w:r>
        <w:rPr>
          <w:rFonts w:hint="cs"/>
          <w:rtl/>
          <w:lang w:val="ar-SA" w:eastAsia="zh-TW"/>
        </w:rPr>
        <w:t>الأخذ ب</w:t>
      </w:r>
      <w:r w:rsidRPr="00AE4AE3">
        <w:rPr>
          <w:rtl/>
          <w:lang w:val="ar-SA" w:eastAsia="zh-TW"/>
        </w:rPr>
        <w:t>التشريعات واللوائح والسياسات والبرامج</w:t>
      </w:r>
      <w:r>
        <w:rPr>
          <w:rFonts w:hint="cs"/>
          <w:rtl/>
          <w:lang w:val="ar-SA" w:eastAsia="zh-TW"/>
        </w:rPr>
        <w:t xml:space="preserve"> الملائمة</w:t>
      </w:r>
      <w:r w:rsidRPr="00AE4AE3">
        <w:rPr>
          <w:rtl/>
          <w:lang w:val="ar-SA" w:eastAsia="zh-TW"/>
        </w:rPr>
        <w:t>؛</w:t>
      </w:r>
    </w:p>
    <w:p w:rsidR="00DB0A1A" w:rsidRDefault="00DB0A1A" w:rsidP="00DB0A1A">
      <w:pPr>
        <w:pStyle w:val="SingleTxtGA"/>
        <w:rPr>
          <w:rtl/>
          <w:lang w:val="ar-SA" w:eastAsia="zh-TW"/>
        </w:rPr>
      </w:pPr>
      <w:r>
        <w:rPr>
          <w:rtl/>
          <w:lang w:val="ar-SA" w:eastAsia="zh-TW"/>
        </w:rPr>
        <w:tab/>
      </w:r>
      <w:r>
        <w:rPr>
          <w:rFonts w:hint="cs"/>
          <w:rtl/>
          <w:lang w:val="ar-SA" w:eastAsia="zh-TW"/>
        </w:rPr>
        <w:t>(د)</w:t>
      </w:r>
      <w:r>
        <w:rPr>
          <w:rFonts w:hint="cs"/>
          <w:rtl/>
          <w:lang w:val="ar-SA" w:eastAsia="zh-TW"/>
        </w:rPr>
        <w:tab/>
      </w:r>
      <w:r w:rsidRPr="00AE4AE3">
        <w:rPr>
          <w:rtl/>
          <w:lang w:val="ar-SA" w:eastAsia="zh-TW"/>
        </w:rPr>
        <w:t xml:space="preserve">التعاون </w:t>
      </w:r>
      <w:r>
        <w:rPr>
          <w:rFonts w:hint="cs"/>
          <w:rtl/>
          <w:lang w:val="ar-SA" w:eastAsia="zh-TW"/>
        </w:rPr>
        <w:t xml:space="preserve">بشكل كامل </w:t>
      </w:r>
      <w:r w:rsidRPr="00AE4AE3">
        <w:rPr>
          <w:rtl/>
          <w:lang w:val="ar-SA" w:eastAsia="zh-TW"/>
        </w:rPr>
        <w:t>مع اللجنة المعنية بالقضاء على التمييز ضد المرأة و</w:t>
      </w:r>
      <w:r>
        <w:rPr>
          <w:rFonts w:hint="cs"/>
          <w:rtl/>
          <w:lang w:val="ar-SA" w:eastAsia="zh-TW"/>
        </w:rPr>
        <w:t xml:space="preserve">مع </w:t>
      </w:r>
      <w:r w:rsidRPr="00AE4AE3">
        <w:rPr>
          <w:rtl/>
          <w:lang w:val="ar-SA" w:eastAsia="zh-TW"/>
        </w:rPr>
        <w:t xml:space="preserve">غيرها من هيئات معاهدات حقوق الإنسان وتنفيذ توصياتها، </w:t>
      </w:r>
      <w:r>
        <w:rPr>
          <w:rFonts w:hint="cs"/>
          <w:rtl/>
          <w:lang w:val="ar-SA" w:eastAsia="zh-TW"/>
        </w:rPr>
        <w:t>على النحو المناسب</w:t>
      </w:r>
      <w:r w:rsidRPr="00AE4AE3">
        <w:rPr>
          <w:rtl/>
          <w:lang w:val="ar-SA" w:eastAsia="zh-TW"/>
        </w:rPr>
        <w:t>؛</w:t>
      </w:r>
    </w:p>
    <w:p w:rsidR="00DB0A1A" w:rsidRPr="00633097" w:rsidRDefault="00DB0A1A" w:rsidP="00DB0A1A">
      <w:pPr>
        <w:pStyle w:val="SingleTxtGA"/>
        <w:rPr>
          <w:rtl/>
          <w:lang w:val="ar-SA" w:eastAsia="zh-TW"/>
        </w:rPr>
      </w:pPr>
      <w:r>
        <w:rPr>
          <w:rtl/>
          <w:lang w:val="ar-SA" w:eastAsia="zh-TW"/>
        </w:rPr>
        <w:lastRenderedPageBreak/>
        <w:tab/>
      </w:r>
      <w:r>
        <w:rPr>
          <w:rFonts w:hint="cs"/>
          <w:rtl/>
          <w:lang w:val="ar-SA" w:eastAsia="zh-TW"/>
        </w:rPr>
        <w:t>2-</w:t>
      </w:r>
      <w:r>
        <w:rPr>
          <w:rFonts w:hint="cs"/>
          <w:rtl/>
          <w:lang w:val="ar-SA" w:eastAsia="zh-TW"/>
        </w:rPr>
        <w:tab/>
      </w:r>
      <w:r w:rsidRPr="00F9283E">
        <w:rPr>
          <w:rFonts w:hint="cs"/>
          <w:i/>
          <w:iCs/>
          <w:rtl/>
          <w:lang w:val="ar-SA" w:eastAsia="zh-TW"/>
        </w:rPr>
        <w:t>ي</w:t>
      </w:r>
      <w:r w:rsidRPr="00F9283E">
        <w:rPr>
          <w:i/>
          <w:iCs/>
          <w:rtl/>
          <w:lang w:val="ar-SA" w:eastAsia="zh-TW"/>
        </w:rPr>
        <w:t>حيط علما</w:t>
      </w:r>
      <w:r w:rsidRPr="00F9283E">
        <w:rPr>
          <w:rFonts w:hint="cs"/>
          <w:i/>
          <w:iCs/>
          <w:rtl/>
          <w:lang w:val="ar-SA" w:eastAsia="zh-TW"/>
        </w:rPr>
        <w:t>ً</w:t>
      </w:r>
      <w:r w:rsidRPr="00633097">
        <w:rPr>
          <w:rtl/>
          <w:lang w:val="ar-SA" w:eastAsia="zh-TW"/>
        </w:rPr>
        <w:t xml:space="preserve"> بالعمل الذي اضطلع به الفريق العامل المعني بمسألة التمييز ضد المرأة في القانون والممارسة</w:t>
      </w:r>
      <w:r>
        <w:rPr>
          <w:rtl/>
          <w:lang w:val="ar-SA" w:eastAsia="zh-TW"/>
        </w:rPr>
        <w:t>،</w:t>
      </w:r>
      <w:r w:rsidRPr="00633097">
        <w:rPr>
          <w:rtl/>
          <w:lang w:val="ar-SA" w:eastAsia="zh-TW"/>
        </w:rPr>
        <w:t xml:space="preserve"> بما في ذلك </w:t>
      </w:r>
      <w:proofErr w:type="gramStart"/>
      <w:r w:rsidRPr="00633097">
        <w:rPr>
          <w:rtl/>
          <w:lang w:val="ar-SA" w:eastAsia="zh-TW"/>
        </w:rPr>
        <w:t>تقريره</w:t>
      </w:r>
      <w:r w:rsidRPr="0047351A">
        <w:rPr>
          <w:sz w:val="30"/>
          <w:vertAlign w:val="superscript"/>
          <w:rtl/>
          <w:lang w:val="ar-SA" w:eastAsia="zh-TW"/>
        </w:rPr>
        <w:t>(</w:t>
      </w:r>
      <w:proofErr w:type="gramEnd"/>
      <w:r w:rsidRPr="0047351A">
        <w:rPr>
          <w:rStyle w:val="FootnoteReference"/>
          <w:sz w:val="30"/>
          <w:szCs w:val="30"/>
          <w:rtl/>
          <w:lang w:val="ar-SA" w:eastAsia="zh-TW"/>
        </w:rPr>
        <w:footnoteReference w:id="2"/>
      </w:r>
      <w:r w:rsidRPr="0047351A">
        <w:rPr>
          <w:sz w:val="30"/>
          <w:vertAlign w:val="superscript"/>
          <w:rtl/>
          <w:lang w:val="ar-SA" w:eastAsia="zh-TW"/>
        </w:rPr>
        <w:t>)</w:t>
      </w:r>
      <w:r>
        <w:rPr>
          <w:rtl/>
          <w:lang w:val="ar-SA" w:eastAsia="zh-TW"/>
        </w:rPr>
        <w:t>،</w:t>
      </w:r>
      <w:r w:rsidRPr="00633097">
        <w:rPr>
          <w:rtl/>
          <w:lang w:val="ar-SA" w:eastAsia="zh-TW"/>
        </w:rPr>
        <w:t xml:space="preserve"> و</w:t>
      </w:r>
      <w:r>
        <w:rPr>
          <w:rFonts w:hint="cs"/>
          <w:rtl/>
          <w:lang w:val="ar-SA" w:eastAsia="zh-TW"/>
        </w:rPr>
        <w:t>ي</w:t>
      </w:r>
      <w:r w:rsidRPr="00633097">
        <w:rPr>
          <w:rtl/>
          <w:lang w:val="ar-SA" w:eastAsia="zh-TW"/>
        </w:rPr>
        <w:t xml:space="preserve">هيب بالدول أن تدعم المساواة </w:t>
      </w:r>
      <w:r>
        <w:rPr>
          <w:rFonts w:hint="cs"/>
          <w:rtl/>
          <w:lang w:val="ar-SA" w:eastAsia="zh-TW"/>
        </w:rPr>
        <w:t>الفعلية</w:t>
      </w:r>
      <w:r w:rsidRPr="00633097">
        <w:rPr>
          <w:rtl/>
          <w:lang w:val="ar-SA" w:eastAsia="zh-TW"/>
        </w:rPr>
        <w:t xml:space="preserve"> </w:t>
      </w:r>
      <w:r>
        <w:rPr>
          <w:rFonts w:hint="cs"/>
          <w:rtl/>
          <w:lang w:val="ar-SA" w:eastAsia="zh-TW"/>
        </w:rPr>
        <w:t xml:space="preserve">عن طريق </w:t>
      </w:r>
      <w:r w:rsidRPr="00633097">
        <w:rPr>
          <w:rtl/>
          <w:lang w:val="ar-SA" w:eastAsia="zh-TW"/>
        </w:rPr>
        <w:t>اعتماد تدابير مناسبة</w:t>
      </w:r>
      <w:r>
        <w:rPr>
          <w:rtl/>
          <w:lang w:val="ar-SA" w:eastAsia="zh-TW"/>
        </w:rPr>
        <w:t>،</w:t>
      </w:r>
      <w:r w:rsidRPr="00633097">
        <w:rPr>
          <w:rtl/>
          <w:lang w:val="ar-SA" w:eastAsia="zh-TW"/>
        </w:rPr>
        <w:t xml:space="preserve"> بما في ذلك التدابير الخاصة المؤقتة</w:t>
      </w:r>
      <w:r>
        <w:rPr>
          <w:rtl/>
          <w:lang w:val="ar-SA" w:eastAsia="zh-TW"/>
        </w:rPr>
        <w:t>،</w:t>
      </w:r>
      <w:r w:rsidRPr="00633097">
        <w:rPr>
          <w:rtl/>
          <w:lang w:val="ar-SA" w:eastAsia="zh-TW"/>
        </w:rPr>
        <w:t xml:space="preserve"> اللازمة لمنع وتقليل</w:t>
      </w:r>
      <w:r>
        <w:rPr>
          <w:rFonts w:hint="cs"/>
          <w:rtl/>
          <w:lang w:val="ar-SA" w:eastAsia="zh-TW"/>
        </w:rPr>
        <w:t xml:space="preserve"> وإزالة</w:t>
      </w:r>
      <w:r w:rsidRPr="00633097">
        <w:rPr>
          <w:rtl/>
          <w:lang w:val="ar-SA" w:eastAsia="zh-TW"/>
        </w:rPr>
        <w:t xml:space="preserve"> القوالب النمطية الذكورية والجنسانية التي تسبب أو تديم التمييز </w:t>
      </w:r>
      <w:r>
        <w:rPr>
          <w:rFonts w:hint="cs"/>
          <w:rtl/>
          <w:lang w:val="ar-SA" w:eastAsia="zh-TW"/>
        </w:rPr>
        <w:t>الموضوعي</w:t>
      </w:r>
      <w:r w:rsidRPr="00633097">
        <w:rPr>
          <w:rtl/>
          <w:lang w:val="ar-SA" w:eastAsia="zh-TW"/>
        </w:rPr>
        <w:t xml:space="preserve"> أو </w:t>
      </w:r>
      <w:r>
        <w:rPr>
          <w:rFonts w:hint="cs"/>
          <w:rtl/>
          <w:lang w:val="ar-SA" w:eastAsia="zh-TW"/>
        </w:rPr>
        <w:t xml:space="preserve">التمييز الممارَس </w:t>
      </w:r>
      <w:r w:rsidRPr="00633097">
        <w:rPr>
          <w:rtl/>
          <w:lang w:val="ar-SA" w:eastAsia="zh-TW"/>
        </w:rPr>
        <w:t>بحكم الواقع</w:t>
      </w:r>
      <w:r>
        <w:rPr>
          <w:rtl/>
          <w:lang w:val="ar-SA" w:eastAsia="zh-TW"/>
        </w:rPr>
        <w:t>،</w:t>
      </w:r>
      <w:r w:rsidRPr="00633097">
        <w:rPr>
          <w:rtl/>
          <w:lang w:val="ar-SA" w:eastAsia="zh-TW"/>
        </w:rPr>
        <w:t xml:space="preserve"> واعتماد نهج متعدد القطاعات للاستجابة الحقيقية لاحتياجات النساء </w:t>
      </w:r>
      <w:r>
        <w:rPr>
          <w:rFonts w:hint="cs"/>
          <w:rtl/>
          <w:lang w:val="ar-SA" w:eastAsia="zh-TW"/>
        </w:rPr>
        <w:t xml:space="preserve">والبنات </w:t>
      </w:r>
      <w:r w:rsidRPr="00633097">
        <w:rPr>
          <w:rtl/>
          <w:lang w:val="ar-SA" w:eastAsia="zh-TW"/>
        </w:rPr>
        <w:t xml:space="preserve">من </w:t>
      </w:r>
      <w:r>
        <w:rPr>
          <w:rFonts w:hint="cs"/>
          <w:rtl/>
          <w:lang w:val="ar-SA" w:eastAsia="zh-TW"/>
        </w:rPr>
        <w:t>ال</w:t>
      </w:r>
      <w:r w:rsidRPr="00633097">
        <w:rPr>
          <w:rtl/>
          <w:lang w:val="ar-SA" w:eastAsia="zh-TW"/>
        </w:rPr>
        <w:t xml:space="preserve">خلفيات </w:t>
      </w:r>
      <w:r>
        <w:rPr>
          <w:rFonts w:hint="cs"/>
          <w:rtl/>
          <w:lang w:val="ar-SA" w:eastAsia="zh-TW"/>
        </w:rPr>
        <w:t>ال</w:t>
      </w:r>
      <w:r w:rsidRPr="00633097">
        <w:rPr>
          <w:rtl/>
          <w:lang w:val="ar-SA" w:eastAsia="zh-TW"/>
        </w:rPr>
        <w:t>مختلفة</w:t>
      </w:r>
      <w:r>
        <w:rPr>
          <w:rtl/>
          <w:lang w:val="ar-SA" w:eastAsia="zh-TW"/>
        </w:rPr>
        <w:t>؛</w:t>
      </w:r>
    </w:p>
    <w:p w:rsidR="00DB0A1A" w:rsidRDefault="00DB0A1A" w:rsidP="00DB0A1A">
      <w:pPr>
        <w:pStyle w:val="SingleTxtGA"/>
        <w:rPr>
          <w:rtl/>
          <w:lang w:val="ar-SA" w:eastAsia="zh-TW"/>
        </w:rPr>
      </w:pPr>
      <w:r>
        <w:rPr>
          <w:rtl/>
          <w:lang w:val="ar-SA" w:eastAsia="zh-TW"/>
        </w:rPr>
        <w:tab/>
      </w:r>
      <w:r w:rsidRPr="00633097">
        <w:rPr>
          <w:rtl/>
          <w:lang w:val="ar-SA" w:eastAsia="zh-TW"/>
        </w:rPr>
        <w:t>3-</w:t>
      </w:r>
      <w:r>
        <w:rPr>
          <w:rtl/>
          <w:lang w:val="ar-SA" w:eastAsia="zh-TW"/>
        </w:rPr>
        <w:tab/>
      </w:r>
      <w:r w:rsidRPr="00F1059F">
        <w:rPr>
          <w:rFonts w:hint="cs"/>
          <w:i/>
          <w:iCs/>
          <w:rtl/>
          <w:lang w:val="ar-SA" w:eastAsia="zh-TW"/>
        </w:rPr>
        <w:t>يهيب</w:t>
      </w:r>
      <w:r>
        <w:rPr>
          <w:rFonts w:hint="cs"/>
          <w:rtl/>
          <w:lang w:val="ar-SA" w:eastAsia="zh-TW"/>
        </w:rPr>
        <w:t xml:space="preserve"> ب</w:t>
      </w:r>
      <w:r w:rsidRPr="00633097">
        <w:rPr>
          <w:rtl/>
          <w:lang w:val="ar-SA" w:eastAsia="zh-TW"/>
        </w:rPr>
        <w:t xml:space="preserve">الدول </w:t>
      </w:r>
      <w:r>
        <w:rPr>
          <w:rFonts w:hint="cs"/>
          <w:rtl/>
          <w:lang w:val="ar-SA" w:eastAsia="zh-TW"/>
        </w:rPr>
        <w:t>أن تتخذ</w:t>
      </w:r>
      <w:r w:rsidRPr="00633097">
        <w:rPr>
          <w:rtl/>
          <w:lang w:val="ar-SA" w:eastAsia="zh-TW"/>
        </w:rPr>
        <w:t xml:space="preserve"> خطوات لتعزيز الإصلاحات حسب</w:t>
      </w:r>
      <w:r>
        <w:rPr>
          <w:rFonts w:hint="cs"/>
          <w:rtl/>
          <w:lang w:val="ar-SA" w:eastAsia="zh-TW"/>
        </w:rPr>
        <w:t>ما يكون مناسباً</w:t>
      </w:r>
      <w:r w:rsidRPr="00633097">
        <w:rPr>
          <w:rtl/>
          <w:lang w:val="ar-SA" w:eastAsia="zh-TW"/>
        </w:rPr>
        <w:t xml:space="preserve"> وتنفيذ الأطر والسياسات القانونية الموج</w:t>
      </w:r>
      <w:r>
        <w:rPr>
          <w:rFonts w:hint="cs"/>
          <w:rtl/>
          <w:lang w:val="ar-SA" w:eastAsia="zh-TW"/>
        </w:rPr>
        <w:t>َّ</w:t>
      </w:r>
      <w:r w:rsidRPr="00633097">
        <w:rPr>
          <w:rtl/>
          <w:lang w:val="ar-SA" w:eastAsia="zh-TW"/>
        </w:rPr>
        <w:t xml:space="preserve">هة نحو النهوض بالمساواة الفعلية بين الجنسين ومنع </w:t>
      </w:r>
      <w:r>
        <w:rPr>
          <w:rFonts w:hint="cs"/>
          <w:rtl/>
          <w:lang w:val="ar-SA" w:eastAsia="zh-TW"/>
        </w:rPr>
        <w:t xml:space="preserve">وإزالة </w:t>
      </w:r>
      <w:r w:rsidRPr="00633097">
        <w:rPr>
          <w:rtl/>
          <w:lang w:val="ar-SA" w:eastAsia="zh-TW"/>
        </w:rPr>
        <w:t xml:space="preserve">جميع أشكال التمييز ضد النساء </w:t>
      </w:r>
      <w:r>
        <w:rPr>
          <w:rFonts w:hint="cs"/>
          <w:rtl/>
          <w:lang w:val="ar-SA" w:eastAsia="zh-TW"/>
        </w:rPr>
        <w:t>والبنات</w:t>
      </w:r>
      <w:r>
        <w:rPr>
          <w:rtl/>
          <w:lang w:val="ar-SA" w:eastAsia="zh-TW"/>
        </w:rPr>
        <w:t>،</w:t>
      </w:r>
      <w:r w:rsidRPr="00633097">
        <w:rPr>
          <w:rtl/>
          <w:lang w:val="ar-SA" w:eastAsia="zh-TW"/>
        </w:rPr>
        <w:t xml:space="preserve"> و</w:t>
      </w:r>
      <w:r>
        <w:rPr>
          <w:rFonts w:hint="cs"/>
          <w:rtl/>
          <w:lang w:val="ar-SA" w:eastAsia="zh-TW"/>
        </w:rPr>
        <w:t>أن تضطلع ب</w:t>
      </w:r>
      <w:r w:rsidRPr="00633097">
        <w:rPr>
          <w:rtl/>
          <w:lang w:val="ar-SA" w:eastAsia="zh-TW"/>
        </w:rPr>
        <w:t>الاستثمارات اللازمة في هذا الصدد في جميع المجالات</w:t>
      </w:r>
      <w:r>
        <w:rPr>
          <w:rtl/>
          <w:lang w:val="ar-SA" w:eastAsia="zh-TW"/>
        </w:rPr>
        <w:t>،</w:t>
      </w:r>
      <w:r w:rsidRPr="00633097">
        <w:rPr>
          <w:rtl/>
          <w:lang w:val="ar-SA" w:eastAsia="zh-TW"/>
        </w:rPr>
        <w:t xml:space="preserve"> </w:t>
      </w:r>
      <w:r>
        <w:rPr>
          <w:rFonts w:hint="cs"/>
          <w:rtl/>
          <w:lang w:val="ar-SA" w:eastAsia="zh-TW"/>
        </w:rPr>
        <w:t>على أن تأخذ في الاعتبار</w:t>
      </w:r>
      <w:r w:rsidRPr="00633097">
        <w:rPr>
          <w:rtl/>
          <w:lang w:val="ar-SA" w:eastAsia="zh-TW"/>
        </w:rPr>
        <w:t xml:space="preserve"> الممارسات الجيدة والتوصيات التي حددها الفريق العامل والتوصيات التي قدم</w:t>
      </w:r>
      <w:r>
        <w:rPr>
          <w:rFonts w:hint="cs"/>
          <w:rtl/>
          <w:lang w:val="ar-SA" w:eastAsia="zh-TW"/>
        </w:rPr>
        <w:t>ت</w:t>
      </w:r>
      <w:r w:rsidRPr="00633097">
        <w:rPr>
          <w:rtl/>
          <w:lang w:val="ar-SA" w:eastAsia="zh-TW"/>
        </w:rPr>
        <w:t>ها المقرر</w:t>
      </w:r>
      <w:r>
        <w:rPr>
          <w:rFonts w:hint="cs"/>
          <w:rtl/>
          <w:lang w:val="ar-SA" w:eastAsia="zh-TW"/>
        </w:rPr>
        <w:t>ة</w:t>
      </w:r>
      <w:r w:rsidRPr="00633097">
        <w:rPr>
          <w:rtl/>
          <w:lang w:val="ar-SA" w:eastAsia="zh-TW"/>
        </w:rPr>
        <w:t xml:space="preserve"> الخاص</w:t>
      </w:r>
      <w:r>
        <w:rPr>
          <w:rFonts w:hint="cs"/>
          <w:rtl/>
          <w:lang w:val="ar-SA" w:eastAsia="zh-TW"/>
        </w:rPr>
        <w:t>ة</w:t>
      </w:r>
      <w:r w:rsidRPr="00633097">
        <w:rPr>
          <w:rtl/>
          <w:lang w:val="ar-SA" w:eastAsia="zh-TW"/>
        </w:rPr>
        <w:t xml:space="preserve"> المعني</w:t>
      </w:r>
      <w:r>
        <w:rPr>
          <w:rFonts w:hint="cs"/>
          <w:rtl/>
          <w:lang w:val="ar-SA" w:eastAsia="zh-TW"/>
        </w:rPr>
        <w:t>ة</w:t>
      </w:r>
      <w:r w:rsidRPr="00633097">
        <w:rPr>
          <w:rtl/>
          <w:lang w:val="ar-SA" w:eastAsia="zh-TW"/>
        </w:rPr>
        <w:t xml:space="preserve"> ب</w:t>
      </w:r>
      <w:r>
        <w:rPr>
          <w:rFonts w:hint="cs"/>
          <w:rtl/>
          <w:lang w:val="ar-SA" w:eastAsia="zh-TW"/>
        </w:rPr>
        <w:t xml:space="preserve">مسألة </w:t>
      </w:r>
      <w:r w:rsidRPr="00633097">
        <w:rPr>
          <w:rtl/>
          <w:lang w:val="ar-SA" w:eastAsia="zh-TW"/>
        </w:rPr>
        <w:t>العنف ضد المرأة وأسبابه وعواقبه</w:t>
      </w:r>
      <w:r>
        <w:rPr>
          <w:rtl/>
          <w:lang w:val="ar-SA" w:eastAsia="zh-TW"/>
        </w:rPr>
        <w:t>،</w:t>
      </w:r>
      <w:r w:rsidRPr="00633097">
        <w:rPr>
          <w:rtl/>
          <w:lang w:val="ar-SA" w:eastAsia="zh-TW"/>
        </w:rPr>
        <w:t xml:space="preserve"> من جانب دول أخرى في سياق الاستعراض الدوري الشامل وآليات حقوق الإنسان الأخرى ذات الصلة</w:t>
      </w:r>
      <w:r>
        <w:rPr>
          <w:rtl/>
          <w:lang w:val="ar-SA" w:eastAsia="zh-TW"/>
        </w:rPr>
        <w:t>،</w:t>
      </w:r>
      <w:r w:rsidRPr="00633097">
        <w:rPr>
          <w:rtl/>
          <w:lang w:val="ar-SA" w:eastAsia="zh-TW"/>
        </w:rPr>
        <w:t xml:space="preserve"> </w:t>
      </w:r>
      <w:r>
        <w:rPr>
          <w:rFonts w:hint="cs"/>
          <w:rtl/>
          <w:lang w:val="ar-SA" w:eastAsia="zh-TW"/>
        </w:rPr>
        <w:t>بغية</w:t>
      </w:r>
      <w:r w:rsidRPr="00633097">
        <w:rPr>
          <w:rtl/>
          <w:lang w:val="ar-SA" w:eastAsia="zh-TW"/>
        </w:rPr>
        <w:t xml:space="preserve"> ضمان إعمال حقوق الإنسان لجميع النساء </w:t>
      </w:r>
      <w:r>
        <w:rPr>
          <w:rFonts w:hint="cs"/>
          <w:rtl/>
          <w:lang w:val="ar-SA" w:eastAsia="zh-TW"/>
        </w:rPr>
        <w:t>والبنات</w:t>
      </w:r>
      <w:r>
        <w:rPr>
          <w:rtl/>
          <w:lang w:val="ar-SA" w:eastAsia="zh-TW"/>
        </w:rPr>
        <w:t>؛</w:t>
      </w:r>
    </w:p>
    <w:p w:rsidR="00DB0A1A" w:rsidRDefault="00DB0A1A" w:rsidP="00DB0A1A">
      <w:pPr>
        <w:pStyle w:val="SingleTxtGA"/>
        <w:rPr>
          <w:rtl/>
          <w:lang w:val="ar-SA" w:eastAsia="zh-TW" w:bidi="ar-DZ"/>
        </w:rPr>
      </w:pPr>
      <w:r>
        <w:rPr>
          <w:rtl/>
          <w:lang w:val="ar-SA" w:eastAsia="zh-TW"/>
        </w:rPr>
        <w:tab/>
      </w:r>
      <w:r>
        <w:rPr>
          <w:rFonts w:hint="cs"/>
          <w:rtl/>
          <w:lang w:val="ar-SA" w:eastAsia="zh-TW"/>
        </w:rPr>
        <w:t>4-</w:t>
      </w:r>
      <w:r>
        <w:rPr>
          <w:rFonts w:hint="cs"/>
          <w:rtl/>
          <w:lang w:val="ar-SA" w:eastAsia="zh-TW"/>
        </w:rPr>
        <w:tab/>
      </w:r>
      <w:r w:rsidRPr="000762C7">
        <w:rPr>
          <w:rFonts w:hint="cs"/>
          <w:i/>
          <w:iCs/>
          <w:rtl/>
          <w:lang w:val="ar-SA" w:eastAsia="zh-TW"/>
        </w:rPr>
        <w:t>يهيب</w:t>
      </w:r>
      <w:r>
        <w:rPr>
          <w:rFonts w:hint="cs"/>
          <w:rtl/>
          <w:lang w:val="ar-SA" w:eastAsia="zh-TW"/>
        </w:rPr>
        <w:t xml:space="preserve"> بالدول أن تقوم بما يلي</w:t>
      </w:r>
      <w:r>
        <w:rPr>
          <w:rFonts w:hint="cs"/>
          <w:rtl/>
          <w:lang w:val="ar-SA" w:eastAsia="zh-TW" w:bidi="ar-DZ"/>
        </w:rPr>
        <w:t>:</w:t>
      </w:r>
    </w:p>
    <w:p w:rsidR="00DB0A1A" w:rsidRDefault="00DB0A1A" w:rsidP="00DB0A1A">
      <w:pPr>
        <w:pStyle w:val="SingleTxtGA"/>
        <w:rPr>
          <w:rtl/>
          <w:lang w:val="ar-SA" w:eastAsia="zh-TW"/>
        </w:rPr>
      </w:pPr>
      <w:r>
        <w:rPr>
          <w:rtl/>
          <w:lang w:val="ar-SA" w:eastAsia="zh-TW" w:bidi="ar-DZ"/>
        </w:rPr>
        <w:tab/>
      </w:r>
      <w:r>
        <w:rPr>
          <w:rFonts w:hint="cs"/>
          <w:rtl/>
          <w:lang w:val="ar-SA" w:eastAsia="zh-TW" w:bidi="ar-DZ"/>
        </w:rPr>
        <w:t>(</w:t>
      </w:r>
      <w:r>
        <w:rPr>
          <w:rFonts w:hint="cs"/>
          <w:rtl/>
          <w:lang w:val="ar-SA" w:eastAsia="zh-TW"/>
        </w:rPr>
        <w:t>أ</w:t>
      </w:r>
      <w:r>
        <w:rPr>
          <w:rFonts w:hint="cs"/>
          <w:rtl/>
          <w:lang w:val="ar-SA" w:eastAsia="zh-TW" w:bidi="ar-DZ"/>
        </w:rPr>
        <w:t>)</w:t>
      </w:r>
      <w:r>
        <w:rPr>
          <w:rFonts w:hint="cs"/>
          <w:rtl/>
          <w:lang w:val="ar-SA" w:eastAsia="zh-TW" w:bidi="ar-DZ"/>
        </w:rPr>
        <w:tab/>
      </w:r>
      <w:r w:rsidRPr="003B3A74">
        <w:rPr>
          <w:rtl/>
          <w:lang w:val="ar-SA" w:eastAsia="zh-TW"/>
        </w:rPr>
        <w:t xml:space="preserve">إلغاء جميع القوانين التي تنص حصراً أو بصورة غير متناسبة على تجريم أفعال أو سلوك النساء </w:t>
      </w:r>
      <w:r>
        <w:rPr>
          <w:rFonts w:hint="cs"/>
          <w:rtl/>
          <w:lang w:val="ar-SA" w:eastAsia="zh-TW"/>
        </w:rPr>
        <w:t>والبنات</w:t>
      </w:r>
      <w:r w:rsidRPr="003B3A74">
        <w:rPr>
          <w:rtl/>
          <w:lang w:val="ar-SA" w:eastAsia="zh-TW"/>
        </w:rPr>
        <w:t xml:space="preserve">، والقوانين والسياسات </w:t>
      </w:r>
      <w:r>
        <w:rPr>
          <w:rFonts w:hint="cs"/>
          <w:rtl/>
          <w:lang w:val="ar-SA" w:eastAsia="zh-TW"/>
        </w:rPr>
        <w:t>التي تميّز</w:t>
      </w:r>
      <w:r w:rsidRPr="003B3A74">
        <w:rPr>
          <w:rtl/>
          <w:lang w:val="ar-SA" w:eastAsia="zh-TW"/>
        </w:rPr>
        <w:t xml:space="preserve"> ضدهن، أياً كان الأساس الذي تستند إليه، بما في ذلك أي </w:t>
      </w:r>
      <w:r>
        <w:rPr>
          <w:rFonts w:hint="cs"/>
          <w:rtl/>
          <w:lang w:val="ar-SA" w:eastAsia="zh-TW"/>
        </w:rPr>
        <w:t>أعراف أو تقاليد</w:t>
      </w:r>
      <w:r w:rsidRPr="003B3A74">
        <w:rPr>
          <w:rtl/>
          <w:lang w:val="ar-SA" w:eastAsia="zh-TW"/>
        </w:rPr>
        <w:t xml:space="preserve"> أو </w:t>
      </w:r>
      <w:r>
        <w:rPr>
          <w:rFonts w:hint="cs"/>
          <w:rtl/>
          <w:lang w:val="ar-SA" w:eastAsia="zh-TW"/>
        </w:rPr>
        <w:t>إساءة استخدام للثقافة أو الدين ت</w:t>
      </w:r>
      <w:r w:rsidRPr="003B3A74">
        <w:rPr>
          <w:rtl/>
          <w:lang w:val="ar-SA" w:eastAsia="zh-TW"/>
        </w:rPr>
        <w:t xml:space="preserve">تعارض مع الالتزام الدولي بالقضاء على جميع أشكال التمييز ضد النساء </w:t>
      </w:r>
      <w:r>
        <w:rPr>
          <w:rFonts w:hint="cs"/>
          <w:rtl/>
          <w:lang w:val="ar-SA" w:eastAsia="zh-TW"/>
        </w:rPr>
        <w:t>والبنات</w:t>
      </w:r>
      <w:r w:rsidRPr="003B3A74">
        <w:rPr>
          <w:rtl/>
          <w:lang w:val="ar-SA" w:eastAsia="zh-TW"/>
        </w:rPr>
        <w:t>؛</w:t>
      </w:r>
    </w:p>
    <w:p w:rsidR="00DB0A1A" w:rsidRDefault="00DB0A1A" w:rsidP="00DB0A1A">
      <w:pPr>
        <w:pStyle w:val="SingleTxtGA"/>
        <w:rPr>
          <w:rtl/>
          <w:lang w:val="ar-SA" w:eastAsia="zh-TW"/>
        </w:rPr>
      </w:pPr>
      <w:r>
        <w:rPr>
          <w:rtl/>
          <w:lang w:val="ar-SA" w:eastAsia="zh-TW"/>
        </w:rPr>
        <w:tab/>
      </w:r>
      <w:r>
        <w:rPr>
          <w:rFonts w:hint="cs"/>
          <w:rtl/>
          <w:lang w:val="ar-SA" w:eastAsia="zh-TW"/>
        </w:rPr>
        <w:t>(ب)</w:t>
      </w:r>
      <w:r>
        <w:rPr>
          <w:rFonts w:hint="cs"/>
          <w:rtl/>
          <w:lang w:val="ar-SA" w:eastAsia="zh-TW"/>
        </w:rPr>
        <w:tab/>
      </w:r>
      <w:r w:rsidRPr="003B3A74">
        <w:rPr>
          <w:rtl/>
          <w:lang w:val="ar-SA" w:eastAsia="zh-TW"/>
        </w:rPr>
        <w:t>ضمان دمج التزاماتها الدولية المتعلقة بالمساواة بين الجنسين وعدم التمييز في جميع مستويات الأطر القانونية</w:t>
      </w:r>
      <w:r>
        <w:rPr>
          <w:rFonts w:hint="cs"/>
          <w:rtl/>
          <w:lang w:val="ar-SA" w:eastAsia="zh-TW"/>
        </w:rPr>
        <w:t xml:space="preserve"> والسياسات والممارسات</w:t>
      </w:r>
      <w:r w:rsidRPr="003B3A74">
        <w:rPr>
          <w:rtl/>
          <w:lang w:val="ar-SA" w:eastAsia="zh-TW"/>
        </w:rPr>
        <w:t xml:space="preserve">، بما في ذلك ما يتعلق بوصول النساء </w:t>
      </w:r>
      <w:r>
        <w:rPr>
          <w:rFonts w:hint="cs"/>
          <w:rtl/>
          <w:lang w:val="ar-SA" w:eastAsia="zh-TW"/>
        </w:rPr>
        <w:t>والبنات</w:t>
      </w:r>
      <w:r w:rsidRPr="003B3A74">
        <w:rPr>
          <w:rtl/>
          <w:lang w:val="ar-SA" w:eastAsia="zh-TW"/>
        </w:rPr>
        <w:t xml:space="preserve"> إلى العدالة والجبر وسبل الانتصاف الفعالة؛</w:t>
      </w:r>
    </w:p>
    <w:p w:rsidR="00DB0A1A" w:rsidRPr="0047351A" w:rsidRDefault="00DB0A1A" w:rsidP="00DB0A1A">
      <w:pPr>
        <w:pStyle w:val="SingleTxtGA"/>
        <w:rPr>
          <w:spacing w:val="-4"/>
          <w:rtl/>
          <w:lang w:val="ar-SA" w:eastAsia="zh-TW"/>
        </w:rPr>
      </w:pPr>
      <w:r w:rsidRPr="0047351A">
        <w:rPr>
          <w:spacing w:val="-4"/>
          <w:rtl/>
          <w:lang w:val="ar-SA" w:eastAsia="zh-TW"/>
        </w:rPr>
        <w:tab/>
      </w:r>
      <w:r w:rsidRPr="0047351A">
        <w:rPr>
          <w:rFonts w:hint="cs"/>
          <w:spacing w:val="-4"/>
          <w:rtl/>
          <w:lang w:val="ar-SA" w:eastAsia="zh-TW"/>
        </w:rPr>
        <w:t>(ج)</w:t>
      </w:r>
      <w:r w:rsidRPr="0047351A">
        <w:rPr>
          <w:rFonts w:hint="cs"/>
          <w:spacing w:val="-4"/>
          <w:rtl/>
          <w:lang w:val="ar-SA" w:eastAsia="zh-TW"/>
        </w:rPr>
        <w:tab/>
      </w:r>
      <w:r w:rsidRPr="0047351A">
        <w:rPr>
          <w:spacing w:val="-4"/>
          <w:rtl/>
          <w:lang w:val="ar-SA" w:eastAsia="zh-TW"/>
        </w:rPr>
        <w:t xml:space="preserve">النظر في </w:t>
      </w:r>
      <w:r w:rsidRPr="0047351A">
        <w:rPr>
          <w:rFonts w:hint="cs"/>
          <w:spacing w:val="-4"/>
          <w:rtl/>
          <w:lang w:val="ar-SA" w:eastAsia="zh-TW"/>
        </w:rPr>
        <w:t>مراجعة</w:t>
      </w:r>
      <w:r w:rsidRPr="0047351A">
        <w:rPr>
          <w:spacing w:val="-4"/>
          <w:rtl/>
          <w:lang w:val="ar-SA" w:eastAsia="zh-TW"/>
        </w:rPr>
        <w:t xml:space="preserve"> جميع التشريعات المقترحة والموجودة وفقاً لالتزامات حقوق الإنسان الدولية و</w:t>
      </w:r>
      <w:r w:rsidRPr="0047351A">
        <w:rPr>
          <w:rFonts w:hint="cs"/>
          <w:spacing w:val="-4"/>
          <w:rtl/>
          <w:lang w:val="ar-SA" w:eastAsia="zh-TW"/>
        </w:rPr>
        <w:t>ل</w:t>
      </w:r>
      <w:r w:rsidRPr="0047351A">
        <w:rPr>
          <w:spacing w:val="-4"/>
          <w:rtl/>
          <w:lang w:val="ar-SA" w:eastAsia="zh-TW"/>
        </w:rPr>
        <w:t>منظور يراعي الاعتبارات الجنسانية</w:t>
      </w:r>
      <w:r w:rsidRPr="0047351A">
        <w:rPr>
          <w:rFonts w:hint="cs"/>
          <w:spacing w:val="-4"/>
          <w:rtl/>
          <w:lang w:val="ar-SA" w:eastAsia="zh-TW"/>
        </w:rPr>
        <w:t xml:space="preserve"> واعتبارات السن</w:t>
      </w:r>
      <w:r w:rsidRPr="0047351A">
        <w:rPr>
          <w:spacing w:val="-4"/>
          <w:rtl/>
          <w:lang w:val="ar-SA" w:eastAsia="zh-TW"/>
        </w:rPr>
        <w:t>،</w:t>
      </w:r>
      <w:r w:rsidRPr="0047351A">
        <w:rPr>
          <w:rFonts w:hint="cs"/>
          <w:spacing w:val="-4"/>
          <w:rtl/>
          <w:lang w:val="ar-SA" w:eastAsia="zh-TW"/>
        </w:rPr>
        <w:t xml:space="preserve"> وإلغاء القوانين التمييزية بغية </w:t>
      </w:r>
      <w:r w:rsidRPr="0047351A">
        <w:rPr>
          <w:spacing w:val="-4"/>
          <w:rtl/>
          <w:lang w:val="ar-SA" w:eastAsia="zh-TW"/>
        </w:rPr>
        <w:t xml:space="preserve">منع التراجع، </w:t>
      </w:r>
      <w:r w:rsidRPr="0047351A">
        <w:rPr>
          <w:rFonts w:hint="cs"/>
          <w:spacing w:val="-4"/>
          <w:rtl/>
          <w:lang w:val="ar-SA" w:eastAsia="zh-TW"/>
        </w:rPr>
        <w:t>والقيام، عند الضرورة، ب</w:t>
      </w:r>
      <w:r w:rsidRPr="0047351A">
        <w:rPr>
          <w:spacing w:val="-4"/>
          <w:rtl/>
          <w:lang w:val="ar-SA" w:eastAsia="zh-TW"/>
        </w:rPr>
        <w:t xml:space="preserve">إشراك خبراء مستقلين والمؤسسات الوطنية لحقوق الإنسان والمدافعين والمدافعات عن حقوق الإنسان </w:t>
      </w:r>
      <w:r w:rsidRPr="0047351A">
        <w:rPr>
          <w:rFonts w:hint="cs"/>
          <w:spacing w:val="-4"/>
          <w:rtl/>
          <w:lang w:val="ar-SA" w:eastAsia="zh-TW"/>
        </w:rPr>
        <w:t xml:space="preserve">للنساء </w:t>
      </w:r>
      <w:r w:rsidRPr="0047351A">
        <w:rPr>
          <w:spacing w:val="-4"/>
          <w:rtl/>
          <w:lang w:val="ar-SA" w:eastAsia="zh-TW"/>
        </w:rPr>
        <w:t xml:space="preserve">والمنظمات المجتمعية للنساء والفتيات، </w:t>
      </w:r>
      <w:r w:rsidRPr="0047351A">
        <w:rPr>
          <w:rFonts w:hint="cs"/>
          <w:spacing w:val="-4"/>
          <w:rtl/>
          <w:lang w:val="ar-SA" w:eastAsia="zh-TW"/>
        </w:rPr>
        <w:t>والجماعات</w:t>
      </w:r>
      <w:r w:rsidRPr="0047351A">
        <w:rPr>
          <w:spacing w:val="-4"/>
          <w:rtl/>
          <w:lang w:val="ar-SA" w:eastAsia="zh-TW"/>
        </w:rPr>
        <w:t xml:space="preserve"> النسائية، والمنظمات التي يقودها الشباب، وغيره</w:t>
      </w:r>
      <w:r w:rsidRPr="0047351A">
        <w:rPr>
          <w:rFonts w:hint="cs"/>
          <w:spacing w:val="-4"/>
          <w:rtl/>
          <w:lang w:val="ar-SA" w:eastAsia="zh-TW"/>
        </w:rPr>
        <w:t>ا</w:t>
      </w:r>
      <w:r w:rsidRPr="0047351A">
        <w:rPr>
          <w:spacing w:val="-4"/>
          <w:rtl/>
          <w:lang w:val="ar-SA" w:eastAsia="zh-TW"/>
        </w:rPr>
        <w:t xml:space="preserve"> من </w:t>
      </w:r>
      <w:r w:rsidRPr="0047351A">
        <w:rPr>
          <w:rFonts w:hint="cs"/>
          <w:spacing w:val="-4"/>
          <w:rtl/>
          <w:lang w:val="ar-SA" w:eastAsia="zh-TW"/>
        </w:rPr>
        <w:t xml:space="preserve">الجهات المعنية صاحبة </w:t>
      </w:r>
      <w:r w:rsidRPr="0047351A">
        <w:rPr>
          <w:spacing w:val="-4"/>
          <w:rtl/>
          <w:lang w:val="ar-SA" w:eastAsia="zh-TW"/>
        </w:rPr>
        <w:t>المصلحة؛</w:t>
      </w:r>
    </w:p>
    <w:p w:rsidR="00DB0A1A" w:rsidRDefault="00DB0A1A" w:rsidP="00DB0A1A">
      <w:pPr>
        <w:pStyle w:val="SingleTxtGA"/>
        <w:rPr>
          <w:rtl/>
          <w:lang w:val="ar-SA" w:eastAsia="zh-TW"/>
        </w:rPr>
      </w:pPr>
      <w:r>
        <w:rPr>
          <w:rtl/>
          <w:lang w:val="ar-SA" w:eastAsia="zh-TW"/>
        </w:rPr>
        <w:tab/>
      </w:r>
      <w:r>
        <w:rPr>
          <w:rFonts w:hint="cs"/>
          <w:rtl/>
          <w:lang w:val="ar-SA" w:eastAsia="zh-TW"/>
        </w:rPr>
        <w:t>(د)</w:t>
      </w:r>
      <w:r>
        <w:rPr>
          <w:rFonts w:hint="cs"/>
          <w:rtl/>
          <w:lang w:val="ar-SA" w:eastAsia="zh-TW"/>
        </w:rPr>
        <w:tab/>
      </w:r>
      <w:r w:rsidRPr="003B3A74">
        <w:rPr>
          <w:rtl/>
          <w:lang w:val="ar-SA" w:eastAsia="zh-TW"/>
        </w:rPr>
        <w:t>تعزيز التشريعات واللوائح والسياسات والبرامج التي تيس</w:t>
      </w:r>
      <w:r>
        <w:rPr>
          <w:rFonts w:hint="cs"/>
          <w:rtl/>
          <w:lang w:val="ar-SA" w:eastAsia="zh-TW"/>
        </w:rPr>
        <w:t>ِّ</w:t>
      </w:r>
      <w:r w:rsidRPr="003B3A74">
        <w:rPr>
          <w:rtl/>
          <w:lang w:val="ar-SA" w:eastAsia="zh-TW"/>
        </w:rPr>
        <w:t>ر التمكين الاقتصادي لجميع النساء</w:t>
      </w:r>
      <w:r>
        <w:rPr>
          <w:rFonts w:hint="cs"/>
          <w:rtl/>
          <w:lang w:val="ar-SA" w:eastAsia="zh-TW"/>
        </w:rPr>
        <w:t xml:space="preserve"> والفتيات</w:t>
      </w:r>
      <w:r w:rsidRPr="003B3A74">
        <w:rPr>
          <w:rtl/>
          <w:lang w:val="ar-SA" w:eastAsia="zh-TW"/>
        </w:rPr>
        <w:t xml:space="preserve">، وضمان المساواة في الأجر عن العمل المتساوي </w:t>
      </w:r>
      <w:r>
        <w:rPr>
          <w:rtl/>
          <w:lang w:val="ar-SA" w:eastAsia="zh-TW"/>
        </w:rPr>
        <w:t>القيمة</w:t>
      </w:r>
      <w:r w:rsidRPr="003B3A74">
        <w:rPr>
          <w:rtl/>
          <w:lang w:val="ar-SA" w:eastAsia="zh-TW"/>
        </w:rPr>
        <w:t>، وحظر جميع أشكال التمييز، بما في ذلك في مكان العمل وفي التعليم، مثل التمييز ضد النساء والفتيات على أساس الحمل أو الأمومة أو الحالة الزوجية أو السن أو العرق أو نوع الجنس، وكذلك العنف والتحرش ضدهن؛</w:t>
      </w:r>
    </w:p>
    <w:p w:rsidR="00DB0A1A" w:rsidRDefault="00DB0A1A" w:rsidP="00DB0A1A">
      <w:pPr>
        <w:pStyle w:val="SingleTxtGA"/>
        <w:rPr>
          <w:rtl/>
          <w:lang w:val="ar-SA" w:eastAsia="zh-TW"/>
        </w:rPr>
      </w:pPr>
      <w:r>
        <w:rPr>
          <w:rtl/>
          <w:lang w:val="ar-SA" w:eastAsia="zh-TW"/>
        </w:rPr>
        <w:tab/>
      </w:r>
      <w:r>
        <w:rPr>
          <w:rFonts w:hint="cs"/>
          <w:rtl/>
          <w:lang w:val="ar-SA" w:eastAsia="zh-TW"/>
        </w:rPr>
        <w:t>(ه)</w:t>
      </w:r>
      <w:r>
        <w:rPr>
          <w:rFonts w:hint="cs"/>
          <w:rtl/>
          <w:lang w:val="ar-SA" w:eastAsia="zh-TW"/>
        </w:rPr>
        <w:tab/>
      </w:r>
      <w:r w:rsidRPr="003B3A74">
        <w:rPr>
          <w:rtl/>
          <w:lang w:val="ar-SA" w:eastAsia="zh-TW"/>
        </w:rPr>
        <w:t xml:space="preserve">العمل من أجل إنشاء أو تعزيز نظم حماية اجتماعية شاملة </w:t>
      </w:r>
      <w:r>
        <w:rPr>
          <w:rFonts w:hint="cs"/>
          <w:rtl/>
          <w:lang w:val="ar-SA" w:eastAsia="zh-TW"/>
        </w:rPr>
        <w:t xml:space="preserve">للجميع </w:t>
      </w:r>
      <w:r w:rsidRPr="003B3A74">
        <w:rPr>
          <w:rtl/>
          <w:lang w:val="ar-SA" w:eastAsia="zh-TW"/>
        </w:rPr>
        <w:t xml:space="preserve">ومراعية للمنظور الجنساني، بما في ذلك وضع حدود دنيا </w:t>
      </w:r>
      <w:r>
        <w:rPr>
          <w:rFonts w:hint="cs"/>
          <w:rtl/>
          <w:lang w:val="ar-SA" w:eastAsia="zh-TW"/>
        </w:rPr>
        <w:t>للحماية</w:t>
      </w:r>
      <w:r w:rsidRPr="003B3A74">
        <w:rPr>
          <w:rtl/>
          <w:lang w:val="ar-SA" w:eastAsia="zh-TW"/>
        </w:rPr>
        <w:t xml:space="preserve">، لضمان الوصول الكامل إلى حماية </w:t>
      </w:r>
      <w:r w:rsidRPr="003B3A74">
        <w:rPr>
          <w:rtl/>
          <w:lang w:val="ar-SA" w:eastAsia="zh-TW"/>
        </w:rPr>
        <w:lastRenderedPageBreak/>
        <w:t xml:space="preserve">اجتماعية مناسبة على الصعيد الوطني للجميع </w:t>
      </w:r>
      <w:r>
        <w:rPr>
          <w:rFonts w:hint="cs"/>
          <w:rtl/>
          <w:lang w:val="ar-SA" w:eastAsia="zh-TW"/>
        </w:rPr>
        <w:t>بلا</w:t>
      </w:r>
      <w:r w:rsidRPr="003B3A74">
        <w:rPr>
          <w:rtl/>
          <w:lang w:val="ar-SA" w:eastAsia="zh-TW"/>
        </w:rPr>
        <w:t xml:space="preserve"> تمييز من أي نوع، واتخاذ تدابير من أجل </w:t>
      </w:r>
      <w:r>
        <w:rPr>
          <w:rFonts w:hint="cs"/>
          <w:rtl/>
          <w:lang w:val="ar-SA" w:eastAsia="zh-TW"/>
        </w:rPr>
        <w:t>ال</w:t>
      </w:r>
      <w:r w:rsidRPr="003B3A74">
        <w:rPr>
          <w:rtl/>
          <w:lang w:val="ar-SA" w:eastAsia="zh-TW"/>
        </w:rPr>
        <w:t xml:space="preserve">تحقيق </w:t>
      </w:r>
      <w:r>
        <w:rPr>
          <w:rFonts w:hint="cs"/>
          <w:rtl/>
          <w:lang w:val="ar-SA" w:eastAsia="zh-TW"/>
        </w:rPr>
        <w:t>ال</w:t>
      </w:r>
      <w:r w:rsidRPr="003B3A74">
        <w:rPr>
          <w:rtl/>
          <w:lang w:val="ar-SA" w:eastAsia="zh-TW"/>
        </w:rPr>
        <w:t xml:space="preserve">تدريجي لمستويات أعلى من الحماية، </w:t>
      </w:r>
      <w:r>
        <w:rPr>
          <w:rFonts w:hint="cs"/>
          <w:rtl/>
          <w:lang w:val="ar-SA" w:eastAsia="zh-TW"/>
        </w:rPr>
        <w:t>بطرق</w:t>
      </w:r>
      <w:r w:rsidRPr="003B3A74">
        <w:rPr>
          <w:rtl/>
          <w:lang w:val="ar-SA" w:eastAsia="zh-TW"/>
        </w:rPr>
        <w:t xml:space="preserve"> منها تسهيل الانتقال من العمل غير النظامي إلى العمل النظامي؛</w:t>
      </w:r>
    </w:p>
    <w:p w:rsidR="00DB0A1A" w:rsidRDefault="00DB0A1A" w:rsidP="00DB0A1A">
      <w:pPr>
        <w:pStyle w:val="SingleTxtGA"/>
        <w:rPr>
          <w:rtl/>
          <w:lang w:val="ar-SA" w:eastAsia="zh-TW"/>
        </w:rPr>
      </w:pPr>
      <w:r>
        <w:rPr>
          <w:rtl/>
          <w:lang w:val="ar-SA" w:eastAsia="zh-TW"/>
        </w:rPr>
        <w:tab/>
      </w:r>
      <w:r>
        <w:rPr>
          <w:rFonts w:hint="cs"/>
          <w:rtl/>
          <w:lang w:val="ar-SA" w:eastAsia="zh-TW"/>
        </w:rPr>
        <w:t>5-</w:t>
      </w:r>
      <w:r>
        <w:rPr>
          <w:rtl/>
          <w:lang w:val="ar-SA" w:eastAsia="zh-TW"/>
        </w:rPr>
        <w:tab/>
      </w:r>
      <w:r w:rsidRPr="00803159">
        <w:rPr>
          <w:rFonts w:hint="cs"/>
          <w:i/>
          <w:iCs/>
          <w:rtl/>
          <w:lang w:val="ar-SA" w:eastAsia="zh-TW"/>
        </w:rPr>
        <w:t>يحث</w:t>
      </w:r>
      <w:r>
        <w:rPr>
          <w:rFonts w:hint="cs"/>
          <w:rtl/>
          <w:lang w:val="ar-SA" w:eastAsia="zh-TW"/>
        </w:rPr>
        <w:t xml:space="preserve"> الدول على القيام بما يلي:</w:t>
      </w:r>
    </w:p>
    <w:p w:rsidR="00DB0A1A" w:rsidRDefault="00DB0A1A" w:rsidP="00DB0A1A">
      <w:pPr>
        <w:pStyle w:val="SingleTxtGA"/>
        <w:rPr>
          <w:rtl/>
          <w:lang w:val="ar-SA" w:eastAsia="zh-TW"/>
        </w:rPr>
      </w:pPr>
      <w:r>
        <w:rPr>
          <w:rtl/>
          <w:lang w:val="ar-SA" w:eastAsia="zh-TW"/>
        </w:rPr>
        <w:tab/>
      </w:r>
      <w:r>
        <w:rPr>
          <w:rFonts w:hint="cs"/>
          <w:rtl/>
          <w:lang w:val="ar-SA" w:eastAsia="zh-TW"/>
        </w:rPr>
        <w:t>(</w:t>
      </w:r>
      <w:r w:rsidR="00595AA2">
        <w:rPr>
          <w:rFonts w:hint="cs"/>
          <w:rtl/>
          <w:lang w:val="ar-SA" w:eastAsia="zh-TW"/>
        </w:rPr>
        <w:t>أ</w:t>
      </w:r>
      <w:r>
        <w:rPr>
          <w:rFonts w:hint="cs"/>
          <w:rtl/>
          <w:lang w:val="ar-SA" w:eastAsia="zh-TW"/>
        </w:rPr>
        <w:t>)</w:t>
      </w:r>
      <w:r>
        <w:rPr>
          <w:rtl/>
          <w:lang w:val="ar-SA" w:eastAsia="zh-TW"/>
        </w:rPr>
        <w:tab/>
      </w:r>
      <w:r w:rsidRPr="003B3A74">
        <w:rPr>
          <w:rtl/>
          <w:lang w:val="ar-SA" w:eastAsia="zh-TW"/>
        </w:rPr>
        <w:t xml:space="preserve">ضمان </w:t>
      </w:r>
      <w:r>
        <w:rPr>
          <w:rFonts w:hint="cs"/>
          <w:rtl/>
          <w:lang w:val="ar-SA" w:eastAsia="zh-TW"/>
        </w:rPr>
        <w:t xml:space="preserve">المساواة في </w:t>
      </w:r>
      <w:r w:rsidRPr="003B3A74">
        <w:rPr>
          <w:rtl/>
          <w:lang w:val="ar-SA" w:eastAsia="zh-TW"/>
        </w:rPr>
        <w:t xml:space="preserve">تمتع النساء </w:t>
      </w:r>
      <w:r>
        <w:rPr>
          <w:rFonts w:hint="cs"/>
          <w:rtl/>
          <w:lang w:val="ar-SA" w:eastAsia="zh-TW"/>
        </w:rPr>
        <w:t>والبنات</w:t>
      </w:r>
      <w:r w:rsidRPr="003B3A74">
        <w:rPr>
          <w:rtl/>
          <w:lang w:val="ar-SA" w:eastAsia="zh-TW"/>
        </w:rPr>
        <w:t xml:space="preserve"> </w:t>
      </w:r>
      <w:r>
        <w:rPr>
          <w:rFonts w:hint="cs"/>
          <w:rtl/>
          <w:lang w:val="ar-SA" w:eastAsia="zh-TW"/>
        </w:rPr>
        <w:t>بالحقوق الاقتصادية والاجتماعية والثقافية والمدنية والسياسية عن طريق</w:t>
      </w:r>
      <w:r w:rsidRPr="003B3A74">
        <w:rPr>
          <w:rtl/>
          <w:lang w:val="ar-SA" w:eastAsia="zh-TW"/>
        </w:rPr>
        <w:t xml:space="preserve"> حظر جميع أشكال التمييز</w:t>
      </w:r>
      <w:r>
        <w:rPr>
          <w:rFonts w:hint="cs"/>
          <w:rtl/>
          <w:lang w:val="ar-SA" w:eastAsia="zh-TW"/>
        </w:rPr>
        <w:t>،</w:t>
      </w:r>
      <w:r w:rsidRPr="003B3A74">
        <w:rPr>
          <w:rtl/>
          <w:lang w:val="ar-SA" w:eastAsia="zh-TW"/>
        </w:rPr>
        <w:t xml:space="preserve"> من جانب جميع الجهات الفاعلة الحكومية وغير الحكومية على </w:t>
      </w:r>
      <w:r>
        <w:rPr>
          <w:rFonts w:hint="cs"/>
          <w:rtl/>
          <w:lang w:val="ar-SA" w:eastAsia="zh-TW"/>
        </w:rPr>
        <w:t>ال</w:t>
      </w:r>
      <w:r w:rsidRPr="003B3A74">
        <w:rPr>
          <w:rtl/>
          <w:lang w:val="ar-SA" w:eastAsia="zh-TW"/>
        </w:rPr>
        <w:t>سواء</w:t>
      </w:r>
      <w:r>
        <w:rPr>
          <w:rFonts w:hint="cs"/>
          <w:rtl/>
          <w:lang w:val="ar-SA" w:eastAsia="zh-TW"/>
        </w:rPr>
        <w:t>،</w:t>
      </w:r>
      <w:r w:rsidRPr="003B3A74">
        <w:rPr>
          <w:rtl/>
          <w:lang w:val="ar-SA" w:eastAsia="zh-TW"/>
        </w:rPr>
        <w:t xml:space="preserve"> واتخاذ الإجراءات المناسبة للقضاء عليها؛</w:t>
      </w:r>
    </w:p>
    <w:p w:rsidR="00DB0A1A" w:rsidRPr="00431F1A" w:rsidRDefault="00DB0A1A" w:rsidP="00DB0A1A">
      <w:pPr>
        <w:pStyle w:val="SingleTxtGA"/>
        <w:rPr>
          <w:rtl/>
          <w:lang w:val="ar-SA" w:eastAsia="zh-TW"/>
        </w:rPr>
      </w:pPr>
      <w:r>
        <w:rPr>
          <w:rtl/>
          <w:lang w:val="ar-SA" w:eastAsia="zh-TW"/>
        </w:rPr>
        <w:tab/>
      </w:r>
      <w:r>
        <w:rPr>
          <w:rFonts w:hint="cs"/>
          <w:rtl/>
          <w:lang w:val="ar-SA" w:eastAsia="zh-TW"/>
        </w:rPr>
        <w:t>(ب)</w:t>
      </w:r>
      <w:r>
        <w:rPr>
          <w:rtl/>
          <w:lang w:val="ar-SA" w:eastAsia="zh-TW"/>
        </w:rPr>
        <w:tab/>
      </w:r>
      <w:r w:rsidRPr="00431F1A">
        <w:rPr>
          <w:rtl/>
          <w:lang w:val="ar-SA" w:eastAsia="zh-TW"/>
        </w:rPr>
        <w:t>احترام وحماية وإعمال الحق في الحرية بوصفه حقا</w:t>
      </w:r>
      <w:r>
        <w:rPr>
          <w:rFonts w:hint="cs"/>
          <w:rtl/>
          <w:lang w:val="ar-SA" w:eastAsia="zh-TW"/>
        </w:rPr>
        <w:t>ً</w:t>
      </w:r>
      <w:r w:rsidRPr="00431F1A">
        <w:rPr>
          <w:rtl/>
          <w:lang w:val="ar-SA" w:eastAsia="zh-TW"/>
        </w:rPr>
        <w:t xml:space="preserve"> من حقوق الإنسان</w:t>
      </w:r>
      <w:r>
        <w:rPr>
          <w:rFonts w:hint="cs"/>
          <w:rtl/>
          <w:lang w:val="ar-SA" w:eastAsia="zh-TW"/>
        </w:rPr>
        <w:t>، معترفاً به</w:t>
      </w:r>
      <w:r w:rsidRPr="00431F1A">
        <w:rPr>
          <w:rtl/>
          <w:lang w:val="ar-SA" w:eastAsia="zh-TW"/>
        </w:rPr>
        <w:t xml:space="preserve"> على نطاق واسع في الصكوك الدولية مثل الإعلان العالمي لحقوق الإنسان والعهد الدولي الخاص بالحقوق المدنية والسياسية، وذلك</w:t>
      </w:r>
      <w:r>
        <w:rPr>
          <w:rFonts w:hint="cs"/>
          <w:rtl/>
          <w:lang w:val="ar-SA" w:eastAsia="zh-TW"/>
        </w:rPr>
        <w:t>، في جملة أمور، عن طريق</w:t>
      </w:r>
      <w:r w:rsidRPr="00431F1A">
        <w:rPr>
          <w:rtl/>
          <w:lang w:val="ar-SA" w:eastAsia="zh-TW"/>
        </w:rPr>
        <w:t xml:space="preserve"> مراجعة وتعديل التشريعات وتنفيذ التدخلات </w:t>
      </w:r>
      <w:r>
        <w:rPr>
          <w:rFonts w:hint="cs"/>
          <w:rtl/>
          <w:lang w:val="ar-SA" w:eastAsia="zh-TW"/>
        </w:rPr>
        <w:t>المتعلقة</w:t>
      </w:r>
      <w:r w:rsidRPr="00431F1A">
        <w:rPr>
          <w:rtl/>
          <w:lang w:val="ar-SA" w:eastAsia="zh-TW"/>
        </w:rPr>
        <w:t xml:space="preserve"> بنوع الجنس؛</w:t>
      </w:r>
    </w:p>
    <w:p w:rsidR="00DB0A1A" w:rsidRDefault="00DB0A1A" w:rsidP="00DB0A1A">
      <w:pPr>
        <w:pStyle w:val="SingleTxtGA"/>
        <w:rPr>
          <w:rtl/>
          <w:lang w:val="ar-SA" w:eastAsia="zh-TW"/>
        </w:rPr>
      </w:pPr>
      <w:r>
        <w:rPr>
          <w:rtl/>
          <w:lang w:val="ar-SA" w:eastAsia="zh-TW"/>
        </w:rPr>
        <w:tab/>
      </w:r>
      <w:r w:rsidRPr="00431F1A">
        <w:rPr>
          <w:rtl/>
          <w:lang w:val="ar-SA" w:eastAsia="zh-TW"/>
        </w:rPr>
        <w:t>(</w:t>
      </w:r>
      <w:r>
        <w:rPr>
          <w:rFonts w:hint="cs"/>
          <w:rtl/>
          <w:lang w:val="ar-SA" w:eastAsia="zh-TW"/>
        </w:rPr>
        <w:t>ج</w:t>
      </w:r>
      <w:r w:rsidRPr="00431F1A">
        <w:rPr>
          <w:rtl/>
          <w:lang w:val="ar-SA" w:eastAsia="zh-TW"/>
        </w:rPr>
        <w:t>)</w:t>
      </w:r>
      <w:r>
        <w:rPr>
          <w:rtl/>
          <w:lang w:val="ar-SA" w:eastAsia="zh-TW"/>
        </w:rPr>
        <w:tab/>
      </w:r>
      <w:r w:rsidRPr="00431F1A">
        <w:rPr>
          <w:rtl/>
          <w:lang w:val="ar-SA" w:eastAsia="zh-TW"/>
        </w:rPr>
        <w:t>إزالة الحواجز</w:t>
      </w:r>
      <w:r>
        <w:rPr>
          <w:rtl/>
          <w:lang w:val="ar-SA" w:eastAsia="zh-TW"/>
        </w:rPr>
        <w:t>،</w:t>
      </w:r>
      <w:r w:rsidRPr="00431F1A">
        <w:rPr>
          <w:rtl/>
          <w:lang w:val="ar-SA" w:eastAsia="zh-TW"/>
        </w:rPr>
        <w:t xml:space="preserve"> سواء كانت سياسية أو قانونية أو عملية أو </w:t>
      </w:r>
      <w:r>
        <w:rPr>
          <w:rFonts w:hint="cs"/>
          <w:rtl/>
          <w:lang w:val="ar-SA" w:eastAsia="zh-TW"/>
        </w:rPr>
        <w:t>بنيوية</w:t>
      </w:r>
      <w:r w:rsidRPr="00431F1A">
        <w:rPr>
          <w:rtl/>
          <w:lang w:val="ar-SA" w:eastAsia="zh-TW"/>
        </w:rPr>
        <w:t xml:space="preserve"> أو ثقافية أو</w:t>
      </w:r>
      <w:r>
        <w:rPr>
          <w:rFonts w:hint="cs"/>
          <w:rtl/>
          <w:lang w:val="ar-SA" w:eastAsia="zh-TW"/>
        </w:rPr>
        <w:t> </w:t>
      </w:r>
      <w:r w:rsidRPr="00431F1A">
        <w:rPr>
          <w:rtl/>
          <w:lang w:val="ar-SA" w:eastAsia="zh-TW"/>
        </w:rPr>
        <w:t xml:space="preserve">اقتصادية أو مؤسسية أو </w:t>
      </w:r>
      <w:r>
        <w:rPr>
          <w:rFonts w:hint="cs"/>
          <w:rtl/>
          <w:lang w:val="ar-SA" w:eastAsia="zh-TW"/>
        </w:rPr>
        <w:t>كانت ناتجة عن إساءة استخدام الدين</w:t>
      </w:r>
      <w:r>
        <w:rPr>
          <w:rtl/>
          <w:lang w:val="ar-SA" w:eastAsia="zh-TW"/>
        </w:rPr>
        <w:t>،</w:t>
      </w:r>
      <w:r w:rsidRPr="00431F1A">
        <w:rPr>
          <w:rtl/>
          <w:lang w:val="ar-SA" w:eastAsia="zh-TW"/>
        </w:rPr>
        <w:t xml:space="preserve"> </w:t>
      </w:r>
      <w:r>
        <w:rPr>
          <w:rFonts w:hint="cs"/>
          <w:rtl/>
          <w:lang w:val="ar-SA" w:eastAsia="zh-TW"/>
        </w:rPr>
        <w:t>التي تحول دون</w:t>
      </w:r>
      <w:r w:rsidRPr="00431F1A">
        <w:rPr>
          <w:rtl/>
          <w:lang w:val="ar-SA" w:eastAsia="zh-TW"/>
        </w:rPr>
        <w:t xml:space="preserve"> المشاركة الكاملة والمتساوية والفعالة والهادفة </w:t>
      </w:r>
      <w:r>
        <w:rPr>
          <w:rFonts w:hint="cs"/>
          <w:rtl/>
          <w:lang w:val="ar-SA" w:eastAsia="zh-TW"/>
        </w:rPr>
        <w:t>من جانب ا</w:t>
      </w:r>
      <w:r w:rsidRPr="00431F1A">
        <w:rPr>
          <w:rtl/>
          <w:lang w:val="ar-SA" w:eastAsia="zh-TW"/>
        </w:rPr>
        <w:t xml:space="preserve">لنساء </w:t>
      </w:r>
      <w:r>
        <w:rPr>
          <w:rFonts w:hint="cs"/>
          <w:rtl/>
          <w:lang w:val="ar-SA" w:eastAsia="zh-TW"/>
        </w:rPr>
        <w:t>والبنات</w:t>
      </w:r>
      <w:r w:rsidRPr="00431F1A">
        <w:rPr>
          <w:rtl/>
          <w:lang w:val="ar-SA" w:eastAsia="zh-TW"/>
        </w:rPr>
        <w:t xml:space="preserve"> في جميع المجالات</w:t>
      </w:r>
      <w:r>
        <w:rPr>
          <w:rtl/>
          <w:lang w:val="ar-SA" w:eastAsia="zh-TW"/>
        </w:rPr>
        <w:t>،</w:t>
      </w:r>
      <w:r w:rsidRPr="00431F1A">
        <w:rPr>
          <w:rtl/>
          <w:lang w:val="ar-SA" w:eastAsia="zh-TW"/>
        </w:rPr>
        <w:t xml:space="preserve"> بما في ذلك مشاركة المرأة في القيادة على جميع مستويات </w:t>
      </w:r>
      <w:r>
        <w:rPr>
          <w:rFonts w:hint="cs"/>
          <w:rtl/>
          <w:lang w:val="ar-SA" w:eastAsia="zh-TW"/>
        </w:rPr>
        <w:t xml:space="preserve">صنع </w:t>
      </w:r>
      <w:r w:rsidRPr="00431F1A">
        <w:rPr>
          <w:rtl/>
          <w:lang w:val="ar-SA" w:eastAsia="zh-TW"/>
        </w:rPr>
        <w:t>القرار</w:t>
      </w:r>
      <w:r>
        <w:rPr>
          <w:rFonts w:hint="cs"/>
          <w:rtl/>
          <w:lang w:val="ar-SA" w:eastAsia="zh-TW"/>
        </w:rPr>
        <w:t>،</w:t>
      </w:r>
      <w:r w:rsidRPr="00431F1A">
        <w:rPr>
          <w:rtl/>
          <w:lang w:val="ar-SA" w:eastAsia="zh-TW"/>
        </w:rPr>
        <w:t xml:space="preserve"> في القطاعين العام والخاص</w:t>
      </w:r>
      <w:r>
        <w:rPr>
          <w:rtl/>
          <w:lang w:val="ar-SA" w:eastAsia="zh-TW"/>
        </w:rPr>
        <w:t>،</w:t>
      </w:r>
      <w:r w:rsidRPr="00431F1A">
        <w:rPr>
          <w:rtl/>
          <w:lang w:val="ar-SA" w:eastAsia="zh-TW"/>
        </w:rPr>
        <w:t xml:space="preserve"> والعمل بنشاط على تعزيز التنوع في القيادة وثقافة </w:t>
      </w:r>
      <w:r>
        <w:rPr>
          <w:rFonts w:hint="cs"/>
          <w:rtl/>
          <w:lang w:val="ar-SA" w:eastAsia="zh-TW"/>
        </w:rPr>
        <w:t>ال</w:t>
      </w:r>
      <w:r w:rsidRPr="00431F1A">
        <w:rPr>
          <w:rtl/>
          <w:lang w:val="ar-SA" w:eastAsia="zh-TW"/>
        </w:rPr>
        <w:t xml:space="preserve">قيادة </w:t>
      </w:r>
      <w:r>
        <w:rPr>
          <w:rFonts w:hint="cs"/>
          <w:rtl/>
          <w:lang w:val="ar-SA" w:eastAsia="zh-TW"/>
        </w:rPr>
        <w:t>ال</w:t>
      </w:r>
      <w:r w:rsidRPr="00431F1A">
        <w:rPr>
          <w:rtl/>
          <w:lang w:val="ar-SA" w:eastAsia="zh-TW"/>
        </w:rPr>
        <w:t xml:space="preserve">تمكينية </w:t>
      </w:r>
      <w:r>
        <w:rPr>
          <w:rFonts w:hint="cs"/>
          <w:rtl/>
          <w:lang w:val="ar-SA" w:eastAsia="zh-TW"/>
        </w:rPr>
        <w:t>ال</w:t>
      </w:r>
      <w:r w:rsidRPr="00431F1A">
        <w:rPr>
          <w:rtl/>
          <w:lang w:val="ar-SA" w:eastAsia="zh-TW"/>
        </w:rPr>
        <w:t>شاملة للجميع</w:t>
      </w:r>
      <w:r>
        <w:rPr>
          <w:rtl/>
          <w:lang w:val="ar-SA" w:eastAsia="zh-TW"/>
        </w:rPr>
        <w:t>؛</w:t>
      </w:r>
    </w:p>
    <w:p w:rsidR="00DB0A1A" w:rsidRDefault="00DB0A1A" w:rsidP="00DB0A1A">
      <w:pPr>
        <w:pStyle w:val="SingleTxtGA"/>
        <w:rPr>
          <w:i/>
          <w:rtl/>
          <w:lang w:val="ar-SA" w:eastAsia="zh-TW"/>
        </w:rPr>
      </w:pPr>
      <w:r>
        <w:tab/>
      </w:r>
      <w:r>
        <w:rPr>
          <w:rFonts w:hint="cs"/>
          <w:rtl/>
          <w:lang w:val="ar-SA" w:eastAsia="zh-TW"/>
        </w:rPr>
        <w:t>(د)</w:t>
      </w:r>
      <w:r>
        <w:rPr>
          <w:rFonts w:hint="cs"/>
          <w:rtl/>
          <w:lang w:val="ar-SA" w:eastAsia="zh-TW"/>
        </w:rPr>
        <w:tab/>
      </w:r>
      <w:r w:rsidRPr="00431F1A">
        <w:rPr>
          <w:rtl/>
          <w:lang w:val="ar-SA" w:eastAsia="zh-TW"/>
        </w:rPr>
        <w:t xml:space="preserve">تعديل أنماط السلوك الاجتماعي والثقافي </w:t>
      </w:r>
      <w:r>
        <w:rPr>
          <w:rFonts w:hint="cs"/>
          <w:rtl/>
          <w:lang w:val="ar-SA" w:eastAsia="zh-TW"/>
        </w:rPr>
        <w:t>لكي تُمنَع وتُزال،</w:t>
      </w:r>
      <w:r w:rsidRPr="00431F1A">
        <w:rPr>
          <w:rtl/>
          <w:lang w:val="ar-SA" w:eastAsia="zh-TW"/>
        </w:rPr>
        <w:t xml:space="preserve"> في المجالين العام والخاص</w:t>
      </w:r>
      <w:r>
        <w:rPr>
          <w:rtl/>
          <w:lang w:val="ar-SA" w:eastAsia="zh-TW"/>
        </w:rPr>
        <w:t>،</w:t>
      </w:r>
      <w:r w:rsidRPr="00431F1A">
        <w:rPr>
          <w:rtl/>
          <w:lang w:val="ar-SA" w:eastAsia="zh-TW"/>
        </w:rPr>
        <w:t xml:space="preserve"> بما في ذلك في </w:t>
      </w:r>
      <w:r>
        <w:rPr>
          <w:rFonts w:hint="cs"/>
          <w:rtl/>
          <w:lang w:val="ar-SA" w:eastAsia="zh-TW"/>
        </w:rPr>
        <w:t xml:space="preserve">السياقات </w:t>
      </w:r>
      <w:r w:rsidRPr="00431F1A">
        <w:rPr>
          <w:rtl/>
          <w:lang w:val="ar-SA" w:eastAsia="zh-TW"/>
        </w:rPr>
        <w:t>الرقمية</w:t>
      </w:r>
      <w:r>
        <w:rPr>
          <w:rFonts w:hint="cs"/>
          <w:rtl/>
          <w:lang w:val="ar-SA" w:eastAsia="zh-TW"/>
        </w:rPr>
        <w:t>،</w:t>
      </w:r>
      <w:r w:rsidRPr="00431F1A">
        <w:rPr>
          <w:rtl/>
          <w:lang w:val="ar-SA" w:eastAsia="zh-TW"/>
        </w:rPr>
        <w:t xml:space="preserve"> القوالب النمطية الذكورية والجنسانية والمعايير الاجتماعية السلبية والمواقف والسلوكيات وعلاقات القوة غير المتكافئة التي </w:t>
      </w:r>
      <w:r>
        <w:rPr>
          <w:rFonts w:hint="cs"/>
          <w:rtl/>
          <w:lang w:val="ar-SA" w:eastAsia="zh-TW"/>
        </w:rPr>
        <w:t>يُنظَر وفقاً لها إلى</w:t>
      </w:r>
      <w:r w:rsidRPr="00431F1A">
        <w:rPr>
          <w:rtl/>
          <w:lang w:val="ar-SA" w:eastAsia="zh-TW"/>
        </w:rPr>
        <w:t xml:space="preserve"> النساء </w:t>
      </w:r>
      <w:r>
        <w:rPr>
          <w:rFonts w:hint="cs"/>
          <w:rtl/>
          <w:lang w:val="ar-SA" w:eastAsia="zh-TW"/>
        </w:rPr>
        <w:t>والبنات</w:t>
      </w:r>
      <w:r w:rsidRPr="00431F1A">
        <w:rPr>
          <w:rtl/>
          <w:lang w:val="ar-SA" w:eastAsia="zh-TW"/>
        </w:rPr>
        <w:t xml:space="preserve"> على أنه</w:t>
      </w:r>
      <w:r>
        <w:rPr>
          <w:rFonts w:hint="cs"/>
          <w:rtl/>
          <w:lang w:val="ar-SA" w:eastAsia="zh-TW"/>
        </w:rPr>
        <w:t>ن</w:t>
      </w:r>
      <w:r w:rsidRPr="00431F1A">
        <w:rPr>
          <w:rtl/>
          <w:lang w:val="ar-SA" w:eastAsia="zh-TW"/>
        </w:rPr>
        <w:t xml:space="preserve"> </w:t>
      </w:r>
      <w:r>
        <w:rPr>
          <w:rFonts w:hint="cs"/>
          <w:rtl/>
          <w:lang w:val="ar-SA" w:eastAsia="zh-TW"/>
        </w:rPr>
        <w:t>أدنى منزلة من</w:t>
      </w:r>
      <w:r w:rsidRPr="00431F1A">
        <w:rPr>
          <w:rtl/>
          <w:lang w:val="ar-SA" w:eastAsia="zh-TW"/>
        </w:rPr>
        <w:t xml:space="preserve"> </w:t>
      </w:r>
      <w:r>
        <w:rPr>
          <w:rFonts w:hint="cs"/>
          <w:rtl/>
          <w:lang w:val="ar-SA" w:eastAsia="zh-TW"/>
        </w:rPr>
        <w:t>ا</w:t>
      </w:r>
      <w:r w:rsidRPr="00431F1A">
        <w:rPr>
          <w:rtl/>
          <w:lang w:val="ar-SA" w:eastAsia="zh-TW"/>
        </w:rPr>
        <w:t xml:space="preserve">لرجال </w:t>
      </w:r>
      <w:r>
        <w:rPr>
          <w:rFonts w:hint="cs"/>
          <w:rtl/>
          <w:lang w:val="ar-SA" w:eastAsia="zh-TW"/>
        </w:rPr>
        <w:t>والأولاد</w:t>
      </w:r>
      <w:r>
        <w:rPr>
          <w:rtl/>
          <w:lang w:val="ar-SA" w:eastAsia="zh-TW"/>
        </w:rPr>
        <w:t>،</w:t>
      </w:r>
      <w:r w:rsidRPr="00431F1A">
        <w:rPr>
          <w:rtl/>
          <w:lang w:val="ar-SA" w:eastAsia="zh-TW"/>
        </w:rPr>
        <w:t xml:space="preserve"> والتي تكمن وراء التمييز والعنف ضد النساء </w:t>
      </w:r>
      <w:r>
        <w:rPr>
          <w:rFonts w:hint="cs"/>
          <w:rtl/>
          <w:lang w:val="ar-SA" w:eastAsia="zh-TW"/>
        </w:rPr>
        <w:t>والبنات</w:t>
      </w:r>
      <w:r w:rsidRPr="00431F1A">
        <w:rPr>
          <w:rtl/>
          <w:lang w:val="ar-SA" w:eastAsia="zh-TW"/>
        </w:rPr>
        <w:t xml:space="preserve"> </w:t>
      </w:r>
      <w:r>
        <w:rPr>
          <w:rFonts w:hint="cs"/>
          <w:rtl/>
          <w:lang w:val="ar-SA" w:eastAsia="zh-TW"/>
        </w:rPr>
        <w:t>وتديمهما</w:t>
      </w:r>
      <w:r w:rsidRPr="00431F1A">
        <w:rPr>
          <w:rtl/>
          <w:lang w:val="ar-SA" w:eastAsia="zh-TW"/>
        </w:rPr>
        <w:t xml:space="preserve"> والتي قد تؤدي إلى حرمان النساء </w:t>
      </w:r>
      <w:r>
        <w:rPr>
          <w:rFonts w:hint="cs"/>
          <w:rtl/>
          <w:lang w:val="ar-SA" w:eastAsia="zh-TW"/>
        </w:rPr>
        <w:t>والبنات</w:t>
      </w:r>
      <w:r w:rsidRPr="00431F1A">
        <w:rPr>
          <w:rtl/>
          <w:lang w:val="ar-SA" w:eastAsia="zh-TW"/>
        </w:rPr>
        <w:t xml:space="preserve"> من حريتهن</w:t>
      </w:r>
      <w:r>
        <w:rPr>
          <w:rtl/>
          <w:lang w:val="ar-SA" w:eastAsia="zh-TW"/>
        </w:rPr>
        <w:t>،</w:t>
      </w:r>
      <w:r w:rsidRPr="00431F1A">
        <w:rPr>
          <w:rtl/>
          <w:lang w:val="ar-SA" w:eastAsia="zh-TW"/>
        </w:rPr>
        <w:t xml:space="preserve"> ليس فقط في مرافق الاحتجاز ولكن </w:t>
      </w:r>
      <w:r>
        <w:rPr>
          <w:rFonts w:hint="cs"/>
          <w:rtl/>
          <w:lang w:val="ar-SA" w:eastAsia="zh-TW"/>
        </w:rPr>
        <w:t>أيضاً</w:t>
      </w:r>
      <w:r w:rsidRPr="00431F1A">
        <w:rPr>
          <w:rtl/>
          <w:lang w:val="ar-SA" w:eastAsia="zh-TW"/>
        </w:rPr>
        <w:t xml:space="preserve"> في المؤسسات العامة والخاصة الأخرى</w:t>
      </w:r>
      <w:r>
        <w:rPr>
          <w:rtl/>
          <w:lang w:val="ar-SA" w:eastAsia="zh-TW"/>
        </w:rPr>
        <w:t>،</w:t>
      </w:r>
      <w:r w:rsidRPr="00431F1A">
        <w:rPr>
          <w:rtl/>
          <w:lang w:val="ar-SA" w:eastAsia="zh-TW"/>
        </w:rPr>
        <w:t xml:space="preserve"> والمنازل الخاصة والأماكن المجتمعية</w:t>
      </w:r>
      <w:r>
        <w:rPr>
          <w:rtl/>
          <w:lang w:val="ar-SA" w:eastAsia="zh-TW"/>
        </w:rPr>
        <w:t>،</w:t>
      </w:r>
      <w:r w:rsidRPr="00431F1A">
        <w:rPr>
          <w:rtl/>
          <w:lang w:val="ar-SA" w:eastAsia="zh-TW"/>
        </w:rPr>
        <w:t xml:space="preserve"> وفي حالات </w:t>
      </w:r>
      <w:r>
        <w:rPr>
          <w:rFonts w:hint="cs"/>
          <w:rtl/>
          <w:lang w:val="ar-SA" w:eastAsia="zh-TW"/>
        </w:rPr>
        <w:t>النزاع</w:t>
      </w:r>
      <w:r w:rsidRPr="00431F1A">
        <w:rPr>
          <w:rtl/>
          <w:lang w:val="ar-SA" w:eastAsia="zh-TW"/>
        </w:rPr>
        <w:t xml:space="preserve"> و</w:t>
      </w:r>
      <w:r>
        <w:rPr>
          <w:rFonts w:hint="cs"/>
          <w:rtl/>
          <w:lang w:val="ar-SA" w:eastAsia="zh-TW"/>
        </w:rPr>
        <w:t xml:space="preserve">حالات </w:t>
      </w:r>
      <w:r w:rsidRPr="00431F1A">
        <w:rPr>
          <w:rtl/>
          <w:lang w:val="ar-SA" w:eastAsia="zh-TW"/>
        </w:rPr>
        <w:t>الطوارئ</w:t>
      </w:r>
      <w:r>
        <w:rPr>
          <w:rFonts w:hint="cs"/>
          <w:rtl/>
          <w:lang w:val="ar-SA" w:eastAsia="zh-TW"/>
        </w:rPr>
        <w:t xml:space="preserve"> الإنسانية</w:t>
      </w:r>
      <w:r>
        <w:rPr>
          <w:rtl/>
          <w:lang w:val="ar-SA" w:eastAsia="zh-TW"/>
        </w:rPr>
        <w:t>؛</w:t>
      </w:r>
    </w:p>
    <w:p w:rsidR="00DB0A1A" w:rsidRPr="0047351A" w:rsidRDefault="00DB0A1A" w:rsidP="00DB0A1A">
      <w:pPr>
        <w:pStyle w:val="SingleTxtGA"/>
        <w:rPr>
          <w:spacing w:val="-4"/>
          <w:rtl/>
          <w:lang w:val="ar-SA" w:eastAsia="zh-TW"/>
        </w:rPr>
      </w:pPr>
      <w:r w:rsidRPr="0047351A">
        <w:rPr>
          <w:spacing w:val="-4"/>
          <w:rtl/>
          <w:lang w:val="ar-SA" w:eastAsia="zh-TW"/>
        </w:rPr>
        <w:tab/>
      </w:r>
      <w:r w:rsidRPr="0047351A">
        <w:rPr>
          <w:rFonts w:hint="cs"/>
          <w:spacing w:val="-4"/>
          <w:rtl/>
          <w:lang w:val="ar-SA" w:eastAsia="zh-TW"/>
        </w:rPr>
        <w:t>(ه)</w:t>
      </w:r>
      <w:r w:rsidRPr="0047351A">
        <w:rPr>
          <w:rFonts w:hint="cs"/>
          <w:spacing w:val="-4"/>
          <w:rtl/>
          <w:lang w:val="ar-SA" w:eastAsia="zh-TW"/>
        </w:rPr>
        <w:tab/>
      </w:r>
      <w:r w:rsidRPr="0047351A">
        <w:rPr>
          <w:spacing w:val="-4"/>
          <w:rtl/>
          <w:lang w:val="ar-SA" w:eastAsia="zh-TW"/>
        </w:rPr>
        <w:t xml:space="preserve">دعم المساواة </w:t>
      </w:r>
      <w:r w:rsidRPr="0047351A">
        <w:rPr>
          <w:rFonts w:hint="cs"/>
          <w:spacing w:val="-4"/>
          <w:rtl/>
          <w:lang w:val="ar-SA" w:eastAsia="zh-TW"/>
        </w:rPr>
        <w:t xml:space="preserve">الفعلية </w:t>
      </w:r>
      <w:r w:rsidRPr="0047351A">
        <w:rPr>
          <w:spacing w:val="-4"/>
          <w:rtl/>
          <w:lang w:val="ar-SA" w:eastAsia="zh-TW"/>
        </w:rPr>
        <w:t xml:space="preserve">بين الجنسين وحقوق النساء </w:t>
      </w:r>
      <w:r w:rsidRPr="0047351A">
        <w:rPr>
          <w:rFonts w:hint="cs"/>
          <w:spacing w:val="-4"/>
          <w:rtl/>
          <w:lang w:val="ar-SA" w:eastAsia="zh-TW"/>
        </w:rPr>
        <w:t>والبنات</w:t>
      </w:r>
      <w:r w:rsidRPr="0047351A">
        <w:rPr>
          <w:spacing w:val="-4"/>
          <w:rtl/>
          <w:lang w:val="ar-SA" w:eastAsia="zh-TW"/>
        </w:rPr>
        <w:t>، بما في ذلك داخل الأسر، عن طريق مبادرات توعية طويلة الأجل،</w:t>
      </w:r>
      <w:r w:rsidRPr="0047351A">
        <w:rPr>
          <w:rFonts w:hint="cs"/>
          <w:spacing w:val="-4"/>
          <w:rtl/>
          <w:lang w:val="ar-SA" w:eastAsia="zh-TW"/>
        </w:rPr>
        <w:t xml:space="preserve"> تكون موجَّهة كذلك للرجال والأولاد،</w:t>
      </w:r>
      <w:r w:rsidRPr="0047351A">
        <w:rPr>
          <w:spacing w:val="-4"/>
          <w:rtl/>
          <w:lang w:val="ar-SA" w:eastAsia="zh-TW"/>
        </w:rPr>
        <w:t xml:space="preserve"> </w:t>
      </w:r>
      <w:r w:rsidRPr="0047351A">
        <w:rPr>
          <w:rFonts w:hint="cs"/>
          <w:spacing w:val="-4"/>
          <w:rtl/>
          <w:lang w:val="ar-SA" w:eastAsia="zh-TW"/>
        </w:rPr>
        <w:t>و</w:t>
      </w:r>
      <w:r w:rsidRPr="0047351A">
        <w:rPr>
          <w:spacing w:val="-4"/>
          <w:rtl/>
          <w:lang w:val="ar-SA" w:eastAsia="zh-TW"/>
        </w:rPr>
        <w:t xml:space="preserve">لا سيما في مجالي التعليم والتوعية العامة، </w:t>
      </w:r>
      <w:r w:rsidRPr="0047351A">
        <w:rPr>
          <w:rFonts w:hint="cs"/>
          <w:spacing w:val="-4"/>
          <w:rtl/>
          <w:lang w:val="ar-SA" w:eastAsia="zh-TW"/>
        </w:rPr>
        <w:t xml:space="preserve">بما في ذلك في </w:t>
      </w:r>
      <w:r w:rsidRPr="0047351A">
        <w:rPr>
          <w:spacing w:val="-4"/>
          <w:rtl/>
          <w:lang w:val="ar-SA" w:eastAsia="zh-TW"/>
        </w:rPr>
        <w:t xml:space="preserve">وسائط الإعلام والإنترنت، وإدراج مناهج </w:t>
      </w:r>
      <w:r w:rsidRPr="0047351A">
        <w:rPr>
          <w:rFonts w:hint="cs"/>
          <w:spacing w:val="-4"/>
          <w:rtl/>
          <w:lang w:val="ar-SA" w:eastAsia="zh-TW"/>
        </w:rPr>
        <w:t xml:space="preserve">دراسية </w:t>
      </w:r>
      <w:r w:rsidRPr="0047351A">
        <w:rPr>
          <w:spacing w:val="-4"/>
          <w:rtl/>
          <w:lang w:val="ar-SA" w:eastAsia="zh-TW"/>
        </w:rPr>
        <w:t xml:space="preserve">تتعلق بجميع حقوق المرأة </w:t>
      </w:r>
      <w:r w:rsidRPr="0047351A">
        <w:rPr>
          <w:rFonts w:hint="cs"/>
          <w:spacing w:val="-4"/>
          <w:rtl/>
          <w:lang w:val="ar-SA" w:eastAsia="zh-TW"/>
        </w:rPr>
        <w:t xml:space="preserve">لتدخل </w:t>
      </w:r>
      <w:r w:rsidRPr="0047351A">
        <w:rPr>
          <w:spacing w:val="-4"/>
          <w:rtl/>
          <w:lang w:val="ar-SA" w:eastAsia="zh-TW"/>
        </w:rPr>
        <w:t xml:space="preserve">في </w:t>
      </w:r>
      <w:r w:rsidRPr="0047351A">
        <w:rPr>
          <w:rFonts w:hint="cs"/>
          <w:spacing w:val="-4"/>
          <w:rtl/>
          <w:lang w:val="ar-SA" w:eastAsia="zh-TW"/>
        </w:rPr>
        <w:t xml:space="preserve">صلب </w:t>
      </w:r>
      <w:r w:rsidRPr="0047351A">
        <w:rPr>
          <w:spacing w:val="-4"/>
          <w:rtl/>
          <w:lang w:val="ar-SA" w:eastAsia="zh-TW"/>
        </w:rPr>
        <w:t>الدورات التدريبية للمدر</w:t>
      </w:r>
      <w:r w:rsidRPr="0047351A">
        <w:rPr>
          <w:rFonts w:hint="cs"/>
          <w:spacing w:val="-4"/>
          <w:rtl/>
          <w:lang w:val="ar-SA" w:eastAsia="zh-TW"/>
        </w:rPr>
        <w:t>ِّ</w:t>
      </w:r>
      <w:r w:rsidRPr="0047351A">
        <w:rPr>
          <w:spacing w:val="-4"/>
          <w:rtl/>
          <w:lang w:val="ar-SA" w:eastAsia="zh-TW"/>
        </w:rPr>
        <w:t xml:space="preserve">سين، بما في ذلك بشأن منع العنف الجنسي والجنساني، وضمان حصول الجميع على </w:t>
      </w:r>
      <w:r w:rsidRPr="0047351A">
        <w:rPr>
          <w:rFonts w:hint="cs"/>
          <w:spacing w:val="-4"/>
          <w:rtl/>
          <w:lang w:val="ar-SA" w:eastAsia="zh-TW"/>
        </w:rPr>
        <w:t>ال</w:t>
      </w:r>
      <w:r w:rsidRPr="0047351A">
        <w:rPr>
          <w:spacing w:val="-4"/>
          <w:rtl/>
          <w:lang w:val="ar-SA" w:eastAsia="zh-TW"/>
        </w:rPr>
        <w:t xml:space="preserve">تثقيف </w:t>
      </w:r>
      <w:r w:rsidRPr="0047351A">
        <w:rPr>
          <w:rFonts w:hint="cs"/>
          <w:spacing w:val="-4"/>
          <w:rtl/>
          <w:lang w:val="ar-SA" w:eastAsia="zh-TW"/>
        </w:rPr>
        <w:t>ال</w:t>
      </w:r>
      <w:r w:rsidRPr="0047351A">
        <w:rPr>
          <w:spacing w:val="-4"/>
          <w:rtl/>
          <w:lang w:val="ar-SA" w:eastAsia="zh-TW"/>
        </w:rPr>
        <w:t xml:space="preserve">جنسي </w:t>
      </w:r>
      <w:r w:rsidRPr="0047351A">
        <w:rPr>
          <w:rFonts w:hint="cs"/>
          <w:spacing w:val="-4"/>
          <w:rtl/>
          <w:lang w:val="ar-SA" w:eastAsia="zh-TW"/>
        </w:rPr>
        <w:t>ال</w:t>
      </w:r>
      <w:r w:rsidRPr="0047351A">
        <w:rPr>
          <w:spacing w:val="-4"/>
          <w:rtl/>
          <w:lang w:val="ar-SA" w:eastAsia="zh-TW"/>
        </w:rPr>
        <w:t xml:space="preserve">شامل </w:t>
      </w:r>
      <w:r w:rsidRPr="0047351A">
        <w:rPr>
          <w:rFonts w:hint="cs"/>
          <w:spacing w:val="-4"/>
          <w:rtl/>
          <w:lang w:val="ar-SA" w:eastAsia="zh-TW"/>
        </w:rPr>
        <w:t>ال</w:t>
      </w:r>
      <w:r w:rsidRPr="0047351A">
        <w:rPr>
          <w:spacing w:val="-4"/>
          <w:rtl/>
          <w:lang w:val="ar-SA" w:eastAsia="zh-TW"/>
        </w:rPr>
        <w:t>قائم على الأدلة؛</w:t>
      </w:r>
    </w:p>
    <w:p w:rsidR="00DB0A1A" w:rsidRDefault="00DB0A1A" w:rsidP="00DB0A1A">
      <w:pPr>
        <w:pStyle w:val="SingleTxtGA"/>
        <w:rPr>
          <w:rtl/>
          <w:lang w:val="ar-SA" w:eastAsia="zh-TW"/>
        </w:rPr>
      </w:pPr>
      <w:r>
        <w:rPr>
          <w:rtl/>
          <w:lang w:val="ar-SA" w:eastAsia="zh-TW"/>
        </w:rPr>
        <w:tab/>
      </w:r>
      <w:r>
        <w:rPr>
          <w:rFonts w:hint="cs"/>
          <w:rtl/>
          <w:lang w:val="ar-SA" w:eastAsia="zh-TW"/>
        </w:rPr>
        <w:t>6-</w:t>
      </w:r>
      <w:r>
        <w:rPr>
          <w:rFonts w:hint="cs"/>
          <w:rtl/>
          <w:lang w:val="ar-SA" w:eastAsia="zh-TW"/>
        </w:rPr>
        <w:tab/>
      </w:r>
      <w:r w:rsidRPr="004B7F73">
        <w:rPr>
          <w:rFonts w:hint="cs"/>
          <w:iCs/>
          <w:rtl/>
          <w:lang w:val="ar-SA" w:eastAsia="zh-TW"/>
        </w:rPr>
        <w:t>يهيب</w:t>
      </w:r>
      <w:r>
        <w:rPr>
          <w:rFonts w:hint="cs"/>
          <w:rtl/>
          <w:lang w:val="ar-SA" w:eastAsia="zh-TW"/>
        </w:rPr>
        <w:t xml:space="preserve"> بجميع الدول أن تنفّذ سياسات وإجراءات موجَّهة لتحقيق ما يلي:</w:t>
      </w:r>
    </w:p>
    <w:p w:rsidR="00DB0A1A" w:rsidRPr="00A0367D" w:rsidRDefault="00DB0A1A" w:rsidP="00DB0A1A">
      <w:pPr>
        <w:pStyle w:val="SingleTxtGA"/>
        <w:rPr>
          <w:rtl/>
          <w:lang w:val="ar-SA" w:eastAsia="zh-TW"/>
        </w:rPr>
      </w:pPr>
      <w:r>
        <w:rPr>
          <w:rtl/>
          <w:lang w:val="ar-SA" w:eastAsia="zh-TW"/>
        </w:rPr>
        <w:tab/>
      </w:r>
      <w:r>
        <w:rPr>
          <w:rFonts w:hint="cs"/>
          <w:rtl/>
          <w:lang w:val="ar-SA" w:eastAsia="zh-TW"/>
        </w:rPr>
        <w:t>(أ)</w:t>
      </w:r>
      <w:r>
        <w:rPr>
          <w:rFonts w:hint="cs"/>
          <w:rtl/>
          <w:lang w:val="ar-SA" w:eastAsia="zh-TW"/>
        </w:rPr>
        <w:tab/>
      </w:r>
      <w:r w:rsidRPr="00A0367D">
        <w:rPr>
          <w:rtl/>
          <w:lang w:val="ar-SA" w:eastAsia="zh-TW"/>
        </w:rPr>
        <w:t xml:space="preserve">جمع الممارسات الجيدة </w:t>
      </w:r>
      <w:r>
        <w:rPr>
          <w:rFonts w:hint="cs"/>
          <w:rtl/>
          <w:lang w:val="ar-SA" w:eastAsia="zh-TW"/>
        </w:rPr>
        <w:t xml:space="preserve">الرامية إلى </w:t>
      </w:r>
      <w:r w:rsidRPr="00A0367D">
        <w:rPr>
          <w:rtl/>
          <w:lang w:val="ar-SA" w:eastAsia="zh-TW"/>
        </w:rPr>
        <w:t>منع التمييز ضد النساء وال</w:t>
      </w:r>
      <w:r>
        <w:rPr>
          <w:rtl/>
          <w:lang w:val="ar-SA" w:eastAsia="zh-TW"/>
        </w:rPr>
        <w:t>بنات</w:t>
      </w:r>
      <w:r w:rsidRPr="00A0367D">
        <w:rPr>
          <w:rtl/>
          <w:lang w:val="ar-SA" w:eastAsia="zh-TW"/>
        </w:rPr>
        <w:t xml:space="preserve"> </w:t>
      </w:r>
      <w:r>
        <w:rPr>
          <w:rFonts w:hint="cs"/>
          <w:rtl/>
          <w:lang w:val="ar-SA" w:eastAsia="zh-TW"/>
        </w:rPr>
        <w:t>وتقاسمها</w:t>
      </w:r>
      <w:r w:rsidRPr="00A0367D">
        <w:rPr>
          <w:rtl/>
          <w:lang w:val="ar-SA" w:eastAsia="zh-TW"/>
        </w:rPr>
        <w:t xml:space="preserve"> والاعتراف بها </w:t>
      </w:r>
      <w:r>
        <w:rPr>
          <w:rFonts w:hint="cs"/>
          <w:rtl/>
          <w:lang w:val="ar-SA" w:eastAsia="zh-TW"/>
        </w:rPr>
        <w:t xml:space="preserve">بشكل إيجابي </w:t>
      </w:r>
      <w:r w:rsidRPr="00A0367D">
        <w:rPr>
          <w:rtl/>
          <w:lang w:val="ar-SA" w:eastAsia="zh-TW"/>
        </w:rPr>
        <w:t xml:space="preserve">وتنفيذها </w:t>
      </w:r>
      <w:r>
        <w:rPr>
          <w:rFonts w:hint="cs"/>
          <w:rtl/>
          <w:lang w:val="ar-SA" w:eastAsia="zh-TW"/>
        </w:rPr>
        <w:t>والدعاية لها</w:t>
      </w:r>
      <w:r w:rsidRPr="00A0367D">
        <w:rPr>
          <w:rtl/>
          <w:lang w:val="ar-SA" w:eastAsia="zh-TW"/>
        </w:rPr>
        <w:t xml:space="preserve"> على نطاق واسع</w:t>
      </w:r>
      <w:r>
        <w:rPr>
          <w:rFonts w:hint="cs"/>
          <w:rtl/>
          <w:lang w:val="ar-SA" w:eastAsia="zh-TW"/>
        </w:rPr>
        <w:t>،</w:t>
      </w:r>
      <w:r w:rsidRPr="00A0367D">
        <w:rPr>
          <w:rtl/>
          <w:lang w:val="ar-SA" w:eastAsia="zh-TW"/>
        </w:rPr>
        <w:t xml:space="preserve"> </w:t>
      </w:r>
      <w:r>
        <w:rPr>
          <w:rFonts w:hint="cs"/>
          <w:rtl/>
          <w:lang w:val="ar-SA" w:eastAsia="zh-TW"/>
        </w:rPr>
        <w:t>والتصدّي ل</w:t>
      </w:r>
      <w:r w:rsidRPr="00A0367D">
        <w:rPr>
          <w:rtl/>
          <w:lang w:val="ar-SA" w:eastAsia="zh-TW"/>
        </w:rPr>
        <w:t xml:space="preserve">لقوالب النمطية الجنسانية </w:t>
      </w:r>
      <w:r>
        <w:rPr>
          <w:rFonts w:hint="cs"/>
          <w:rtl/>
          <w:lang w:val="ar-SA" w:eastAsia="zh-TW"/>
        </w:rPr>
        <w:t xml:space="preserve">ولتقديم صور سلبية عن </w:t>
      </w:r>
      <w:r w:rsidRPr="00A0367D">
        <w:rPr>
          <w:rtl/>
          <w:lang w:val="ar-SA" w:eastAsia="zh-TW"/>
        </w:rPr>
        <w:t>النساء والفتيات</w:t>
      </w:r>
      <w:r>
        <w:rPr>
          <w:rFonts w:hint="cs"/>
          <w:rtl/>
          <w:lang w:val="ar-SA" w:eastAsia="zh-TW"/>
        </w:rPr>
        <w:t xml:space="preserve"> </w:t>
      </w:r>
      <w:r w:rsidRPr="00A0367D">
        <w:rPr>
          <w:rtl/>
          <w:lang w:val="ar-SA" w:eastAsia="zh-TW"/>
        </w:rPr>
        <w:t>واستغلال</w:t>
      </w:r>
      <w:r>
        <w:rPr>
          <w:rFonts w:hint="cs"/>
          <w:rtl/>
          <w:lang w:val="ar-SA" w:eastAsia="zh-TW"/>
        </w:rPr>
        <w:t>هن</w:t>
      </w:r>
      <w:r>
        <w:rPr>
          <w:rtl/>
          <w:lang w:val="ar-SA" w:eastAsia="zh-TW"/>
        </w:rPr>
        <w:t>،</w:t>
      </w:r>
      <w:r w:rsidRPr="00A0367D">
        <w:rPr>
          <w:rtl/>
          <w:lang w:val="ar-SA" w:eastAsia="zh-TW"/>
        </w:rPr>
        <w:t xml:space="preserve"> وتعزيز ودعم تنفيذ برامج توعية </w:t>
      </w:r>
      <w:r>
        <w:rPr>
          <w:rFonts w:hint="cs"/>
          <w:rtl/>
          <w:lang w:val="ar-SA" w:eastAsia="zh-TW"/>
        </w:rPr>
        <w:t xml:space="preserve">ترمي إلى </w:t>
      </w:r>
      <w:r w:rsidRPr="00A0367D">
        <w:rPr>
          <w:rtl/>
          <w:lang w:val="ar-SA" w:eastAsia="zh-TW"/>
        </w:rPr>
        <w:t xml:space="preserve">مكافحة القوالب النمطية الجنسانية والتمييز القائم على نوع الجنس في جميع </w:t>
      </w:r>
      <w:r>
        <w:rPr>
          <w:rFonts w:hint="cs"/>
          <w:rtl/>
          <w:lang w:val="ar-SA" w:eastAsia="zh-TW"/>
        </w:rPr>
        <w:t>السياقات</w:t>
      </w:r>
      <w:r>
        <w:rPr>
          <w:rtl/>
          <w:lang w:val="ar-SA" w:eastAsia="zh-TW"/>
        </w:rPr>
        <w:t xml:space="preserve"> كجزء من جهوده</w:t>
      </w:r>
      <w:r>
        <w:rPr>
          <w:rFonts w:hint="cs"/>
          <w:rtl/>
          <w:lang w:val="ar-SA" w:eastAsia="zh-TW"/>
        </w:rPr>
        <w:t>ا</w:t>
      </w:r>
      <w:r w:rsidRPr="00A0367D">
        <w:rPr>
          <w:rtl/>
          <w:lang w:val="ar-SA" w:eastAsia="zh-TW"/>
        </w:rPr>
        <w:t xml:space="preserve"> </w:t>
      </w:r>
      <w:r>
        <w:rPr>
          <w:rFonts w:hint="cs"/>
          <w:rtl/>
          <w:lang w:val="ar-SA" w:eastAsia="zh-TW"/>
        </w:rPr>
        <w:t xml:space="preserve">الرامية إلى الحد من </w:t>
      </w:r>
      <w:r w:rsidRPr="00A0367D">
        <w:rPr>
          <w:rtl/>
          <w:lang w:val="ar-SA" w:eastAsia="zh-TW"/>
        </w:rPr>
        <w:t xml:space="preserve">العوامل التي تُستخدم لتسهيل وتبرير حرمان النساء </w:t>
      </w:r>
      <w:r>
        <w:rPr>
          <w:rFonts w:hint="cs"/>
          <w:rtl/>
          <w:lang w:val="ar-SA" w:eastAsia="zh-TW"/>
        </w:rPr>
        <w:t>والبنات من حريتهن</w:t>
      </w:r>
      <w:r>
        <w:rPr>
          <w:rtl/>
          <w:lang w:val="ar-SA" w:eastAsia="zh-TW"/>
        </w:rPr>
        <w:t>؛</w:t>
      </w:r>
    </w:p>
    <w:p w:rsidR="00DB0A1A" w:rsidRDefault="00DB0A1A" w:rsidP="00DB0A1A">
      <w:pPr>
        <w:pStyle w:val="SingleTxtGA"/>
        <w:rPr>
          <w:rtl/>
          <w:lang w:val="ar-SA" w:eastAsia="zh-TW" w:bidi="ar-DZ"/>
        </w:rPr>
      </w:pPr>
      <w:r>
        <w:rPr>
          <w:rtl/>
          <w:lang w:val="ar-SA" w:eastAsia="zh-TW"/>
        </w:rPr>
        <w:lastRenderedPageBreak/>
        <w:tab/>
      </w:r>
      <w:r w:rsidRPr="00A0367D">
        <w:rPr>
          <w:rtl/>
          <w:lang w:val="ar-SA" w:eastAsia="zh-TW"/>
        </w:rPr>
        <w:t>(ب)</w:t>
      </w:r>
      <w:r>
        <w:rPr>
          <w:rtl/>
          <w:lang w:val="ar-SA" w:eastAsia="zh-TW"/>
        </w:rPr>
        <w:tab/>
      </w:r>
      <w:r w:rsidRPr="00A0367D">
        <w:rPr>
          <w:rtl/>
          <w:lang w:val="ar-SA" w:eastAsia="zh-TW"/>
        </w:rPr>
        <w:t xml:space="preserve">ضمان الوصول إلى آليات العدالة والمساءلة وسبل الانتصاف </w:t>
      </w:r>
      <w:r>
        <w:rPr>
          <w:rFonts w:hint="cs"/>
          <w:rtl/>
          <w:lang w:val="ar-SA" w:eastAsia="zh-TW"/>
        </w:rPr>
        <w:t>بشكل فعال</w:t>
      </w:r>
      <w:r w:rsidRPr="00A0367D">
        <w:rPr>
          <w:rtl/>
          <w:lang w:val="ar-SA" w:eastAsia="zh-TW"/>
        </w:rPr>
        <w:t xml:space="preserve"> </w:t>
      </w:r>
      <w:r>
        <w:rPr>
          <w:rFonts w:hint="cs"/>
          <w:rtl/>
          <w:lang w:val="ar-SA" w:eastAsia="zh-TW"/>
        </w:rPr>
        <w:t>و</w:t>
      </w:r>
      <w:r w:rsidRPr="00A0367D">
        <w:rPr>
          <w:rtl/>
          <w:lang w:val="ar-SA" w:eastAsia="zh-TW"/>
        </w:rPr>
        <w:t xml:space="preserve">في الوقت المناسب من أجل التنفيذ والإنفاذ الفعالين للقوانين </w:t>
      </w:r>
      <w:r>
        <w:rPr>
          <w:rFonts w:hint="cs"/>
          <w:rtl/>
          <w:lang w:val="ar-SA" w:eastAsia="zh-TW"/>
        </w:rPr>
        <w:t>الهادفة</w:t>
      </w:r>
      <w:r w:rsidRPr="00A0367D">
        <w:rPr>
          <w:rtl/>
          <w:lang w:val="ar-SA" w:eastAsia="zh-TW"/>
        </w:rPr>
        <w:t xml:space="preserve"> إلى منع جميع أشكال التمييز والعنف ضد النساء وال</w:t>
      </w:r>
      <w:r>
        <w:rPr>
          <w:rtl/>
          <w:lang w:val="ar-SA" w:eastAsia="zh-TW"/>
        </w:rPr>
        <w:t>بنات</w:t>
      </w:r>
      <w:r w:rsidRPr="00A0367D">
        <w:rPr>
          <w:rtl/>
          <w:lang w:val="ar-SA" w:eastAsia="zh-TW"/>
        </w:rPr>
        <w:t xml:space="preserve"> والقضاء عليها</w:t>
      </w:r>
      <w:r>
        <w:rPr>
          <w:rtl/>
          <w:lang w:val="ar-SA" w:eastAsia="zh-TW"/>
        </w:rPr>
        <w:t>،</w:t>
      </w:r>
      <w:r w:rsidRPr="00A0367D">
        <w:rPr>
          <w:rtl/>
          <w:lang w:val="ar-SA" w:eastAsia="zh-TW"/>
        </w:rPr>
        <w:t xml:space="preserve"> في جميع السياقات</w:t>
      </w:r>
      <w:r>
        <w:rPr>
          <w:rtl/>
          <w:lang w:val="ar-SA" w:eastAsia="zh-TW"/>
        </w:rPr>
        <w:t>،</w:t>
      </w:r>
      <w:r w:rsidRPr="00A0367D">
        <w:rPr>
          <w:rtl/>
          <w:lang w:val="ar-SA" w:eastAsia="zh-TW"/>
        </w:rPr>
        <w:t xml:space="preserve"> بما في ذلك عن طريق إعلام النساء وال</w:t>
      </w:r>
      <w:r>
        <w:rPr>
          <w:rtl/>
          <w:lang w:val="ar-SA" w:eastAsia="zh-TW"/>
        </w:rPr>
        <w:t>بنات</w:t>
      </w:r>
      <w:r w:rsidRPr="00A0367D">
        <w:rPr>
          <w:rtl/>
          <w:lang w:val="ar-SA" w:eastAsia="zh-TW"/>
        </w:rPr>
        <w:t xml:space="preserve"> </w:t>
      </w:r>
      <w:r>
        <w:rPr>
          <w:rFonts w:hint="cs"/>
          <w:rtl/>
          <w:lang w:val="ar-SA" w:eastAsia="zh-TW"/>
        </w:rPr>
        <w:t>بحقوقهن</w:t>
      </w:r>
      <w:r w:rsidRPr="00A0367D">
        <w:rPr>
          <w:rtl/>
          <w:lang w:val="ar-SA" w:eastAsia="zh-TW"/>
        </w:rPr>
        <w:t xml:space="preserve"> بموجب القوانين ذات الصلة وعن طريق تحسين البنية التحتية القانونية</w:t>
      </w:r>
      <w:r>
        <w:rPr>
          <w:rtl/>
          <w:lang w:val="ar-SA" w:eastAsia="zh-TW"/>
        </w:rPr>
        <w:t>،</w:t>
      </w:r>
      <w:r w:rsidRPr="00A0367D">
        <w:rPr>
          <w:rtl/>
          <w:lang w:val="ar-SA" w:eastAsia="zh-TW"/>
        </w:rPr>
        <w:t xml:space="preserve"> بما في ذلك</w:t>
      </w:r>
      <w:r>
        <w:rPr>
          <w:rFonts w:hint="cs"/>
          <w:rtl/>
          <w:lang w:val="ar-SA" w:eastAsia="zh-TW"/>
        </w:rPr>
        <w:t>، حسبما يكون مناسباً،</w:t>
      </w:r>
      <w:r w:rsidRPr="00A0367D">
        <w:rPr>
          <w:rtl/>
          <w:lang w:val="ar-SA" w:eastAsia="zh-TW"/>
        </w:rPr>
        <w:t xml:space="preserve"> </w:t>
      </w:r>
      <w:r>
        <w:rPr>
          <w:rtl/>
          <w:lang w:val="ar-SA" w:eastAsia="zh-TW"/>
        </w:rPr>
        <w:t>عن طريق</w:t>
      </w:r>
      <w:r w:rsidRPr="00A0367D">
        <w:rPr>
          <w:rtl/>
          <w:lang w:val="ar-SA" w:eastAsia="zh-TW"/>
        </w:rPr>
        <w:t xml:space="preserve"> التدريب المراعي للمنظور الجنساني والعمري لقوات الشرطة والأمن </w:t>
      </w:r>
      <w:r>
        <w:rPr>
          <w:rFonts w:hint="cs"/>
          <w:rtl/>
          <w:lang w:val="ar-SA" w:eastAsia="zh-TW"/>
        </w:rPr>
        <w:t>ولوكلاء النيابة</w:t>
      </w:r>
      <w:r w:rsidRPr="00A0367D">
        <w:rPr>
          <w:rtl/>
          <w:lang w:val="ar-SA" w:eastAsia="zh-TW"/>
        </w:rPr>
        <w:t xml:space="preserve"> والقضاة والمحامين والسلطات والمسؤولين المعنيين الآخرين</w:t>
      </w:r>
      <w:r>
        <w:rPr>
          <w:rtl/>
          <w:lang w:val="ar-SA" w:eastAsia="zh-TW"/>
        </w:rPr>
        <w:t>،</w:t>
      </w:r>
      <w:r w:rsidRPr="00A0367D">
        <w:rPr>
          <w:rtl/>
          <w:lang w:val="ar-SA" w:eastAsia="zh-TW"/>
        </w:rPr>
        <w:t xml:space="preserve"> وإزالة جميع الحواجز </w:t>
      </w:r>
      <w:r>
        <w:rPr>
          <w:rFonts w:hint="cs"/>
          <w:rtl/>
          <w:lang w:val="ar-SA" w:eastAsia="zh-TW"/>
        </w:rPr>
        <w:t>التي تعترض</w:t>
      </w:r>
      <w:r w:rsidRPr="00A0367D">
        <w:rPr>
          <w:rtl/>
          <w:lang w:val="ar-SA" w:eastAsia="zh-TW"/>
        </w:rPr>
        <w:t xml:space="preserve"> </w:t>
      </w:r>
      <w:r>
        <w:rPr>
          <w:rFonts w:hint="cs"/>
          <w:rtl/>
          <w:lang w:val="ar-SA" w:eastAsia="zh-TW"/>
        </w:rPr>
        <w:t>إمكانية الحصول على المشورة</w:t>
      </w:r>
      <w:r w:rsidRPr="00A0367D">
        <w:rPr>
          <w:rtl/>
          <w:lang w:val="ar-SA" w:eastAsia="zh-TW"/>
        </w:rPr>
        <w:t xml:space="preserve"> والمساعدة وسبل الانتصاف</w:t>
      </w:r>
      <w:r>
        <w:rPr>
          <w:rFonts w:hint="cs"/>
          <w:rtl/>
          <w:lang w:val="ar-SA" w:eastAsia="zh-TW"/>
        </w:rPr>
        <w:t xml:space="preserve"> القانونية</w:t>
      </w:r>
      <w:r>
        <w:rPr>
          <w:rtl/>
          <w:lang w:val="ar-SA" w:eastAsia="zh-TW"/>
        </w:rPr>
        <w:t>؛</w:t>
      </w:r>
    </w:p>
    <w:p w:rsidR="00DB0A1A" w:rsidRDefault="00DB0A1A" w:rsidP="00DB0A1A">
      <w:pPr>
        <w:pStyle w:val="SingleTxtGA"/>
        <w:rPr>
          <w:rtl/>
          <w:lang w:val="ar-SA" w:eastAsia="zh-TW" w:bidi="ar-DZ"/>
        </w:rPr>
      </w:pPr>
      <w:r>
        <w:rPr>
          <w:rtl/>
          <w:lang w:val="ar-SA" w:eastAsia="zh-TW" w:bidi="ar-DZ"/>
        </w:rPr>
        <w:tab/>
      </w:r>
      <w:r>
        <w:rPr>
          <w:rFonts w:hint="cs"/>
          <w:rtl/>
          <w:lang w:val="ar-SA" w:eastAsia="zh-TW" w:bidi="ar-DZ"/>
        </w:rPr>
        <w:t>7-</w:t>
      </w:r>
      <w:r>
        <w:rPr>
          <w:rFonts w:hint="cs"/>
          <w:rtl/>
          <w:lang w:val="ar-SA" w:eastAsia="zh-TW" w:bidi="ar-DZ"/>
        </w:rPr>
        <w:tab/>
      </w:r>
      <w:r w:rsidRPr="000B2FF0">
        <w:rPr>
          <w:iCs/>
          <w:rtl/>
          <w:lang w:val="ar-SA" w:eastAsia="zh-TW"/>
        </w:rPr>
        <w:t>يحث</w:t>
      </w:r>
      <w:r w:rsidRPr="000B2FF0">
        <w:rPr>
          <w:rtl/>
          <w:lang w:val="ar-SA" w:eastAsia="zh-TW"/>
        </w:rPr>
        <w:t xml:space="preserve"> الدول على تعزيز وحماية </w:t>
      </w:r>
      <w:r>
        <w:rPr>
          <w:rFonts w:hint="cs"/>
          <w:rtl/>
          <w:lang w:val="ar-SA" w:eastAsia="zh-TW"/>
        </w:rPr>
        <w:t>ال</w:t>
      </w:r>
      <w:r w:rsidRPr="000B2FF0">
        <w:rPr>
          <w:rtl/>
          <w:lang w:val="ar-SA" w:eastAsia="zh-TW"/>
        </w:rPr>
        <w:t xml:space="preserve">حقوق </w:t>
      </w:r>
      <w:r>
        <w:rPr>
          <w:rFonts w:hint="cs"/>
          <w:rtl/>
          <w:lang w:val="ar-SA" w:eastAsia="zh-TW"/>
        </w:rPr>
        <w:t>المتعلقة ب</w:t>
      </w:r>
      <w:r w:rsidRPr="000B2FF0">
        <w:rPr>
          <w:rtl/>
          <w:lang w:val="ar-SA" w:eastAsia="zh-TW"/>
        </w:rPr>
        <w:t xml:space="preserve">الصحة الجنسية والإنجابية، وفقاً لمنهاج عمل بيجين وبرنامج عمل المؤتمر الدولي للسكان والتنمية والوثائق الختامية لمؤتمرات </w:t>
      </w:r>
      <w:r>
        <w:rPr>
          <w:rFonts w:hint="cs"/>
          <w:rtl/>
          <w:lang w:val="ar-SA" w:eastAsia="zh-TW"/>
        </w:rPr>
        <w:t>استعراض نتائجهما</w:t>
      </w:r>
      <w:r w:rsidRPr="000B2FF0">
        <w:rPr>
          <w:rtl/>
          <w:lang w:val="ar-SA" w:eastAsia="zh-TW"/>
        </w:rPr>
        <w:t xml:space="preserve">، واحترام وحماية وإعمال حق كل </w:t>
      </w:r>
      <w:r>
        <w:rPr>
          <w:rFonts w:hint="cs"/>
          <w:rtl/>
          <w:lang w:val="ar-SA" w:eastAsia="zh-TW"/>
        </w:rPr>
        <w:t>امرأة</w:t>
      </w:r>
      <w:r w:rsidRPr="000B2FF0">
        <w:rPr>
          <w:rtl/>
          <w:lang w:val="ar-SA" w:eastAsia="zh-TW"/>
        </w:rPr>
        <w:t xml:space="preserve"> في السيطرة الكاملة </w:t>
      </w:r>
      <w:r>
        <w:rPr>
          <w:rFonts w:hint="cs"/>
          <w:rtl/>
          <w:lang w:val="ar-SA" w:eastAsia="zh-TW"/>
        </w:rPr>
        <w:t xml:space="preserve">على </w:t>
      </w:r>
      <w:r w:rsidRPr="000B2FF0">
        <w:rPr>
          <w:rtl/>
          <w:lang w:val="ar-SA" w:eastAsia="zh-TW"/>
        </w:rPr>
        <w:t>جميع المسائل المتعلقة بحياته</w:t>
      </w:r>
      <w:r>
        <w:rPr>
          <w:rFonts w:hint="cs"/>
          <w:rtl/>
          <w:lang w:val="ar-SA" w:eastAsia="zh-TW"/>
        </w:rPr>
        <w:t>ا</w:t>
      </w:r>
      <w:r w:rsidRPr="000B2FF0">
        <w:rPr>
          <w:rtl/>
          <w:lang w:val="ar-SA" w:eastAsia="zh-TW"/>
        </w:rPr>
        <w:t xml:space="preserve"> الجنسية وصحته</w:t>
      </w:r>
      <w:r>
        <w:rPr>
          <w:rFonts w:hint="cs"/>
          <w:rtl/>
          <w:lang w:val="ar-SA" w:eastAsia="zh-TW"/>
        </w:rPr>
        <w:t>ا</w:t>
      </w:r>
      <w:r w:rsidRPr="000B2FF0">
        <w:rPr>
          <w:rtl/>
          <w:lang w:val="ar-SA" w:eastAsia="zh-TW"/>
        </w:rPr>
        <w:t xml:space="preserve"> الجنسية والإنجابية و</w:t>
      </w:r>
      <w:r>
        <w:rPr>
          <w:rFonts w:hint="cs"/>
          <w:rtl/>
          <w:lang w:val="ar-SA" w:eastAsia="zh-TW"/>
        </w:rPr>
        <w:t xml:space="preserve">في </w:t>
      </w:r>
      <w:r w:rsidRPr="000B2FF0">
        <w:rPr>
          <w:rtl/>
          <w:lang w:val="ar-SA" w:eastAsia="zh-TW"/>
        </w:rPr>
        <w:t xml:space="preserve">البت </w:t>
      </w:r>
      <w:r>
        <w:rPr>
          <w:rFonts w:hint="cs"/>
          <w:rtl/>
          <w:lang w:val="ar-SA" w:eastAsia="zh-TW"/>
        </w:rPr>
        <w:t xml:space="preserve">فيها </w:t>
      </w:r>
      <w:r w:rsidRPr="000B2FF0">
        <w:rPr>
          <w:rtl/>
          <w:lang w:val="ar-SA" w:eastAsia="zh-TW"/>
        </w:rPr>
        <w:t>بحرية ومسؤولية</w:t>
      </w:r>
      <w:r>
        <w:rPr>
          <w:rFonts w:hint="cs"/>
          <w:rtl/>
          <w:lang w:val="ar-SA" w:eastAsia="zh-TW"/>
        </w:rPr>
        <w:t>،</w:t>
      </w:r>
      <w:r w:rsidRPr="000B2FF0">
        <w:rPr>
          <w:rtl/>
          <w:lang w:val="ar-SA" w:eastAsia="zh-TW"/>
        </w:rPr>
        <w:t xml:space="preserve"> </w:t>
      </w:r>
      <w:r>
        <w:rPr>
          <w:rFonts w:hint="cs"/>
          <w:rtl/>
          <w:lang w:val="ar-SA" w:eastAsia="zh-TW"/>
        </w:rPr>
        <w:t>ب</w:t>
      </w:r>
      <w:r w:rsidRPr="000B2FF0">
        <w:rPr>
          <w:rtl/>
          <w:lang w:val="ar-SA" w:eastAsia="zh-TW"/>
        </w:rPr>
        <w:t xml:space="preserve">دون التعرض لأي تمييز وإكراه وعنف، </w:t>
      </w:r>
      <w:r>
        <w:rPr>
          <w:rFonts w:hint="cs"/>
          <w:rtl/>
          <w:lang w:val="ar-SA" w:eastAsia="zh-TW"/>
        </w:rPr>
        <w:t>بما في ذلك عن طريق</w:t>
      </w:r>
      <w:r w:rsidRPr="000B2FF0">
        <w:rPr>
          <w:rtl/>
          <w:lang w:val="ar-SA" w:eastAsia="zh-TW"/>
        </w:rPr>
        <w:t xml:space="preserve"> إزالة العقبات القانونية ووضع وإنفاذ سياسات وممارسات جيدة وأطر قانونية تحترم الاستقلالية الجسدية وتضمن وصول الجميع إلى </w:t>
      </w:r>
      <w:r>
        <w:rPr>
          <w:rFonts w:hint="cs"/>
          <w:rtl/>
          <w:lang w:val="ar-SA" w:eastAsia="zh-TW"/>
        </w:rPr>
        <w:t xml:space="preserve">جوانب وخدمات </w:t>
      </w:r>
      <w:r w:rsidRPr="000B2FF0">
        <w:rPr>
          <w:rtl/>
          <w:lang w:val="ar-SA" w:eastAsia="zh-TW"/>
        </w:rPr>
        <w:t xml:space="preserve">الصحة الجنسية والإنجابية والمعلومات </w:t>
      </w:r>
      <w:r>
        <w:rPr>
          <w:rFonts w:hint="cs"/>
          <w:rtl/>
          <w:lang w:val="ar-SA" w:eastAsia="zh-TW"/>
        </w:rPr>
        <w:t xml:space="preserve">والتوعية </w:t>
      </w:r>
      <w:r w:rsidRPr="000B2FF0">
        <w:rPr>
          <w:rtl/>
          <w:lang w:val="ar-SA" w:eastAsia="zh-TW"/>
        </w:rPr>
        <w:t>القائم</w:t>
      </w:r>
      <w:r>
        <w:rPr>
          <w:rFonts w:hint="cs"/>
          <w:rtl/>
          <w:lang w:val="ar-SA" w:eastAsia="zh-TW"/>
        </w:rPr>
        <w:t>تين</w:t>
      </w:r>
      <w:r>
        <w:rPr>
          <w:rtl/>
          <w:lang w:val="ar-SA" w:eastAsia="zh-TW"/>
        </w:rPr>
        <w:t xml:space="preserve"> على الأدلة</w:t>
      </w:r>
      <w:r w:rsidRPr="000B2FF0">
        <w:rPr>
          <w:rtl/>
          <w:lang w:val="ar-SA" w:eastAsia="zh-TW"/>
        </w:rPr>
        <w:t>، بما في ذلك ل</w:t>
      </w:r>
      <w:r>
        <w:rPr>
          <w:rFonts w:hint="cs"/>
          <w:rtl/>
          <w:lang w:val="ar-SA" w:eastAsia="zh-TW"/>
        </w:rPr>
        <w:t xml:space="preserve">أغراض </w:t>
      </w:r>
      <w:r w:rsidRPr="000B2FF0">
        <w:rPr>
          <w:rtl/>
          <w:lang w:val="ar-SA" w:eastAsia="zh-TW"/>
        </w:rPr>
        <w:t xml:space="preserve">تنظيم الأسرة، وإلى </w:t>
      </w:r>
      <w:r>
        <w:rPr>
          <w:rFonts w:hint="cs"/>
          <w:rtl/>
          <w:lang w:val="ar-SA" w:eastAsia="zh-TW"/>
        </w:rPr>
        <w:t>ال</w:t>
      </w:r>
      <w:r w:rsidRPr="000B2FF0">
        <w:rPr>
          <w:rtl/>
          <w:lang w:val="ar-SA" w:eastAsia="zh-TW"/>
        </w:rPr>
        <w:t xml:space="preserve">أساليب </w:t>
      </w:r>
      <w:r>
        <w:rPr>
          <w:rFonts w:hint="cs"/>
          <w:rtl/>
          <w:lang w:val="ar-SA" w:eastAsia="zh-TW"/>
        </w:rPr>
        <w:t>ال</w:t>
      </w:r>
      <w:r w:rsidRPr="000B2FF0">
        <w:rPr>
          <w:rtl/>
          <w:lang w:val="ar-SA" w:eastAsia="zh-TW"/>
        </w:rPr>
        <w:t xml:space="preserve">عصرية </w:t>
      </w:r>
      <w:r>
        <w:rPr>
          <w:rFonts w:hint="cs"/>
          <w:rtl/>
          <w:lang w:val="ar-SA" w:eastAsia="zh-TW"/>
        </w:rPr>
        <w:t>ال</w:t>
      </w:r>
      <w:r w:rsidRPr="000B2FF0">
        <w:rPr>
          <w:rtl/>
          <w:lang w:val="ar-SA" w:eastAsia="zh-TW"/>
        </w:rPr>
        <w:t>آمنة و</w:t>
      </w:r>
      <w:r>
        <w:rPr>
          <w:rFonts w:hint="cs"/>
          <w:rtl/>
          <w:lang w:val="ar-SA" w:eastAsia="zh-TW"/>
        </w:rPr>
        <w:t>ال</w:t>
      </w:r>
      <w:r w:rsidRPr="000B2FF0">
        <w:rPr>
          <w:rtl/>
          <w:lang w:val="ar-SA" w:eastAsia="zh-TW"/>
        </w:rPr>
        <w:t>فعالة لمنع الحمل، ووسائل منع الحمل</w:t>
      </w:r>
      <w:r>
        <w:rPr>
          <w:rFonts w:hint="cs"/>
          <w:rtl/>
          <w:lang w:val="ar-SA" w:eastAsia="zh-TW"/>
        </w:rPr>
        <w:t xml:space="preserve"> الطارئ</w:t>
      </w:r>
      <w:r w:rsidRPr="000B2FF0">
        <w:rPr>
          <w:rtl/>
          <w:lang w:val="ar-SA" w:eastAsia="zh-TW"/>
        </w:rPr>
        <w:t>، و</w:t>
      </w:r>
      <w:r>
        <w:rPr>
          <w:rFonts w:hint="cs"/>
          <w:rtl/>
          <w:lang w:val="ar-SA" w:eastAsia="zh-TW"/>
        </w:rPr>
        <w:t>ال</w:t>
      </w:r>
      <w:r w:rsidRPr="000B2FF0">
        <w:rPr>
          <w:rtl/>
          <w:lang w:val="ar-SA" w:eastAsia="zh-TW"/>
        </w:rPr>
        <w:t xml:space="preserve">برامج </w:t>
      </w:r>
      <w:r>
        <w:rPr>
          <w:rFonts w:hint="cs"/>
          <w:rtl/>
          <w:lang w:val="ar-SA" w:eastAsia="zh-TW"/>
        </w:rPr>
        <w:t>ال</w:t>
      </w:r>
      <w:r w:rsidRPr="000B2FF0">
        <w:rPr>
          <w:rtl/>
          <w:lang w:val="ar-SA" w:eastAsia="zh-TW"/>
        </w:rPr>
        <w:t xml:space="preserve">وقائية </w:t>
      </w:r>
      <w:r>
        <w:rPr>
          <w:rFonts w:hint="cs"/>
          <w:rtl/>
          <w:lang w:val="ar-SA" w:eastAsia="zh-TW"/>
        </w:rPr>
        <w:t>المتعلقة ب</w:t>
      </w:r>
      <w:r w:rsidRPr="000B2FF0">
        <w:rPr>
          <w:rtl/>
          <w:lang w:val="ar-SA" w:eastAsia="zh-TW"/>
        </w:rPr>
        <w:t xml:space="preserve">حمل المراهقات، ورعاية صحة الأم، مثل الرعاية الماهرة للمساعدة على الولادة ورعاية التوليد في الحالات الطارئة، والإجهاض الآمن عندما لا يكون ذلك </w:t>
      </w:r>
      <w:r>
        <w:rPr>
          <w:rFonts w:hint="cs"/>
          <w:rtl/>
          <w:lang w:val="ar-SA" w:eastAsia="zh-TW"/>
        </w:rPr>
        <w:t>متعارضاً مع ا</w:t>
      </w:r>
      <w:r w:rsidRPr="000B2FF0">
        <w:rPr>
          <w:rtl/>
          <w:lang w:val="ar-SA" w:eastAsia="zh-TW"/>
        </w:rPr>
        <w:t>لقانون الوطني، ومنع وعلاج التهابات المسالك التناسلية، والأمراض المنقولة جنسياً، وفيروس نقص المناعة البشرية، والسرطانات الإنجابية، ودمج الصحة الجنسية والإنجابية في الاستراتيجيات والبرامج الصحية الوطنية؛</w:t>
      </w:r>
    </w:p>
    <w:p w:rsidR="00DB0A1A" w:rsidRPr="0047351A" w:rsidRDefault="00DB0A1A" w:rsidP="00DB0A1A">
      <w:pPr>
        <w:pStyle w:val="SingleTxtGA"/>
        <w:rPr>
          <w:spacing w:val="-2"/>
          <w:rtl/>
          <w:lang w:val="ar-SA" w:eastAsia="zh-TW"/>
        </w:rPr>
      </w:pPr>
      <w:r>
        <w:rPr>
          <w:rtl/>
          <w:lang w:val="ar-SA" w:eastAsia="zh-TW"/>
        </w:rPr>
        <w:tab/>
      </w:r>
      <w:r>
        <w:rPr>
          <w:rFonts w:hint="cs"/>
          <w:rtl/>
          <w:lang w:val="ar-SA" w:eastAsia="zh-TW"/>
        </w:rPr>
        <w:t>8-</w:t>
      </w:r>
      <w:r>
        <w:rPr>
          <w:rFonts w:hint="cs"/>
          <w:rtl/>
          <w:lang w:val="ar-SA" w:eastAsia="zh-TW"/>
        </w:rPr>
        <w:tab/>
      </w:r>
      <w:r w:rsidRPr="000B2FF0">
        <w:rPr>
          <w:iCs/>
          <w:rtl/>
          <w:lang w:val="ar-SA" w:eastAsia="zh-TW"/>
        </w:rPr>
        <w:t>يحث</w:t>
      </w:r>
      <w:r w:rsidRPr="000B2FF0">
        <w:rPr>
          <w:rtl/>
          <w:lang w:val="ar-SA" w:eastAsia="zh-TW"/>
        </w:rPr>
        <w:t xml:space="preserve"> </w:t>
      </w:r>
      <w:r w:rsidRPr="000B2FF0">
        <w:rPr>
          <w:iCs/>
          <w:rtl/>
          <w:lang w:val="ar-SA" w:eastAsia="zh-TW"/>
        </w:rPr>
        <w:t>أيضاً</w:t>
      </w:r>
      <w:r w:rsidRPr="000B2FF0">
        <w:rPr>
          <w:rtl/>
          <w:lang w:val="ar-SA" w:eastAsia="zh-TW"/>
        </w:rPr>
        <w:t xml:space="preserve"> الدول على </w:t>
      </w:r>
      <w:r>
        <w:rPr>
          <w:rFonts w:hint="cs"/>
          <w:rtl/>
          <w:lang w:val="ar-SA" w:eastAsia="zh-TW"/>
        </w:rPr>
        <w:t>إيجاد</w:t>
      </w:r>
      <w:r w:rsidRPr="000B2FF0">
        <w:rPr>
          <w:rtl/>
          <w:lang w:val="ar-SA" w:eastAsia="zh-TW"/>
        </w:rPr>
        <w:t xml:space="preserve"> ودعم وحماية بيئة </w:t>
      </w:r>
      <w:r>
        <w:rPr>
          <w:rFonts w:hint="cs"/>
          <w:rtl/>
          <w:lang w:val="ar-SA" w:eastAsia="zh-TW"/>
        </w:rPr>
        <w:t>تمكينية</w:t>
      </w:r>
      <w:r w:rsidRPr="000B2FF0">
        <w:rPr>
          <w:rtl/>
          <w:lang w:val="ar-SA" w:eastAsia="zh-TW"/>
        </w:rPr>
        <w:t xml:space="preserve"> </w:t>
      </w:r>
      <w:r>
        <w:rPr>
          <w:rFonts w:hint="cs"/>
          <w:rtl/>
          <w:lang w:val="ar-SA" w:eastAsia="zh-TW"/>
        </w:rPr>
        <w:t>تسمح بال</w:t>
      </w:r>
      <w:r w:rsidRPr="000B2FF0">
        <w:rPr>
          <w:rtl/>
          <w:lang w:val="ar-SA" w:eastAsia="zh-TW"/>
        </w:rPr>
        <w:t xml:space="preserve">مشاركة </w:t>
      </w:r>
      <w:r>
        <w:rPr>
          <w:rFonts w:hint="cs"/>
          <w:rtl/>
          <w:lang w:val="ar-SA" w:eastAsia="zh-TW"/>
        </w:rPr>
        <w:t>الكاملة الهادفة والقائمة على المساواة من جانب المنظمات المعنية بحقوق</w:t>
      </w:r>
      <w:r w:rsidRPr="000B2FF0">
        <w:rPr>
          <w:rtl/>
          <w:lang w:val="ar-SA" w:eastAsia="zh-TW"/>
        </w:rPr>
        <w:t xml:space="preserve"> </w:t>
      </w:r>
      <w:r>
        <w:rPr>
          <w:rFonts w:hint="cs"/>
          <w:rtl/>
          <w:lang w:val="ar-SA" w:eastAsia="zh-TW"/>
        </w:rPr>
        <w:t xml:space="preserve">المرأة والجماعات </w:t>
      </w:r>
      <w:r w:rsidRPr="0047351A">
        <w:rPr>
          <w:spacing w:val="-2"/>
          <w:rtl/>
          <w:lang w:val="ar-SA" w:eastAsia="zh-TW"/>
        </w:rPr>
        <w:t xml:space="preserve">النسائية والمدافعين والمدافعات عن حقوق الإنسان </w:t>
      </w:r>
      <w:r w:rsidRPr="0047351A">
        <w:rPr>
          <w:rFonts w:hint="cs"/>
          <w:spacing w:val="-2"/>
          <w:rtl/>
          <w:lang w:val="ar-SA" w:eastAsia="zh-TW"/>
        </w:rPr>
        <w:t xml:space="preserve">للنساء والبنات والمنظمات التي يقودها الشباب </w:t>
      </w:r>
      <w:r w:rsidRPr="0047351A">
        <w:rPr>
          <w:spacing w:val="-2"/>
          <w:rtl/>
          <w:lang w:val="ar-SA" w:eastAsia="zh-TW"/>
        </w:rPr>
        <w:t xml:space="preserve">في </w:t>
      </w:r>
      <w:r w:rsidRPr="0047351A">
        <w:rPr>
          <w:rFonts w:hint="cs"/>
          <w:spacing w:val="-2"/>
          <w:rtl/>
          <w:lang w:val="ar-SA" w:eastAsia="zh-TW"/>
        </w:rPr>
        <w:t>استحداث</w:t>
      </w:r>
      <w:r w:rsidRPr="0047351A">
        <w:rPr>
          <w:spacing w:val="-2"/>
          <w:rtl/>
          <w:lang w:val="ar-SA" w:eastAsia="zh-TW"/>
        </w:rPr>
        <w:t xml:space="preserve"> وتصميم وتنفيذ جميع التشريعات والسياسات ذات الصلة بالمساواة الفعلية بين الجنسين، وكذلك عند اعتماد وتنفيذ ممارسات جيدة تفضي إلى </w:t>
      </w:r>
      <w:r w:rsidRPr="0047351A">
        <w:rPr>
          <w:rFonts w:hint="cs"/>
          <w:spacing w:val="-2"/>
          <w:rtl/>
          <w:lang w:val="ar-SA" w:eastAsia="zh-TW"/>
        </w:rPr>
        <w:t>ال</w:t>
      </w:r>
      <w:r w:rsidRPr="0047351A">
        <w:rPr>
          <w:spacing w:val="-2"/>
          <w:rtl/>
          <w:lang w:val="ar-SA" w:eastAsia="zh-TW"/>
        </w:rPr>
        <w:t xml:space="preserve">تطبيق </w:t>
      </w:r>
      <w:r w:rsidRPr="0047351A">
        <w:rPr>
          <w:rFonts w:hint="cs"/>
          <w:spacing w:val="-2"/>
          <w:rtl/>
          <w:lang w:val="ar-SA" w:eastAsia="zh-TW"/>
        </w:rPr>
        <w:t>ال</w:t>
      </w:r>
      <w:r w:rsidRPr="0047351A">
        <w:rPr>
          <w:spacing w:val="-2"/>
          <w:rtl/>
          <w:lang w:val="ar-SA" w:eastAsia="zh-TW"/>
        </w:rPr>
        <w:t>مستدام لتدابير المساواة بين الجنسين و</w:t>
      </w:r>
      <w:r w:rsidRPr="0047351A">
        <w:rPr>
          <w:rFonts w:hint="cs"/>
          <w:spacing w:val="-2"/>
          <w:rtl/>
          <w:lang w:val="ar-SA" w:eastAsia="zh-TW"/>
        </w:rPr>
        <w:t>ال</w:t>
      </w:r>
      <w:r w:rsidRPr="0047351A">
        <w:rPr>
          <w:spacing w:val="-2"/>
          <w:rtl/>
          <w:lang w:val="ar-SA" w:eastAsia="zh-TW"/>
        </w:rPr>
        <w:t xml:space="preserve">تمكين </w:t>
      </w:r>
      <w:r w:rsidRPr="0047351A">
        <w:rPr>
          <w:rFonts w:hint="cs"/>
          <w:spacing w:val="-2"/>
          <w:rtl/>
          <w:lang w:val="ar-SA" w:eastAsia="zh-TW"/>
        </w:rPr>
        <w:t>لل</w:t>
      </w:r>
      <w:r w:rsidRPr="0047351A">
        <w:rPr>
          <w:spacing w:val="-2"/>
          <w:rtl/>
          <w:lang w:val="ar-SA" w:eastAsia="zh-TW"/>
        </w:rPr>
        <w:t xml:space="preserve">نساء </w:t>
      </w:r>
      <w:r w:rsidRPr="0047351A">
        <w:rPr>
          <w:rFonts w:hint="cs"/>
          <w:spacing w:val="-2"/>
          <w:rtl/>
          <w:lang w:val="ar-SA" w:eastAsia="zh-TW"/>
        </w:rPr>
        <w:t>والبنات</w:t>
      </w:r>
      <w:r w:rsidRPr="0047351A">
        <w:rPr>
          <w:spacing w:val="-2"/>
          <w:rtl/>
          <w:lang w:val="ar-SA" w:eastAsia="zh-TW"/>
        </w:rPr>
        <w:t>، وأيضاً على النظر في تطبيق إطار الممارسات الجيدة الوارد في تقرير مفوض الأمم المتحدة السامي لحقوق الإنسان</w:t>
      </w:r>
      <w:r w:rsidRPr="0047351A">
        <w:rPr>
          <w:rFonts w:hint="cs"/>
          <w:spacing w:val="-2"/>
          <w:rtl/>
          <w:lang w:val="ar-SA" w:eastAsia="zh-TW"/>
        </w:rPr>
        <w:t xml:space="preserve"> بشأن تهيئة بيئة آمنة ومواتية للمجتمع المدني والحفاظ عليها</w:t>
      </w:r>
      <w:r w:rsidRPr="0047351A">
        <w:rPr>
          <w:sz w:val="30"/>
          <w:vertAlign w:val="superscript"/>
          <w:rtl/>
          <w:lang w:val="ar-SA" w:eastAsia="zh-TW"/>
        </w:rPr>
        <w:t>(</w:t>
      </w:r>
      <w:r w:rsidRPr="0047351A">
        <w:rPr>
          <w:rStyle w:val="FootnoteReference"/>
          <w:sz w:val="30"/>
          <w:szCs w:val="30"/>
          <w:rtl/>
          <w:lang w:val="ar-SA" w:eastAsia="zh-TW"/>
        </w:rPr>
        <w:footnoteReference w:id="3"/>
      </w:r>
      <w:r w:rsidRPr="0047351A">
        <w:rPr>
          <w:sz w:val="30"/>
          <w:vertAlign w:val="superscript"/>
          <w:rtl/>
          <w:lang w:val="ar-SA" w:eastAsia="zh-TW"/>
        </w:rPr>
        <w:t>)</w:t>
      </w:r>
      <w:r w:rsidRPr="0047351A">
        <w:rPr>
          <w:spacing w:val="-2"/>
          <w:rtl/>
          <w:lang w:val="ar-SA" w:eastAsia="zh-TW"/>
        </w:rPr>
        <w:t>، مع استخدام منظور يراعي الاعتبارات الجنسانية ويأخذ في الحسبان الوضع الفريد للمدافعات عن حقوق الإنسان والتحديات الفريدة التي يواجهنها؛</w:t>
      </w:r>
    </w:p>
    <w:p w:rsidR="00DB0A1A" w:rsidRPr="0047351A" w:rsidRDefault="00DB0A1A" w:rsidP="00DB0A1A">
      <w:pPr>
        <w:pStyle w:val="SingleTxtGA"/>
        <w:rPr>
          <w:spacing w:val="-4"/>
          <w:rtl/>
          <w:lang w:val="ar-SA" w:eastAsia="zh-TW"/>
        </w:rPr>
      </w:pPr>
      <w:r w:rsidRPr="0047351A">
        <w:rPr>
          <w:spacing w:val="-4"/>
          <w:rtl/>
          <w:lang w:val="ar-SA" w:eastAsia="zh-TW"/>
        </w:rPr>
        <w:tab/>
      </w:r>
      <w:r w:rsidRPr="0047351A">
        <w:rPr>
          <w:rFonts w:hint="cs"/>
          <w:spacing w:val="-4"/>
          <w:rtl/>
          <w:lang w:val="ar-SA" w:eastAsia="zh-TW"/>
        </w:rPr>
        <w:t>9-</w:t>
      </w:r>
      <w:r w:rsidRPr="0047351A">
        <w:rPr>
          <w:rFonts w:hint="cs"/>
          <w:spacing w:val="-4"/>
          <w:rtl/>
          <w:lang w:val="ar-SA" w:eastAsia="zh-TW"/>
        </w:rPr>
        <w:tab/>
      </w:r>
      <w:r w:rsidRPr="0047351A">
        <w:rPr>
          <w:iCs/>
          <w:spacing w:val="-4"/>
          <w:rtl/>
          <w:lang w:val="ar-SA" w:eastAsia="zh-TW"/>
        </w:rPr>
        <w:t>يهيب</w:t>
      </w:r>
      <w:r w:rsidRPr="0047351A">
        <w:rPr>
          <w:spacing w:val="-4"/>
          <w:rtl/>
          <w:lang w:val="ar-SA" w:eastAsia="zh-TW"/>
        </w:rPr>
        <w:t xml:space="preserve"> بجميع الدول أن تواصل </w:t>
      </w:r>
      <w:r w:rsidRPr="0047351A">
        <w:rPr>
          <w:rFonts w:hint="cs"/>
          <w:spacing w:val="-4"/>
          <w:rtl/>
          <w:lang w:val="ar-SA" w:eastAsia="zh-TW"/>
        </w:rPr>
        <w:t>وضع</w:t>
      </w:r>
      <w:r w:rsidRPr="0047351A">
        <w:rPr>
          <w:spacing w:val="-4"/>
          <w:rtl/>
          <w:lang w:val="ar-SA" w:eastAsia="zh-TW"/>
        </w:rPr>
        <w:t xml:space="preserve"> </w:t>
      </w:r>
      <w:r w:rsidRPr="0047351A">
        <w:rPr>
          <w:rFonts w:hint="cs"/>
          <w:spacing w:val="-4"/>
          <w:rtl/>
          <w:lang w:val="ar-SA" w:eastAsia="zh-TW"/>
        </w:rPr>
        <w:t>وتحسين</w:t>
      </w:r>
      <w:r w:rsidRPr="0047351A">
        <w:rPr>
          <w:spacing w:val="-4"/>
          <w:rtl/>
          <w:lang w:val="ar-SA" w:eastAsia="zh-TW"/>
        </w:rPr>
        <w:t xml:space="preserve"> المعايير والمنهجيات على الصعيدين الوطني والدولي من أجل تحسين جمع وتحليل ونشر الإحصاءات الجنسانية والبيانات المصنفة بحسب </w:t>
      </w:r>
      <w:r>
        <w:rPr>
          <w:rFonts w:hint="cs"/>
          <w:spacing w:val="-4"/>
          <w:rtl/>
          <w:lang w:val="ar-SA" w:eastAsia="zh-TW"/>
        </w:rPr>
        <w:t xml:space="preserve">الإعاقة </w:t>
      </w:r>
      <w:r w:rsidRPr="0047351A">
        <w:rPr>
          <w:spacing w:val="-4"/>
          <w:rtl/>
          <w:lang w:val="ar-SA" w:eastAsia="zh-TW"/>
        </w:rPr>
        <w:t xml:space="preserve">والسن </w:t>
      </w:r>
      <w:r w:rsidRPr="0047351A">
        <w:rPr>
          <w:rFonts w:hint="cs"/>
          <w:spacing w:val="-4"/>
          <w:rtl/>
          <w:lang w:val="ar-SA" w:eastAsia="zh-TW"/>
        </w:rPr>
        <w:t>عن طريق</w:t>
      </w:r>
      <w:r w:rsidRPr="0047351A">
        <w:rPr>
          <w:spacing w:val="-4"/>
          <w:rtl/>
          <w:lang w:val="ar-SA" w:eastAsia="zh-TW"/>
        </w:rPr>
        <w:t xml:space="preserve"> تعزيز القدرات الإحصائية الوطنية، </w:t>
      </w:r>
      <w:r w:rsidRPr="0047351A">
        <w:rPr>
          <w:rFonts w:hint="cs"/>
          <w:spacing w:val="-4"/>
          <w:rtl/>
          <w:lang w:val="ar-SA" w:eastAsia="zh-TW"/>
        </w:rPr>
        <w:t>بطرق</w:t>
      </w:r>
      <w:r w:rsidRPr="0047351A">
        <w:rPr>
          <w:spacing w:val="-4"/>
          <w:rtl/>
          <w:lang w:val="ar-SA" w:eastAsia="zh-TW"/>
        </w:rPr>
        <w:t xml:space="preserve"> منها </w:t>
      </w:r>
      <w:r w:rsidRPr="0047351A">
        <w:rPr>
          <w:rFonts w:hint="cs"/>
          <w:spacing w:val="-4"/>
          <w:rtl/>
          <w:lang w:val="ar-SA" w:eastAsia="zh-TW"/>
        </w:rPr>
        <w:t>زيادة</w:t>
      </w:r>
      <w:r w:rsidRPr="0047351A">
        <w:rPr>
          <w:spacing w:val="-4"/>
          <w:rtl/>
          <w:lang w:val="ar-SA" w:eastAsia="zh-TW"/>
        </w:rPr>
        <w:t xml:space="preserve"> تعبئة المساعدة المالية والتقنية من جميع المصادر من أجل تمكين البلدان النامية من القيام، على نحو منهجي، بتصميم وجمع </w:t>
      </w:r>
      <w:r w:rsidRPr="0047351A">
        <w:rPr>
          <w:spacing w:val="-4"/>
          <w:rtl/>
          <w:lang w:val="ar-SA" w:eastAsia="zh-TW"/>
        </w:rPr>
        <w:lastRenderedPageBreak/>
        <w:t>و</w:t>
      </w:r>
      <w:r w:rsidRPr="0047351A">
        <w:rPr>
          <w:rFonts w:hint="cs"/>
          <w:spacing w:val="-4"/>
          <w:rtl/>
          <w:lang w:val="ar-SA" w:eastAsia="zh-TW"/>
        </w:rPr>
        <w:t xml:space="preserve">ضمان </w:t>
      </w:r>
      <w:r w:rsidRPr="0047351A">
        <w:rPr>
          <w:spacing w:val="-4"/>
          <w:rtl/>
          <w:lang w:val="ar-SA" w:eastAsia="zh-TW"/>
        </w:rPr>
        <w:t xml:space="preserve">إتاحة بيانات عالية الجودة وجديرة بالثقة ومناسبة التوقيت ومصنفة بحسب </w:t>
      </w:r>
      <w:r>
        <w:rPr>
          <w:rFonts w:hint="cs"/>
          <w:spacing w:val="-4"/>
          <w:rtl/>
          <w:lang w:val="ar-SA" w:eastAsia="zh-TW"/>
        </w:rPr>
        <w:t xml:space="preserve">نوع </w:t>
      </w:r>
      <w:r w:rsidRPr="0047351A">
        <w:rPr>
          <w:spacing w:val="-4"/>
          <w:rtl/>
          <w:lang w:val="ar-SA" w:eastAsia="zh-TW"/>
        </w:rPr>
        <w:t>الجنس والسن والدخل وغير ذلك من الخصائص ذات الأهمية في السياقات الوطنية؛</w:t>
      </w:r>
    </w:p>
    <w:p w:rsidR="00DB0A1A" w:rsidRPr="00705921" w:rsidRDefault="00DB0A1A" w:rsidP="00DB0A1A">
      <w:pPr>
        <w:pStyle w:val="SingleTxtGA"/>
        <w:rPr>
          <w:rtl/>
          <w:lang w:val="ar-SA" w:eastAsia="zh-TW" w:bidi="ar-DZ"/>
        </w:rPr>
      </w:pPr>
      <w:r>
        <w:rPr>
          <w:rtl/>
          <w:lang w:val="ar-SA" w:eastAsia="zh-TW"/>
        </w:rPr>
        <w:tab/>
      </w:r>
      <w:r>
        <w:rPr>
          <w:rFonts w:hint="cs"/>
          <w:rtl/>
          <w:lang w:val="ar-SA" w:eastAsia="zh-TW"/>
        </w:rPr>
        <w:t>10-</w:t>
      </w:r>
      <w:r>
        <w:rPr>
          <w:rFonts w:hint="cs"/>
          <w:rtl/>
          <w:lang w:val="ar-SA" w:eastAsia="zh-TW"/>
        </w:rPr>
        <w:tab/>
      </w:r>
      <w:r>
        <w:rPr>
          <w:rFonts w:hint="cs"/>
          <w:iCs/>
          <w:rtl/>
          <w:lang w:val="ar-SA" w:eastAsia="zh-TW"/>
        </w:rPr>
        <w:t xml:space="preserve">يشدّد </w:t>
      </w:r>
      <w:r w:rsidRPr="00595AA2">
        <w:rPr>
          <w:rFonts w:hint="cs"/>
          <w:i/>
          <w:rtl/>
          <w:lang w:val="ar-SA" w:eastAsia="zh-TW"/>
        </w:rPr>
        <w:t>على</w:t>
      </w:r>
      <w:r w:rsidRPr="00705921">
        <w:rPr>
          <w:rtl/>
          <w:lang w:val="ar-SA" w:eastAsia="zh-TW"/>
        </w:rPr>
        <w:t xml:space="preserve"> أهمية تعميم مراعاة منظور جنساني وعمري في نظم العدالة على جميع المستويات لضمان حماية </w:t>
      </w:r>
      <w:r>
        <w:rPr>
          <w:rFonts w:hint="cs"/>
          <w:rtl/>
          <w:lang w:val="ar-SA" w:eastAsia="zh-TW"/>
        </w:rPr>
        <w:t>ا</w:t>
      </w:r>
      <w:r w:rsidRPr="00705921">
        <w:rPr>
          <w:rtl/>
          <w:lang w:val="ar-SA" w:eastAsia="zh-TW"/>
        </w:rPr>
        <w:t xml:space="preserve">لقانون للنساء </w:t>
      </w:r>
      <w:r>
        <w:rPr>
          <w:rFonts w:hint="cs"/>
          <w:rtl/>
          <w:lang w:val="ar-SA" w:eastAsia="zh-TW"/>
        </w:rPr>
        <w:t>والبنات حماية متساوية</w:t>
      </w:r>
      <w:r>
        <w:rPr>
          <w:rtl/>
          <w:lang w:val="ar-SA" w:eastAsia="zh-TW"/>
        </w:rPr>
        <w:t>،</w:t>
      </w:r>
      <w:r w:rsidRPr="00705921">
        <w:rPr>
          <w:rtl/>
          <w:lang w:val="ar-SA" w:eastAsia="zh-TW" w:bidi="ar-DZ"/>
        </w:rPr>
        <w:t xml:space="preserve"> </w:t>
      </w:r>
      <w:r>
        <w:rPr>
          <w:rFonts w:hint="cs"/>
          <w:rtl/>
          <w:lang w:val="ar-SA" w:eastAsia="zh-TW"/>
        </w:rPr>
        <w:t>على أن تُؤخذ في الاعتبار، في</w:t>
      </w:r>
      <w:r w:rsidRPr="00705921">
        <w:rPr>
          <w:rtl/>
          <w:lang w:val="ar-SA" w:eastAsia="zh-TW"/>
        </w:rPr>
        <w:t xml:space="preserve"> جملة أمور</w:t>
      </w:r>
      <w:r>
        <w:rPr>
          <w:rFonts w:hint="cs"/>
          <w:rtl/>
          <w:lang w:val="ar-SA" w:eastAsia="zh-TW"/>
        </w:rPr>
        <w:t>،</w:t>
      </w:r>
      <w:r w:rsidRPr="00705921">
        <w:rPr>
          <w:rtl/>
          <w:lang w:val="ar-SA" w:eastAsia="zh-TW"/>
        </w:rPr>
        <w:t xml:space="preserve"> قواعد الأمم المتحدة لمعاملة السجينات والتدابير غير الاحتجازية من أجل المجرمات </w:t>
      </w:r>
      <w:r w:rsidRPr="00705921">
        <w:rPr>
          <w:rtl/>
          <w:lang w:val="ar-SA" w:eastAsia="zh-TW" w:bidi="ar-DZ"/>
        </w:rPr>
        <w:t>(</w:t>
      </w:r>
      <w:r w:rsidRPr="00705921">
        <w:rPr>
          <w:rtl/>
          <w:lang w:val="ar-SA" w:eastAsia="zh-TW"/>
        </w:rPr>
        <w:t>قواعد بانكوك</w:t>
      </w:r>
      <w:r w:rsidRPr="00705921">
        <w:rPr>
          <w:rtl/>
          <w:lang w:val="ar-SA" w:eastAsia="zh-TW" w:bidi="ar-DZ"/>
        </w:rPr>
        <w:t>)</w:t>
      </w:r>
      <w:r>
        <w:rPr>
          <w:rtl/>
          <w:lang w:val="ar-SA" w:eastAsia="zh-TW"/>
        </w:rPr>
        <w:t>،</w:t>
      </w:r>
      <w:r w:rsidRPr="00705921">
        <w:rPr>
          <w:rtl/>
          <w:lang w:val="ar-SA" w:eastAsia="zh-TW"/>
        </w:rPr>
        <w:t xml:space="preserve"> واتفاقية حقوق الطفل</w:t>
      </w:r>
      <w:r>
        <w:rPr>
          <w:rtl/>
          <w:lang w:val="ar-SA" w:eastAsia="zh-TW"/>
        </w:rPr>
        <w:t>،</w:t>
      </w:r>
      <w:r w:rsidRPr="00705921">
        <w:rPr>
          <w:rtl/>
          <w:lang w:val="ar-SA" w:eastAsia="zh-TW"/>
        </w:rPr>
        <w:t xml:space="preserve"> وقواعد الأمم المتحدة النموذجية الدنيا لمعاملة السجناء </w:t>
      </w:r>
      <w:r w:rsidRPr="00705921">
        <w:rPr>
          <w:rtl/>
          <w:lang w:val="ar-SA" w:eastAsia="zh-TW" w:bidi="ar-DZ"/>
        </w:rPr>
        <w:t>(</w:t>
      </w:r>
      <w:r w:rsidRPr="00705921">
        <w:rPr>
          <w:rtl/>
          <w:lang w:val="ar-SA" w:eastAsia="zh-TW"/>
        </w:rPr>
        <w:t>قواعد نيلسون مانديلا</w:t>
      </w:r>
      <w:r w:rsidRPr="00705921">
        <w:rPr>
          <w:rtl/>
          <w:lang w:val="ar-SA" w:eastAsia="zh-TW" w:bidi="ar-DZ"/>
        </w:rPr>
        <w:t>)</w:t>
      </w:r>
      <w:r>
        <w:rPr>
          <w:rFonts w:hint="cs"/>
          <w:rtl/>
          <w:lang w:val="ar-SA" w:eastAsia="zh-TW"/>
        </w:rPr>
        <w:t>،</w:t>
      </w:r>
      <w:r w:rsidRPr="00705921">
        <w:rPr>
          <w:rtl/>
          <w:lang w:val="ar-SA" w:eastAsia="zh-TW"/>
        </w:rPr>
        <w:t xml:space="preserve"> واستراتيجيات الأمم المتحدة </w:t>
      </w:r>
      <w:r>
        <w:rPr>
          <w:rFonts w:hint="cs"/>
          <w:rtl/>
          <w:lang w:val="ar-SA" w:eastAsia="zh-TW"/>
        </w:rPr>
        <w:t xml:space="preserve">وتدابيرها </w:t>
      </w:r>
      <w:r w:rsidRPr="00705921">
        <w:rPr>
          <w:rtl/>
          <w:lang w:val="ar-SA" w:eastAsia="zh-TW"/>
        </w:rPr>
        <w:t>العملية النموذجية للقضاء على العنف ضد الأطفال في مجال منع الجريمة والعدالة الجنائية</w:t>
      </w:r>
      <w:r>
        <w:rPr>
          <w:rtl/>
          <w:lang w:val="ar-SA" w:eastAsia="zh-TW"/>
        </w:rPr>
        <w:t>؛</w:t>
      </w:r>
    </w:p>
    <w:p w:rsidR="00DB0A1A" w:rsidRPr="00705921" w:rsidRDefault="00DB0A1A" w:rsidP="00DB0A1A">
      <w:pPr>
        <w:pStyle w:val="SingleTxtGA"/>
        <w:rPr>
          <w:rtl/>
          <w:lang w:val="ar-SA" w:eastAsia="zh-TW" w:bidi="ar-DZ"/>
        </w:rPr>
      </w:pPr>
      <w:r>
        <w:rPr>
          <w:rtl/>
          <w:lang w:val="ar-SA" w:eastAsia="zh-TW" w:bidi="ar-DZ"/>
        </w:rPr>
        <w:tab/>
      </w:r>
      <w:r w:rsidRPr="00705921">
        <w:rPr>
          <w:rtl/>
          <w:lang w:val="ar-SA" w:eastAsia="zh-TW" w:bidi="ar-DZ"/>
        </w:rPr>
        <w:t>11-</w:t>
      </w:r>
      <w:r>
        <w:rPr>
          <w:rtl/>
          <w:lang w:val="ar-SA" w:eastAsia="zh-TW" w:bidi="ar-DZ"/>
        </w:rPr>
        <w:tab/>
      </w:r>
      <w:r w:rsidRPr="00705921">
        <w:rPr>
          <w:iCs/>
          <w:rtl/>
          <w:lang w:val="ar-SA" w:eastAsia="zh-TW"/>
        </w:rPr>
        <w:t>يقرر</w:t>
      </w:r>
      <w:r w:rsidRPr="00705921">
        <w:rPr>
          <w:rtl/>
          <w:lang w:val="ar-SA" w:eastAsia="zh-TW"/>
        </w:rPr>
        <w:t xml:space="preserve"> تمديد ولاية الفريق العامل لمدة ثلاث سنوات تحت </w:t>
      </w:r>
      <w:r>
        <w:rPr>
          <w:rFonts w:hint="cs"/>
          <w:rtl/>
          <w:lang w:val="ar-SA" w:eastAsia="zh-TW"/>
        </w:rPr>
        <w:t>اسم</w:t>
      </w:r>
      <w:r w:rsidRPr="00705921">
        <w:rPr>
          <w:rtl/>
          <w:lang w:val="ar-SA" w:eastAsia="zh-TW" w:bidi="ar-DZ"/>
        </w:rPr>
        <w:t xml:space="preserve"> "</w:t>
      </w:r>
      <w:r w:rsidRPr="00705921">
        <w:rPr>
          <w:rtl/>
          <w:lang w:val="ar-SA" w:eastAsia="zh-TW"/>
        </w:rPr>
        <w:t xml:space="preserve">الفريق العامل المعني بالتمييز ضد النساء </w:t>
      </w:r>
      <w:r>
        <w:rPr>
          <w:rFonts w:hint="cs"/>
          <w:rtl/>
          <w:lang w:val="ar-SA" w:eastAsia="zh-TW"/>
        </w:rPr>
        <w:t>والبنات</w:t>
      </w:r>
      <w:r w:rsidRPr="00705921">
        <w:rPr>
          <w:rtl/>
          <w:lang w:val="ar-SA" w:eastAsia="zh-TW" w:bidi="ar-DZ"/>
        </w:rPr>
        <w:t>"</w:t>
      </w:r>
      <w:r>
        <w:rPr>
          <w:rtl/>
          <w:lang w:val="ar-SA" w:eastAsia="zh-TW"/>
        </w:rPr>
        <w:t>،</w:t>
      </w:r>
      <w:r w:rsidRPr="00705921">
        <w:rPr>
          <w:rtl/>
          <w:lang w:val="ar-SA" w:eastAsia="zh-TW" w:bidi="ar-DZ"/>
        </w:rPr>
        <w:t xml:space="preserve"> </w:t>
      </w:r>
      <w:r>
        <w:rPr>
          <w:rFonts w:hint="cs"/>
          <w:rtl/>
          <w:lang w:val="ar-SA" w:eastAsia="zh-TW"/>
        </w:rPr>
        <w:t>ب</w:t>
      </w:r>
      <w:r w:rsidRPr="00705921">
        <w:rPr>
          <w:rtl/>
          <w:lang w:val="ar-SA" w:eastAsia="zh-TW"/>
        </w:rPr>
        <w:t xml:space="preserve">نفس الشروط التي نص عليها مجلس حقوق الإنسان في قراره </w:t>
      </w:r>
      <w:r w:rsidRPr="00705921">
        <w:rPr>
          <w:rtl/>
          <w:lang w:val="ar-SA" w:eastAsia="zh-TW" w:bidi="ar-DZ"/>
        </w:rPr>
        <w:t xml:space="preserve">15/23 </w:t>
      </w:r>
      <w:r w:rsidRPr="00705921">
        <w:rPr>
          <w:rtl/>
          <w:lang w:val="ar-SA" w:eastAsia="zh-TW"/>
        </w:rPr>
        <w:t xml:space="preserve">المؤرخ </w:t>
      </w:r>
      <w:r w:rsidRPr="00705921">
        <w:rPr>
          <w:rtl/>
          <w:lang w:val="ar-SA" w:eastAsia="zh-TW" w:bidi="ar-DZ"/>
        </w:rPr>
        <w:t xml:space="preserve">1 </w:t>
      </w:r>
      <w:r>
        <w:rPr>
          <w:rFonts w:hint="cs"/>
          <w:rtl/>
          <w:lang w:val="ar-SA" w:eastAsia="zh-TW"/>
        </w:rPr>
        <w:t>تشرين الأول</w:t>
      </w:r>
      <w:r>
        <w:rPr>
          <w:rFonts w:hint="cs"/>
          <w:rtl/>
          <w:lang w:val="ar-SA" w:eastAsia="zh-TW" w:bidi="ar-DZ"/>
        </w:rPr>
        <w:t>/</w:t>
      </w:r>
      <w:r>
        <w:rPr>
          <w:rFonts w:hint="cs"/>
          <w:rtl/>
          <w:lang w:val="ar-SA" w:eastAsia="zh-TW"/>
        </w:rPr>
        <w:t xml:space="preserve">أكتوبر </w:t>
      </w:r>
      <w:r w:rsidRPr="00705921">
        <w:rPr>
          <w:rtl/>
          <w:lang w:val="ar-SA" w:eastAsia="zh-TW" w:bidi="ar-DZ"/>
        </w:rPr>
        <w:t>2010</w:t>
      </w:r>
      <w:r>
        <w:rPr>
          <w:rFonts w:hint="cs"/>
          <w:rtl/>
          <w:lang w:val="ar-SA" w:eastAsia="zh-TW"/>
        </w:rPr>
        <w:t>،</w:t>
      </w:r>
      <w:r w:rsidRPr="00705921">
        <w:rPr>
          <w:rtl/>
          <w:lang w:val="ar-SA" w:eastAsia="zh-TW" w:bidi="ar-DZ"/>
        </w:rPr>
        <w:t xml:space="preserve"> </w:t>
      </w:r>
      <w:r>
        <w:rPr>
          <w:rFonts w:hint="cs"/>
          <w:rtl/>
          <w:lang w:val="ar-SA" w:eastAsia="zh-TW"/>
        </w:rPr>
        <w:t xml:space="preserve">ويطلب </w:t>
      </w:r>
      <w:r w:rsidRPr="00705921">
        <w:rPr>
          <w:rtl/>
          <w:lang w:val="ar-SA" w:eastAsia="zh-TW"/>
        </w:rPr>
        <w:t xml:space="preserve">بالإضافة إلى </w:t>
      </w:r>
      <w:r>
        <w:rPr>
          <w:rFonts w:hint="cs"/>
          <w:rtl/>
          <w:lang w:val="ar-SA" w:eastAsia="zh-TW"/>
        </w:rPr>
        <w:t>ذلك</w:t>
      </w:r>
      <w:r w:rsidRPr="00705921">
        <w:rPr>
          <w:rtl/>
          <w:lang w:val="ar-SA" w:eastAsia="zh-TW"/>
        </w:rPr>
        <w:t xml:space="preserve"> من الفريق العامل أن يأخذ في </w:t>
      </w:r>
      <w:r>
        <w:rPr>
          <w:rFonts w:hint="cs"/>
          <w:rtl/>
          <w:lang w:val="ar-SA" w:eastAsia="zh-TW"/>
        </w:rPr>
        <w:t>الحسبان</w:t>
      </w:r>
      <w:r>
        <w:rPr>
          <w:rtl/>
          <w:lang w:val="ar-SA" w:eastAsia="zh-TW"/>
        </w:rPr>
        <w:t>،</w:t>
      </w:r>
      <w:r w:rsidRPr="00705921">
        <w:rPr>
          <w:rtl/>
          <w:lang w:val="ar-SA" w:eastAsia="zh-TW"/>
        </w:rPr>
        <w:t xml:space="preserve"> ويعمم في جميع أعماله</w:t>
      </w:r>
      <w:r>
        <w:rPr>
          <w:rtl/>
          <w:lang w:val="ar-SA" w:eastAsia="zh-TW"/>
        </w:rPr>
        <w:t>،</w:t>
      </w:r>
      <w:r w:rsidRPr="00705921">
        <w:rPr>
          <w:rtl/>
          <w:lang w:val="ar-SA" w:eastAsia="zh-TW"/>
        </w:rPr>
        <w:t xml:space="preserve"> بُعداً </w:t>
      </w:r>
      <w:r>
        <w:rPr>
          <w:rFonts w:hint="cs"/>
          <w:rtl/>
          <w:lang w:val="ar-SA" w:eastAsia="zh-TW"/>
        </w:rPr>
        <w:t>عُمْرياً</w:t>
      </w:r>
      <w:r w:rsidRPr="00705921">
        <w:rPr>
          <w:rtl/>
          <w:lang w:val="ar-SA" w:eastAsia="zh-TW"/>
        </w:rPr>
        <w:t xml:space="preserve"> في الوفاء بولايته</w:t>
      </w:r>
      <w:r>
        <w:rPr>
          <w:rtl/>
          <w:lang w:val="ar-SA" w:eastAsia="zh-TW"/>
        </w:rPr>
        <w:t>،</w:t>
      </w:r>
      <w:r w:rsidRPr="00705921">
        <w:rPr>
          <w:rtl/>
          <w:lang w:val="ar-SA" w:eastAsia="zh-TW" w:bidi="ar-DZ"/>
        </w:rPr>
        <w:t xml:space="preserve"> </w:t>
      </w:r>
      <w:r>
        <w:rPr>
          <w:rFonts w:hint="cs"/>
          <w:rtl/>
          <w:lang w:val="ar-SA" w:eastAsia="zh-TW"/>
        </w:rPr>
        <w:t>وأن يبحث</w:t>
      </w:r>
      <w:r w:rsidRPr="00705921">
        <w:rPr>
          <w:rtl/>
          <w:lang w:val="ar-SA" w:eastAsia="zh-TW"/>
        </w:rPr>
        <w:t xml:space="preserve"> أشكال التمييز المحددة التي تواجهها </w:t>
      </w:r>
      <w:r>
        <w:rPr>
          <w:rFonts w:hint="cs"/>
          <w:rtl/>
          <w:lang w:val="ar-SA" w:eastAsia="zh-TW"/>
        </w:rPr>
        <w:t>البنات</w:t>
      </w:r>
      <w:r>
        <w:rPr>
          <w:rtl/>
          <w:lang w:val="ar-SA" w:eastAsia="zh-TW"/>
        </w:rPr>
        <w:t>؛</w:t>
      </w:r>
    </w:p>
    <w:p w:rsidR="00DB0A1A" w:rsidRPr="00705921" w:rsidRDefault="00DB0A1A" w:rsidP="00DB0A1A">
      <w:pPr>
        <w:pStyle w:val="SingleTxtGA"/>
        <w:rPr>
          <w:rtl/>
          <w:lang w:val="ar-SA" w:eastAsia="zh-TW" w:bidi="ar-DZ"/>
        </w:rPr>
      </w:pPr>
      <w:r>
        <w:rPr>
          <w:rtl/>
          <w:lang w:val="ar-SA" w:eastAsia="zh-TW" w:bidi="ar-DZ"/>
        </w:rPr>
        <w:tab/>
      </w:r>
      <w:r w:rsidRPr="00705921">
        <w:rPr>
          <w:rtl/>
          <w:lang w:val="ar-SA" w:eastAsia="zh-TW" w:bidi="ar-DZ"/>
        </w:rPr>
        <w:t>12-</w:t>
      </w:r>
      <w:r>
        <w:rPr>
          <w:rtl/>
          <w:lang w:val="ar-SA" w:eastAsia="zh-TW" w:bidi="ar-DZ"/>
        </w:rPr>
        <w:tab/>
      </w:r>
      <w:r>
        <w:rPr>
          <w:rFonts w:hint="cs"/>
          <w:iCs/>
          <w:rtl/>
          <w:lang w:val="ar-SA" w:eastAsia="zh-TW"/>
        </w:rPr>
        <w:t>يهيب</w:t>
      </w:r>
      <w:r w:rsidRPr="00705921">
        <w:rPr>
          <w:rtl/>
          <w:lang w:val="ar-SA" w:eastAsia="zh-TW" w:bidi="ar-DZ"/>
        </w:rPr>
        <w:t xml:space="preserve"> </w:t>
      </w:r>
      <w:r>
        <w:rPr>
          <w:rFonts w:hint="cs"/>
          <w:rtl/>
          <w:lang w:val="ar-SA" w:eastAsia="zh-TW"/>
        </w:rPr>
        <w:t>ب</w:t>
      </w:r>
      <w:r w:rsidRPr="00705921">
        <w:rPr>
          <w:rtl/>
          <w:lang w:val="ar-SA" w:eastAsia="zh-TW"/>
        </w:rPr>
        <w:t xml:space="preserve">جميع الدول </w:t>
      </w:r>
      <w:r>
        <w:rPr>
          <w:rFonts w:hint="cs"/>
          <w:rtl/>
          <w:lang w:val="ar-SA" w:eastAsia="zh-TW"/>
        </w:rPr>
        <w:t>والجهات الأخرى صاحبة المصلحة</w:t>
      </w:r>
      <w:r w:rsidRPr="00705921">
        <w:rPr>
          <w:rtl/>
          <w:lang w:val="ar-SA" w:eastAsia="zh-TW" w:bidi="ar-DZ"/>
        </w:rPr>
        <w:t xml:space="preserve"> </w:t>
      </w:r>
      <w:r>
        <w:rPr>
          <w:rFonts w:hint="cs"/>
          <w:rtl/>
          <w:lang w:val="ar-SA" w:eastAsia="zh-TW"/>
        </w:rPr>
        <w:t>أن ت</w:t>
      </w:r>
      <w:r w:rsidRPr="00705921">
        <w:rPr>
          <w:rtl/>
          <w:lang w:val="ar-SA" w:eastAsia="zh-TW"/>
        </w:rPr>
        <w:t xml:space="preserve">تعاون مع الفريق العامل </w:t>
      </w:r>
      <w:r>
        <w:rPr>
          <w:rFonts w:hint="cs"/>
          <w:rtl/>
          <w:lang w:val="ar-SA" w:eastAsia="zh-TW"/>
        </w:rPr>
        <w:t>وأن تساعده</w:t>
      </w:r>
      <w:r w:rsidRPr="00705921">
        <w:rPr>
          <w:rtl/>
          <w:lang w:val="ar-SA" w:eastAsia="zh-TW"/>
        </w:rPr>
        <w:t xml:space="preserve"> في مهمته وتزوده بجميع المعلومات الضرورية </w:t>
      </w:r>
      <w:r>
        <w:rPr>
          <w:rFonts w:hint="cs"/>
          <w:rtl/>
          <w:lang w:val="ar-SA" w:eastAsia="zh-TW"/>
        </w:rPr>
        <w:t>المتاحة</w:t>
      </w:r>
      <w:r w:rsidRPr="00705921">
        <w:rPr>
          <w:rtl/>
          <w:lang w:val="ar-SA" w:eastAsia="zh-TW"/>
        </w:rPr>
        <w:t xml:space="preserve"> التي يطلبها </w:t>
      </w:r>
      <w:r>
        <w:rPr>
          <w:rFonts w:hint="cs"/>
          <w:rtl/>
          <w:lang w:val="ar-SA" w:eastAsia="zh-TW"/>
        </w:rPr>
        <w:t>وأن تنظر</w:t>
      </w:r>
      <w:r w:rsidRPr="00705921">
        <w:rPr>
          <w:rtl/>
          <w:lang w:val="ar-SA" w:eastAsia="zh-TW"/>
        </w:rPr>
        <w:t xml:space="preserve"> بجدية في الاستجابة لطلباته لزيارة بلد</w:t>
      </w:r>
      <w:r>
        <w:rPr>
          <w:rFonts w:hint="cs"/>
          <w:rtl/>
          <w:lang w:val="ar-SA" w:eastAsia="zh-TW"/>
        </w:rPr>
        <w:t>انها</w:t>
      </w:r>
      <w:r w:rsidRPr="00705921">
        <w:rPr>
          <w:rtl/>
          <w:lang w:val="ar-SA" w:eastAsia="zh-TW" w:bidi="ar-DZ"/>
        </w:rPr>
        <w:t xml:space="preserve"> </w:t>
      </w:r>
      <w:r>
        <w:rPr>
          <w:rFonts w:hint="cs"/>
          <w:rtl/>
          <w:lang w:val="ar-SA" w:eastAsia="zh-TW"/>
        </w:rPr>
        <w:t xml:space="preserve">بغية </w:t>
      </w:r>
      <w:r w:rsidRPr="00705921">
        <w:rPr>
          <w:rtl/>
          <w:lang w:val="ar-SA" w:eastAsia="zh-TW"/>
        </w:rPr>
        <w:t xml:space="preserve">تمكينه من الوفاء </w:t>
      </w:r>
      <w:r>
        <w:rPr>
          <w:rFonts w:hint="cs"/>
          <w:rtl/>
          <w:lang w:val="ar-SA" w:eastAsia="zh-TW"/>
        </w:rPr>
        <w:t>بولايته</w:t>
      </w:r>
      <w:r w:rsidRPr="00705921">
        <w:rPr>
          <w:rtl/>
          <w:lang w:val="ar-SA" w:eastAsia="zh-TW" w:bidi="ar-DZ"/>
        </w:rPr>
        <w:t xml:space="preserve"> </w:t>
      </w:r>
      <w:r>
        <w:rPr>
          <w:rFonts w:hint="cs"/>
          <w:rtl/>
          <w:lang w:val="ar-SA" w:eastAsia="zh-TW"/>
        </w:rPr>
        <w:t>بصورة فعالة</w:t>
      </w:r>
      <w:r>
        <w:rPr>
          <w:rtl/>
          <w:lang w:val="ar-SA" w:eastAsia="zh-TW"/>
        </w:rPr>
        <w:t>؛</w:t>
      </w:r>
    </w:p>
    <w:p w:rsidR="00DB0A1A" w:rsidRDefault="00DB0A1A" w:rsidP="00DB0A1A">
      <w:pPr>
        <w:pStyle w:val="SingleTxtGA"/>
        <w:rPr>
          <w:rtl/>
          <w:lang w:val="ar-SA" w:eastAsia="zh-TW" w:bidi="ar-DZ"/>
        </w:rPr>
      </w:pPr>
      <w:r>
        <w:rPr>
          <w:rtl/>
          <w:lang w:val="ar-SA" w:eastAsia="zh-TW" w:bidi="ar-DZ"/>
        </w:rPr>
        <w:tab/>
      </w:r>
      <w:r w:rsidRPr="00705921">
        <w:rPr>
          <w:rtl/>
          <w:lang w:val="ar-SA" w:eastAsia="zh-TW" w:bidi="ar-DZ"/>
        </w:rPr>
        <w:t>13-</w:t>
      </w:r>
      <w:r>
        <w:rPr>
          <w:rtl/>
          <w:lang w:val="ar-SA" w:eastAsia="zh-TW" w:bidi="ar-DZ"/>
        </w:rPr>
        <w:tab/>
      </w:r>
      <w:r w:rsidRPr="00705921">
        <w:rPr>
          <w:iCs/>
          <w:rtl/>
          <w:lang w:val="ar-SA" w:eastAsia="zh-TW"/>
        </w:rPr>
        <w:t>يطلب</w:t>
      </w:r>
      <w:r w:rsidRPr="00705921">
        <w:rPr>
          <w:rtl/>
          <w:lang w:val="ar-SA" w:eastAsia="zh-TW"/>
        </w:rPr>
        <w:t xml:space="preserve"> إلى الأمين العام أن يكفل عرض تقارير الفريق العامل على لجنة وضع المرأة </w:t>
      </w:r>
      <w:r>
        <w:rPr>
          <w:rFonts w:hint="cs"/>
          <w:rtl/>
          <w:lang w:val="ar-SA" w:eastAsia="zh-TW"/>
        </w:rPr>
        <w:t>في فترة متقاربة مع فترة عرض</w:t>
      </w:r>
      <w:r w:rsidRPr="00705921">
        <w:rPr>
          <w:rtl/>
          <w:lang w:val="ar-SA" w:eastAsia="zh-TW" w:bidi="ar-DZ"/>
        </w:rPr>
        <w:t xml:space="preserve"> </w:t>
      </w:r>
      <w:r>
        <w:rPr>
          <w:rFonts w:hint="cs"/>
          <w:rtl/>
          <w:lang w:val="ar-SA" w:eastAsia="zh-TW"/>
        </w:rPr>
        <w:t>تقريري</w:t>
      </w:r>
      <w:r w:rsidRPr="00705921">
        <w:rPr>
          <w:rtl/>
          <w:lang w:val="ar-SA" w:eastAsia="zh-TW"/>
        </w:rPr>
        <w:t xml:space="preserve"> المقررة الخاصة المعنية بمسألة العنف ضد المرأة وأسبابه وعواقبه واللجنة المعنية بالقضاء على التمييز ضد المرأة</w:t>
      </w:r>
      <w:r>
        <w:rPr>
          <w:rtl/>
          <w:lang w:val="ar-SA" w:eastAsia="zh-TW"/>
        </w:rPr>
        <w:t>،</w:t>
      </w:r>
      <w:r w:rsidRPr="00705921">
        <w:rPr>
          <w:rtl/>
          <w:lang w:val="ar-SA" w:eastAsia="zh-TW" w:bidi="ar-DZ"/>
        </w:rPr>
        <w:t xml:space="preserve"> </w:t>
      </w:r>
      <w:r>
        <w:rPr>
          <w:rFonts w:hint="cs"/>
          <w:rtl/>
          <w:lang w:val="ar-SA" w:eastAsia="zh-TW"/>
        </w:rPr>
        <w:t>بغية ا</w:t>
      </w:r>
      <w:r w:rsidRPr="00705921">
        <w:rPr>
          <w:rtl/>
          <w:lang w:val="ar-SA" w:eastAsia="zh-TW"/>
        </w:rPr>
        <w:t xml:space="preserve">لمساعدة في </w:t>
      </w:r>
      <w:r>
        <w:rPr>
          <w:rFonts w:hint="cs"/>
          <w:rtl/>
          <w:lang w:val="ar-SA" w:eastAsia="zh-TW"/>
        </w:rPr>
        <w:t>أعمال لجنة وضع المرأة</w:t>
      </w:r>
      <w:r w:rsidRPr="00705921">
        <w:rPr>
          <w:rtl/>
          <w:lang w:val="ar-SA" w:eastAsia="zh-TW"/>
        </w:rPr>
        <w:t xml:space="preserve"> في مجال التمييز ضد النساء </w:t>
      </w:r>
      <w:r>
        <w:rPr>
          <w:rFonts w:hint="cs"/>
          <w:rtl/>
          <w:lang w:val="ar-SA" w:eastAsia="zh-TW"/>
        </w:rPr>
        <w:t>والبنات</w:t>
      </w:r>
      <w:r>
        <w:rPr>
          <w:rtl/>
          <w:lang w:val="ar-SA" w:eastAsia="zh-TW"/>
        </w:rPr>
        <w:t>؛</w:t>
      </w:r>
    </w:p>
    <w:p w:rsidR="00DB0A1A" w:rsidRDefault="00DB0A1A" w:rsidP="00DB0A1A">
      <w:pPr>
        <w:pStyle w:val="SingleTxtGA"/>
        <w:rPr>
          <w:rtl/>
          <w:lang w:val="ar-SA" w:eastAsia="zh-TW"/>
        </w:rPr>
      </w:pPr>
      <w:r>
        <w:rPr>
          <w:rtl/>
          <w:lang w:val="ar-SA" w:eastAsia="zh-TW" w:bidi="ar-DZ"/>
        </w:rPr>
        <w:tab/>
      </w:r>
      <w:r>
        <w:rPr>
          <w:rFonts w:hint="cs"/>
          <w:rtl/>
          <w:lang w:val="ar-SA" w:eastAsia="zh-TW" w:bidi="ar-DZ"/>
        </w:rPr>
        <w:t>14-</w:t>
      </w:r>
      <w:r>
        <w:rPr>
          <w:rFonts w:hint="cs"/>
          <w:rtl/>
          <w:lang w:val="ar-SA" w:eastAsia="zh-TW" w:bidi="ar-DZ"/>
        </w:rPr>
        <w:tab/>
      </w:r>
      <w:r w:rsidRPr="00793CEF">
        <w:rPr>
          <w:iCs/>
          <w:rtl/>
          <w:lang w:val="ar-SA" w:eastAsia="zh-TW"/>
        </w:rPr>
        <w:t>يدعو</w:t>
      </w:r>
      <w:r w:rsidRPr="00C719E2">
        <w:rPr>
          <w:rtl/>
          <w:lang w:val="ar-SA" w:eastAsia="zh-TW"/>
        </w:rPr>
        <w:t xml:space="preserve"> وكالات الأمم المتحدة وصناديقها وبرامجها المعنية، </w:t>
      </w:r>
      <w:r>
        <w:rPr>
          <w:rFonts w:hint="cs"/>
          <w:rtl/>
          <w:lang w:val="ar-SA" w:eastAsia="zh-TW"/>
        </w:rPr>
        <w:t>وخاصة</w:t>
      </w:r>
      <w:r w:rsidRPr="00C719E2">
        <w:rPr>
          <w:rtl/>
          <w:lang w:val="ar-SA" w:eastAsia="zh-TW"/>
        </w:rPr>
        <w:t xml:space="preserve"> هيئة الأمم المتحدة للمساواة بين الجنسين وتمكين المرأة</w:t>
      </w:r>
      <w:r>
        <w:rPr>
          <w:rFonts w:hint="cs"/>
          <w:rtl/>
          <w:lang w:val="ar-SA" w:eastAsia="zh-TW"/>
        </w:rPr>
        <w:t xml:space="preserve"> (هيئة الأمم المتحدة للمرأة)</w:t>
      </w:r>
      <w:r w:rsidRPr="00C719E2">
        <w:rPr>
          <w:rtl/>
          <w:lang w:val="ar-SA" w:eastAsia="zh-TW"/>
        </w:rPr>
        <w:t xml:space="preserve"> وهيئات المعاهدات والإجراءات الخاصة الأخرى، كل</w:t>
      </w:r>
      <w:r>
        <w:rPr>
          <w:rFonts w:hint="cs"/>
          <w:rtl/>
          <w:lang w:val="ar-SA" w:eastAsia="zh-TW"/>
        </w:rPr>
        <w:t>اً</w:t>
      </w:r>
      <w:r w:rsidRPr="00C719E2">
        <w:rPr>
          <w:rtl/>
          <w:lang w:val="ar-SA" w:eastAsia="zh-TW"/>
        </w:rPr>
        <w:t xml:space="preserve"> في مجال ولايته، والجهات الفاعلة في المجتمع المدني، بما فيها المنظمات غير الحكومية، وكذلك القطاع الخاص، إلى التعاون </w:t>
      </w:r>
      <w:r>
        <w:rPr>
          <w:rFonts w:hint="cs"/>
          <w:rtl/>
          <w:lang w:val="ar-SA" w:eastAsia="zh-TW"/>
        </w:rPr>
        <w:t>بالكامل</w:t>
      </w:r>
      <w:r w:rsidRPr="00C719E2">
        <w:rPr>
          <w:rtl/>
          <w:lang w:val="ar-SA" w:eastAsia="zh-TW"/>
        </w:rPr>
        <w:t xml:space="preserve"> مع الفريق العامل في </w:t>
      </w:r>
      <w:r>
        <w:rPr>
          <w:rFonts w:hint="cs"/>
          <w:rtl/>
          <w:lang w:val="ar-SA" w:eastAsia="zh-TW"/>
        </w:rPr>
        <w:t>الوفاء</w:t>
      </w:r>
      <w:r w:rsidRPr="00C719E2">
        <w:rPr>
          <w:rtl/>
          <w:lang w:val="ar-SA" w:eastAsia="zh-TW"/>
        </w:rPr>
        <w:t xml:space="preserve"> </w:t>
      </w:r>
      <w:r>
        <w:rPr>
          <w:rFonts w:hint="cs"/>
          <w:rtl/>
          <w:lang w:val="ar-SA" w:eastAsia="zh-TW"/>
        </w:rPr>
        <w:t>ب</w:t>
      </w:r>
      <w:r w:rsidRPr="00C719E2">
        <w:rPr>
          <w:rtl/>
          <w:lang w:val="ar-SA" w:eastAsia="zh-TW"/>
        </w:rPr>
        <w:t xml:space="preserve">ولايته، ويطلب إلى الفريق العامل أن يواصل تعاونه مع لجنة وضع المرأة، بطرق منها المشاركة في </w:t>
      </w:r>
      <w:r>
        <w:rPr>
          <w:rFonts w:hint="cs"/>
          <w:rtl/>
          <w:lang w:val="ar-SA" w:eastAsia="zh-TW"/>
        </w:rPr>
        <w:t>أعمالها</w:t>
      </w:r>
      <w:r w:rsidRPr="00C719E2">
        <w:rPr>
          <w:rtl/>
          <w:lang w:val="ar-SA" w:eastAsia="zh-TW"/>
        </w:rPr>
        <w:t xml:space="preserve"> وتقديم تقارير رسمية؛</w:t>
      </w:r>
    </w:p>
    <w:p w:rsidR="00DB0A1A" w:rsidRPr="00C719E2" w:rsidRDefault="00DB0A1A" w:rsidP="00DB0A1A">
      <w:pPr>
        <w:pStyle w:val="SingleTxtGA"/>
        <w:rPr>
          <w:rtl/>
          <w:lang w:val="ar-SA" w:eastAsia="zh-TW" w:bidi="ar-DZ"/>
        </w:rPr>
      </w:pPr>
      <w:r>
        <w:rPr>
          <w:rtl/>
          <w:lang w:val="ar-SA" w:eastAsia="zh-TW"/>
        </w:rPr>
        <w:tab/>
      </w:r>
      <w:r>
        <w:rPr>
          <w:rFonts w:hint="cs"/>
          <w:rtl/>
          <w:lang w:val="ar-SA" w:eastAsia="zh-TW"/>
        </w:rPr>
        <w:t>15-</w:t>
      </w:r>
      <w:r>
        <w:rPr>
          <w:rFonts w:hint="cs"/>
          <w:rtl/>
          <w:lang w:val="ar-SA" w:eastAsia="zh-TW"/>
        </w:rPr>
        <w:tab/>
      </w:r>
      <w:r w:rsidRPr="00793CEF">
        <w:rPr>
          <w:iCs/>
          <w:rtl/>
          <w:lang w:val="ar-SA" w:eastAsia="zh-TW"/>
        </w:rPr>
        <w:t>يهيب</w:t>
      </w:r>
      <w:r w:rsidRPr="00C719E2">
        <w:rPr>
          <w:rtl/>
          <w:lang w:val="ar-SA" w:eastAsia="zh-TW"/>
        </w:rPr>
        <w:t xml:space="preserve"> بالدول</w:t>
      </w:r>
      <w:r>
        <w:rPr>
          <w:rFonts w:hint="cs"/>
          <w:rtl/>
          <w:lang w:val="ar-SA" w:eastAsia="zh-TW"/>
        </w:rPr>
        <w:t xml:space="preserve"> أن تعزّز</w:t>
      </w:r>
      <w:r w:rsidRPr="00C719E2">
        <w:rPr>
          <w:rtl/>
          <w:lang w:val="ar-SA" w:eastAsia="zh-TW"/>
        </w:rPr>
        <w:t xml:space="preserve"> التمثيل المتوازن بين الجنسين والتوزيع الجغرافي العادل في تكوين الهيئات الدولية على جميع المستويات</w:t>
      </w:r>
      <w:r>
        <w:rPr>
          <w:rFonts w:hint="cs"/>
          <w:rtl/>
          <w:lang w:val="ar-SA" w:eastAsia="zh-TW"/>
        </w:rPr>
        <w:t>،</w:t>
      </w:r>
      <w:r w:rsidRPr="00905824">
        <w:rPr>
          <w:rFonts w:hint="cs"/>
          <w:rtl/>
          <w:lang w:val="ar-SA" w:eastAsia="zh-TW"/>
        </w:rPr>
        <w:t xml:space="preserve"> </w:t>
      </w:r>
      <w:r>
        <w:rPr>
          <w:rFonts w:hint="cs"/>
          <w:rtl/>
          <w:lang w:val="ar-SA" w:eastAsia="zh-TW"/>
        </w:rPr>
        <w:t>ويشجِّع</w:t>
      </w:r>
      <w:r w:rsidRPr="00C719E2">
        <w:rPr>
          <w:rtl/>
          <w:lang w:val="ar-SA" w:eastAsia="zh-TW"/>
        </w:rPr>
        <w:t xml:space="preserve"> الأمم المتحدة والمؤسسات الدولية الأخرى</w:t>
      </w:r>
      <w:r>
        <w:rPr>
          <w:rtl/>
          <w:lang w:val="ar-SA" w:eastAsia="zh-TW"/>
        </w:rPr>
        <w:t xml:space="preserve"> </w:t>
      </w:r>
      <w:r>
        <w:rPr>
          <w:rFonts w:hint="cs"/>
          <w:rtl/>
          <w:lang w:val="ar-SA" w:eastAsia="zh-TW"/>
        </w:rPr>
        <w:t>على تحقيق ذلك</w:t>
      </w:r>
      <w:r>
        <w:rPr>
          <w:rtl/>
          <w:lang w:val="ar-SA" w:eastAsia="zh-TW"/>
        </w:rPr>
        <w:t>،</w:t>
      </w:r>
      <w:r w:rsidRPr="00C719E2">
        <w:rPr>
          <w:rtl/>
          <w:lang w:val="ar-SA" w:eastAsia="zh-TW"/>
        </w:rPr>
        <w:t xml:space="preserve"> </w:t>
      </w:r>
      <w:r>
        <w:rPr>
          <w:rFonts w:hint="cs"/>
          <w:rtl/>
          <w:lang w:val="ar-SA" w:eastAsia="zh-TW"/>
        </w:rPr>
        <w:t>بوسائل من بينها ما يلي</w:t>
      </w:r>
      <w:r w:rsidRPr="00C719E2">
        <w:rPr>
          <w:rtl/>
          <w:lang w:val="ar-SA" w:eastAsia="zh-TW" w:bidi="ar-DZ"/>
        </w:rPr>
        <w:t>:</w:t>
      </w:r>
    </w:p>
    <w:p w:rsidR="00DB0A1A" w:rsidRPr="00C719E2" w:rsidRDefault="00DB0A1A" w:rsidP="00DB0A1A">
      <w:pPr>
        <w:pStyle w:val="SingleTxtGA"/>
        <w:rPr>
          <w:i/>
          <w:rtl/>
          <w:lang w:val="ar-SA" w:eastAsia="zh-TW" w:bidi="ar-DZ"/>
        </w:rPr>
      </w:pPr>
      <w:r>
        <w:rPr>
          <w:i/>
          <w:rtl/>
          <w:lang w:val="ar-SA" w:eastAsia="zh-TW" w:bidi="ar-DZ"/>
        </w:rPr>
        <w:tab/>
      </w:r>
      <w:r w:rsidRPr="00C719E2">
        <w:rPr>
          <w:i/>
          <w:rtl/>
          <w:lang w:val="ar-SA" w:eastAsia="zh-TW" w:bidi="ar-DZ"/>
        </w:rPr>
        <w:t>(</w:t>
      </w:r>
      <w:r w:rsidRPr="00C719E2">
        <w:rPr>
          <w:i/>
          <w:rtl/>
          <w:lang w:val="ar-SA" w:eastAsia="zh-TW"/>
        </w:rPr>
        <w:t>أ</w:t>
      </w:r>
      <w:r w:rsidRPr="00C719E2">
        <w:rPr>
          <w:i/>
          <w:rtl/>
          <w:lang w:val="ar-SA" w:eastAsia="zh-TW" w:bidi="ar-DZ"/>
        </w:rPr>
        <w:t>)</w:t>
      </w:r>
      <w:r>
        <w:rPr>
          <w:i/>
          <w:rtl/>
          <w:lang w:val="ar-SA" w:eastAsia="zh-TW" w:bidi="ar-DZ"/>
        </w:rPr>
        <w:tab/>
      </w:r>
      <w:r w:rsidRPr="00C719E2">
        <w:rPr>
          <w:i/>
          <w:rtl/>
          <w:lang w:val="ar-SA" w:eastAsia="zh-TW"/>
        </w:rPr>
        <w:t xml:space="preserve">وضع مبادئ توجيهية وإجراءات على </w:t>
      </w:r>
      <w:r>
        <w:rPr>
          <w:rFonts w:hint="cs"/>
          <w:i/>
          <w:rtl/>
          <w:lang w:val="ar-SA" w:eastAsia="zh-TW"/>
        </w:rPr>
        <w:t>الصعيد</w:t>
      </w:r>
      <w:r w:rsidRPr="00C719E2">
        <w:rPr>
          <w:i/>
          <w:rtl/>
          <w:lang w:val="ar-SA" w:eastAsia="zh-TW"/>
        </w:rPr>
        <w:t xml:space="preserve"> الوطني</w:t>
      </w:r>
      <w:r>
        <w:rPr>
          <w:i/>
          <w:rtl/>
          <w:lang w:val="ar-SA" w:eastAsia="zh-TW"/>
        </w:rPr>
        <w:t>،</w:t>
      </w:r>
      <w:r w:rsidRPr="00C719E2">
        <w:rPr>
          <w:i/>
          <w:rtl/>
          <w:lang w:val="ar-SA" w:eastAsia="zh-TW"/>
        </w:rPr>
        <w:t xml:space="preserve"> حسب الاقتضاء</w:t>
      </w:r>
      <w:r>
        <w:rPr>
          <w:i/>
          <w:rtl/>
          <w:lang w:val="ar-SA" w:eastAsia="zh-TW"/>
        </w:rPr>
        <w:t>،</w:t>
      </w:r>
      <w:r w:rsidRPr="00C719E2">
        <w:rPr>
          <w:i/>
          <w:rtl/>
          <w:lang w:val="ar-SA" w:eastAsia="zh-TW"/>
        </w:rPr>
        <w:t xml:space="preserve"> مع إيلاء الاعتبار الواجب للحاجة إلى </w:t>
      </w:r>
      <w:r>
        <w:rPr>
          <w:rFonts w:hint="cs"/>
          <w:i/>
          <w:rtl/>
          <w:lang w:val="ar-SA" w:eastAsia="zh-TW"/>
        </w:rPr>
        <w:t xml:space="preserve">تحقيق </w:t>
      </w:r>
      <w:r w:rsidRPr="00C719E2">
        <w:rPr>
          <w:i/>
          <w:rtl/>
          <w:lang w:val="ar-SA" w:eastAsia="zh-TW"/>
        </w:rPr>
        <w:t xml:space="preserve">التوازن بين الجنسين </w:t>
      </w:r>
      <w:r>
        <w:rPr>
          <w:rFonts w:hint="cs"/>
          <w:i/>
          <w:rtl/>
          <w:lang w:val="ar-SA" w:eastAsia="zh-TW"/>
        </w:rPr>
        <w:t>كأحد الاعتبارات في</w:t>
      </w:r>
      <w:r w:rsidRPr="00C719E2">
        <w:rPr>
          <w:i/>
          <w:rtl/>
          <w:lang w:val="ar-SA" w:eastAsia="zh-TW"/>
        </w:rPr>
        <w:t xml:space="preserve"> ترشيح المرشحين</w:t>
      </w:r>
      <w:r w:rsidRPr="007F4E96">
        <w:rPr>
          <w:i/>
          <w:rtl/>
          <w:lang w:val="ar-SA" w:eastAsia="zh-TW" w:bidi="ar-DZ"/>
        </w:rPr>
        <w:t xml:space="preserve"> </w:t>
      </w:r>
      <w:r w:rsidRPr="00C719E2">
        <w:rPr>
          <w:i/>
          <w:rtl/>
          <w:lang w:val="ar-SA" w:eastAsia="zh-TW"/>
        </w:rPr>
        <w:t>وانتخاب</w:t>
      </w:r>
      <w:r>
        <w:rPr>
          <w:rFonts w:hint="cs"/>
          <w:i/>
          <w:rtl/>
          <w:lang w:val="ar-SA" w:eastAsia="zh-TW"/>
        </w:rPr>
        <w:t>هم</w:t>
      </w:r>
      <w:r>
        <w:rPr>
          <w:i/>
          <w:rtl/>
          <w:lang w:val="ar-SA" w:eastAsia="zh-TW"/>
        </w:rPr>
        <w:t>؛</w:t>
      </w:r>
    </w:p>
    <w:p w:rsidR="00DB0A1A" w:rsidRPr="00C719E2" w:rsidRDefault="00DB0A1A" w:rsidP="00DB0A1A">
      <w:pPr>
        <w:pStyle w:val="SingleTxtGA"/>
        <w:rPr>
          <w:rtl/>
          <w:lang w:val="ar-SA" w:eastAsia="zh-TW"/>
        </w:rPr>
      </w:pPr>
      <w:r>
        <w:rPr>
          <w:rtl/>
          <w:lang w:val="ar-SA" w:eastAsia="zh-TW" w:bidi="ar-DZ"/>
        </w:rPr>
        <w:tab/>
      </w:r>
      <w:r w:rsidRPr="00C719E2">
        <w:rPr>
          <w:rtl/>
          <w:lang w:val="ar-SA" w:eastAsia="zh-TW" w:bidi="ar-DZ"/>
        </w:rPr>
        <w:t>(</w:t>
      </w:r>
      <w:r w:rsidRPr="00C719E2">
        <w:rPr>
          <w:rtl/>
          <w:lang w:val="ar-SA" w:eastAsia="zh-TW"/>
        </w:rPr>
        <w:t>ب</w:t>
      </w:r>
      <w:r w:rsidRPr="00C719E2">
        <w:rPr>
          <w:rtl/>
          <w:lang w:val="ar-SA" w:eastAsia="zh-TW" w:bidi="ar-DZ"/>
        </w:rPr>
        <w:t>)</w:t>
      </w:r>
      <w:r>
        <w:rPr>
          <w:rtl/>
          <w:lang w:val="ar-SA" w:eastAsia="zh-TW" w:bidi="ar-DZ"/>
        </w:rPr>
        <w:tab/>
      </w:r>
      <w:r w:rsidRPr="00C719E2">
        <w:rPr>
          <w:rtl/>
          <w:lang w:val="ar-SA" w:eastAsia="zh-TW"/>
        </w:rPr>
        <w:t xml:space="preserve">تعزيز الجهود الرامية إلى الإعلان عن الوظائف </w:t>
      </w:r>
      <w:r>
        <w:rPr>
          <w:rFonts w:hint="cs"/>
          <w:rtl/>
          <w:lang w:val="ar-SA" w:eastAsia="zh-TW"/>
        </w:rPr>
        <w:t xml:space="preserve">الشاغرة </w:t>
      </w:r>
      <w:r w:rsidRPr="00C719E2">
        <w:rPr>
          <w:rtl/>
          <w:lang w:val="ar-SA" w:eastAsia="zh-TW"/>
        </w:rPr>
        <w:t>المتاحة في الهيئات الدولية</w:t>
      </w:r>
      <w:r>
        <w:rPr>
          <w:rtl/>
          <w:lang w:val="ar-SA" w:eastAsia="zh-TW"/>
        </w:rPr>
        <w:t>،</w:t>
      </w:r>
      <w:r w:rsidRPr="00C719E2">
        <w:rPr>
          <w:rtl/>
          <w:lang w:val="ar-SA" w:eastAsia="zh-TW"/>
        </w:rPr>
        <w:t xml:space="preserve"> وتشجيع المزيد من النساء على الترشح</w:t>
      </w:r>
      <w:r>
        <w:rPr>
          <w:rFonts w:hint="cs"/>
          <w:rtl/>
          <w:lang w:val="ar-SA" w:eastAsia="zh-TW"/>
        </w:rPr>
        <w:t xml:space="preserve"> لها</w:t>
      </w:r>
      <w:r>
        <w:rPr>
          <w:rtl/>
          <w:lang w:val="ar-SA" w:eastAsia="zh-TW"/>
        </w:rPr>
        <w:t>،</w:t>
      </w:r>
      <w:r w:rsidRPr="00C719E2">
        <w:rPr>
          <w:rtl/>
          <w:lang w:val="ar-SA" w:eastAsia="zh-TW"/>
        </w:rPr>
        <w:t xml:space="preserve"> ورصد التقدم المحرز في تحقيق </w:t>
      </w:r>
      <w:r>
        <w:rPr>
          <w:rFonts w:hint="cs"/>
          <w:rtl/>
          <w:lang w:val="ar-SA" w:eastAsia="zh-TW"/>
        </w:rPr>
        <w:t>ال</w:t>
      </w:r>
      <w:r w:rsidRPr="00C719E2">
        <w:rPr>
          <w:rtl/>
          <w:lang w:val="ar-SA" w:eastAsia="zh-TW"/>
        </w:rPr>
        <w:t xml:space="preserve">تمثيل </w:t>
      </w:r>
      <w:r>
        <w:rPr>
          <w:rFonts w:hint="cs"/>
          <w:rtl/>
          <w:lang w:val="ar-SA" w:eastAsia="zh-TW"/>
        </w:rPr>
        <w:t>ال</w:t>
      </w:r>
      <w:r w:rsidRPr="00C719E2">
        <w:rPr>
          <w:rtl/>
          <w:lang w:val="ar-SA" w:eastAsia="zh-TW"/>
        </w:rPr>
        <w:t>متوازن بين الجنسين والإبلاغ عنه</w:t>
      </w:r>
      <w:r>
        <w:rPr>
          <w:rtl/>
          <w:lang w:val="ar-SA" w:eastAsia="zh-TW"/>
        </w:rPr>
        <w:t>؛</w:t>
      </w:r>
    </w:p>
    <w:p w:rsidR="00DB0A1A" w:rsidRPr="00C719E2" w:rsidRDefault="00DB0A1A" w:rsidP="00DB0A1A">
      <w:pPr>
        <w:pStyle w:val="SingleTxtGA"/>
        <w:rPr>
          <w:rtl/>
          <w:lang w:val="ar-SA" w:eastAsia="zh-TW" w:bidi="ar-DZ"/>
        </w:rPr>
      </w:pPr>
      <w:r>
        <w:rPr>
          <w:rtl/>
          <w:lang w:val="ar-SA" w:eastAsia="zh-TW" w:bidi="ar-DZ"/>
        </w:rPr>
        <w:lastRenderedPageBreak/>
        <w:tab/>
      </w:r>
      <w:r w:rsidRPr="00C719E2">
        <w:rPr>
          <w:rtl/>
          <w:lang w:val="ar-SA" w:eastAsia="zh-TW" w:bidi="ar-DZ"/>
        </w:rPr>
        <w:t>16</w:t>
      </w:r>
      <w:r>
        <w:rPr>
          <w:rFonts w:hint="cs"/>
          <w:rtl/>
          <w:lang w:val="ar-SA" w:eastAsia="zh-TW" w:bidi="ar-DZ"/>
        </w:rPr>
        <w:t>-</w:t>
      </w:r>
      <w:r>
        <w:rPr>
          <w:rtl/>
          <w:lang w:val="ar-SA" w:eastAsia="zh-TW" w:bidi="ar-DZ"/>
        </w:rPr>
        <w:tab/>
      </w:r>
      <w:r w:rsidRPr="00793CEF">
        <w:rPr>
          <w:rFonts w:hint="cs"/>
          <w:iCs/>
          <w:rtl/>
          <w:lang w:val="ar-SA" w:eastAsia="zh-TW"/>
        </w:rPr>
        <w:t>ي</w:t>
      </w:r>
      <w:r w:rsidRPr="00793CEF">
        <w:rPr>
          <w:iCs/>
          <w:rtl/>
          <w:lang w:val="ar-SA" w:eastAsia="zh-TW"/>
        </w:rPr>
        <w:t>طلب</w:t>
      </w:r>
      <w:r w:rsidRPr="00C719E2">
        <w:rPr>
          <w:rtl/>
          <w:lang w:val="ar-SA" w:eastAsia="zh-TW"/>
        </w:rPr>
        <w:t xml:space="preserve"> إلى اللجنة الاستشارية لمجلس حقوق الإنسان أن تعد تقريراً</w:t>
      </w:r>
      <w:r>
        <w:rPr>
          <w:rtl/>
          <w:lang w:val="ar-SA" w:eastAsia="zh-TW"/>
        </w:rPr>
        <w:t>،</w:t>
      </w:r>
      <w:r w:rsidRPr="00C719E2">
        <w:rPr>
          <w:rtl/>
          <w:lang w:val="ar-SA" w:eastAsia="zh-TW"/>
        </w:rPr>
        <w:t xml:space="preserve"> بالتعاون الوثيق مع الفريق العامل و</w:t>
      </w:r>
      <w:r>
        <w:rPr>
          <w:rFonts w:hint="cs"/>
          <w:rtl/>
          <w:lang w:val="ar-SA" w:eastAsia="zh-TW"/>
        </w:rPr>
        <w:t>مع ال</w:t>
      </w:r>
      <w:r w:rsidRPr="00C719E2">
        <w:rPr>
          <w:rtl/>
          <w:lang w:val="ar-SA" w:eastAsia="zh-TW"/>
        </w:rPr>
        <w:t>لجنة</w:t>
      </w:r>
      <w:r w:rsidRPr="00C719E2">
        <w:rPr>
          <w:rtl/>
          <w:lang w:val="ar-SA" w:eastAsia="zh-TW" w:bidi="ar-DZ"/>
        </w:rPr>
        <w:t xml:space="preserve"> </w:t>
      </w:r>
      <w:r>
        <w:rPr>
          <w:rFonts w:hint="cs"/>
          <w:rtl/>
          <w:lang w:val="ar-SA" w:eastAsia="zh-TW"/>
        </w:rPr>
        <w:t>المعنية ب</w:t>
      </w:r>
      <w:r w:rsidRPr="00C719E2">
        <w:rPr>
          <w:rtl/>
          <w:lang w:val="ar-SA" w:eastAsia="zh-TW"/>
        </w:rPr>
        <w:t>القضاء على التمييز ضد المرأة</w:t>
      </w:r>
      <w:r>
        <w:rPr>
          <w:rtl/>
          <w:lang w:val="ar-SA" w:eastAsia="zh-TW"/>
        </w:rPr>
        <w:t>،</w:t>
      </w:r>
      <w:r w:rsidRPr="00C719E2">
        <w:rPr>
          <w:rtl/>
          <w:lang w:val="ar-SA" w:eastAsia="zh-TW"/>
        </w:rPr>
        <w:t xml:space="preserve"> عن المستويات الحالية لتمثيل المرأة في أجهزة وآليات حقوق الإنسان مثل اللجنة الاستشارية</w:t>
      </w:r>
      <w:r>
        <w:rPr>
          <w:rFonts w:hint="cs"/>
          <w:rtl/>
          <w:lang w:val="ar-SA" w:eastAsia="zh-TW"/>
        </w:rPr>
        <w:t>، وهيئات</w:t>
      </w:r>
      <w:r w:rsidRPr="00C719E2">
        <w:rPr>
          <w:rtl/>
          <w:lang w:val="ar-SA" w:eastAsia="zh-TW" w:bidi="ar-DZ"/>
        </w:rPr>
        <w:t xml:space="preserve"> </w:t>
      </w:r>
      <w:r>
        <w:rPr>
          <w:rFonts w:hint="cs"/>
          <w:rtl/>
          <w:lang w:val="ar-SA" w:eastAsia="zh-TW"/>
        </w:rPr>
        <w:t>ال</w:t>
      </w:r>
      <w:r w:rsidRPr="00C719E2">
        <w:rPr>
          <w:rtl/>
          <w:lang w:val="ar-SA" w:eastAsia="zh-TW"/>
        </w:rPr>
        <w:t>معاهدات</w:t>
      </w:r>
      <w:r>
        <w:rPr>
          <w:rFonts w:hint="cs"/>
          <w:rtl/>
          <w:lang w:val="ar-SA" w:eastAsia="zh-TW"/>
        </w:rPr>
        <w:t>،</w:t>
      </w:r>
      <w:r w:rsidRPr="00C719E2">
        <w:rPr>
          <w:rtl/>
          <w:lang w:val="ar-SA" w:eastAsia="zh-TW"/>
        </w:rPr>
        <w:t xml:space="preserve"> والإجراءات الخاصة التي </w:t>
      </w:r>
      <w:r>
        <w:rPr>
          <w:rFonts w:hint="cs"/>
          <w:rtl/>
          <w:lang w:val="ar-SA" w:eastAsia="zh-TW"/>
        </w:rPr>
        <w:t>أنشأها</w:t>
      </w:r>
      <w:r w:rsidRPr="00C719E2">
        <w:rPr>
          <w:rtl/>
          <w:lang w:val="ar-SA" w:eastAsia="zh-TW"/>
        </w:rPr>
        <w:t xml:space="preserve"> مجلس حقوق الإنسان</w:t>
      </w:r>
      <w:r w:rsidRPr="00C719E2">
        <w:rPr>
          <w:rtl/>
          <w:lang w:val="ar-SA" w:eastAsia="zh-TW" w:bidi="ar-DZ"/>
        </w:rPr>
        <w:t xml:space="preserve">. </w:t>
      </w:r>
      <w:r>
        <w:rPr>
          <w:rFonts w:hint="cs"/>
          <w:rtl/>
          <w:lang w:val="ar-SA" w:eastAsia="zh-TW"/>
        </w:rPr>
        <w:t>و</w:t>
      </w:r>
      <w:r w:rsidRPr="00C719E2">
        <w:rPr>
          <w:rtl/>
          <w:lang w:val="ar-SA" w:eastAsia="zh-TW"/>
        </w:rPr>
        <w:t>يتضمن التقرير</w:t>
      </w:r>
      <w:r>
        <w:rPr>
          <w:rtl/>
          <w:lang w:val="ar-SA" w:eastAsia="zh-TW"/>
        </w:rPr>
        <w:t>،</w:t>
      </w:r>
      <w:r w:rsidRPr="00C719E2">
        <w:rPr>
          <w:rtl/>
          <w:lang w:val="ar-SA" w:eastAsia="zh-TW"/>
        </w:rPr>
        <w:t xml:space="preserve"> الذي سيقد</w:t>
      </w:r>
      <w:r>
        <w:rPr>
          <w:rFonts w:hint="cs"/>
          <w:rtl/>
          <w:lang w:val="ar-SA" w:eastAsia="zh-TW"/>
        </w:rPr>
        <w:t>َّ</w:t>
      </w:r>
      <w:r w:rsidRPr="00C719E2">
        <w:rPr>
          <w:rtl/>
          <w:lang w:val="ar-SA" w:eastAsia="zh-TW"/>
        </w:rPr>
        <w:t>م إلى المجلس في دورته السابعة والأربعين</w:t>
      </w:r>
      <w:r>
        <w:rPr>
          <w:rtl/>
          <w:lang w:val="ar-SA" w:eastAsia="zh-TW"/>
        </w:rPr>
        <w:t>،</w:t>
      </w:r>
      <w:r w:rsidRPr="00C719E2">
        <w:rPr>
          <w:rtl/>
          <w:lang w:val="ar-SA" w:eastAsia="zh-TW"/>
        </w:rPr>
        <w:t xml:space="preserve"> الممارسات الجيدة التي تتبعها الدول في ترشيح المرشحين وانتخاب</w:t>
      </w:r>
      <w:r>
        <w:rPr>
          <w:rFonts w:hint="cs"/>
          <w:rtl/>
          <w:lang w:val="ar-SA" w:eastAsia="zh-TW"/>
        </w:rPr>
        <w:t>هم</w:t>
      </w:r>
      <w:r w:rsidRPr="00C719E2">
        <w:rPr>
          <w:rtl/>
          <w:lang w:val="ar-SA" w:eastAsia="zh-TW"/>
        </w:rPr>
        <w:t xml:space="preserve"> وتعيين</w:t>
      </w:r>
      <w:r>
        <w:rPr>
          <w:rFonts w:hint="cs"/>
          <w:rtl/>
          <w:lang w:val="ar-SA" w:eastAsia="zh-TW"/>
        </w:rPr>
        <w:t>هم</w:t>
      </w:r>
      <w:r w:rsidRPr="00C719E2">
        <w:rPr>
          <w:rtl/>
          <w:lang w:val="ar-SA" w:eastAsia="zh-TW"/>
        </w:rPr>
        <w:t xml:space="preserve"> لضمان التمثيل المتوازن بين الجنسين</w:t>
      </w:r>
      <w:r>
        <w:rPr>
          <w:rtl/>
          <w:lang w:val="ar-SA" w:eastAsia="zh-TW"/>
        </w:rPr>
        <w:t>،</w:t>
      </w:r>
      <w:r w:rsidRPr="00C719E2">
        <w:rPr>
          <w:rtl/>
          <w:lang w:val="ar-SA" w:eastAsia="zh-TW"/>
        </w:rPr>
        <w:t xml:space="preserve"> بما يتمشى مع الاستراتيجية </w:t>
      </w:r>
      <w:r>
        <w:rPr>
          <w:rFonts w:hint="cs"/>
          <w:rtl/>
          <w:lang w:val="ar-SA" w:eastAsia="zh-TW"/>
        </w:rPr>
        <w:t xml:space="preserve">المعمول بها </w:t>
      </w:r>
      <w:r w:rsidRPr="00C719E2">
        <w:rPr>
          <w:rtl/>
          <w:lang w:val="ar-SA" w:eastAsia="zh-TW"/>
        </w:rPr>
        <w:t>على نطاق المنظومة بشأن المساواة بين الجنسين</w:t>
      </w:r>
      <w:r>
        <w:rPr>
          <w:rtl/>
          <w:lang w:val="ar-SA" w:eastAsia="zh-TW"/>
        </w:rPr>
        <w:t>،</w:t>
      </w:r>
      <w:r w:rsidRPr="00C719E2">
        <w:rPr>
          <w:rtl/>
          <w:lang w:val="ar-SA" w:eastAsia="zh-TW"/>
        </w:rPr>
        <w:t xml:space="preserve"> وتوصيات </w:t>
      </w:r>
      <w:r>
        <w:rPr>
          <w:rFonts w:hint="cs"/>
          <w:rtl/>
          <w:lang w:val="ar-SA" w:eastAsia="zh-TW"/>
        </w:rPr>
        <w:t xml:space="preserve">ترمي إلى </w:t>
      </w:r>
      <w:r w:rsidRPr="00C719E2">
        <w:rPr>
          <w:rtl/>
          <w:lang w:val="ar-SA" w:eastAsia="zh-TW"/>
        </w:rPr>
        <w:t>مساعدة المجلس والدول الأعضاء في هذا الصدد</w:t>
      </w:r>
      <w:r>
        <w:rPr>
          <w:rtl/>
          <w:lang w:val="ar-SA" w:eastAsia="zh-TW"/>
        </w:rPr>
        <w:t>؛</w:t>
      </w:r>
    </w:p>
    <w:p w:rsidR="00DB0A1A" w:rsidRPr="00C719E2" w:rsidRDefault="00DB0A1A" w:rsidP="00DB0A1A">
      <w:pPr>
        <w:pStyle w:val="SingleTxtGA"/>
        <w:rPr>
          <w:rtl/>
          <w:lang w:val="ar-SA" w:eastAsia="zh-TW" w:bidi="ar-DZ"/>
        </w:rPr>
      </w:pPr>
      <w:r>
        <w:rPr>
          <w:rtl/>
          <w:lang w:val="ar-SA" w:eastAsia="zh-TW" w:bidi="ar-DZ"/>
        </w:rPr>
        <w:tab/>
      </w:r>
      <w:r w:rsidRPr="00C719E2">
        <w:rPr>
          <w:rtl/>
          <w:lang w:val="ar-SA" w:eastAsia="zh-TW" w:bidi="ar-DZ"/>
        </w:rPr>
        <w:t>17-</w:t>
      </w:r>
      <w:r>
        <w:rPr>
          <w:rtl/>
          <w:lang w:val="ar-SA" w:eastAsia="zh-TW" w:bidi="ar-DZ"/>
        </w:rPr>
        <w:tab/>
      </w:r>
      <w:r w:rsidRPr="00793CEF">
        <w:rPr>
          <w:iCs/>
          <w:rtl/>
          <w:lang w:val="ar-SA" w:eastAsia="zh-TW"/>
        </w:rPr>
        <w:t>يطلب أيضاً</w:t>
      </w:r>
      <w:r w:rsidRPr="00C719E2">
        <w:rPr>
          <w:rtl/>
          <w:lang w:val="ar-SA" w:eastAsia="zh-TW"/>
        </w:rPr>
        <w:t xml:space="preserve"> إلى اللجنة الاستشارية لمجلس حقوق الإنسان أن </w:t>
      </w:r>
      <w:r>
        <w:rPr>
          <w:rFonts w:hint="cs"/>
          <w:rtl/>
          <w:lang w:val="ar-SA" w:eastAsia="zh-TW"/>
        </w:rPr>
        <w:t>تلتمس</w:t>
      </w:r>
      <w:r w:rsidRPr="00C719E2">
        <w:rPr>
          <w:rtl/>
          <w:lang w:val="ar-SA" w:eastAsia="zh-TW"/>
        </w:rPr>
        <w:t xml:space="preserve"> آراء </w:t>
      </w:r>
      <w:r>
        <w:rPr>
          <w:rFonts w:hint="cs"/>
          <w:rtl/>
          <w:lang w:val="ar-SA" w:eastAsia="zh-TW"/>
        </w:rPr>
        <w:t>وإسهامات</w:t>
      </w:r>
      <w:r w:rsidRPr="00C719E2">
        <w:rPr>
          <w:rtl/>
          <w:lang w:val="ar-SA" w:eastAsia="zh-TW"/>
        </w:rPr>
        <w:t xml:space="preserve"> ومشارك</w:t>
      </w:r>
      <w:r>
        <w:rPr>
          <w:rFonts w:hint="cs"/>
          <w:rtl/>
          <w:lang w:val="ar-SA" w:eastAsia="zh-TW"/>
        </w:rPr>
        <w:t>ات</w:t>
      </w:r>
      <w:r w:rsidRPr="00C719E2">
        <w:rPr>
          <w:rtl/>
          <w:lang w:val="ar-SA" w:eastAsia="zh-TW"/>
        </w:rPr>
        <w:t xml:space="preserve"> هادفة من </w:t>
      </w:r>
      <w:r>
        <w:rPr>
          <w:rFonts w:hint="cs"/>
          <w:rtl/>
          <w:lang w:val="ar-SA" w:eastAsia="zh-TW"/>
        </w:rPr>
        <w:t>جانب الجهات المعنية صاحبة</w:t>
      </w:r>
      <w:r w:rsidRPr="00C719E2">
        <w:rPr>
          <w:rtl/>
          <w:lang w:val="ar-SA" w:eastAsia="zh-TW"/>
        </w:rPr>
        <w:t xml:space="preserve"> المصلحة بطريقة شاملة</w:t>
      </w:r>
      <w:r>
        <w:rPr>
          <w:rFonts w:hint="cs"/>
          <w:rtl/>
          <w:lang w:val="ar-SA" w:eastAsia="zh-TW"/>
        </w:rPr>
        <w:t xml:space="preserve"> للجميع</w:t>
      </w:r>
      <w:r>
        <w:rPr>
          <w:rtl/>
          <w:lang w:val="ar-SA" w:eastAsia="zh-TW"/>
        </w:rPr>
        <w:t>،</w:t>
      </w:r>
      <w:r w:rsidRPr="00C719E2">
        <w:rPr>
          <w:rtl/>
          <w:lang w:val="ar-SA" w:eastAsia="zh-TW"/>
        </w:rPr>
        <w:t xml:space="preserve"> بما في ذلك الدول الأعضاء</w:t>
      </w:r>
      <w:r>
        <w:rPr>
          <w:rtl/>
          <w:lang w:val="ar-SA" w:eastAsia="zh-TW"/>
        </w:rPr>
        <w:t>،</w:t>
      </w:r>
      <w:r w:rsidRPr="00C719E2">
        <w:rPr>
          <w:rtl/>
          <w:lang w:val="ar-SA" w:eastAsia="zh-TW"/>
        </w:rPr>
        <w:t xml:space="preserve"> والمنظمات الدولية والإقليمية</w:t>
      </w:r>
      <w:r>
        <w:rPr>
          <w:rtl/>
          <w:lang w:val="ar-SA" w:eastAsia="zh-TW"/>
        </w:rPr>
        <w:t>،</w:t>
      </w:r>
      <w:r w:rsidRPr="00C719E2">
        <w:rPr>
          <w:rtl/>
          <w:lang w:val="ar-SA" w:eastAsia="zh-TW"/>
        </w:rPr>
        <w:t xml:space="preserve"> ومفوضية الأمم المتحدة لحقوق الإنسان</w:t>
      </w:r>
      <w:r>
        <w:rPr>
          <w:rtl/>
          <w:lang w:val="ar-SA" w:eastAsia="zh-TW"/>
        </w:rPr>
        <w:t>،</w:t>
      </w:r>
      <w:r w:rsidRPr="00C719E2">
        <w:rPr>
          <w:rtl/>
          <w:lang w:val="ar-SA" w:eastAsia="zh-TW"/>
        </w:rPr>
        <w:t xml:space="preserve"> والإجراءات الخاصة</w:t>
      </w:r>
      <w:r>
        <w:rPr>
          <w:rFonts w:hint="cs"/>
          <w:rtl/>
          <w:lang w:val="ar-SA" w:eastAsia="zh-TW"/>
        </w:rPr>
        <w:t>،</w:t>
      </w:r>
      <w:r w:rsidRPr="00C719E2">
        <w:rPr>
          <w:rtl/>
          <w:lang w:val="ar-SA" w:eastAsia="zh-TW"/>
        </w:rPr>
        <w:t xml:space="preserve"> والمؤسسات الوطنية لحقوق الإنسان</w:t>
      </w:r>
      <w:r>
        <w:rPr>
          <w:rFonts w:hint="cs"/>
          <w:rtl/>
          <w:lang w:val="ar-SA" w:eastAsia="zh-TW"/>
        </w:rPr>
        <w:t>،</w:t>
      </w:r>
      <w:r w:rsidRPr="00C719E2">
        <w:rPr>
          <w:rtl/>
          <w:lang w:val="ar-SA" w:eastAsia="zh-TW"/>
        </w:rPr>
        <w:t xml:space="preserve"> والمجتمع المدني</w:t>
      </w:r>
      <w:r>
        <w:rPr>
          <w:rFonts w:hint="cs"/>
          <w:rtl/>
          <w:lang w:val="ar-SA" w:eastAsia="zh-TW"/>
        </w:rPr>
        <w:t>،</w:t>
      </w:r>
      <w:r w:rsidRPr="00C719E2">
        <w:rPr>
          <w:rtl/>
          <w:lang w:val="ar-SA" w:eastAsia="zh-TW"/>
        </w:rPr>
        <w:t xml:space="preserve"> والمؤسسات الأكاديمية</w:t>
      </w:r>
      <w:r>
        <w:rPr>
          <w:rtl/>
          <w:lang w:val="ar-SA" w:eastAsia="zh-TW"/>
        </w:rPr>
        <w:t>،</w:t>
      </w:r>
      <w:r w:rsidRPr="00C719E2">
        <w:rPr>
          <w:rtl/>
          <w:lang w:val="ar-SA" w:eastAsia="zh-TW"/>
        </w:rPr>
        <w:t xml:space="preserve"> عند إعداد التقرير المذكور أعلاه</w:t>
      </w:r>
      <w:r>
        <w:rPr>
          <w:rtl/>
          <w:lang w:val="ar-SA" w:eastAsia="zh-TW"/>
        </w:rPr>
        <w:t>؛</w:t>
      </w:r>
    </w:p>
    <w:p w:rsidR="00DB0A1A" w:rsidRDefault="00DB0A1A" w:rsidP="00DB0A1A">
      <w:pPr>
        <w:pStyle w:val="SingleTxtGA"/>
        <w:rPr>
          <w:rtl/>
          <w:lang w:bidi="ar-DZ"/>
        </w:rPr>
      </w:pPr>
      <w:r>
        <w:rPr>
          <w:rtl/>
          <w:lang w:val="ar-SA" w:eastAsia="zh-TW" w:bidi="ar-DZ"/>
        </w:rPr>
        <w:tab/>
      </w:r>
      <w:r w:rsidRPr="00C719E2">
        <w:rPr>
          <w:rtl/>
          <w:lang w:val="ar-SA" w:eastAsia="zh-TW" w:bidi="ar-DZ"/>
        </w:rPr>
        <w:t>18</w:t>
      </w:r>
      <w:r>
        <w:rPr>
          <w:rFonts w:hint="cs"/>
          <w:rtl/>
          <w:lang w:val="ar-SA" w:eastAsia="zh-TW" w:bidi="ar-DZ"/>
        </w:rPr>
        <w:t>-</w:t>
      </w:r>
      <w:r>
        <w:rPr>
          <w:rtl/>
          <w:lang w:val="ar-SA" w:eastAsia="zh-TW" w:bidi="ar-DZ"/>
        </w:rPr>
        <w:tab/>
      </w:r>
      <w:r w:rsidRPr="00793CEF">
        <w:rPr>
          <w:iCs/>
          <w:rtl/>
          <w:lang w:val="ar-SA" w:eastAsia="zh-TW"/>
        </w:rPr>
        <w:t>يقرر</w:t>
      </w:r>
      <w:r w:rsidRPr="00C719E2">
        <w:rPr>
          <w:rtl/>
          <w:lang w:val="ar-SA" w:eastAsia="zh-TW"/>
        </w:rPr>
        <w:t xml:space="preserve"> مواصلة النظر في هذه المسألة </w:t>
      </w:r>
      <w:r>
        <w:rPr>
          <w:rFonts w:hint="cs"/>
          <w:rtl/>
          <w:lang w:val="ar-SA" w:eastAsia="zh-TW"/>
        </w:rPr>
        <w:t>طبقاً لب</w:t>
      </w:r>
      <w:r w:rsidRPr="00C719E2">
        <w:rPr>
          <w:rtl/>
          <w:lang w:val="ar-SA" w:eastAsia="zh-TW"/>
        </w:rPr>
        <w:t>رنامج عمله السنوي</w:t>
      </w:r>
      <w:r w:rsidRPr="00C719E2">
        <w:rPr>
          <w:rtl/>
          <w:lang w:val="ar-SA" w:eastAsia="zh-TW" w:bidi="ar-DZ"/>
        </w:rPr>
        <w:t>.</w:t>
      </w:r>
    </w:p>
    <w:p w:rsidR="00DB0A1A" w:rsidRPr="00DB0A1A" w:rsidRDefault="00DB0A1A" w:rsidP="00DB0A1A">
      <w:pPr>
        <w:spacing w:before="120"/>
        <w:jc w:val="center"/>
        <w:rPr>
          <w:u w:val="single"/>
          <w:rtl/>
          <w:lang w:bidi="ar-DZ"/>
        </w:rPr>
      </w:pPr>
      <w:r>
        <w:rPr>
          <w:u w:val="single"/>
          <w:rtl/>
          <w:lang w:bidi="ar-DZ"/>
        </w:rPr>
        <w:tab/>
      </w:r>
      <w:r>
        <w:rPr>
          <w:u w:val="single"/>
          <w:rtl/>
          <w:lang w:bidi="ar-DZ"/>
        </w:rPr>
        <w:tab/>
      </w:r>
      <w:r>
        <w:rPr>
          <w:u w:val="single"/>
          <w:rtl/>
          <w:lang w:bidi="ar-DZ"/>
        </w:rPr>
        <w:tab/>
      </w:r>
    </w:p>
    <w:sectPr w:rsidR="00DB0A1A" w:rsidRPr="00DB0A1A" w:rsidSect="00CC558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156F" w:rsidRPr="002901D9" w:rsidRDefault="0089156F" w:rsidP="002901D9">
      <w:pPr>
        <w:spacing w:after="60" w:line="240" w:lineRule="auto"/>
        <w:rPr>
          <w:i/>
          <w:iCs/>
        </w:rPr>
      </w:pPr>
      <w:r>
        <w:rPr>
          <w:rFonts w:hint="cs"/>
          <w:i/>
          <w:iCs/>
          <w:rtl/>
        </w:rPr>
        <w:t>الحواشي</w:t>
      </w:r>
    </w:p>
  </w:endnote>
  <w:endnote w:type="continuationSeparator" w:id="0">
    <w:p w:rsidR="0089156F" w:rsidRDefault="008915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58D" w:rsidRPr="00DB0A1A" w:rsidRDefault="00DB0A1A" w:rsidP="00DB0A1A">
    <w:pPr>
      <w:pStyle w:val="Footer"/>
      <w:tabs>
        <w:tab w:val="right" w:pos="9598"/>
      </w:tabs>
      <w:rPr>
        <w:rFonts w:hint="cs"/>
        <w:sz w:val="17"/>
      </w:rPr>
    </w:pPr>
    <w:r>
      <w:rPr>
        <w:sz w:val="17"/>
      </w:rPr>
      <w:t>GE.19-11619</w:t>
    </w:r>
    <w:r>
      <w:rPr>
        <w:sz w:val="17"/>
      </w:rPr>
      <w:tab/>
    </w:r>
    <w:r w:rsidRPr="00DB0A1A">
      <w:rPr>
        <w:b/>
        <w:sz w:val="18"/>
      </w:rPr>
      <w:fldChar w:fldCharType="begin"/>
    </w:r>
    <w:r w:rsidRPr="00DB0A1A">
      <w:rPr>
        <w:b/>
        <w:sz w:val="18"/>
      </w:rPr>
      <w:instrText xml:space="preserve"> PAGE  \* MERGEFORMAT </w:instrText>
    </w:r>
    <w:r w:rsidRPr="00DB0A1A">
      <w:rPr>
        <w:b/>
        <w:sz w:val="18"/>
      </w:rPr>
      <w:fldChar w:fldCharType="separate"/>
    </w:r>
    <w:r>
      <w:rPr>
        <w:b/>
        <w:sz w:val="18"/>
      </w:rPr>
      <w:t>2</w:t>
    </w:r>
    <w:r w:rsidRPr="00DB0A1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DB0A1A" w:rsidRDefault="00DB0A1A" w:rsidP="006959B0">
    <w:pPr>
      <w:pStyle w:val="Footer"/>
      <w:tabs>
        <w:tab w:val="right" w:pos="9599"/>
      </w:tabs>
      <w:jc w:val="left"/>
      <w:rPr>
        <w:b/>
        <w:sz w:val="18"/>
        <w:lang w:val="en-US"/>
      </w:rPr>
    </w:pPr>
    <w:r w:rsidRPr="00DB0A1A">
      <w:rPr>
        <w:b/>
        <w:sz w:val="18"/>
        <w:lang w:val="en-US"/>
      </w:rPr>
      <w:fldChar w:fldCharType="begin"/>
    </w:r>
    <w:r w:rsidRPr="00DB0A1A">
      <w:rPr>
        <w:b/>
        <w:sz w:val="18"/>
        <w:lang w:val="en-US"/>
      </w:rPr>
      <w:instrText xml:space="preserve"> PAGE  \* MERGEFORMAT </w:instrText>
    </w:r>
    <w:r w:rsidRPr="00DB0A1A">
      <w:rPr>
        <w:b/>
        <w:sz w:val="18"/>
        <w:lang w:val="en-US"/>
      </w:rPr>
      <w:fldChar w:fldCharType="separate"/>
    </w:r>
    <w:r w:rsidRPr="00DB0A1A">
      <w:rPr>
        <w:b/>
        <w:noProof/>
        <w:sz w:val="18"/>
        <w:lang w:val="en-US"/>
      </w:rPr>
      <w:t>3</w:t>
    </w:r>
    <w:r w:rsidRPr="00DB0A1A">
      <w:rPr>
        <w:b/>
        <w:sz w:val="18"/>
        <w:lang w:val="en-US"/>
      </w:rPr>
      <w:fldChar w:fldCharType="end"/>
    </w:r>
    <w:r>
      <w:rPr>
        <w:b/>
        <w:sz w:val="18"/>
        <w:lang w:val="en-US"/>
      </w:rPr>
      <w:tab/>
    </w:r>
    <w:r>
      <w:rPr>
        <w:sz w:val="17"/>
        <w:lang w:val="en-US"/>
      </w:rPr>
      <w:t>GE.19-11619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CC558D" w:rsidP="00F6741C">
    <w:pPr>
      <w:pStyle w:val="Footer"/>
      <w:spacing w:before="360"/>
      <w:jc w:val="right"/>
      <w:rPr>
        <w:sz w:val="20"/>
        <w:szCs w:val="20"/>
      </w:rPr>
    </w:pPr>
    <w:r>
      <w:rPr>
        <w:sz w:val="20"/>
        <w:szCs w:val="20"/>
      </w:rPr>
      <w:t>GE.19-11619</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C558D" w:rsidRPr="00CC558D" w:rsidRDefault="00CC558D" w:rsidP="00CC558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156F" w:rsidRPr="0054762C" w:rsidRDefault="0089156F" w:rsidP="000E524A">
      <w:pPr>
        <w:pStyle w:val="Footer"/>
        <w:bidi/>
        <w:spacing w:after="80" w:line="200" w:lineRule="exact"/>
        <w:ind w:left="680"/>
      </w:pPr>
      <w:r>
        <w:rPr>
          <w:rtl/>
        </w:rPr>
        <w:t>__________</w:t>
      </w:r>
    </w:p>
  </w:footnote>
  <w:footnote w:type="continuationSeparator" w:id="0">
    <w:p w:rsidR="0089156F" w:rsidRDefault="0089156F" w:rsidP="00656392">
      <w:pPr>
        <w:spacing w:line="240" w:lineRule="auto"/>
      </w:pPr>
      <w:r>
        <w:continuationSeparator/>
      </w:r>
    </w:p>
  </w:footnote>
  <w:footnote w:id="1">
    <w:p w:rsidR="00DB0A1A" w:rsidRPr="00484D4A" w:rsidRDefault="00DB0A1A" w:rsidP="00DB0A1A">
      <w:pPr>
        <w:pStyle w:val="FootnoteText1"/>
        <w:rPr>
          <w:rtl/>
        </w:rPr>
      </w:pPr>
      <w:r>
        <w:rPr>
          <w:rtl/>
        </w:rPr>
        <w:t>*</w:t>
      </w:r>
      <w:r>
        <w:rPr>
          <w:rtl/>
        </w:rPr>
        <w:tab/>
        <w:t>دولة غير عضو في مجلس حقوق الإنسان.</w:t>
      </w:r>
    </w:p>
  </w:footnote>
  <w:footnote w:id="2">
    <w:p w:rsidR="00DB0A1A" w:rsidRPr="0047351A" w:rsidRDefault="00DB0A1A" w:rsidP="00DB0A1A">
      <w:pPr>
        <w:pStyle w:val="FootnoteText1"/>
      </w:pPr>
      <w:r w:rsidRPr="0047351A">
        <w:rPr>
          <w:rtl/>
        </w:rPr>
        <w:t>(</w:t>
      </w:r>
      <w:r w:rsidRPr="0047351A">
        <w:rPr>
          <w:rStyle w:val="FootnoteReference"/>
          <w:vertAlign w:val="baseline"/>
        </w:rPr>
        <w:footnoteRef/>
      </w:r>
      <w:r>
        <w:rPr>
          <w:sz w:val="26"/>
          <w:rtl/>
        </w:rPr>
        <w:t>)</w:t>
      </w:r>
      <w:r>
        <w:rPr>
          <w:sz w:val="26"/>
          <w:rtl/>
        </w:rPr>
        <w:tab/>
      </w:r>
      <w:r>
        <w:rPr>
          <w:rFonts w:hint="cs"/>
          <w:sz w:val="26"/>
          <w:rtl/>
          <w:lang w:bidi="ar-DZ"/>
        </w:rPr>
        <w:t xml:space="preserve">الوثيقة </w:t>
      </w:r>
      <w:r w:rsidRPr="00F90B07">
        <w:rPr>
          <w:szCs w:val="18"/>
        </w:rPr>
        <w:t>A/HRC/41/33</w:t>
      </w:r>
      <w:r>
        <w:rPr>
          <w:rFonts w:hint="cs"/>
          <w:sz w:val="26"/>
          <w:rtl/>
          <w:lang w:bidi="ar-DZ"/>
        </w:rPr>
        <w:t>.</w:t>
      </w:r>
    </w:p>
  </w:footnote>
  <w:footnote w:id="3">
    <w:p w:rsidR="00DB0A1A" w:rsidRPr="0047351A" w:rsidRDefault="00DB0A1A" w:rsidP="00DB0A1A">
      <w:pPr>
        <w:pStyle w:val="FootnoteText1"/>
      </w:pPr>
      <w:r w:rsidRPr="0047351A">
        <w:rPr>
          <w:rtl/>
        </w:rPr>
        <w:t>(</w:t>
      </w:r>
      <w:r w:rsidRPr="0047351A">
        <w:rPr>
          <w:rStyle w:val="FootnoteReference"/>
          <w:vertAlign w:val="baseline"/>
        </w:rPr>
        <w:footnoteRef/>
      </w:r>
      <w:r>
        <w:rPr>
          <w:sz w:val="26"/>
          <w:rtl/>
        </w:rPr>
        <w:t>)</w:t>
      </w:r>
      <w:r>
        <w:rPr>
          <w:sz w:val="26"/>
          <w:rtl/>
        </w:rPr>
        <w:tab/>
      </w:r>
      <w:r>
        <w:rPr>
          <w:rFonts w:hint="cs"/>
          <w:sz w:val="26"/>
          <w:rtl/>
          <w:lang w:bidi="ar-DZ"/>
        </w:rPr>
        <w:t xml:space="preserve">الوثيقة </w:t>
      </w:r>
      <w:r w:rsidRPr="00676895">
        <w:rPr>
          <w:szCs w:val="18"/>
          <w:lang w:val="en-GB"/>
        </w:rPr>
        <w:t>A/HRC/32/20</w:t>
      </w:r>
      <w:r>
        <w:rPr>
          <w:rFonts w:hint="cs"/>
          <w:sz w:val="26"/>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58D" w:rsidRPr="00DB0A1A" w:rsidRDefault="00DB0A1A" w:rsidP="00DB0A1A">
    <w:pPr>
      <w:pStyle w:val="Header"/>
      <w:jc w:val="right"/>
    </w:pPr>
    <w:r w:rsidRPr="00DB0A1A">
      <w:t>A/HRC/41/L.6/Rev.1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58D" w:rsidRPr="00DB0A1A" w:rsidRDefault="00DB0A1A" w:rsidP="00DB0A1A">
    <w:pPr>
      <w:pStyle w:val="Header"/>
      <w:jc w:val="left"/>
    </w:pPr>
    <w:r w:rsidRPr="00DB0A1A">
      <w:t>A/HRC/41/L.6/Rev.1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9156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5AA2"/>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156F"/>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C558D"/>
    <w:rsid w:val="00CD1801"/>
    <w:rsid w:val="00D10EF1"/>
    <w:rsid w:val="00D42810"/>
    <w:rsid w:val="00D869D0"/>
    <w:rsid w:val="00D914A7"/>
    <w:rsid w:val="00DB0A1A"/>
    <w:rsid w:val="00DD13C3"/>
    <w:rsid w:val="00DD596E"/>
    <w:rsid w:val="00DD621E"/>
    <w:rsid w:val="00DF0575"/>
    <w:rsid w:val="00E70E04"/>
    <w:rsid w:val="00EC05A7"/>
    <w:rsid w:val="00EC4B6B"/>
    <w:rsid w:val="00ED7442"/>
    <w:rsid w:val="00EE0B18"/>
    <w:rsid w:val="00EF1EE5"/>
    <w:rsid w:val="00F25E5F"/>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8CE1F5"/>
  <w15:docId w15:val="{8BED83CC-4824-4643-8AF3-DCF76518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5A8D0-BB74-4928-B4D0-925B823E1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2789</Words>
  <Characters>15563</Characters>
  <Application>Microsoft Office Word</Application>
  <DocSecurity>0</DocSecurity>
  <Lines>255</Lines>
  <Paragraphs>75</Paragraphs>
  <ScaleCrop>false</ScaleCrop>
  <HeadingPairs>
    <vt:vector size="2" baseType="variant">
      <vt:variant>
        <vt:lpstr>Title</vt:lpstr>
      </vt:variant>
      <vt:variant>
        <vt:i4>1</vt:i4>
      </vt:variant>
    </vt:vector>
  </HeadingPairs>
  <TitlesOfParts>
    <vt:vector size="1" baseType="lpstr">
      <vt:lpstr>A/HRC/41/L.6/Rev.1</vt:lpstr>
    </vt:vector>
  </TitlesOfParts>
  <Company>DCM</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A/HRC/41/L.6/Rev.1</dc:title>
  <dc:subject>GE. 1911619A</dc:subject>
  <dc:creator>Ibrahim BALAN</dc:creator>
  <cp:keywords>ODS No.</cp:keywords>
  <dc:description>Original: English _x000d_
Distribution: Limited_x000d_
Date: 10 July 2019</dc:description>
  <cp:lastModifiedBy>Ibrahim BALAN</cp:lastModifiedBy>
  <cp:revision>2</cp:revision>
  <cp:lastPrinted>2019-07-10T09:58:00Z</cp:lastPrinted>
  <dcterms:created xsi:type="dcterms:W3CDTF">2019-07-10T10:13:00Z</dcterms:created>
  <dcterms:modified xsi:type="dcterms:W3CDTF">2019-07-10T10:13:00Z</dcterms:modified>
  <cp:category>Final</cp:category>
</cp:coreProperties>
</file>