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A62E1E" w:rsidRDefault="00A62E1E" w:rsidP="00A62E1E">
            <w:pPr>
              <w:tabs>
                <w:tab w:val="right" w:pos="850"/>
                <w:tab w:val="left" w:pos="1134"/>
                <w:tab w:val="right" w:leader="dot" w:pos="8504"/>
              </w:tabs>
              <w:spacing w:line="20" w:lineRule="exact"/>
              <w:rPr>
                <w:sz w:val="2"/>
              </w:rPr>
            </w:pPr>
            <w:r>
              <w:rPr>
                <w:rStyle w:val="CommentReference"/>
              </w:rPr>
              <w:commentReference w:id="0"/>
            </w:r>
          </w:p>
          <w:p w:rsidR="00A62E1E" w:rsidRPr="00E806EE" w:rsidRDefault="00A62E1E"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59631D">
            <w:pPr>
              <w:jc w:val="right"/>
            </w:pPr>
            <w:r w:rsidRPr="001D18FE">
              <w:rPr>
                <w:sz w:val="40"/>
              </w:rPr>
              <w:t>A</w:t>
            </w:r>
            <w:r>
              <w:t>/HRC/</w:t>
            </w:r>
            <w:r w:rsidR="009142CB">
              <w:t>30</w:t>
            </w:r>
            <w:r>
              <w:t>/L.</w:t>
            </w:r>
            <w:r w:rsidR="0059631D">
              <w:t>6</w:t>
            </w:r>
          </w:p>
        </w:tc>
      </w:tr>
      <w:tr w:rsidR="003107FA">
        <w:trPr>
          <w:trHeight w:val="2835"/>
        </w:trPr>
        <w:tc>
          <w:tcPr>
            <w:tcW w:w="1259" w:type="dxa"/>
            <w:tcBorders>
              <w:top w:val="single" w:sz="4" w:space="0" w:color="auto"/>
              <w:left w:val="nil"/>
              <w:bottom w:val="single" w:sz="12" w:space="0" w:color="auto"/>
              <w:right w:val="nil"/>
            </w:tcBorders>
          </w:tcPr>
          <w:p w:rsidR="003107FA" w:rsidRDefault="007F4594" w:rsidP="00956D9B">
            <w:pPr>
              <w:spacing w:before="120"/>
              <w:jc w:val="center"/>
            </w:pPr>
            <w:r>
              <w:rPr>
                <w:noProof/>
                <w:lang w:val="en-US" w:eastAsia="zh-CN"/>
              </w:rPr>
              <w:drawing>
                <wp:inline distT="0" distB="0" distL="0" distR="0" wp14:anchorId="2689FAEE" wp14:editId="166C3BA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323759" w:rsidP="00627187">
            <w:pPr>
              <w:spacing w:line="240" w:lineRule="exact"/>
            </w:pPr>
            <w:r>
              <w:t>30</w:t>
            </w:r>
            <w:r w:rsidR="00E2567F">
              <w:t xml:space="preserve"> </w:t>
            </w:r>
            <w:r w:rsidR="009142CB">
              <w:t>September</w:t>
            </w:r>
            <w:r w:rsidR="00191CE1">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142CB" w:rsidP="00FE7BB7">
      <w:pPr>
        <w:rPr>
          <w:b/>
        </w:rPr>
      </w:pPr>
      <w:r>
        <w:rPr>
          <w:b/>
        </w:rPr>
        <w:t>Thirtieth</w:t>
      </w:r>
      <w:r w:rsidR="00AB6D2F">
        <w:rPr>
          <w:b/>
        </w:rPr>
        <w:t xml:space="preserve"> </w:t>
      </w:r>
      <w:r w:rsidR="00FE7BB7">
        <w:rPr>
          <w:b/>
        </w:rPr>
        <w:t>session</w:t>
      </w:r>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5A44D5" w:rsidRPr="005A44D5">
        <w:t>Algeria (on behalf of the Group of African States)</w:t>
      </w:r>
      <w:r w:rsidR="005A44D5">
        <w:t xml:space="preserve">, </w:t>
      </w:r>
      <w:r w:rsidR="005A44D5" w:rsidRPr="005A44D5">
        <w:t>Belgium,</w:t>
      </w:r>
      <w:r w:rsidR="00A00A62" w:rsidRPr="00A00A62">
        <w:rPr>
          <w:rStyle w:val="FootnoteReference"/>
          <w:sz w:val="20"/>
          <w:vertAlign w:val="baseline"/>
        </w:rPr>
        <w:footnoteReference w:customMarkFollows="1" w:id="2"/>
        <w:t>*</w:t>
      </w:r>
      <w:r w:rsidR="005A44D5" w:rsidRPr="005A44D5">
        <w:t xml:space="preserve"> Croatia,* Djibouti,* Estonia, France, Germany, Greece,* Latvia, Luxembourg,* Montenegro, Poland,* Roman</w:t>
      </w:r>
      <w:r w:rsidR="005A44D5">
        <w:t>ia,* Senegal,* Slovakia,* Spain:</w:t>
      </w:r>
      <w:r w:rsidR="005A44D5" w:rsidRPr="005A44D5">
        <w:t>*</w:t>
      </w:r>
      <w:r>
        <w:t xml:space="preserve"> draft resolution</w:t>
      </w:r>
    </w:p>
    <w:p w:rsidR="009142CB" w:rsidRPr="007A45D3" w:rsidRDefault="009142CB" w:rsidP="009142CB">
      <w:pPr>
        <w:pStyle w:val="H1G"/>
        <w:tabs>
          <w:tab w:val="clear" w:pos="851"/>
        </w:tabs>
        <w:ind w:left="1843" w:hanging="709"/>
      </w:pPr>
      <w:r>
        <w:t>30/…</w:t>
      </w:r>
      <w:r>
        <w:tab/>
      </w:r>
      <w:r w:rsidR="000623FA" w:rsidRPr="000623FA">
        <w:t>Technical assistance and capacity</w:t>
      </w:r>
      <w:r w:rsidR="00E2567F">
        <w:t>-</w:t>
      </w:r>
      <w:r w:rsidR="000623FA" w:rsidRPr="000623FA">
        <w:t xml:space="preserve">building in the field of human rights in the </w:t>
      </w:r>
      <w:r w:rsidR="000623FA">
        <w:t>Central African Republic</w:t>
      </w:r>
    </w:p>
    <w:p w:rsidR="00FE7BB7" w:rsidRDefault="00FE7BB7" w:rsidP="009142CB">
      <w:pPr>
        <w:pStyle w:val="SingleTxtG"/>
      </w:pPr>
      <w:r>
        <w:tab/>
      </w:r>
      <w:r w:rsidRPr="009142CB">
        <w:rPr>
          <w:i/>
        </w:rPr>
        <w:t>The Human Rights Council</w:t>
      </w:r>
      <w:r w:rsidRPr="00852165">
        <w:t>,</w:t>
      </w:r>
      <w:bookmarkStart w:id="1" w:name="_GoBack"/>
      <w:bookmarkEnd w:id="1"/>
    </w:p>
    <w:p w:rsidR="000623FA" w:rsidRDefault="000623FA" w:rsidP="000623FA">
      <w:pPr>
        <w:pStyle w:val="SingleTxtG"/>
        <w:ind w:firstLine="567"/>
        <w:rPr>
          <w:lang w:eastAsia="fr-CH"/>
        </w:rPr>
      </w:pPr>
      <w:r w:rsidRPr="00B45B85">
        <w:rPr>
          <w:i/>
          <w:iCs/>
          <w:lang w:eastAsia="fr-CH"/>
        </w:rPr>
        <w:t xml:space="preserve">Guided </w:t>
      </w:r>
      <w:r w:rsidRPr="00C30EC6">
        <w:rPr>
          <w:iCs/>
          <w:lang w:eastAsia="fr-CH"/>
        </w:rPr>
        <w:t>by</w:t>
      </w:r>
      <w:r w:rsidRPr="00C30EC6">
        <w:rPr>
          <w:lang w:eastAsia="fr-CH"/>
        </w:rPr>
        <w:t xml:space="preserve"> </w:t>
      </w:r>
      <w:r w:rsidRPr="00B45B85">
        <w:rPr>
          <w:lang w:eastAsia="fr-CH"/>
        </w:rPr>
        <w:t>the principles an</w:t>
      </w:r>
      <w:r w:rsidR="00E1375D">
        <w:rPr>
          <w:lang w:eastAsia="fr-CH"/>
        </w:rPr>
        <w:t>d objectives of the Charter</w:t>
      </w:r>
      <w:r w:rsidR="00E2567F">
        <w:rPr>
          <w:lang w:eastAsia="fr-CH"/>
        </w:rPr>
        <w:t xml:space="preserve"> of the United Nations</w:t>
      </w:r>
      <w:r w:rsidR="00E1375D">
        <w:rPr>
          <w:lang w:eastAsia="fr-CH"/>
        </w:rPr>
        <w:t>,</w:t>
      </w:r>
    </w:p>
    <w:p w:rsidR="000623FA" w:rsidRPr="00B45B85" w:rsidRDefault="000623FA" w:rsidP="000623FA">
      <w:pPr>
        <w:pStyle w:val="SingleTxtG"/>
        <w:ind w:firstLine="567"/>
        <w:rPr>
          <w:lang w:eastAsia="fr-CH"/>
        </w:rPr>
      </w:pPr>
      <w:r>
        <w:rPr>
          <w:i/>
          <w:iCs/>
          <w:lang w:eastAsia="fr-CH"/>
        </w:rPr>
        <w:t>G</w:t>
      </w:r>
      <w:r w:rsidRPr="00B45B85">
        <w:rPr>
          <w:i/>
          <w:iCs/>
          <w:lang w:eastAsia="fr-CH"/>
        </w:rPr>
        <w:t xml:space="preserve">uided </w:t>
      </w:r>
      <w:r w:rsidRPr="009D0175">
        <w:rPr>
          <w:i/>
          <w:lang w:eastAsia="fr-CH"/>
        </w:rPr>
        <w:t>also</w:t>
      </w:r>
      <w:r w:rsidRPr="00B45B85">
        <w:rPr>
          <w:lang w:eastAsia="fr-CH"/>
        </w:rPr>
        <w:t xml:space="preserve"> </w:t>
      </w:r>
      <w:r w:rsidRPr="00C30EC6">
        <w:rPr>
          <w:iCs/>
          <w:lang w:eastAsia="fr-CH"/>
        </w:rPr>
        <w:t>by</w:t>
      </w:r>
      <w:r w:rsidRPr="00C30EC6">
        <w:rPr>
          <w:lang w:eastAsia="fr-CH"/>
        </w:rPr>
        <w:t xml:space="preserve"> </w:t>
      </w:r>
      <w:r w:rsidRPr="00B45B85">
        <w:rPr>
          <w:lang w:eastAsia="fr-CH"/>
        </w:rPr>
        <w:t>the Universal Declaration of Human Rights,</w:t>
      </w:r>
    </w:p>
    <w:p w:rsidR="000623FA" w:rsidRPr="00B45B85" w:rsidRDefault="000623FA" w:rsidP="000623FA">
      <w:pPr>
        <w:pStyle w:val="SingleTxtG"/>
        <w:ind w:firstLine="567"/>
        <w:rPr>
          <w:lang w:eastAsia="fr-CH"/>
        </w:rPr>
      </w:pPr>
      <w:r w:rsidRPr="00B45B85">
        <w:rPr>
          <w:i/>
          <w:iCs/>
          <w:lang w:eastAsia="fr-CH"/>
        </w:rPr>
        <w:t>Recalling</w:t>
      </w:r>
      <w:r w:rsidRPr="00B45B85">
        <w:rPr>
          <w:lang w:eastAsia="fr-CH"/>
        </w:rPr>
        <w:t xml:space="preserve"> other relevant international instruments on human rights,</w:t>
      </w:r>
    </w:p>
    <w:p w:rsidR="000623FA" w:rsidRPr="00B45B85" w:rsidRDefault="000623FA" w:rsidP="000623FA">
      <w:pPr>
        <w:pStyle w:val="SingleTxtG"/>
        <w:ind w:firstLine="567"/>
        <w:rPr>
          <w:lang w:eastAsia="fr-CH"/>
        </w:rPr>
      </w:pPr>
      <w:r w:rsidRPr="00B45B85">
        <w:rPr>
          <w:i/>
          <w:iCs/>
          <w:lang w:eastAsia="fr-CH"/>
        </w:rPr>
        <w:t>Recalling</w:t>
      </w:r>
      <w:r w:rsidR="00E2567F">
        <w:rPr>
          <w:i/>
          <w:iCs/>
          <w:lang w:eastAsia="fr-CH"/>
        </w:rPr>
        <w:t xml:space="preserve"> also</w:t>
      </w:r>
      <w:r w:rsidRPr="00B45B85">
        <w:rPr>
          <w:lang w:eastAsia="fr-CH"/>
        </w:rPr>
        <w:t xml:space="preserve"> </w:t>
      </w:r>
      <w:r w:rsidR="00E2567F">
        <w:rPr>
          <w:lang w:eastAsia="fr-CH"/>
        </w:rPr>
        <w:t>General Assembly r</w:t>
      </w:r>
      <w:r w:rsidRPr="00B45B85">
        <w:rPr>
          <w:lang w:eastAsia="fr-CH"/>
        </w:rPr>
        <w:t xml:space="preserve">esolution 60/251 </w:t>
      </w:r>
      <w:r w:rsidR="00E2567F">
        <w:rPr>
          <w:lang w:eastAsia="fr-CH"/>
        </w:rPr>
        <w:t>of</w:t>
      </w:r>
      <w:r w:rsidRPr="00B45B85">
        <w:rPr>
          <w:lang w:eastAsia="fr-CH"/>
        </w:rPr>
        <w:t xml:space="preserve"> </w:t>
      </w:r>
      <w:r w:rsidR="00E2567F">
        <w:rPr>
          <w:lang w:eastAsia="fr-CH"/>
        </w:rPr>
        <w:t xml:space="preserve">15 </w:t>
      </w:r>
      <w:r w:rsidRPr="00B45B85">
        <w:rPr>
          <w:lang w:eastAsia="fr-CH"/>
        </w:rPr>
        <w:t xml:space="preserve">March 2006 </w:t>
      </w:r>
      <w:r w:rsidR="00E2567F">
        <w:rPr>
          <w:lang w:eastAsia="fr-CH"/>
        </w:rPr>
        <w:t xml:space="preserve">and </w:t>
      </w:r>
      <w:r w:rsidRPr="00B45B85">
        <w:rPr>
          <w:lang w:eastAsia="fr-CH"/>
        </w:rPr>
        <w:t xml:space="preserve">Human Rights Council resolutions 5/2 and 5/1 of </w:t>
      </w:r>
      <w:r w:rsidR="0036271B">
        <w:rPr>
          <w:lang w:eastAsia="fr-CH"/>
        </w:rPr>
        <w:t>1</w:t>
      </w:r>
      <w:r w:rsidR="00E2567F">
        <w:rPr>
          <w:lang w:eastAsia="fr-CH"/>
        </w:rPr>
        <w:t xml:space="preserve">8 </w:t>
      </w:r>
      <w:r w:rsidRPr="00B45B85">
        <w:rPr>
          <w:lang w:eastAsia="fr-CH"/>
        </w:rPr>
        <w:t xml:space="preserve">June </w:t>
      </w:r>
      <w:r w:rsidR="00E1375D">
        <w:rPr>
          <w:lang w:eastAsia="fr-CH"/>
        </w:rPr>
        <w:t>2007, 23/18 of 13 June 2013, 24/</w:t>
      </w:r>
      <w:r w:rsidRPr="00B45B85">
        <w:rPr>
          <w:lang w:eastAsia="fr-CH"/>
        </w:rPr>
        <w:t xml:space="preserve">34 of 27 September 2013, </w:t>
      </w:r>
      <w:r w:rsidR="00E2567F">
        <w:rPr>
          <w:lang w:eastAsia="fr-CH"/>
        </w:rPr>
        <w:t>S</w:t>
      </w:r>
      <w:r w:rsidRPr="00B45B85">
        <w:rPr>
          <w:lang w:eastAsia="fr-CH"/>
        </w:rPr>
        <w:t>-20</w:t>
      </w:r>
      <w:r w:rsidR="00E1375D">
        <w:rPr>
          <w:lang w:eastAsia="fr-CH"/>
        </w:rPr>
        <w:t>/</w:t>
      </w:r>
      <w:r w:rsidRPr="00B45B85">
        <w:rPr>
          <w:lang w:eastAsia="fr-CH"/>
        </w:rPr>
        <w:t>1 of 20 January 2014 and 27/28 of 26 September 2014,</w:t>
      </w:r>
    </w:p>
    <w:p w:rsidR="000623FA" w:rsidRPr="00B45B85" w:rsidRDefault="000623FA" w:rsidP="000623FA">
      <w:pPr>
        <w:pStyle w:val="SingleTxtG"/>
        <w:ind w:firstLine="567"/>
        <w:rPr>
          <w:lang w:eastAsia="fr-CH"/>
        </w:rPr>
      </w:pPr>
      <w:r w:rsidRPr="00B45B85">
        <w:rPr>
          <w:i/>
          <w:iCs/>
          <w:lang w:eastAsia="fr-CH"/>
        </w:rPr>
        <w:t>Recalling further</w:t>
      </w:r>
      <w:r w:rsidRPr="00B45B85">
        <w:rPr>
          <w:lang w:eastAsia="fr-CH"/>
        </w:rPr>
        <w:t xml:space="preserve"> </w:t>
      </w:r>
      <w:r w:rsidR="00E2567F" w:rsidRPr="00B45B85">
        <w:rPr>
          <w:lang w:eastAsia="fr-CH"/>
        </w:rPr>
        <w:t xml:space="preserve">Security Council </w:t>
      </w:r>
      <w:r w:rsidRPr="00B45B85">
        <w:rPr>
          <w:lang w:eastAsia="fr-CH"/>
        </w:rPr>
        <w:t>resolutions 2088</w:t>
      </w:r>
      <w:r>
        <w:rPr>
          <w:lang w:eastAsia="fr-CH"/>
        </w:rPr>
        <w:t xml:space="preserve"> </w:t>
      </w:r>
      <w:r w:rsidRPr="00B45B85">
        <w:rPr>
          <w:lang w:eastAsia="fr-CH"/>
        </w:rPr>
        <w:t xml:space="preserve">(2013) of 24 January 2013, 2121 (2013) of 10 October 2013, 2127 (2013) of 5 December 2013, 2134 (2014) of 28 January 2014, 2149 (2014) of </w:t>
      </w:r>
      <w:r w:rsidR="00E2567F">
        <w:rPr>
          <w:lang w:eastAsia="fr-CH"/>
        </w:rPr>
        <w:t xml:space="preserve">10 </w:t>
      </w:r>
      <w:r w:rsidRPr="00B45B85">
        <w:rPr>
          <w:lang w:eastAsia="fr-CH"/>
        </w:rPr>
        <w:t xml:space="preserve">April 2014 and 2217 </w:t>
      </w:r>
      <w:r w:rsidR="00E2567F">
        <w:rPr>
          <w:lang w:eastAsia="fr-CH"/>
        </w:rPr>
        <w:t xml:space="preserve">(2015) </w:t>
      </w:r>
      <w:r w:rsidRPr="00B45B85">
        <w:rPr>
          <w:lang w:eastAsia="fr-CH"/>
        </w:rPr>
        <w:t>of 28 April 2015</w:t>
      </w:r>
      <w:r w:rsidR="00E1375D">
        <w:rPr>
          <w:lang w:eastAsia="fr-CH"/>
        </w:rPr>
        <w:t>,</w:t>
      </w:r>
    </w:p>
    <w:p w:rsidR="000623FA" w:rsidRPr="00B45B85" w:rsidRDefault="000623FA" w:rsidP="000623FA">
      <w:pPr>
        <w:pStyle w:val="SingleTxtG"/>
        <w:ind w:firstLine="567"/>
        <w:rPr>
          <w:lang w:eastAsia="fr-CH"/>
        </w:rPr>
      </w:pPr>
      <w:r w:rsidRPr="00B45B85">
        <w:rPr>
          <w:i/>
          <w:iCs/>
          <w:lang w:eastAsia="fr-CH"/>
        </w:rPr>
        <w:t>Considering</w:t>
      </w:r>
      <w:r w:rsidRPr="00B45B85">
        <w:rPr>
          <w:lang w:eastAsia="fr-CH"/>
        </w:rPr>
        <w:t xml:space="preserve"> the situation in the Central African Republic since </w:t>
      </w:r>
      <w:r w:rsidR="00E2567F">
        <w:rPr>
          <w:lang w:eastAsia="fr-CH"/>
        </w:rPr>
        <w:t xml:space="preserve">24 </w:t>
      </w:r>
      <w:r w:rsidRPr="00B45B85">
        <w:rPr>
          <w:lang w:eastAsia="fr-CH"/>
        </w:rPr>
        <w:t>March 2013,</w:t>
      </w:r>
    </w:p>
    <w:p w:rsidR="000623FA" w:rsidRPr="00B45B85" w:rsidRDefault="000623FA" w:rsidP="000623FA">
      <w:pPr>
        <w:pStyle w:val="SingleTxtG"/>
        <w:ind w:firstLine="567"/>
        <w:rPr>
          <w:lang w:eastAsia="fr-CH"/>
        </w:rPr>
      </w:pPr>
      <w:r w:rsidRPr="00B45B85">
        <w:rPr>
          <w:i/>
          <w:iCs/>
          <w:lang w:eastAsia="fr-CH"/>
        </w:rPr>
        <w:t xml:space="preserve">Reaffirming </w:t>
      </w:r>
      <w:r w:rsidRPr="009D0175">
        <w:rPr>
          <w:iCs/>
          <w:lang w:eastAsia="fr-CH"/>
        </w:rPr>
        <w:t>that all</w:t>
      </w:r>
      <w:r w:rsidRPr="00B45B85">
        <w:rPr>
          <w:lang w:eastAsia="fr-CH"/>
        </w:rPr>
        <w:t xml:space="preserve"> States have an obligation to promote and protect </w:t>
      </w:r>
      <w:r w:rsidR="00E2567F">
        <w:rPr>
          <w:lang w:eastAsia="fr-CH"/>
        </w:rPr>
        <w:t xml:space="preserve">the </w:t>
      </w:r>
      <w:r w:rsidRPr="00B45B85">
        <w:rPr>
          <w:lang w:eastAsia="fr-CH"/>
        </w:rPr>
        <w:t>human rights and fundamental freedoms enshrined in the Charter, the Universal Declaration of Human Rights, the International Covenants on Human Rights</w:t>
      </w:r>
      <w:r w:rsidR="00C30EC6">
        <w:rPr>
          <w:lang w:eastAsia="fr-CH"/>
        </w:rPr>
        <w:t xml:space="preserve"> </w:t>
      </w:r>
      <w:r w:rsidRPr="00B45B85">
        <w:rPr>
          <w:lang w:eastAsia="fr-CH"/>
        </w:rPr>
        <w:t>and other relevant international instruments on human rights to which they are parties,</w:t>
      </w:r>
    </w:p>
    <w:p w:rsidR="000623FA" w:rsidRPr="00B45B85" w:rsidRDefault="000623FA" w:rsidP="000623FA">
      <w:pPr>
        <w:pStyle w:val="SingleTxtG"/>
        <w:ind w:firstLine="567"/>
        <w:rPr>
          <w:lang w:eastAsia="fr-CH"/>
        </w:rPr>
      </w:pPr>
      <w:r w:rsidRPr="00B45B85">
        <w:rPr>
          <w:i/>
          <w:iCs/>
          <w:lang w:eastAsia="fr-CH"/>
        </w:rPr>
        <w:t>Considering</w:t>
      </w:r>
      <w:r w:rsidRPr="00B45B85">
        <w:rPr>
          <w:lang w:eastAsia="fr-CH"/>
        </w:rPr>
        <w:t xml:space="preserve"> the Bamako Declaration, adopted</w:t>
      </w:r>
      <w:r>
        <w:rPr>
          <w:lang w:eastAsia="fr-CH"/>
        </w:rPr>
        <w:t xml:space="preserve"> </w:t>
      </w:r>
      <w:r w:rsidR="00E2567F">
        <w:rPr>
          <w:lang w:eastAsia="fr-CH"/>
        </w:rPr>
        <w:t>on 3</w:t>
      </w:r>
      <w:r w:rsidR="00E2567F" w:rsidRPr="00B45B85">
        <w:rPr>
          <w:lang w:eastAsia="fr-CH"/>
        </w:rPr>
        <w:t xml:space="preserve"> </w:t>
      </w:r>
      <w:r w:rsidRPr="00B45B85">
        <w:rPr>
          <w:lang w:eastAsia="fr-CH"/>
        </w:rPr>
        <w:t xml:space="preserve">November 2000 by the </w:t>
      </w:r>
      <w:r w:rsidR="0036271B">
        <w:rPr>
          <w:lang w:eastAsia="fr-CH"/>
        </w:rPr>
        <w:t xml:space="preserve">French-speaking </w:t>
      </w:r>
      <w:r w:rsidRPr="00B45B85">
        <w:rPr>
          <w:lang w:eastAsia="fr-CH"/>
        </w:rPr>
        <w:t xml:space="preserve">States and </w:t>
      </w:r>
      <w:r w:rsidR="0036271B">
        <w:rPr>
          <w:lang w:eastAsia="fr-CH"/>
        </w:rPr>
        <w:t>G</w:t>
      </w:r>
      <w:r w:rsidRPr="00B45B85">
        <w:rPr>
          <w:lang w:eastAsia="fr-CH"/>
        </w:rPr>
        <w:t xml:space="preserve">overnments at the International Symposium on </w:t>
      </w:r>
      <w:r w:rsidRPr="00AC7643">
        <w:rPr>
          <w:lang w:eastAsia="fr-CH"/>
        </w:rPr>
        <w:t xml:space="preserve">the </w:t>
      </w:r>
      <w:r w:rsidRPr="00B45B85">
        <w:rPr>
          <w:lang w:eastAsia="fr-CH"/>
        </w:rPr>
        <w:t xml:space="preserve">Practices of Democracy, Rights and Freedoms in the </w:t>
      </w:r>
      <w:r>
        <w:rPr>
          <w:lang w:eastAsia="fr-CH"/>
        </w:rPr>
        <w:t>French</w:t>
      </w:r>
      <w:r w:rsidR="0036271B">
        <w:rPr>
          <w:lang w:eastAsia="fr-CH"/>
        </w:rPr>
        <w:t>-</w:t>
      </w:r>
      <w:r>
        <w:rPr>
          <w:lang w:eastAsia="fr-CH"/>
        </w:rPr>
        <w:t xml:space="preserve">speaking </w:t>
      </w:r>
      <w:r w:rsidR="0036271B" w:rsidRPr="00AC7643">
        <w:rPr>
          <w:lang w:eastAsia="fr-CH"/>
        </w:rPr>
        <w:t>Community</w:t>
      </w:r>
      <w:r w:rsidRPr="00B45B85">
        <w:rPr>
          <w:lang w:eastAsia="fr-CH"/>
        </w:rPr>
        <w:t xml:space="preserve">, which condemns </w:t>
      </w:r>
      <w:r w:rsidR="0036271B">
        <w:rPr>
          <w:lang w:eastAsia="fr-CH"/>
        </w:rPr>
        <w:t>all</w:t>
      </w:r>
      <w:r w:rsidR="0036271B" w:rsidRPr="00B45B85">
        <w:rPr>
          <w:lang w:eastAsia="fr-CH"/>
        </w:rPr>
        <w:t xml:space="preserve"> </w:t>
      </w:r>
      <w:r w:rsidRPr="00B45B85">
        <w:rPr>
          <w:lang w:eastAsia="fr-CH"/>
        </w:rPr>
        <w:t xml:space="preserve">coups </w:t>
      </w:r>
      <w:r>
        <w:rPr>
          <w:lang w:eastAsia="fr-CH"/>
        </w:rPr>
        <w:t>d’</w:t>
      </w:r>
      <w:r w:rsidR="0036271B">
        <w:t>é</w:t>
      </w:r>
      <w:r>
        <w:rPr>
          <w:lang w:eastAsia="fr-CH"/>
        </w:rPr>
        <w:t xml:space="preserve">tat </w:t>
      </w:r>
      <w:r w:rsidRPr="00B45B85">
        <w:rPr>
          <w:lang w:eastAsia="fr-CH"/>
        </w:rPr>
        <w:t xml:space="preserve">and </w:t>
      </w:r>
      <w:r>
        <w:rPr>
          <w:lang w:eastAsia="fr-CH"/>
        </w:rPr>
        <w:t>any seizure of power by violent means</w:t>
      </w:r>
      <w:r w:rsidRPr="00B45B85">
        <w:rPr>
          <w:lang w:eastAsia="fr-CH"/>
        </w:rPr>
        <w:t>, weapons or other illegal means,</w:t>
      </w:r>
    </w:p>
    <w:p w:rsidR="000623FA" w:rsidRPr="00B45B85" w:rsidRDefault="000623FA" w:rsidP="000623FA">
      <w:pPr>
        <w:pStyle w:val="SingleTxtG"/>
        <w:ind w:firstLine="567"/>
        <w:rPr>
          <w:lang w:eastAsia="fr-CH"/>
        </w:rPr>
      </w:pPr>
      <w:r w:rsidRPr="00B45B85">
        <w:rPr>
          <w:i/>
          <w:iCs/>
          <w:lang w:eastAsia="fr-CH"/>
        </w:rPr>
        <w:t>Considering also</w:t>
      </w:r>
      <w:r w:rsidRPr="00B45B85">
        <w:rPr>
          <w:lang w:eastAsia="fr-CH"/>
        </w:rPr>
        <w:t xml:space="preserve"> the final communiqué of the </w:t>
      </w:r>
      <w:r w:rsidR="0036271B">
        <w:rPr>
          <w:lang w:eastAsia="fr-CH"/>
        </w:rPr>
        <w:t>special s</w:t>
      </w:r>
      <w:r w:rsidRPr="00B45B85">
        <w:rPr>
          <w:lang w:eastAsia="fr-CH"/>
        </w:rPr>
        <w:t xml:space="preserve">ummit </w:t>
      </w:r>
      <w:r w:rsidR="0036271B">
        <w:rPr>
          <w:lang w:eastAsia="fr-CH"/>
        </w:rPr>
        <w:t xml:space="preserve">meeting </w:t>
      </w:r>
      <w:r w:rsidRPr="00B45B85">
        <w:rPr>
          <w:lang w:eastAsia="fr-CH"/>
        </w:rPr>
        <w:t xml:space="preserve">of Heads of State and Government of the Economic Community </w:t>
      </w:r>
      <w:r>
        <w:rPr>
          <w:lang w:eastAsia="fr-CH"/>
        </w:rPr>
        <w:t xml:space="preserve">of </w:t>
      </w:r>
      <w:r w:rsidRPr="00B45B85">
        <w:rPr>
          <w:lang w:eastAsia="fr-CH"/>
        </w:rPr>
        <w:t xml:space="preserve">Central African States, held in </w:t>
      </w:r>
      <w:r w:rsidRPr="00B45B85">
        <w:rPr>
          <w:lang w:eastAsia="fr-CH"/>
        </w:rPr>
        <w:lastRenderedPageBreak/>
        <w:t>N</w:t>
      </w:r>
      <w:r w:rsidR="00756486">
        <w:rPr>
          <w:lang w:eastAsia="fr-CH"/>
        </w:rPr>
        <w:t>’</w:t>
      </w:r>
      <w:r w:rsidRPr="00B45B85">
        <w:rPr>
          <w:lang w:eastAsia="fr-CH"/>
        </w:rPr>
        <w:t>Djamena</w:t>
      </w:r>
      <w:r>
        <w:rPr>
          <w:lang w:eastAsia="fr-CH"/>
        </w:rPr>
        <w:t xml:space="preserve"> on 21</w:t>
      </w:r>
      <w:r w:rsidR="00C30EC6">
        <w:rPr>
          <w:lang w:eastAsia="fr-CH"/>
        </w:rPr>
        <w:t xml:space="preserve"> </w:t>
      </w:r>
      <w:r w:rsidRPr="00B45B85">
        <w:rPr>
          <w:lang w:eastAsia="fr-CH"/>
        </w:rPr>
        <w:t xml:space="preserve">December 2012, the </w:t>
      </w:r>
      <w:r w:rsidR="0036271B">
        <w:rPr>
          <w:lang w:eastAsia="fr-CH"/>
        </w:rPr>
        <w:t>p</w:t>
      </w:r>
      <w:r w:rsidRPr="00B45B85">
        <w:rPr>
          <w:lang w:eastAsia="fr-CH"/>
        </w:rPr>
        <w:t xml:space="preserve">olitical </w:t>
      </w:r>
      <w:r w:rsidR="0036271B">
        <w:rPr>
          <w:lang w:eastAsia="fr-CH"/>
        </w:rPr>
        <w:t>a</w:t>
      </w:r>
      <w:r w:rsidRPr="00B45B85">
        <w:rPr>
          <w:lang w:eastAsia="fr-CH"/>
        </w:rPr>
        <w:t xml:space="preserve">greement </w:t>
      </w:r>
      <w:r w:rsidR="0036271B">
        <w:rPr>
          <w:lang w:eastAsia="fr-CH"/>
        </w:rPr>
        <w:t xml:space="preserve">signed in </w:t>
      </w:r>
      <w:r w:rsidR="0036271B" w:rsidRPr="00B45B85">
        <w:rPr>
          <w:lang w:eastAsia="fr-CH"/>
        </w:rPr>
        <w:t xml:space="preserve">Libreville </w:t>
      </w:r>
      <w:r w:rsidR="0036271B">
        <w:rPr>
          <w:lang w:eastAsia="fr-CH"/>
        </w:rPr>
        <w:t>on</w:t>
      </w:r>
      <w:r w:rsidRPr="00B45B85">
        <w:rPr>
          <w:lang w:eastAsia="fr-CH"/>
        </w:rPr>
        <w:t xml:space="preserve"> 11 January 2013 and the Cessation of Hostilities Agreement, signed in Brazzaville </w:t>
      </w:r>
      <w:r>
        <w:rPr>
          <w:lang w:eastAsia="fr-CH"/>
        </w:rPr>
        <w:t xml:space="preserve">on </w:t>
      </w:r>
      <w:r w:rsidRPr="00B45B85">
        <w:rPr>
          <w:lang w:eastAsia="fr-CH"/>
        </w:rPr>
        <w:t>23</w:t>
      </w:r>
      <w:r w:rsidR="0036271B">
        <w:rPr>
          <w:lang w:eastAsia="fr-CH"/>
        </w:rPr>
        <w:t xml:space="preserve"> </w:t>
      </w:r>
      <w:r w:rsidRPr="00B45B85">
        <w:rPr>
          <w:lang w:eastAsia="fr-CH"/>
        </w:rPr>
        <w:t>July</w:t>
      </w:r>
      <w:r>
        <w:rPr>
          <w:lang w:eastAsia="fr-CH"/>
        </w:rPr>
        <w:t xml:space="preserve"> </w:t>
      </w:r>
      <w:r w:rsidRPr="00B45B85">
        <w:rPr>
          <w:lang w:eastAsia="fr-CH"/>
        </w:rPr>
        <w:t>2014,</w:t>
      </w:r>
    </w:p>
    <w:p w:rsidR="000623FA" w:rsidRPr="00B45B85" w:rsidRDefault="000623FA" w:rsidP="000623FA">
      <w:pPr>
        <w:pStyle w:val="SingleTxtG"/>
        <w:ind w:firstLine="567"/>
        <w:rPr>
          <w:lang w:eastAsia="fr-CH"/>
        </w:rPr>
      </w:pPr>
      <w:r w:rsidRPr="00E1375D">
        <w:rPr>
          <w:i/>
          <w:lang w:eastAsia="fr-CH"/>
        </w:rPr>
        <w:t>Welcoming</w:t>
      </w:r>
      <w:r w:rsidRPr="00B45B85">
        <w:rPr>
          <w:lang w:eastAsia="fr-CH"/>
        </w:rPr>
        <w:t xml:space="preserve"> the holding of popular consultations and the Bangui Forum</w:t>
      </w:r>
      <w:r w:rsidR="0036271B">
        <w:rPr>
          <w:lang w:eastAsia="fr-CH"/>
        </w:rPr>
        <w:t xml:space="preserve"> on National Reconciliation</w:t>
      </w:r>
      <w:r w:rsidRPr="00B45B85">
        <w:rPr>
          <w:lang w:eastAsia="fr-CH"/>
        </w:rPr>
        <w:t xml:space="preserve">, which </w:t>
      </w:r>
      <w:r w:rsidR="0036271B">
        <w:rPr>
          <w:lang w:eastAsia="fr-CH"/>
        </w:rPr>
        <w:t xml:space="preserve">was </w:t>
      </w:r>
      <w:r>
        <w:rPr>
          <w:lang w:eastAsia="fr-CH"/>
        </w:rPr>
        <w:t>followed by the adoption of</w:t>
      </w:r>
      <w:r w:rsidRPr="00B45B85">
        <w:rPr>
          <w:lang w:eastAsia="fr-CH"/>
        </w:rPr>
        <w:t xml:space="preserve"> a </w:t>
      </w:r>
      <w:r w:rsidR="0036271B">
        <w:rPr>
          <w:lang w:eastAsia="fr-CH"/>
        </w:rPr>
        <w:t>r</w:t>
      </w:r>
      <w:r w:rsidRPr="00B45B85">
        <w:rPr>
          <w:lang w:eastAsia="fr-CH"/>
        </w:rPr>
        <w:t xml:space="preserve">epublican </w:t>
      </w:r>
      <w:r w:rsidR="0036271B">
        <w:rPr>
          <w:lang w:eastAsia="fr-CH"/>
        </w:rPr>
        <w:t>p</w:t>
      </w:r>
      <w:r w:rsidRPr="00B45B85">
        <w:rPr>
          <w:lang w:eastAsia="fr-CH"/>
        </w:rPr>
        <w:t>act and an agreement on disarmament, demobilization and reintegrati</w:t>
      </w:r>
      <w:r>
        <w:rPr>
          <w:lang w:eastAsia="fr-CH"/>
        </w:rPr>
        <w:t>on, signed by the representative</w:t>
      </w:r>
      <w:r w:rsidRPr="00B45B85">
        <w:rPr>
          <w:lang w:eastAsia="fr-CH"/>
        </w:rPr>
        <w:t xml:space="preserve">s of the </w:t>
      </w:r>
      <w:r>
        <w:rPr>
          <w:lang w:eastAsia="fr-CH"/>
        </w:rPr>
        <w:t>main</w:t>
      </w:r>
      <w:r w:rsidRPr="00B45B85">
        <w:rPr>
          <w:lang w:eastAsia="fr-CH"/>
        </w:rPr>
        <w:t xml:space="preserve"> </w:t>
      </w:r>
      <w:r>
        <w:rPr>
          <w:lang w:eastAsia="fr-CH"/>
        </w:rPr>
        <w:t>actors</w:t>
      </w:r>
      <w:r w:rsidRPr="00B45B85">
        <w:rPr>
          <w:lang w:eastAsia="fr-CH"/>
        </w:rPr>
        <w:t xml:space="preserve"> of the </w:t>
      </w:r>
      <w:r w:rsidR="0036271B" w:rsidRPr="00B45B85">
        <w:rPr>
          <w:lang w:eastAsia="fr-CH"/>
        </w:rPr>
        <w:t xml:space="preserve">conflict </w:t>
      </w:r>
      <w:r w:rsidR="0036271B">
        <w:rPr>
          <w:lang w:eastAsia="fr-CH"/>
        </w:rPr>
        <w:t xml:space="preserve">in the </w:t>
      </w:r>
      <w:r w:rsidRPr="00B45B85">
        <w:rPr>
          <w:lang w:eastAsia="fr-CH"/>
        </w:rPr>
        <w:t>Central African</w:t>
      </w:r>
      <w:r w:rsidR="0036271B">
        <w:rPr>
          <w:lang w:eastAsia="fr-CH"/>
        </w:rPr>
        <w:t xml:space="preserve"> Republic</w:t>
      </w:r>
      <w:r w:rsidR="00E1375D">
        <w:rPr>
          <w:lang w:eastAsia="fr-CH"/>
        </w:rPr>
        <w:t>,</w:t>
      </w:r>
    </w:p>
    <w:p w:rsidR="000623FA" w:rsidRPr="00B45B85" w:rsidRDefault="000623FA" w:rsidP="000623FA">
      <w:pPr>
        <w:pStyle w:val="SingleTxtG"/>
        <w:ind w:firstLine="567"/>
        <w:rPr>
          <w:lang w:eastAsia="fr-CH"/>
        </w:rPr>
      </w:pPr>
      <w:r w:rsidRPr="00B45B85">
        <w:rPr>
          <w:i/>
          <w:iCs/>
          <w:lang w:eastAsia="fr-CH"/>
        </w:rPr>
        <w:t>Reaffirming</w:t>
      </w:r>
      <w:r w:rsidRPr="009D0175">
        <w:rPr>
          <w:iCs/>
          <w:lang w:eastAsia="fr-CH"/>
        </w:rPr>
        <w:t xml:space="preserve"> its</w:t>
      </w:r>
      <w:r w:rsidRPr="00B45B85">
        <w:rPr>
          <w:lang w:eastAsia="fr-CH"/>
        </w:rPr>
        <w:t xml:space="preserve"> commitment to the sovereignty, independence, unity and territorial integrity o</w:t>
      </w:r>
      <w:r w:rsidR="00E1375D">
        <w:rPr>
          <w:lang w:eastAsia="fr-CH"/>
        </w:rPr>
        <w:t>f the Central African Republic,</w:t>
      </w:r>
    </w:p>
    <w:p w:rsidR="000623FA" w:rsidRPr="00B45B85" w:rsidRDefault="000623FA" w:rsidP="000623FA">
      <w:pPr>
        <w:pStyle w:val="SingleTxtG"/>
        <w:ind w:firstLine="567"/>
        <w:rPr>
          <w:lang w:eastAsia="fr-CH"/>
        </w:rPr>
      </w:pPr>
      <w:r w:rsidRPr="00B45B85">
        <w:rPr>
          <w:i/>
          <w:iCs/>
          <w:lang w:eastAsia="fr-CH"/>
        </w:rPr>
        <w:t xml:space="preserve">Concerned </w:t>
      </w:r>
      <w:r w:rsidRPr="009D0175">
        <w:rPr>
          <w:iCs/>
          <w:lang w:eastAsia="fr-CH"/>
        </w:rPr>
        <w:t>about</w:t>
      </w:r>
      <w:r w:rsidRPr="00B45B85">
        <w:rPr>
          <w:i/>
          <w:iCs/>
          <w:lang w:eastAsia="fr-CH"/>
        </w:rPr>
        <w:t xml:space="preserve"> </w:t>
      </w:r>
      <w:r w:rsidRPr="009D0175">
        <w:rPr>
          <w:iCs/>
          <w:lang w:eastAsia="fr-CH"/>
        </w:rPr>
        <w:t>the</w:t>
      </w:r>
      <w:r w:rsidRPr="009D0175">
        <w:rPr>
          <w:lang w:eastAsia="fr-CH"/>
        </w:rPr>
        <w:t xml:space="preserve"> </w:t>
      </w:r>
      <w:r w:rsidRPr="00B45B85">
        <w:rPr>
          <w:lang w:eastAsia="fr-CH"/>
        </w:rPr>
        <w:t xml:space="preserve">fragile security situation in the Central African Republic and by the critical humanitarian situation that continues to prevail, </w:t>
      </w:r>
      <w:r w:rsidR="0036271B">
        <w:rPr>
          <w:lang w:eastAsia="fr-CH"/>
        </w:rPr>
        <w:t xml:space="preserve">and </w:t>
      </w:r>
      <w:r w:rsidRPr="00B45B85">
        <w:rPr>
          <w:lang w:eastAsia="fr-CH"/>
        </w:rPr>
        <w:t xml:space="preserve">especially the fate of displaced persons and refugees, as well as </w:t>
      </w:r>
      <w:r w:rsidR="00E1375D">
        <w:rPr>
          <w:lang w:eastAsia="fr-CH"/>
        </w:rPr>
        <w:t>the risk of sectarian violence,</w:t>
      </w:r>
    </w:p>
    <w:p w:rsidR="000623FA" w:rsidRPr="00B45B85" w:rsidRDefault="000623FA" w:rsidP="000623FA">
      <w:pPr>
        <w:pStyle w:val="SingleTxtG"/>
        <w:ind w:firstLine="567"/>
        <w:rPr>
          <w:lang w:eastAsia="fr-CH"/>
        </w:rPr>
      </w:pPr>
      <w:r w:rsidRPr="00B45B85">
        <w:rPr>
          <w:i/>
          <w:iCs/>
          <w:lang w:eastAsia="fr-CH"/>
        </w:rPr>
        <w:t xml:space="preserve">Gravely concerned </w:t>
      </w:r>
      <w:r w:rsidR="0036271B">
        <w:rPr>
          <w:iCs/>
          <w:lang w:eastAsia="fr-CH"/>
        </w:rPr>
        <w:t>at</w:t>
      </w:r>
      <w:r w:rsidR="0036271B" w:rsidRPr="009D0175">
        <w:rPr>
          <w:iCs/>
          <w:lang w:eastAsia="fr-CH"/>
        </w:rPr>
        <w:t xml:space="preserve"> </w:t>
      </w:r>
      <w:r w:rsidRPr="009D0175">
        <w:rPr>
          <w:iCs/>
          <w:lang w:eastAsia="fr-CH"/>
        </w:rPr>
        <w:t>the</w:t>
      </w:r>
      <w:r w:rsidRPr="00B45B85">
        <w:rPr>
          <w:lang w:eastAsia="fr-CH"/>
        </w:rPr>
        <w:t xml:space="preserve"> serious violations and abuses of human rights against the civilian population, including summary executions, </w:t>
      </w:r>
      <w:r w:rsidRPr="009F5B40">
        <w:rPr>
          <w:lang w:eastAsia="fr-CH"/>
        </w:rPr>
        <w:t xml:space="preserve">extrajudicial killings, arbitrary arrests and detention, enforced disappearances, </w:t>
      </w:r>
      <w:r w:rsidR="0036271B">
        <w:rPr>
          <w:lang w:eastAsia="fr-CH"/>
        </w:rPr>
        <w:t xml:space="preserve">the </w:t>
      </w:r>
      <w:r w:rsidRPr="009F5B40">
        <w:rPr>
          <w:lang w:eastAsia="fr-CH"/>
        </w:rPr>
        <w:t>recruitment and use of children</w:t>
      </w:r>
      <w:r>
        <w:rPr>
          <w:lang w:eastAsia="fr-CH"/>
        </w:rPr>
        <w:t>,</w:t>
      </w:r>
      <w:r w:rsidRPr="009F5B40">
        <w:rPr>
          <w:lang w:eastAsia="fr-CH"/>
        </w:rPr>
        <w:t xml:space="preserve"> </w:t>
      </w:r>
      <w:r w:rsidRPr="00B45B85">
        <w:rPr>
          <w:lang w:eastAsia="fr-CH"/>
        </w:rPr>
        <w:t>rape and other forms of sexual violence, torture, looting, unlawful destruction of property and other serious violations</w:t>
      </w:r>
      <w:r>
        <w:rPr>
          <w:lang w:eastAsia="fr-CH"/>
        </w:rPr>
        <w:t xml:space="preserve"> and abuses</w:t>
      </w:r>
      <w:r w:rsidRPr="00B45B85">
        <w:rPr>
          <w:lang w:eastAsia="fr-CH"/>
        </w:rPr>
        <w:t xml:space="preserve"> of </w:t>
      </w:r>
      <w:r w:rsidR="00E1375D">
        <w:rPr>
          <w:lang w:eastAsia="fr-CH"/>
        </w:rPr>
        <w:t>international human rights law,</w:t>
      </w:r>
    </w:p>
    <w:p w:rsidR="000623FA" w:rsidRPr="00B45B85" w:rsidRDefault="000623FA" w:rsidP="000623FA">
      <w:pPr>
        <w:pStyle w:val="SingleTxtG"/>
        <w:ind w:firstLine="567"/>
        <w:rPr>
          <w:lang w:eastAsia="fr-CH"/>
        </w:rPr>
      </w:pPr>
      <w:r w:rsidRPr="00B45B85">
        <w:rPr>
          <w:i/>
          <w:iCs/>
          <w:lang w:eastAsia="fr-CH"/>
        </w:rPr>
        <w:t>Noting</w:t>
      </w:r>
      <w:r w:rsidRPr="009D0175">
        <w:rPr>
          <w:iCs/>
          <w:lang w:eastAsia="fr-CH"/>
        </w:rPr>
        <w:t xml:space="preserve"> the</w:t>
      </w:r>
      <w:r w:rsidRPr="00B45B85">
        <w:rPr>
          <w:lang w:eastAsia="fr-CH"/>
        </w:rPr>
        <w:t xml:space="preserve"> mobilization of the international community to provide humanitarian assistance to the population </w:t>
      </w:r>
      <w:r>
        <w:rPr>
          <w:lang w:eastAsia="fr-CH"/>
        </w:rPr>
        <w:t xml:space="preserve">of the </w:t>
      </w:r>
      <w:r w:rsidRPr="00B45B85">
        <w:rPr>
          <w:lang w:eastAsia="fr-CH"/>
        </w:rPr>
        <w:t xml:space="preserve">Central </w:t>
      </w:r>
      <w:r>
        <w:rPr>
          <w:lang w:eastAsia="fr-CH"/>
        </w:rPr>
        <w:t xml:space="preserve">African Republic </w:t>
      </w:r>
      <w:r w:rsidRPr="00B45B85">
        <w:rPr>
          <w:lang w:eastAsia="fr-CH"/>
        </w:rPr>
        <w:t>affected by the crisis, with the donor</w:t>
      </w:r>
      <w:r w:rsidR="002F32A5">
        <w:rPr>
          <w:lang w:eastAsia="fr-CH"/>
        </w:rPr>
        <w:t>s’</w:t>
      </w:r>
      <w:r w:rsidRPr="00B45B85">
        <w:rPr>
          <w:lang w:eastAsia="fr-CH"/>
        </w:rPr>
        <w:t xml:space="preserve"> conference held in Addis Ababa</w:t>
      </w:r>
      <w:r>
        <w:rPr>
          <w:lang w:eastAsia="fr-CH"/>
        </w:rPr>
        <w:t xml:space="preserve"> on</w:t>
      </w:r>
      <w:r w:rsidRPr="00B45B85">
        <w:rPr>
          <w:lang w:eastAsia="fr-CH"/>
        </w:rPr>
        <w:t xml:space="preserve"> 1 February 2014, the Brussels conference </w:t>
      </w:r>
      <w:r w:rsidR="002F32A5">
        <w:rPr>
          <w:lang w:eastAsia="fr-CH"/>
        </w:rPr>
        <w:t xml:space="preserve">held </w:t>
      </w:r>
      <w:r w:rsidRPr="00B45B85">
        <w:rPr>
          <w:lang w:eastAsia="fr-CH"/>
        </w:rPr>
        <w:t>on 26</w:t>
      </w:r>
      <w:r>
        <w:rPr>
          <w:lang w:eastAsia="fr-CH"/>
        </w:rPr>
        <w:t xml:space="preserve"> </w:t>
      </w:r>
      <w:r w:rsidRPr="00B45B85">
        <w:rPr>
          <w:lang w:eastAsia="fr-CH"/>
        </w:rPr>
        <w:t>May 2015</w:t>
      </w:r>
      <w:r w:rsidR="002F32A5">
        <w:rPr>
          <w:lang w:eastAsia="fr-CH"/>
        </w:rPr>
        <w:t>,</w:t>
      </w:r>
      <w:r w:rsidRPr="00B45B85">
        <w:rPr>
          <w:lang w:eastAsia="fr-CH"/>
        </w:rPr>
        <w:t xml:space="preserve"> and several high-level meetings</w:t>
      </w:r>
      <w:r w:rsidR="00E1375D">
        <w:rPr>
          <w:lang w:eastAsia="fr-CH"/>
        </w:rPr>
        <w:t xml:space="preserve"> on humanitarian action in </w:t>
      </w:r>
      <w:r w:rsidR="002F32A5">
        <w:rPr>
          <w:lang w:eastAsia="fr-CH"/>
        </w:rPr>
        <w:t>the Central African Republic</w:t>
      </w:r>
      <w:r w:rsidR="00E1375D">
        <w:rPr>
          <w:lang w:eastAsia="fr-CH"/>
        </w:rPr>
        <w:t>,</w:t>
      </w:r>
    </w:p>
    <w:p w:rsidR="000623FA" w:rsidRPr="00B45B85" w:rsidRDefault="000623FA" w:rsidP="000623FA">
      <w:pPr>
        <w:pStyle w:val="SingleTxtG"/>
        <w:ind w:firstLine="567"/>
        <w:rPr>
          <w:lang w:eastAsia="fr-CH"/>
        </w:rPr>
      </w:pPr>
      <w:r w:rsidRPr="00B45B85">
        <w:rPr>
          <w:i/>
          <w:iCs/>
          <w:lang w:eastAsia="fr-CH"/>
        </w:rPr>
        <w:t>Recalling</w:t>
      </w:r>
      <w:r w:rsidRPr="00B45B85">
        <w:rPr>
          <w:lang w:eastAsia="fr-CH"/>
        </w:rPr>
        <w:t xml:space="preserve"> </w:t>
      </w:r>
      <w:r w:rsidRPr="00604860">
        <w:rPr>
          <w:lang w:eastAsia="fr-CH"/>
        </w:rPr>
        <w:t>the need</w:t>
      </w:r>
      <w:r w:rsidRPr="00B45B85">
        <w:rPr>
          <w:lang w:eastAsia="fr-CH"/>
        </w:rPr>
        <w:t xml:space="preserve"> for the transitional authorities, the international community and humanitarian actors to support the voluntary return of </w:t>
      </w:r>
      <w:r w:rsidR="002F32A5">
        <w:rPr>
          <w:lang w:eastAsia="fr-CH"/>
        </w:rPr>
        <w:t>internally displaced persons</w:t>
      </w:r>
      <w:r w:rsidRPr="00B45B85">
        <w:rPr>
          <w:lang w:eastAsia="fr-CH"/>
        </w:rPr>
        <w:t xml:space="preserve"> and refugees, </w:t>
      </w:r>
      <w:r w:rsidR="002F32A5">
        <w:rPr>
          <w:lang w:eastAsia="fr-CH"/>
        </w:rPr>
        <w:t xml:space="preserve">and </w:t>
      </w:r>
      <w:r w:rsidRPr="00B45B85">
        <w:rPr>
          <w:lang w:eastAsia="fr-CH"/>
        </w:rPr>
        <w:t>to ensure t</w:t>
      </w:r>
      <w:r w:rsidR="00E1375D">
        <w:rPr>
          <w:lang w:eastAsia="fr-CH"/>
        </w:rPr>
        <w:t xml:space="preserve">hat this return </w:t>
      </w:r>
      <w:r w:rsidR="00756486">
        <w:rPr>
          <w:lang w:eastAsia="fr-CH"/>
        </w:rPr>
        <w:t xml:space="preserve">is </w:t>
      </w:r>
      <w:r w:rsidR="00E1375D">
        <w:rPr>
          <w:lang w:eastAsia="fr-CH"/>
        </w:rPr>
        <w:t>sustainable,</w:t>
      </w:r>
    </w:p>
    <w:p w:rsidR="000623FA" w:rsidRPr="0045745A" w:rsidRDefault="000623FA" w:rsidP="000623FA">
      <w:pPr>
        <w:pStyle w:val="SingleTxtG"/>
        <w:ind w:firstLine="567"/>
        <w:rPr>
          <w:lang w:eastAsia="fr-CH"/>
        </w:rPr>
      </w:pPr>
      <w:r w:rsidRPr="00B45B85">
        <w:rPr>
          <w:i/>
          <w:iCs/>
          <w:lang w:eastAsia="fr-CH"/>
        </w:rPr>
        <w:t>Welcoming</w:t>
      </w:r>
      <w:r w:rsidRPr="00B45B85">
        <w:rPr>
          <w:lang w:eastAsia="fr-CH"/>
        </w:rPr>
        <w:t xml:space="preserve"> the efforts of the International Support Mission to the Central African Republic, the </w:t>
      </w:r>
      <w:r w:rsidR="002F32A5">
        <w:rPr>
          <w:lang w:eastAsia="fr-CH"/>
        </w:rPr>
        <w:t>O</w:t>
      </w:r>
      <w:r w:rsidRPr="00B45B85">
        <w:rPr>
          <w:lang w:eastAsia="fr-CH"/>
        </w:rPr>
        <w:t>peration Sangaris</w:t>
      </w:r>
      <w:r w:rsidR="002F32A5">
        <w:rPr>
          <w:lang w:eastAsia="fr-CH"/>
        </w:rPr>
        <w:t xml:space="preserve"> mission conducted by France</w:t>
      </w:r>
      <w:r w:rsidRPr="00B45B85">
        <w:rPr>
          <w:lang w:eastAsia="fr-CH"/>
        </w:rPr>
        <w:t xml:space="preserve">, </w:t>
      </w:r>
      <w:r>
        <w:rPr>
          <w:lang w:eastAsia="fr-CH"/>
        </w:rPr>
        <w:t>the</w:t>
      </w:r>
      <w:r w:rsidR="00C30EC6">
        <w:rPr>
          <w:lang w:eastAsia="fr-CH"/>
        </w:rPr>
        <w:t xml:space="preserve"> </w:t>
      </w:r>
      <w:r w:rsidR="002F32A5" w:rsidRPr="00A927C9">
        <w:rPr>
          <w:bCs/>
          <w:color w:val="333333"/>
          <w:shd w:val="clear" w:color="auto" w:fill="FFFFFF"/>
        </w:rPr>
        <w:t>European Union military operation in the Central African Republic</w:t>
      </w:r>
      <w:r w:rsidR="00756486">
        <w:rPr>
          <w:bCs/>
          <w:color w:val="333333"/>
          <w:shd w:val="clear" w:color="auto" w:fill="FFFFFF"/>
        </w:rPr>
        <w:t>,</w:t>
      </w:r>
      <w:r w:rsidR="002F32A5">
        <w:rPr>
          <w:rStyle w:val="apple-converted-space"/>
          <w:rFonts w:ascii="Helvetica" w:hAnsi="Helvetica" w:cs="Helvetica"/>
          <w:b/>
          <w:bCs/>
          <w:color w:val="333333"/>
          <w:sz w:val="21"/>
          <w:szCs w:val="21"/>
          <w:shd w:val="clear" w:color="auto" w:fill="FFFFFF"/>
        </w:rPr>
        <w:t> </w:t>
      </w:r>
      <w:r w:rsidR="002F32A5">
        <w:rPr>
          <w:lang w:eastAsia="fr-CH"/>
        </w:rPr>
        <w:t xml:space="preserve">the </w:t>
      </w:r>
      <w:r w:rsidR="002F32A5" w:rsidRPr="00A927C9">
        <w:rPr>
          <w:bCs/>
          <w:color w:val="333333"/>
          <w:shd w:val="clear" w:color="auto" w:fill="FFFFFF"/>
        </w:rPr>
        <w:t>European Union Military Advisory Mission in the Central African Republic</w:t>
      </w:r>
      <w:r w:rsidR="002F32A5" w:rsidRPr="003364DA">
        <w:rPr>
          <w:lang w:eastAsia="fr-CH"/>
        </w:rPr>
        <w:t xml:space="preserve"> </w:t>
      </w:r>
      <w:r w:rsidRPr="00B45B85">
        <w:rPr>
          <w:lang w:eastAsia="fr-CH"/>
        </w:rPr>
        <w:t xml:space="preserve">and the United Nations </w:t>
      </w:r>
      <w:r w:rsidR="002F32A5">
        <w:rPr>
          <w:lang w:eastAsia="fr-CH"/>
        </w:rPr>
        <w:t>M</w:t>
      </w:r>
      <w:r w:rsidR="002F32A5" w:rsidRPr="00B45B85">
        <w:rPr>
          <w:lang w:eastAsia="fr-CH"/>
        </w:rPr>
        <w:t xml:space="preserve">ultidimensional </w:t>
      </w:r>
      <w:r w:rsidRPr="00B45B85">
        <w:rPr>
          <w:lang w:eastAsia="fr-CH"/>
        </w:rPr>
        <w:t xml:space="preserve">Integrated Stabilization Mission in the Central African Republic to protect civilians and </w:t>
      </w:r>
      <w:r>
        <w:rPr>
          <w:lang w:eastAsia="fr-CH"/>
        </w:rPr>
        <w:t xml:space="preserve">to </w:t>
      </w:r>
      <w:r w:rsidRPr="00B45B85">
        <w:rPr>
          <w:lang w:eastAsia="fr-CH"/>
        </w:rPr>
        <w:t>contribute</w:t>
      </w:r>
      <w:r>
        <w:rPr>
          <w:lang w:eastAsia="fr-CH"/>
        </w:rPr>
        <w:t xml:space="preserve"> to improve security</w:t>
      </w:r>
      <w:r w:rsidRPr="00B45B85">
        <w:rPr>
          <w:lang w:eastAsia="fr-CH"/>
        </w:rPr>
        <w:t>,</w:t>
      </w:r>
      <w:bookmarkStart w:id="2" w:name="graphic0A"/>
      <w:bookmarkEnd w:id="2"/>
    </w:p>
    <w:p w:rsidR="000623FA" w:rsidRPr="00B45B85" w:rsidRDefault="000623FA" w:rsidP="000623FA">
      <w:pPr>
        <w:pStyle w:val="SingleTxtG"/>
        <w:ind w:firstLine="567"/>
        <w:rPr>
          <w:lang w:eastAsia="fr-CH"/>
        </w:rPr>
      </w:pPr>
      <w:r w:rsidRPr="009D0175">
        <w:rPr>
          <w:i/>
          <w:lang w:eastAsia="fr-CH"/>
        </w:rPr>
        <w:t>Recalling</w:t>
      </w:r>
      <w:r w:rsidRPr="00046D00">
        <w:rPr>
          <w:lang w:eastAsia="fr-CH"/>
        </w:rPr>
        <w:t xml:space="preserve"> that </w:t>
      </w:r>
      <w:r w:rsidR="002F32A5">
        <w:rPr>
          <w:lang w:eastAsia="fr-CH"/>
        </w:rPr>
        <w:t xml:space="preserve">the </w:t>
      </w:r>
      <w:r w:rsidRPr="00046D00">
        <w:rPr>
          <w:lang w:eastAsia="fr-CH"/>
        </w:rPr>
        <w:t xml:space="preserve">international forces present in the Central African Republic must act, in carrying out their duties, by fully respecting the applicable provisions of international humanitarian law, international </w:t>
      </w:r>
      <w:r w:rsidR="002F32A5" w:rsidRPr="00046D00">
        <w:rPr>
          <w:lang w:eastAsia="fr-CH"/>
        </w:rPr>
        <w:t xml:space="preserve">human rights </w:t>
      </w:r>
      <w:r w:rsidRPr="00046D00">
        <w:rPr>
          <w:lang w:eastAsia="fr-CH"/>
        </w:rPr>
        <w:t>law and international refugee law</w:t>
      </w:r>
      <w:r w:rsidR="002F32A5">
        <w:rPr>
          <w:lang w:eastAsia="fr-CH"/>
        </w:rPr>
        <w:t>,</w:t>
      </w:r>
      <w:r w:rsidRPr="00B45B85">
        <w:rPr>
          <w:lang w:eastAsia="fr-CH"/>
        </w:rPr>
        <w:t xml:space="preserve"> </w:t>
      </w:r>
      <w:r w:rsidRPr="00046D00">
        <w:rPr>
          <w:lang w:eastAsia="fr-CH"/>
        </w:rPr>
        <w:t>expressing its concern</w:t>
      </w:r>
      <w:r w:rsidR="00C30EC6">
        <w:rPr>
          <w:lang w:eastAsia="fr-CH"/>
        </w:rPr>
        <w:t xml:space="preserve"> </w:t>
      </w:r>
      <w:r w:rsidR="002F32A5">
        <w:rPr>
          <w:lang w:eastAsia="fr-CH"/>
        </w:rPr>
        <w:t>at</w:t>
      </w:r>
      <w:r w:rsidR="002F32A5" w:rsidRPr="00046D00">
        <w:rPr>
          <w:lang w:eastAsia="fr-CH"/>
        </w:rPr>
        <w:t xml:space="preserve"> </w:t>
      </w:r>
      <w:r w:rsidR="002F32A5">
        <w:rPr>
          <w:lang w:eastAsia="fr-CH"/>
        </w:rPr>
        <w:t xml:space="preserve">the </w:t>
      </w:r>
      <w:r w:rsidR="002F32A5" w:rsidRPr="00046D00">
        <w:rPr>
          <w:lang w:eastAsia="fr-CH"/>
        </w:rPr>
        <w:t xml:space="preserve">allegations </w:t>
      </w:r>
      <w:r w:rsidR="002F32A5">
        <w:rPr>
          <w:lang w:eastAsia="fr-CH"/>
        </w:rPr>
        <w:t xml:space="preserve">of </w:t>
      </w:r>
      <w:r w:rsidRPr="00046D00">
        <w:rPr>
          <w:lang w:eastAsia="fr-CH"/>
        </w:rPr>
        <w:t xml:space="preserve">sexual abuse and other </w:t>
      </w:r>
      <w:r w:rsidR="002F32A5" w:rsidRPr="00046D00">
        <w:rPr>
          <w:lang w:eastAsia="fr-CH"/>
        </w:rPr>
        <w:t xml:space="preserve">human rights </w:t>
      </w:r>
      <w:r w:rsidRPr="00046D00">
        <w:rPr>
          <w:lang w:eastAsia="fr-CH"/>
        </w:rPr>
        <w:t xml:space="preserve">violations which </w:t>
      </w:r>
      <w:r w:rsidR="00AC7643">
        <w:rPr>
          <w:lang w:eastAsia="fr-CH"/>
        </w:rPr>
        <w:t xml:space="preserve"> may</w:t>
      </w:r>
      <w:r w:rsidR="00AC7643" w:rsidRPr="00046D00">
        <w:rPr>
          <w:lang w:eastAsia="fr-CH"/>
        </w:rPr>
        <w:t xml:space="preserve"> </w:t>
      </w:r>
      <w:r w:rsidRPr="00046D00">
        <w:rPr>
          <w:lang w:eastAsia="fr-CH"/>
        </w:rPr>
        <w:t>have been committed</w:t>
      </w:r>
      <w:r w:rsidR="00C30EC6">
        <w:rPr>
          <w:lang w:eastAsia="fr-CH"/>
        </w:rPr>
        <w:t xml:space="preserve"> </w:t>
      </w:r>
      <w:r w:rsidRPr="00046D00">
        <w:rPr>
          <w:lang w:eastAsia="fr-CH"/>
        </w:rPr>
        <w:t xml:space="preserve">by personnel of the international forces in </w:t>
      </w:r>
      <w:r w:rsidR="00756486">
        <w:rPr>
          <w:lang w:eastAsia="fr-CH"/>
        </w:rPr>
        <w:t xml:space="preserve">the </w:t>
      </w:r>
      <w:r w:rsidRPr="00046D00">
        <w:rPr>
          <w:lang w:eastAsia="fr-CH"/>
        </w:rPr>
        <w:t>Central African Republic</w:t>
      </w:r>
      <w:r w:rsidR="002F32A5">
        <w:rPr>
          <w:lang w:eastAsia="fr-CH"/>
        </w:rPr>
        <w:t>,</w:t>
      </w:r>
      <w:r w:rsidRPr="00046D00">
        <w:rPr>
          <w:lang w:eastAsia="fr-CH"/>
        </w:rPr>
        <w:t xml:space="preserve"> and recalling that an in</w:t>
      </w:r>
      <w:r w:rsidR="002F32A5">
        <w:rPr>
          <w:lang w:eastAsia="fr-CH"/>
        </w:rPr>
        <w:t>-</w:t>
      </w:r>
      <w:r w:rsidRPr="00046D00">
        <w:rPr>
          <w:lang w:eastAsia="fr-CH"/>
        </w:rPr>
        <w:t xml:space="preserve">depth investigation should be launched </w:t>
      </w:r>
      <w:r w:rsidR="002F32A5">
        <w:rPr>
          <w:lang w:eastAsia="fr-CH"/>
        </w:rPr>
        <w:t xml:space="preserve">into the allegations </w:t>
      </w:r>
      <w:r w:rsidRPr="00046D00">
        <w:rPr>
          <w:lang w:eastAsia="fr-CH"/>
        </w:rPr>
        <w:t xml:space="preserve">and </w:t>
      </w:r>
      <w:r w:rsidR="002F32A5">
        <w:rPr>
          <w:lang w:eastAsia="fr-CH"/>
        </w:rPr>
        <w:t xml:space="preserve">that </w:t>
      </w:r>
      <w:r w:rsidRPr="00046D00">
        <w:rPr>
          <w:lang w:eastAsia="fr-CH"/>
        </w:rPr>
        <w:t>those</w:t>
      </w:r>
      <w:r w:rsidR="00C30EC6">
        <w:rPr>
          <w:lang w:eastAsia="fr-CH"/>
        </w:rPr>
        <w:t xml:space="preserve"> </w:t>
      </w:r>
      <w:r w:rsidRPr="00046D00">
        <w:rPr>
          <w:lang w:eastAsia="fr-CH"/>
        </w:rPr>
        <w:t xml:space="preserve">responsible </w:t>
      </w:r>
      <w:r w:rsidR="002F32A5">
        <w:rPr>
          <w:lang w:eastAsia="fr-CH"/>
        </w:rPr>
        <w:t>for</w:t>
      </w:r>
      <w:r w:rsidRPr="00046D00">
        <w:rPr>
          <w:lang w:eastAsia="fr-CH"/>
        </w:rPr>
        <w:t xml:space="preserve"> these acts </w:t>
      </w:r>
      <w:r w:rsidR="00E1375D">
        <w:rPr>
          <w:lang w:eastAsia="fr-CH"/>
        </w:rPr>
        <w:t>must be brought to justice,</w:t>
      </w:r>
    </w:p>
    <w:p w:rsidR="000623FA" w:rsidRPr="00B45B85" w:rsidRDefault="000623FA" w:rsidP="000623FA">
      <w:pPr>
        <w:pStyle w:val="SingleTxtG"/>
        <w:ind w:firstLine="567"/>
        <w:rPr>
          <w:lang w:eastAsia="fr-CH"/>
        </w:rPr>
      </w:pPr>
      <w:r w:rsidRPr="009D0175">
        <w:rPr>
          <w:i/>
          <w:lang w:eastAsia="fr-CH"/>
        </w:rPr>
        <w:t>Stressing</w:t>
      </w:r>
      <w:r w:rsidRPr="00B45B85">
        <w:rPr>
          <w:lang w:eastAsia="fr-CH"/>
        </w:rPr>
        <w:t xml:space="preserve"> the urgency and </w:t>
      </w:r>
      <w:r w:rsidR="002F32A5">
        <w:rPr>
          <w:lang w:eastAsia="fr-CH"/>
        </w:rPr>
        <w:t xml:space="preserve">the </w:t>
      </w:r>
      <w:r w:rsidRPr="00B45B85">
        <w:rPr>
          <w:lang w:eastAsia="fr-CH"/>
        </w:rPr>
        <w:t>imperative of ending impunity in the Central African Republic</w:t>
      </w:r>
      <w:r w:rsidR="002F32A5">
        <w:rPr>
          <w:lang w:eastAsia="fr-CH"/>
        </w:rPr>
        <w:t>,</w:t>
      </w:r>
      <w:r w:rsidRPr="00B45B85">
        <w:rPr>
          <w:lang w:eastAsia="fr-CH"/>
        </w:rPr>
        <w:t xml:space="preserve"> and </w:t>
      </w:r>
      <w:r w:rsidR="002F32A5">
        <w:rPr>
          <w:lang w:eastAsia="fr-CH"/>
        </w:rPr>
        <w:t xml:space="preserve">of </w:t>
      </w:r>
      <w:r w:rsidRPr="00B45B85">
        <w:rPr>
          <w:lang w:eastAsia="fr-CH"/>
        </w:rPr>
        <w:t>bring</w:t>
      </w:r>
      <w:r w:rsidR="002F32A5">
        <w:rPr>
          <w:lang w:eastAsia="fr-CH"/>
        </w:rPr>
        <w:t>ing</w:t>
      </w:r>
      <w:r w:rsidRPr="00B45B85">
        <w:rPr>
          <w:lang w:eastAsia="fr-CH"/>
        </w:rPr>
        <w:t xml:space="preserve"> to justice </w:t>
      </w:r>
      <w:r w:rsidR="002F32A5">
        <w:rPr>
          <w:lang w:eastAsia="fr-CH"/>
        </w:rPr>
        <w:t xml:space="preserve">the </w:t>
      </w:r>
      <w:r w:rsidRPr="00B45B85">
        <w:rPr>
          <w:lang w:eastAsia="fr-CH"/>
        </w:rPr>
        <w:t xml:space="preserve">perpetrators of violations </w:t>
      </w:r>
      <w:r>
        <w:rPr>
          <w:lang w:eastAsia="fr-CH"/>
        </w:rPr>
        <w:t xml:space="preserve">and abuses </w:t>
      </w:r>
      <w:r w:rsidRPr="00B45B85">
        <w:rPr>
          <w:lang w:eastAsia="fr-CH"/>
        </w:rPr>
        <w:t xml:space="preserve">of international humanitarian law and human rights, and the need to strengthen national </w:t>
      </w:r>
      <w:r>
        <w:rPr>
          <w:lang w:eastAsia="fr-CH"/>
        </w:rPr>
        <w:t>mechanisms to ensure accountability</w:t>
      </w:r>
      <w:r w:rsidR="00E1375D">
        <w:rPr>
          <w:lang w:eastAsia="fr-CH"/>
        </w:rPr>
        <w:t>,</w:t>
      </w:r>
    </w:p>
    <w:p w:rsidR="000623FA" w:rsidRPr="00B45B85" w:rsidRDefault="000623FA" w:rsidP="000623FA">
      <w:pPr>
        <w:pStyle w:val="SingleTxtG"/>
        <w:ind w:firstLine="567"/>
        <w:rPr>
          <w:lang w:eastAsia="fr-CH"/>
        </w:rPr>
      </w:pPr>
      <w:r w:rsidRPr="00B45B85">
        <w:rPr>
          <w:i/>
          <w:iCs/>
          <w:lang w:eastAsia="fr-CH"/>
        </w:rPr>
        <w:t xml:space="preserve">Welcoming </w:t>
      </w:r>
      <w:r w:rsidRPr="009D0175">
        <w:rPr>
          <w:iCs/>
          <w:lang w:eastAsia="fr-CH"/>
        </w:rPr>
        <w:t>the commitment</w:t>
      </w:r>
      <w:r w:rsidRPr="00B45B85">
        <w:rPr>
          <w:lang w:eastAsia="fr-CH"/>
        </w:rPr>
        <w:t xml:space="preserve"> of the authorities of the Central African Republic to restore the rule of law, to end impunity and to bring to justice the perpetrators of crimes under the Rome Statute of the International Criminal Court, to which the Central African Republic is party, and taking note of the decision </w:t>
      </w:r>
      <w:r>
        <w:rPr>
          <w:lang w:eastAsia="fr-CH"/>
        </w:rPr>
        <w:t>of</w:t>
      </w:r>
      <w:r w:rsidRPr="00B45B85">
        <w:rPr>
          <w:lang w:eastAsia="fr-CH"/>
        </w:rPr>
        <w:t xml:space="preserve"> the Prosecutor of the Court, </w:t>
      </w:r>
      <w:r w:rsidR="002F32A5">
        <w:rPr>
          <w:lang w:eastAsia="fr-CH"/>
        </w:rPr>
        <w:t xml:space="preserve">made </w:t>
      </w:r>
      <w:r>
        <w:rPr>
          <w:lang w:eastAsia="fr-CH"/>
        </w:rPr>
        <w:t xml:space="preserve">on </w:t>
      </w:r>
      <w:r w:rsidR="002F32A5">
        <w:rPr>
          <w:lang w:eastAsia="fr-CH"/>
        </w:rPr>
        <w:t xml:space="preserve">7 </w:t>
      </w:r>
      <w:r w:rsidRPr="00B45B85">
        <w:rPr>
          <w:lang w:eastAsia="fr-CH"/>
        </w:rPr>
        <w:t xml:space="preserve">February 2014, to conduct a preliminary review of the situation in the Central African </w:t>
      </w:r>
      <w:r w:rsidRPr="00B45B85">
        <w:rPr>
          <w:lang w:eastAsia="fr-CH"/>
        </w:rPr>
        <w:lastRenderedPageBreak/>
        <w:t>Republic</w:t>
      </w:r>
      <w:r w:rsidR="00A927C9">
        <w:rPr>
          <w:lang w:eastAsia="fr-CH"/>
        </w:rPr>
        <w:t>,</w:t>
      </w:r>
      <w:r w:rsidRPr="00B45B85">
        <w:rPr>
          <w:lang w:eastAsia="fr-CH"/>
        </w:rPr>
        <w:t xml:space="preserve"> </w:t>
      </w:r>
      <w:r w:rsidRPr="007F06E6">
        <w:rPr>
          <w:lang w:eastAsia="fr-CH"/>
        </w:rPr>
        <w:t>and</w:t>
      </w:r>
      <w:r w:rsidR="0069212D">
        <w:rPr>
          <w:lang w:eastAsia="fr-CH"/>
        </w:rPr>
        <w:t xml:space="preserve"> on 24</w:t>
      </w:r>
      <w:r w:rsidRPr="007F06E6">
        <w:rPr>
          <w:lang w:eastAsia="fr-CH"/>
        </w:rPr>
        <w:t xml:space="preserve"> September 2014</w:t>
      </w:r>
      <w:r w:rsidR="002F32A5" w:rsidRPr="007F06E6">
        <w:rPr>
          <w:lang w:eastAsia="fr-CH"/>
        </w:rPr>
        <w:t>,</w:t>
      </w:r>
      <w:r w:rsidRPr="007F06E6">
        <w:rPr>
          <w:lang w:eastAsia="fr-CH"/>
        </w:rPr>
        <w:t xml:space="preserve"> to launch an investigation, following the request made by the </w:t>
      </w:r>
      <w:r w:rsidR="00E1375D" w:rsidRPr="007F06E6">
        <w:rPr>
          <w:lang w:eastAsia="fr-CH"/>
        </w:rPr>
        <w:t>transitional authorities,</w:t>
      </w:r>
    </w:p>
    <w:p w:rsidR="000623FA" w:rsidRPr="000623FA" w:rsidRDefault="000623FA" w:rsidP="000623FA">
      <w:pPr>
        <w:pStyle w:val="SingleTxtG"/>
        <w:ind w:firstLine="567"/>
        <w:rPr>
          <w:bCs/>
          <w:lang w:eastAsia="fr-CH"/>
        </w:rPr>
      </w:pPr>
      <w:r w:rsidRPr="00B45B85">
        <w:rPr>
          <w:i/>
          <w:iCs/>
          <w:lang w:eastAsia="fr-CH"/>
        </w:rPr>
        <w:t>Welcoming</w:t>
      </w:r>
      <w:r w:rsidR="002F32A5">
        <w:rPr>
          <w:i/>
          <w:iCs/>
          <w:lang w:eastAsia="fr-CH"/>
        </w:rPr>
        <w:t xml:space="preserve"> also</w:t>
      </w:r>
      <w:r w:rsidRPr="00B45B85">
        <w:rPr>
          <w:i/>
          <w:iCs/>
          <w:lang w:eastAsia="fr-CH"/>
        </w:rPr>
        <w:t xml:space="preserve"> </w:t>
      </w:r>
      <w:r w:rsidRPr="009D0175">
        <w:rPr>
          <w:iCs/>
          <w:lang w:eastAsia="fr-CH"/>
        </w:rPr>
        <w:t>the report</w:t>
      </w:r>
      <w:r w:rsidRPr="009D0175">
        <w:rPr>
          <w:lang w:eastAsia="fr-CH"/>
        </w:rPr>
        <w:t xml:space="preserve"> </w:t>
      </w:r>
      <w:r w:rsidRPr="00B45B85">
        <w:rPr>
          <w:lang w:eastAsia="fr-CH"/>
        </w:rPr>
        <w:t xml:space="preserve">of the international commission of inquiry to investigate allegations of violations </w:t>
      </w:r>
      <w:r>
        <w:rPr>
          <w:lang w:eastAsia="fr-CH"/>
        </w:rPr>
        <w:t xml:space="preserve">and abuses </w:t>
      </w:r>
      <w:r w:rsidRPr="00B45B85">
        <w:rPr>
          <w:lang w:eastAsia="fr-CH"/>
        </w:rPr>
        <w:t xml:space="preserve">of international humanitarian law and international human rights law in the Central African Republic, </w:t>
      </w:r>
      <w:r w:rsidR="00F42D47">
        <w:rPr>
          <w:lang w:eastAsia="fr-CH"/>
        </w:rPr>
        <w:t xml:space="preserve">and </w:t>
      </w:r>
      <w:r w:rsidRPr="00B45B85">
        <w:rPr>
          <w:lang w:eastAsia="fr-CH"/>
        </w:rPr>
        <w:t>noting with concern its finding</w:t>
      </w:r>
      <w:r>
        <w:rPr>
          <w:lang w:eastAsia="fr-CH"/>
        </w:rPr>
        <w:t>s</w:t>
      </w:r>
      <w:r w:rsidRPr="00B45B85">
        <w:rPr>
          <w:lang w:eastAsia="fr-CH"/>
        </w:rPr>
        <w:t xml:space="preserve"> that the main parties to </w:t>
      </w:r>
      <w:r>
        <w:rPr>
          <w:lang w:eastAsia="fr-CH"/>
        </w:rPr>
        <w:t xml:space="preserve">the </w:t>
      </w:r>
      <w:r w:rsidR="00E1375D">
        <w:rPr>
          <w:lang w:eastAsia="fr-CH"/>
        </w:rPr>
        <w:t xml:space="preserve">conflict </w:t>
      </w:r>
      <w:r w:rsidR="00F42D47">
        <w:rPr>
          <w:lang w:eastAsia="fr-CH"/>
        </w:rPr>
        <w:t xml:space="preserve">have </w:t>
      </w:r>
      <w:r w:rsidR="00E1375D">
        <w:rPr>
          <w:lang w:eastAsia="fr-CH"/>
        </w:rPr>
        <w:t>committed</w:t>
      </w:r>
      <w:r>
        <w:rPr>
          <w:lang w:eastAsia="fr-CH"/>
        </w:rPr>
        <w:t>,</w:t>
      </w:r>
      <w:r w:rsidR="00E1375D">
        <w:rPr>
          <w:lang w:eastAsia="fr-CH"/>
        </w:rPr>
        <w:t xml:space="preserve"> </w:t>
      </w:r>
      <w:r w:rsidRPr="00B45B85">
        <w:rPr>
          <w:lang w:eastAsia="fr-CH"/>
        </w:rPr>
        <w:t xml:space="preserve">since </w:t>
      </w:r>
      <w:r>
        <w:rPr>
          <w:lang w:eastAsia="fr-CH"/>
        </w:rPr>
        <w:t xml:space="preserve">January 2013, </w:t>
      </w:r>
      <w:r w:rsidRPr="00B45B85">
        <w:rPr>
          <w:lang w:eastAsia="fr-CH"/>
        </w:rPr>
        <w:t xml:space="preserve">violations </w:t>
      </w:r>
      <w:r>
        <w:rPr>
          <w:lang w:eastAsia="fr-CH"/>
        </w:rPr>
        <w:t xml:space="preserve">and abuses </w:t>
      </w:r>
      <w:r w:rsidR="00F42D47">
        <w:rPr>
          <w:lang w:eastAsia="fr-CH"/>
        </w:rPr>
        <w:t xml:space="preserve">that </w:t>
      </w:r>
      <w:r w:rsidRPr="00B45B85">
        <w:rPr>
          <w:lang w:eastAsia="fr-CH"/>
        </w:rPr>
        <w:t xml:space="preserve">may constitute war crimes and crimes against </w:t>
      </w:r>
      <w:bookmarkStart w:id="3" w:name="graphic0C"/>
      <w:bookmarkStart w:id="4" w:name="graphic0D"/>
      <w:bookmarkStart w:id="5" w:name="graphic0E"/>
      <w:bookmarkEnd w:id="3"/>
      <w:bookmarkEnd w:id="4"/>
      <w:bookmarkEnd w:id="5"/>
      <w:r w:rsidRPr="00B45B85">
        <w:rPr>
          <w:color w:val="1D1C1C"/>
          <w:lang w:eastAsia="fr-CH"/>
        </w:rPr>
        <w:t>humanity</w:t>
      </w:r>
      <w:r>
        <w:rPr>
          <w:bCs/>
          <w:lang w:eastAsia="fr-CH"/>
        </w:rPr>
        <w:t>,</w:t>
      </w:r>
    </w:p>
    <w:p w:rsidR="000623FA" w:rsidRPr="00B45B85" w:rsidRDefault="000623FA" w:rsidP="000623FA">
      <w:pPr>
        <w:pStyle w:val="SingleTxtG"/>
        <w:ind w:firstLine="567"/>
        <w:rPr>
          <w:lang w:eastAsia="fr-CH"/>
        </w:rPr>
      </w:pPr>
      <w:r>
        <w:rPr>
          <w:iCs/>
          <w:color w:val="1D1C1C"/>
          <w:lang w:eastAsia="fr-CH"/>
        </w:rPr>
        <w:t>1.</w:t>
      </w:r>
      <w:r>
        <w:rPr>
          <w:iCs/>
          <w:color w:val="1D1C1C"/>
          <w:lang w:eastAsia="fr-CH"/>
        </w:rPr>
        <w:tab/>
      </w:r>
      <w:r w:rsidRPr="00B45B85">
        <w:rPr>
          <w:i/>
          <w:iCs/>
          <w:color w:val="1D1C1C"/>
          <w:lang w:eastAsia="fr-CH"/>
        </w:rPr>
        <w:t xml:space="preserve">Strongly condemns </w:t>
      </w:r>
      <w:r w:rsidRPr="009D0175">
        <w:rPr>
          <w:iCs/>
          <w:color w:val="1D1C1C"/>
          <w:lang w:eastAsia="fr-CH"/>
        </w:rPr>
        <w:t>the</w:t>
      </w:r>
      <w:r w:rsidRPr="00B45B85">
        <w:rPr>
          <w:lang w:eastAsia="fr-CH"/>
        </w:rPr>
        <w:t xml:space="preserve"> </w:t>
      </w:r>
      <w:r w:rsidRPr="00B45B85">
        <w:rPr>
          <w:color w:val="1D1C1C"/>
          <w:lang w:eastAsia="fr-CH"/>
        </w:rPr>
        <w:t>violations and abuses of human rights that continue to</w:t>
      </w:r>
      <w:r w:rsidRPr="00B45B85">
        <w:rPr>
          <w:lang w:eastAsia="fr-CH"/>
        </w:rPr>
        <w:t xml:space="preserve"> </w:t>
      </w:r>
      <w:r w:rsidRPr="00B45B85">
        <w:rPr>
          <w:color w:val="1D1C1C"/>
          <w:lang w:eastAsia="fr-CH"/>
        </w:rPr>
        <w:t>be committed by all stakeholders</w:t>
      </w:r>
      <w:r w:rsidR="00F42D47">
        <w:rPr>
          <w:color w:val="1D1C1C"/>
          <w:lang w:eastAsia="fr-CH"/>
        </w:rPr>
        <w:t>,</w:t>
      </w:r>
      <w:r w:rsidRPr="00B45B85">
        <w:rPr>
          <w:color w:val="1D1C1C"/>
          <w:lang w:eastAsia="fr-CH"/>
        </w:rPr>
        <w:t xml:space="preserve"> and stresses that those responsible for these violations must </w:t>
      </w:r>
      <w:r>
        <w:rPr>
          <w:color w:val="1D1C1C"/>
          <w:lang w:eastAsia="fr-CH"/>
        </w:rPr>
        <w:t>be held responsible</w:t>
      </w:r>
      <w:r w:rsidRPr="00B45B85">
        <w:rPr>
          <w:lang w:eastAsia="fr-CH"/>
        </w:rPr>
        <w:t xml:space="preserve"> </w:t>
      </w:r>
      <w:r w:rsidRPr="00B45B85">
        <w:rPr>
          <w:color w:val="1D1C1C"/>
          <w:lang w:eastAsia="fr-CH"/>
        </w:rPr>
        <w:t>for their actions and brought to justice;</w:t>
      </w:r>
    </w:p>
    <w:p w:rsidR="000623FA" w:rsidRPr="00B45B85" w:rsidRDefault="000623FA" w:rsidP="000623FA">
      <w:pPr>
        <w:pStyle w:val="SingleTxtG"/>
        <w:ind w:firstLine="567"/>
        <w:rPr>
          <w:lang w:eastAsia="fr-CH"/>
        </w:rPr>
      </w:pPr>
      <w:r>
        <w:rPr>
          <w:iCs/>
          <w:color w:val="1D1C1C"/>
          <w:lang w:eastAsia="fr-CH"/>
        </w:rPr>
        <w:t>2.</w:t>
      </w:r>
      <w:r>
        <w:rPr>
          <w:iCs/>
          <w:color w:val="1D1C1C"/>
          <w:lang w:eastAsia="fr-CH"/>
        </w:rPr>
        <w:tab/>
      </w:r>
      <w:r>
        <w:rPr>
          <w:i/>
          <w:iCs/>
          <w:color w:val="1D1C1C"/>
          <w:lang w:eastAsia="fr-CH"/>
        </w:rPr>
        <w:t xml:space="preserve">Reiterates </w:t>
      </w:r>
      <w:r w:rsidRPr="00756486">
        <w:rPr>
          <w:iCs/>
          <w:color w:val="1D1C1C"/>
          <w:lang w:eastAsia="fr-CH"/>
        </w:rPr>
        <w:t>its call</w:t>
      </w:r>
      <w:r w:rsidRPr="009D0175">
        <w:rPr>
          <w:iCs/>
          <w:color w:val="1D1C1C"/>
          <w:lang w:eastAsia="fr-CH"/>
        </w:rPr>
        <w:t xml:space="preserve"> for</w:t>
      </w:r>
      <w:r w:rsidRPr="00B45B85">
        <w:rPr>
          <w:lang w:eastAsia="fr-CH"/>
        </w:rPr>
        <w:t xml:space="preserve"> </w:t>
      </w:r>
      <w:r w:rsidRPr="00B45B85">
        <w:rPr>
          <w:color w:val="1D1C1C"/>
          <w:lang w:eastAsia="fr-CH"/>
        </w:rPr>
        <w:t xml:space="preserve">an immediate </w:t>
      </w:r>
      <w:r>
        <w:rPr>
          <w:color w:val="1D1C1C"/>
          <w:lang w:eastAsia="fr-CH"/>
        </w:rPr>
        <w:t>end</w:t>
      </w:r>
      <w:r w:rsidRPr="00B45B85">
        <w:rPr>
          <w:color w:val="1D1C1C"/>
          <w:lang w:eastAsia="fr-CH"/>
        </w:rPr>
        <w:t xml:space="preserve"> </w:t>
      </w:r>
      <w:r w:rsidR="00F42D47">
        <w:rPr>
          <w:color w:val="1D1C1C"/>
          <w:lang w:eastAsia="fr-CH"/>
        </w:rPr>
        <w:t xml:space="preserve">to </w:t>
      </w:r>
      <w:r w:rsidRPr="00B45B85">
        <w:rPr>
          <w:color w:val="1D1C1C"/>
          <w:lang w:eastAsia="fr-CH"/>
        </w:rPr>
        <w:t xml:space="preserve">all </w:t>
      </w:r>
      <w:r>
        <w:rPr>
          <w:color w:val="1D1C1C"/>
          <w:lang w:eastAsia="fr-CH"/>
        </w:rPr>
        <w:t>a</w:t>
      </w:r>
      <w:r w:rsidRPr="00B45B85">
        <w:rPr>
          <w:color w:val="1D1C1C"/>
          <w:lang w:eastAsia="fr-CH"/>
        </w:rPr>
        <w:t>bus</w:t>
      </w:r>
      <w:r>
        <w:rPr>
          <w:color w:val="1D1C1C"/>
          <w:lang w:eastAsia="fr-CH"/>
        </w:rPr>
        <w:t>es</w:t>
      </w:r>
      <w:r w:rsidRPr="00B45B85">
        <w:rPr>
          <w:color w:val="1D1C1C"/>
          <w:lang w:eastAsia="fr-CH"/>
        </w:rPr>
        <w:t xml:space="preserve"> and violation</w:t>
      </w:r>
      <w:r w:rsidR="00F42D47">
        <w:rPr>
          <w:color w:val="1D1C1C"/>
          <w:lang w:eastAsia="fr-CH"/>
        </w:rPr>
        <w:t>s</w:t>
      </w:r>
      <w:r w:rsidRPr="00B45B85">
        <w:rPr>
          <w:color w:val="1D1C1C"/>
          <w:lang w:eastAsia="fr-CH"/>
        </w:rPr>
        <w:t xml:space="preserve"> of human rights and ill</w:t>
      </w:r>
      <w:r>
        <w:rPr>
          <w:color w:val="1D1C1C"/>
          <w:lang w:eastAsia="fr-CH"/>
        </w:rPr>
        <w:t>egal</w:t>
      </w:r>
      <w:r w:rsidRPr="00B45B85">
        <w:rPr>
          <w:color w:val="1D1C1C"/>
          <w:lang w:eastAsia="fr-CH"/>
        </w:rPr>
        <w:t xml:space="preserve"> acts of violence</w:t>
      </w:r>
      <w:r w:rsidRPr="00B45B85">
        <w:rPr>
          <w:lang w:eastAsia="fr-CH"/>
        </w:rPr>
        <w:t xml:space="preserve"> </w:t>
      </w:r>
      <w:r w:rsidRPr="00B45B85">
        <w:rPr>
          <w:color w:val="1D1C1C"/>
          <w:lang w:eastAsia="fr-CH"/>
        </w:rPr>
        <w:t>committed by</w:t>
      </w:r>
      <w:r w:rsidRPr="00B45B85">
        <w:rPr>
          <w:lang w:eastAsia="fr-CH"/>
        </w:rPr>
        <w:t xml:space="preserve"> </w:t>
      </w:r>
      <w:r w:rsidRPr="00B45B85">
        <w:rPr>
          <w:color w:val="1D1C1C"/>
          <w:lang w:eastAsia="fr-CH"/>
        </w:rPr>
        <w:t>all parties</w:t>
      </w:r>
      <w:r w:rsidR="00F42D47">
        <w:rPr>
          <w:color w:val="1D1C1C"/>
          <w:lang w:eastAsia="fr-CH"/>
        </w:rPr>
        <w:t xml:space="preserve">, </w:t>
      </w:r>
      <w:r w:rsidRPr="00B45B85">
        <w:rPr>
          <w:color w:val="1D1C1C"/>
          <w:lang w:eastAsia="fr-CH"/>
        </w:rPr>
        <w:t>and requi</w:t>
      </w:r>
      <w:r>
        <w:rPr>
          <w:color w:val="1D1C1C"/>
          <w:lang w:eastAsia="fr-CH"/>
        </w:rPr>
        <w:t xml:space="preserve">res strict adherence to all </w:t>
      </w:r>
      <w:r w:rsidR="00F42D47">
        <w:rPr>
          <w:color w:val="1D1C1C"/>
          <w:lang w:eastAsia="fr-CH"/>
        </w:rPr>
        <w:t>h</w:t>
      </w:r>
      <w:r>
        <w:rPr>
          <w:color w:val="1D1C1C"/>
          <w:lang w:eastAsia="fr-CH"/>
        </w:rPr>
        <w:t xml:space="preserve">uman </w:t>
      </w:r>
      <w:r w:rsidRPr="00B45B85">
        <w:rPr>
          <w:color w:val="1D1C1C"/>
          <w:lang w:eastAsia="fr-CH"/>
        </w:rPr>
        <w:t>rights and all fundamental freedom and the r</w:t>
      </w:r>
      <w:r>
        <w:rPr>
          <w:color w:val="1D1C1C"/>
          <w:lang w:eastAsia="fr-CH"/>
        </w:rPr>
        <w:t>e</w:t>
      </w:r>
      <w:r>
        <w:rPr>
          <w:lang w:eastAsia="fr-CH"/>
        </w:rPr>
        <w:t>-</w:t>
      </w:r>
      <w:r w:rsidRPr="00B45B85">
        <w:rPr>
          <w:color w:val="1D1C1C"/>
          <w:lang w:eastAsia="fr-CH"/>
        </w:rPr>
        <w:t xml:space="preserve">establishment of </w:t>
      </w:r>
      <w:r>
        <w:rPr>
          <w:color w:val="1D1C1C"/>
          <w:lang w:eastAsia="fr-CH"/>
        </w:rPr>
        <w:t>the</w:t>
      </w:r>
      <w:r w:rsidRPr="00B45B85">
        <w:rPr>
          <w:lang w:eastAsia="fr-CH"/>
        </w:rPr>
        <w:t xml:space="preserve"> </w:t>
      </w:r>
      <w:r w:rsidR="009D0175">
        <w:rPr>
          <w:color w:val="1D1C1C"/>
          <w:lang w:eastAsia="fr-CH"/>
        </w:rPr>
        <w:t>rule of law in the country</w:t>
      </w:r>
      <w:r>
        <w:rPr>
          <w:color w:val="1D1C1C"/>
          <w:lang w:eastAsia="fr-CH"/>
        </w:rPr>
        <w:t xml:space="preserve">, </w:t>
      </w:r>
      <w:r w:rsidRPr="00B45B85">
        <w:rPr>
          <w:color w:val="1D1C1C"/>
          <w:lang w:eastAsia="fr-CH"/>
        </w:rPr>
        <w:t>and in this</w:t>
      </w:r>
      <w:r w:rsidRPr="00B45B85">
        <w:rPr>
          <w:lang w:eastAsia="fr-CH"/>
        </w:rPr>
        <w:t xml:space="preserve"> </w:t>
      </w:r>
      <w:r>
        <w:rPr>
          <w:lang w:eastAsia="fr-CH"/>
        </w:rPr>
        <w:t>re</w:t>
      </w:r>
      <w:r w:rsidRPr="00B45B85">
        <w:rPr>
          <w:color w:val="1D1C1C"/>
          <w:lang w:eastAsia="fr-CH"/>
        </w:rPr>
        <w:t xml:space="preserve">gard reminds all parties </w:t>
      </w:r>
      <w:r>
        <w:rPr>
          <w:color w:val="1D1C1C"/>
          <w:lang w:eastAsia="fr-CH"/>
        </w:rPr>
        <w:t>of their obligations</w:t>
      </w:r>
      <w:r w:rsidR="00C30EC6">
        <w:rPr>
          <w:color w:val="1D1C1C"/>
          <w:lang w:eastAsia="fr-CH"/>
        </w:rPr>
        <w:t xml:space="preserve"> </w:t>
      </w:r>
      <w:r w:rsidRPr="00B45B85">
        <w:rPr>
          <w:color w:val="1D1C1C"/>
          <w:lang w:eastAsia="fr-CH"/>
        </w:rPr>
        <w:t>under international human rights law</w:t>
      </w:r>
      <w:r>
        <w:rPr>
          <w:color w:val="1D1C1C"/>
          <w:lang w:eastAsia="fr-CH"/>
        </w:rPr>
        <w:t xml:space="preserve"> and international humanitarian law</w:t>
      </w:r>
      <w:r w:rsidRPr="00B45B85">
        <w:rPr>
          <w:color w:val="1D1C1C"/>
          <w:lang w:eastAsia="fr-CH"/>
        </w:rPr>
        <w:t>;</w:t>
      </w:r>
    </w:p>
    <w:p w:rsidR="000623FA" w:rsidRPr="00B45B85" w:rsidRDefault="000623FA" w:rsidP="000623FA">
      <w:pPr>
        <w:pStyle w:val="SingleTxtG"/>
        <w:ind w:firstLine="567"/>
        <w:rPr>
          <w:lang w:eastAsia="fr-CH"/>
        </w:rPr>
      </w:pPr>
      <w:r>
        <w:rPr>
          <w:iCs/>
          <w:color w:val="1D1C1C"/>
          <w:lang w:eastAsia="fr-CH"/>
        </w:rPr>
        <w:t>3.</w:t>
      </w:r>
      <w:r>
        <w:rPr>
          <w:iCs/>
          <w:color w:val="1D1C1C"/>
          <w:lang w:eastAsia="fr-CH"/>
        </w:rPr>
        <w:tab/>
      </w:r>
      <w:r w:rsidRPr="00B45B85">
        <w:rPr>
          <w:i/>
          <w:iCs/>
          <w:color w:val="1D1C1C"/>
          <w:lang w:eastAsia="fr-CH"/>
        </w:rPr>
        <w:t xml:space="preserve">Takes note with appreciation </w:t>
      </w:r>
      <w:r w:rsidRPr="009D0175">
        <w:rPr>
          <w:iCs/>
          <w:color w:val="1D1C1C"/>
          <w:lang w:eastAsia="fr-CH"/>
        </w:rPr>
        <w:t>of the report</w:t>
      </w:r>
      <w:r w:rsidRPr="00B45B85">
        <w:rPr>
          <w:lang w:eastAsia="fr-CH"/>
        </w:rPr>
        <w:t xml:space="preserve"> </w:t>
      </w:r>
      <w:r w:rsidRPr="00B45B85">
        <w:rPr>
          <w:color w:val="1D1C1C"/>
          <w:lang w:eastAsia="fr-CH"/>
        </w:rPr>
        <w:t xml:space="preserve">of the </w:t>
      </w:r>
      <w:r>
        <w:rPr>
          <w:color w:val="1D1C1C"/>
          <w:lang w:eastAsia="fr-CH"/>
        </w:rPr>
        <w:t xml:space="preserve">Independent </w:t>
      </w:r>
      <w:r w:rsidRPr="00B45B85">
        <w:rPr>
          <w:color w:val="1D1C1C"/>
          <w:lang w:eastAsia="fr-CH"/>
        </w:rPr>
        <w:t xml:space="preserve">Expert on the situation of human rights in Central </w:t>
      </w:r>
      <w:r>
        <w:rPr>
          <w:color w:val="1D1C1C"/>
          <w:lang w:eastAsia="fr-CH"/>
        </w:rPr>
        <w:t>African Republic</w:t>
      </w:r>
      <w:r w:rsidR="00F42D47">
        <w:rPr>
          <w:rStyle w:val="FootnoteReference"/>
          <w:color w:val="1D1C1C"/>
          <w:lang w:eastAsia="fr-CH"/>
        </w:rPr>
        <w:footnoteReference w:id="3"/>
      </w:r>
      <w:r>
        <w:rPr>
          <w:color w:val="1D1C1C"/>
          <w:lang w:eastAsia="fr-CH"/>
        </w:rPr>
        <w:t xml:space="preserve"> </w:t>
      </w:r>
      <w:r w:rsidRPr="00B45B85">
        <w:rPr>
          <w:color w:val="1D1C1C"/>
          <w:lang w:eastAsia="fr-CH"/>
        </w:rPr>
        <w:t xml:space="preserve">and </w:t>
      </w:r>
      <w:r w:rsidR="00F42D47">
        <w:rPr>
          <w:color w:val="1D1C1C"/>
          <w:lang w:eastAsia="fr-CH"/>
        </w:rPr>
        <w:t xml:space="preserve">the </w:t>
      </w:r>
      <w:r w:rsidRPr="00B45B85">
        <w:rPr>
          <w:color w:val="1D1C1C"/>
          <w:lang w:eastAsia="fr-CH"/>
        </w:rPr>
        <w:t>recommendations contained therein;</w:t>
      </w:r>
    </w:p>
    <w:p w:rsidR="000623FA" w:rsidRDefault="000623FA" w:rsidP="000623FA">
      <w:pPr>
        <w:pStyle w:val="SingleTxtG"/>
        <w:ind w:firstLine="567"/>
        <w:rPr>
          <w:lang w:eastAsia="fr-CH"/>
        </w:rPr>
      </w:pPr>
      <w:r>
        <w:rPr>
          <w:iCs/>
          <w:color w:val="1D1C1C"/>
          <w:lang w:eastAsia="fr-CH"/>
        </w:rPr>
        <w:t>4.</w:t>
      </w:r>
      <w:r>
        <w:rPr>
          <w:iCs/>
          <w:color w:val="1D1C1C"/>
          <w:lang w:eastAsia="fr-CH"/>
        </w:rPr>
        <w:tab/>
      </w:r>
      <w:r w:rsidRPr="00B45B85">
        <w:rPr>
          <w:i/>
          <w:iCs/>
          <w:color w:val="1D1C1C"/>
          <w:lang w:eastAsia="fr-CH"/>
        </w:rPr>
        <w:t>Urges</w:t>
      </w:r>
      <w:r w:rsidRPr="00B45B85">
        <w:rPr>
          <w:lang w:eastAsia="fr-CH"/>
        </w:rPr>
        <w:t xml:space="preserve"> </w:t>
      </w:r>
      <w:r w:rsidRPr="00B45B85">
        <w:rPr>
          <w:color w:val="1D1C1C"/>
          <w:lang w:eastAsia="fr-CH"/>
        </w:rPr>
        <w:t>all parties in the</w:t>
      </w:r>
      <w:r>
        <w:rPr>
          <w:color w:val="1D1C1C"/>
          <w:lang w:eastAsia="fr-CH"/>
        </w:rPr>
        <w:t xml:space="preserve"> </w:t>
      </w:r>
      <w:r w:rsidRPr="00B45B85">
        <w:rPr>
          <w:color w:val="1D1C1C"/>
          <w:lang w:eastAsia="fr-CH"/>
        </w:rPr>
        <w:t xml:space="preserve">Central </w:t>
      </w:r>
      <w:r>
        <w:rPr>
          <w:color w:val="1D1C1C"/>
          <w:lang w:eastAsia="fr-CH"/>
        </w:rPr>
        <w:t>African Republic to protect</w:t>
      </w:r>
      <w:r w:rsidRPr="00B45B85">
        <w:rPr>
          <w:color w:val="1D1C1C"/>
          <w:lang w:eastAsia="fr-CH"/>
        </w:rPr>
        <w:t xml:space="preserve"> all civilians, </w:t>
      </w:r>
      <w:r w:rsidR="00F42D47">
        <w:rPr>
          <w:color w:val="1D1C1C"/>
          <w:lang w:eastAsia="fr-CH"/>
        </w:rPr>
        <w:t>in particular</w:t>
      </w:r>
      <w:r w:rsidR="00F42D47" w:rsidRPr="00B45B85">
        <w:rPr>
          <w:color w:val="1D1C1C"/>
          <w:lang w:eastAsia="fr-CH"/>
        </w:rPr>
        <w:t xml:space="preserve"> </w:t>
      </w:r>
      <w:r w:rsidRPr="00B45B85">
        <w:rPr>
          <w:color w:val="1D1C1C"/>
          <w:lang w:eastAsia="fr-CH"/>
        </w:rPr>
        <w:t xml:space="preserve">women and children, against sexual </w:t>
      </w:r>
      <w:r w:rsidR="00F42D47">
        <w:rPr>
          <w:color w:val="1D1C1C"/>
          <w:lang w:eastAsia="fr-CH"/>
        </w:rPr>
        <w:t xml:space="preserve">and gender-based </w:t>
      </w:r>
      <w:r w:rsidRPr="00B45B85">
        <w:rPr>
          <w:color w:val="1D1C1C"/>
          <w:lang w:eastAsia="fr-CH"/>
        </w:rPr>
        <w:t>violence;</w:t>
      </w:r>
    </w:p>
    <w:p w:rsidR="000623FA" w:rsidRDefault="00F42D47" w:rsidP="000623FA">
      <w:pPr>
        <w:pStyle w:val="SingleTxtG"/>
        <w:ind w:firstLine="567"/>
        <w:rPr>
          <w:lang w:eastAsia="fr-CH"/>
        </w:rPr>
      </w:pPr>
      <w:r>
        <w:rPr>
          <w:lang w:eastAsia="fr-CH"/>
        </w:rPr>
        <w:t>5.</w:t>
      </w:r>
      <w:r w:rsidR="000623FA">
        <w:rPr>
          <w:lang w:eastAsia="fr-CH"/>
        </w:rPr>
        <w:tab/>
      </w:r>
      <w:r w:rsidR="000623FA" w:rsidRPr="000623FA">
        <w:rPr>
          <w:i/>
          <w:lang w:eastAsia="fr-CH"/>
        </w:rPr>
        <w:t>Welcomes</w:t>
      </w:r>
      <w:r w:rsidR="000623FA" w:rsidRPr="00DC24A8">
        <w:rPr>
          <w:lang w:eastAsia="fr-CH"/>
        </w:rPr>
        <w:t xml:space="preserve"> the commitment </w:t>
      </w:r>
      <w:r w:rsidR="00E47763">
        <w:rPr>
          <w:lang w:eastAsia="fr-CH"/>
        </w:rPr>
        <w:t>made by</w:t>
      </w:r>
      <w:r w:rsidR="00E47763" w:rsidRPr="00DC24A8">
        <w:rPr>
          <w:lang w:eastAsia="fr-CH"/>
        </w:rPr>
        <w:t xml:space="preserve"> </w:t>
      </w:r>
      <w:r w:rsidR="000623FA" w:rsidRPr="00DC24A8">
        <w:rPr>
          <w:lang w:eastAsia="fr-CH"/>
        </w:rPr>
        <w:t xml:space="preserve">several armed </w:t>
      </w:r>
      <w:r w:rsidR="009D0175">
        <w:rPr>
          <w:lang w:eastAsia="fr-CH"/>
        </w:rPr>
        <w:t xml:space="preserve">groups on 5 May 2015 </w:t>
      </w:r>
      <w:r w:rsidR="000623FA" w:rsidRPr="00DC24A8">
        <w:rPr>
          <w:lang w:eastAsia="fr-CH"/>
        </w:rPr>
        <w:t>to release children from their ranks and to end and prevent the recruitment and use of children</w:t>
      </w:r>
      <w:r w:rsidR="00E47763">
        <w:rPr>
          <w:lang w:eastAsia="fr-CH"/>
        </w:rPr>
        <w:t>,</w:t>
      </w:r>
      <w:r w:rsidR="000623FA" w:rsidRPr="00DC24A8">
        <w:rPr>
          <w:lang w:eastAsia="fr-CH"/>
        </w:rPr>
        <w:t xml:space="preserve"> and in this regard calls </w:t>
      </w:r>
      <w:r w:rsidR="00E47763">
        <w:rPr>
          <w:lang w:eastAsia="fr-CH"/>
        </w:rPr>
        <w:t>up</w:t>
      </w:r>
      <w:r w:rsidR="000623FA" w:rsidRPr="00DC24A8">
        <w:rPr>
          <w:lang w:eastAsia="fr-CH"/>
        </w:rPr>
        <w:t xml:space="preserve">on them to implement </w:t>
      </w:r>
      <w:r w:rsidR="00E47763">
        <w:rPr>
          <w:lang w:eastAsia="fr-CH"/>
        </w:rPr>
        <w:t>their</w:t>
      </w:r>
      <w:r w:rsidR="00E47763" w:rsidRPr="00DC24A8">
        <w:rPr>
          <w:lang w:eastAsia="fr-CH"/>
        </w:rPr>
        <w:t xml:space="preserve"> </w:t>
      </w:r>
      <w:r w:rsidR="000623FA" w:rsidRPr="00DC24A8">
        <w:rPr>
          <w:lang w:eastAsia="fr-CH"/>
        </w:rPr>
        <w:t>commitment;</w:t>
      </w:r>
    </w:p>
    <w:p w:rsidR="000623FA" w:rsidRPr="00DC24A8" w:rsidRDefault="00F42D47" w:rsidP="000623FA">
      <w:pPr>
        <w:pStyle w:val="SingleTxtG"/>
        <w:ind w:firstLine="567"/>
        <w:rPr>
          <w:lang w:eastAsia="fr-CH"/>
        </w:rPr>
      </w:pPr>
      <w:r>
        <w:rPr>
          <w:lang w:eastAsia="fr-CH"/>
        </w:rPr>
        <w:t>6.</w:t>
      </w:r>
      <w:r w:rsidR="009D0175">
        <w:rPr>
          <w:lang w:eastAsia="fr-CH"/>
        </w:rPr>
        <w:tab/>
      </w:r>
      <w:r>
        <w:rPr>
          <w:i/>
          <w:lang w:eastAsia="fr-CH"/>
        </w:rPr>
        <w:t>U</w:t>
      </w:r>
      <w:r w:rsidR="000623FA" w:rsidRPr="009D0175">
        <w:rPr>
          <w:i/>
          <w:lang w:eastAsia="fr-CH"/>
        </w:rPr>
        <w:t>rges</w:t>
      </w:r>
      <w:r w:rsidR="000623FA" w:rsidRPr="00DC24A8">
        <w:rPr>
          <w:lang w:eastAsia="fr-CH"/>
        </w:rPr>
        <w:t xml:space="preserve"> all parties to protect and </w:t>
      </w:r>
      <w:r w:rsidR="00E47763">
        <w:rPr>
          <w:lang w:eastAsia="fr-CH"/>
        </w:rPr>
        <w:t>to regard</w:t>
      </w:r>
      <w:r w:rsidR="00E47763" w:rsidRPr="00DC24A8">
        <w:rPr>
          <w:lang w:eastAsia="fr-CH"/>
        </w:rPr>
        <w:t xml:space="preserve"> </w:t>
      </w:r>
      <w:r w:rsidR="000623FA" w:rsidRPr="00DC24A8">
        <w:rPr>
          <w:lang w:eastAsia="fr-CH"/>
        </w:rPr>
        <w:t xml:space="preserve">as victims those children who have been released or otherwise separated from armed forces and armed groups, and emphasizes the need to pay particular attention to the protection, release and reintegration of all children associated with </w:t>
      </w:r>
      <w:r w:rsidR="00756486">
        <w:rPr>
          <w:lang w:eastAsia="fr-CH"/>
        </w:rPr>
        <w:t xml:space="preserve">the </w:t>
      </w:r>
      <w:r w:rsidR="000623FA" w:rsidRPr="00DC24A8">
        <w:rPr>
          <w:lang w:eastAsia="fr-CH"/>
        </w:rPr>
        <w:t>armed forces and armed groups;</w:t>
      </w:r>
    </w:p>
    <w:p w:rsidR="000623FA" w:rsidRPr="00B45B85" w:rsidRDefault="00F42D47" w:rsidP="000623FA">
      <w:pPr>
        <w:pStyle w:val="SingleTxtG"/>
        <w:ind w:firstLine="567"/>
        <w:rPr>
          <w:lang w:eastAsia="fr-CH"/>
        </w:rPr>
      </w:pPr>
      <w:r>
        <w:rPr>
          <w:iCs/>
          <w:color w:val="1D1C1C"/>
          <w:lang w:eastAsia="fr-CH"/>
        </w:rPr>
        <w:t>7</w:t>
      </w:r>
      <w:r w:rsidR="000623FA">
        <w:rPr>
          <w:iCs/>
          <w:color w:val="1D1C1C"/>
          <w:lang w:eastAsia="fr-CH"/>
        </w:rPr>
        <w:t>.</w:t>
      </w:r>
      <w:r w:rsidR="000623FA">
        <w:rPr>
          <w:iCs/>
          <w:color w:val="1D1C1C"/>
          <w:lang w:eastAsia="fr-CH"/>
        </w:rPr>
        <w:tab/>
      </w:r>
      <w:r w:rsidR="000623FA" w:rsidRPr="00B45B85">
        <w:rPr>
          <w:i/>
          <w:iCs/>
          <w:color w:val="1D1C1C"/>
          <w:lang w:eastAsia="fr-CH"/>
        </w:rPr>
        <w:t>Call</w:t>
      </w:r>
      <w:r w:rsidR="000623FA">
        <w:rPr>
          <w:i/>
          <w:iCs/>
          <w:color w:val="1D1C1C"/>
          <w:lang w:eastAsia="fr-CH"/>
        </w:rPr>
        <w:t xml:space="preserve">s </w:t>
      </w:r>
      <w:r w:rsidR="00E47763">
        <w:rPr>
          <w:i/>
          <w:iCs/>
          <w:color w:val="1D1C1C"/>
          <w:lang w:eastAsia="fr-CH"/>
        </w:rPr>
        <w:t>up</w:t>
      </w:r>
      <w:r w:rsidR="000623FA">
        <w:rPr>
          <w:i/>
          <w:iCs/>
          <w:color w:val="1D1C1C"/>
          <w:lang w:eastAsia="fr-CH"/>
        </w:rPr>
        <w:t>on</w:t>
      </w:r>
      <w:r w:rsidR="000623FA" w:rsidRPr="00B45B85">
        <w:rPr>
          <w:lang w:eastAsia="fr-CH"/>
        </w:rPr>
        <w:t xml:space="preserve"> </w:t>
      </w:r>
      <w:r w:rsidR="000623FA" w:rsidRPr="00B45B85">
        <w:rPr>
          <w:color w:val="1D1C1C"/>
          <w:lang w:eastAsia="fr-CH"/>
        </w:rPr>
        <w:t>the authorities of the Central African Republic to ensure respect</w:t>
      </w:r>
      <w:r w:rsidR="000623FA" w:rsidRPr="00B45B85">
        <w:rPr>
          <w:lang w:eastAsia="fr-CH"/>
        </w:rPr>
        <w:t xml:space="preserve"> </w:t>
      </w:r>
      <w:r w:rsidR="000623FA" w:rsidRPr="00B45B85">
        <w:rPr>
          <w:color w:val="1D1C1C"/>
          <w:lang w:eastAsia="fr-CH"/>
        </w:rPr>
        <w:t xml:space="preserve">for </w:t>
      </w:r>
      <w:r w:rsidR="00E47763">
        <w:rPr>
          <w:color w:val="1D1C1C"/>
          <w:lang w:eastAsia="fr-CH"/>
        </w:rPr>
        <w:t>the h</w:t>
      </w:r>
      <w:r w:rsidR="000623FA">
        <w:rPr>
          <w:color w:val="1D1C1C"/>
          <w:lang w:eastAsia="fr-CH"/>
        </w:rPr>
        <w:t>uman</w:t>
      </w:r>
      <w:r w:rsidR="00C30EC6">
        <w:rPr>
          <w:color w:val="1D1C1C"/>
          <w:lang w:eastAsia="fr-CH"/>
        </w:rPr>
        <w:t xml:space="preserve"> </w:t>
      </w:r>
      <w:r w:rsidR="000623FA" w:rsidRPr="00B45B85">
        <w:rPr>
          <w:color w:val="1D1C1C"/>
          <w:lang w:eastAsia="fr-CH"/>
        </w:rPr>
        <w:t>rights and</w:t>
      </w:r>
      <w:r w:rsidR="000623FA" w:rsidRPr="00B45B85">
        <w:rPr>
          <w:lang w:eastAsia="fr-CH"/>
        </w:rPr>
        <w:t xml:space="preserve"> </w:t>
      </w:r>
      <w:r w:rsidR="000623FA" w:rsidRPr="00B45B85">
        <w:rPr>
          <w:color w:val="1D1C1C"/>
          <w:lang w:eastAsia="fr-CH"/>
        </w:rPr>
        <w:t>fundamental</w:t>
      </w:r>
      <w:r w:rsidR="000623FA" w:rsidRPr="00B45B85">
        <w:rPr>
          <w:lang w:eastAsia="fr-CH"/>
        </w:rPr>
        <w:t xml:space="preserve"> </w:t>
      </w:r>
      <w:r w:rsidR="000623FA" w:rsidRPr="00B45B85">
        <w:rPr>
          <w:color w:val="1D1C1C"/>
          <w:lang w:eastAsia="fr-CH"/>
        </w:rPr>
        <w:t>freedom</w:t>
      </w:r>
      <w:r w:rsidR="000623FA">
        <w:rPr>
          <w:color w:val="1D1C1C"/>
          <w:lang w:eastAsia="fr-CH"/>
        </w:rPr>
        <w:t>s</w:t>
      </w:r>
      <w:r w:rsidR="000623FA" w:rsidRPr="00B45B85">
        <w:rPr>
          <w:color w:val="1D1C1C"/>
          <w:lang w:eastAsia="fr-CH"/>
        </w:rPr>
        <w:t xml:space="preserve"> </w:t>
      </w:r>
      <w:r w:rsidR="00E47763">
        <w:rPr>
          <w:color w:val="1D1C1C"/>
          <w:lang w:eastAsia="fr-CH"/>
        </w:rPr>
        <w:t xml:space="preserve">of </w:t>
      </w:r>
      <w:r w:rsidR="000623FA">
        <w:rPr>
          <w:color w:val="1D1C1C"/>
          <w:lang w:eastAsia="fr-CH"/>
        </w:rPr>
        <w:t xml:space="preserve">the </w:t>
      </w:r>
      <w:r w:rsidR="00E47763">
        <w:rPr>
          <w:color w:val="1D1C1C"/>
          <w:lang w:eastAsia="fr-CH"/>
        </w:rPr>
        <w:t xml:space="preserve">entire </w:t>
      </w:r>
      <w:r w:rsidR="000623FA" w:rsidRPr="00B45B85">
        <w:rPr>
          <w:color w:val="1D1C1C"/>
          <w:lang w:eastAsia="fr-CH"/>
        </w:rPr>
        <w:t xml:space="preserve">population and to take all </w:t>
      </w:r>
      <w:r w:rsidR="000623FA">
        <w:rPr>
          <w:color w:val="1D1C1C"/>
          <w:lang w:eastAsia="fr-CH"/>
        </w:rPr>
        <w:t xml:space="preserve">necessary </w:t>
      </w:r>
      <w:r w:rsidR="000623FA" w:rsidRPr="00B45B85">
        <w:rPr>
          <w:color w:val="1D1C1C"/>
          <w:lang w:eastAsia="fr-CH"/>
        </w:rPr>
        <w:t>measures to end</w:t>
      </w:r>
      <w:r w:rsidR="000623FA" w:rsidRPr="00B45B85">
        <w:rPr>
          <w:lang w:eastAsia="fr-CH"/>
        </w:rPr>
        <w:t xml:space="preserve"> </w:t>
      </w:r>
      <w:r w:rsidR="000623FA" w:rsidRPr="00B45B85">
        <w:rPr>
          <w:color w:val="1D1C1C"/>
          <w:lang w:eastAsia="fr-CH"/>
        </w:rPr>
        <w:t>th</w:t>
      </w:r>
      <w:r w:rsidR="000623FA">
        <w:rPr>
          <w:color w:val="1D1C1C"/>
          <w:lang w:eastAsia="fr-CH"/>
        </w:rPr>
        <w:t xml:space="preserve">e impunity of perpetrators of </w:t>
      </w:r>
      <w:r w:rsidR="000623FA" w:rsidRPr="00B45B85">
        <w:rPr>
          <w:color w:val="1D1C1C"/>
          <w:lang w:eastAsia="fr-CH"/>
        </w:rPr>
        <w:t xml:space="preserve">acts of violence and other violations </w:t>
      </w:r>
      <w:r w:rsidR="000623FA">
        <w:rPr>
          <w:color w:val="1D1C1C"/>
          <w:lang w:eastAsia="fr-CH"/>
        </w:rPr>
        <w:t xml:space="preserve">and abuses </w:t>
      </w:r>
      <w:r w:rsidR="000623FA" w:rsidRPr="00B45B85">
        <w:rPr>
          <w:color w:val="1D1C1C"/>
          <w:lang w:eastAsia="fr-CH"/>
        </w:rPr>
        <w:t>of human rights, including by strengthening the judicial system</w:t>
      </w:r>
      <w:r w:rsidR="000623FA" w:rsidRPr="00B45B85">
        <w:rPr>
          <w:lang w:eastAsia="fr-CH"/>
        </w:rPr>
        <w:t xml:space="preserve"> </w:t>
      </w:r>
      <w:r w:rsidR="000623FA" w:rsidRPr="00B45B85">
        <w:rPr>
          <w:color w:val="1D1C1C"/>
          <w:lang w:eastAsia="fr-CH"/>
        </w:rPr>
        <w:t>and</w:t>
      </w:r>
      <w:r w:rsidR="000623FA" w:rsidRPr="00B45B85">
        <w:rPr>
          <w:lang w:eastAsia="fr-CH"/>
        </w:rPr>
        <w:t xml:space="preserve"> </w:t>
      </w:r>
      <w:r w:rsidR="000623FA" w:rsidRPr="00B45B85">
        <w:rPr>
          <w:color w:val="1D1C1C"/>
          <w:lang w:eastAsia="fr-CH"/>
        </w:rPr>
        <w:t xml:space="preserve">national </w:t>
      </w:r>
      <w:r w:rsidR="000623FA">
        <w:rPr>
          <w:color w:val="1D1C1C"/>
          <w:lang w:eastAsia="fr-CH"/>
        </w:rPr>
        <w:t>mechanisms to ensure accountability</w:t>
      </w:r>
      <w:r w:rsidR="000623FA" w:rsidRPr="00B45B85">
        <w:rPr>
          <w:color w:val="1D1C1C"/>
          <w:lang w:eastAsia="fr-CH"/>
        </w:rPr>
        <w:t>;</w:t>
      </w:r>
    </w:p>
    <w:p w:rsidR="000623FA" w:rsidRPr="00B45B85" w:rsidRDefault="00F42D47" w:rsidP="000623FA">
      <w:pPr>
        <w:pStyle w:val="SingleTxtG"/>
        <w:ind w:firstLine="567"/>
        <w:rPr>
          <w:lang w:eastAsia="fr-CH"/>
        </w:rPr>
      </w:pPr>
      <w:r>
        <w:rPr>
          <w:iCs/>
          <w:color w:val="1D1C1C"/>
          <w:lang w:eastAsia="fr-CH"/>
        </w:rPr>
        <w:t>8</w:t>
      </w:r>
      <w:r w:rsidR="000623FA">
        <w:rPr>
          <w:iCs/>
          <w:color w:val="1D1C1C"/>
          <w:lang w:eastAsia="fr-CH"/>
        </w:rPr>
        <w:t>.</w:t>
      </w:r>
      <w:r w:rsidR="000623FA">
        <w:rPr>
          <w:iCs/>
          <w:color w:val="1D1C1C"/>
          <w:lang w:eastAsia="fr-CH"/>
        </w:rPr>
        <w:tab/>
      </w:r>
      <w:r w:rsidR="000623FA" w:rsidRPr="00B45B85">
        <w:rPr>
          <w:i/>
          <w:iCs/>
          <w:color w:val="1D1C1C"/>
          <w:lang w:eastAsia="fr-CH"/>
        </w:rPr>
        <w:t>Takes note</w:t>
      </w:r>
      <w:r w:rsidR="000623FA" w:rsidRPr="00B45B85">
        <w:rPr>
          <w:lang w:eastAsia="fr-CH"/>
        </w:rPr>
        <w:t xml:space="preserve"> </w:t>
      </w:r>
      <w:r w:rsidR="000623FA" w:rsidRPr="00B45B85">
        <w:rPr>
          <w:color w:val="1D1C1C"/>
          <w:lang w:eastAsia="fr-CH"/>
        </w:rPr>
        <w:t>of the</w:t>
      </w:r>
      <w:r w:rsidR="000623FA" w:rsidRPr="00B45B85">
        <w:rPr>
          <w:lang w:eastAsia="fr-CH"/>
        </w:rPr>
        <w:t xml:space="preserve"> </w:t>
      </w:r>
      <w:r w:rsidR="000623FA" w:rsidRPr="00B45B85">
        <w:rPr>
          <w:color w:val="1D1C1C"/>
          <w:lang w:eastAsia="fr-CH"/>
        </w:rPr>
        <w:t xml:space="preserve">decision </w:t>
      </w:r>
      <w:r w:rsidR="000623FA">
        <w:rPr>
          <w:color w:val="1D1C1C"/>
          <w:lang w:eastAsia="fr-CH"/>
        </w:rPr>
        <w:t>of</w:t>
      </w:r>
      <w:r w:rsidR="000623FA" w:rsidRPr="00B45B85">
        <w:rPr>
          <w:color w:val="1D1C1C"/>
          <w:lang w:eastAsia="fr-CH"/>
        </w:rPr>
        <w:t xml:space="preserve"> </w:t>
      </w:r>
      <w:r w:rsidR="000623FA">
        <w:rPr>
          <w:color w:val="1D1C1C"/>
          <w:lang w:eastAsia="fr-CH"/>
        </w:rPr>
        <w:t>the</w:t>
      </w:r>
      <w:r w:rsidR="000623FA" w:rsidRPr="00B45B85">
        <w:rPr>
          <w:color w:val="1D1C1C"/>
          <w:lang w:eastAsia="fr-CH"/>
        </w:rPr>
        <w:t xml:space="preserve"> Central African authorities to </w:t>
      </w:r>
      <w:r w:rsidR="000623FA">
        <w:rPr>
          <w:color w:val="1D1C1C"/>
          <w:lang w:eastAsia="fr-CH"/>
        </w:rPr>
        <w:t>request</w:t>
      </w:r>
      <w:r w:rsidR="000623FA" w:rsidRPr="00B45B85">
        <w:rPr>
          <w:color w:val="1D1C1C"/>
          <w:lang w:eastAsia="fr-CH"/>
        </w:rPr>
        <w:t xml:space="preserve"> the Prosecutor of the International </w:t>
      </w:r>
      <w:r w:rsidR="000623FA">
        <w:rPr>
          <w:color w:val="1D1C1C"/>
          <w:lang w:eastAsia="fr-CH"/>
        </w:rPr>
        <w:t xml:space="preserve">Criminal </w:t>
      </w:r>
      <w:r w:rsidR="000623FA" w:rsidRPr="00B45B85">
        <w:rPr>
          <w:color w:val="1D1C1C"/>
          <w:lang w:eastAsia="fr-CH"/>
        </w:rPr>
        <w:t xml:space="preserve">Court to </w:t>
      </w:r>
      <w:r w:rsidR="00E47763">
        <w:rPr>
          <w:color w:val="1D1C1C"/>
          <w:lang w:eastAsia="fr-CH"/>
        </w:rPr>
        <w:t>open</w:t>
      </w:r>
      <w:r w:rsidR="00E47763" w:rsidRPr="00B45B85">
        <w:rPr>
          <w:color w:val="1D1C1C"/>
          <w:lang w:eastAsia="fr-CH"/>
        </w:rPr>
        <w:t xml:space="preserve"> </w:t>
      </w:r>
      <w:r w:rsidR="000623FA">
        <w:rPr>
          <w:color w:val="1D1C1C"/>
          <w:lang w:eastAsia="fr-CH"/>
        </w:rPr>
        <w:t xml:space="preserve">an </w:t>
      </w:r>
      <w:r w:rsidR="000623FA" w:rsidRPr="00B45B85">
        <w:rPr>
          <w:color w:val="1D1C1C"/>
          <w:lang w:eastAsia="fr-CH"/>
        </w:rPr>
        <w:t>investigation</w:t>
      </w:r>
      <w:r w:rsidR="000623FA">
        <w:rPr>
          <w:color w:val="1D1C1C"/>
          <w:lang w:eastAsia="fr-CH"/>
        </w:rPr>
        <w:t xml:space="preserve"> </w:t>
      </w:r>
      <w:r w:rsidR="00E47763">
        <w:rPr>
          <w:color w:val="1D1C1C"/>
          <w:lang w:eastAsia="fr-CH"/>
        </w:rPr>
        <w:t>into</w:t>
      </w:r>
      <w:r w:rsidR="00E47763" w:rsidRPr="00B45B85">
        <w:rPr>
          <w:color w:val="1D1C1C"/>
          <w:lang w:eastAsia="fr-CH"/>
        </w:rPr>
        <w:t xml:space="preserve"> </w:t>
      </w:r>
      <w:r w:rsidR="000623FA" w:rsidRPr="009F5B40">
        <w:rPr>
          <w:color w:val="1D1C1C"/>
          <w:lang w:eastAsia="fr-CH"/>
        </w:rPr>
        <w:t xml:space="preserve">alleged crimes </w:t>
      </w:r>
      <w:r w:rsidR="00E47763">
        <w:rPr>
          <w:color w:val="1D1C1C"/>
          <w:lang w:eastAsia="fr-CH"/>
        </w:rPr>
        <w:t>committed</w:t>
      </w:r>
      <w:r w:rsidR="00E47763" w:rsidRPr="00B45B85">
        <w:rPr>
          <w:color w:val="1D1C1C"/>
          <w:lang w:eastAsia="fr-CH"/>
        </w:rPr>
        <w:t xml:space="preserve"> </w:t>
      </w:r>
      <w:r w:rsidR="00E47763">
        <w:rPr>
          <w:color w:val="1D1C1C"/>
          <w:lang w:eastAsia="fr-CH"/>
        </w:rPr>
        <w:t xml:space="preserve">in </w:t>
      </w:r>
      <w:r w:rsidR="00756486">
        <w:rPr>
          <w:color w:val="1D1C1C"/>
          <w:lang w:eastAsia="fr-CH"/>
        </w:rPr>
        <w:t xml:space="preserve">the </w:t>
      </w:r>
      <w:r w:rsidR="00E47763">
        <w:rPr>
          <w:color w:val="1D1C1C"/>
          <w:lang w:eastAsia="fr-CH"/>
        </w:rPr>
        <w:t>Central African Republic</w:t>
      </w:r>
      <w:r w:rsidR="00E47763" w:rsidRPr="009F5B40">
        <w:rPr>
          <w:color w:val="1D1C1C"/>
          <w:lang w:eastAsia="fr-CH"/>
        </w:rPr>
        <w:t xml:space="preserve"> </w:t>
      </w:r>
      <w:r w:rsidR="000623FA" w:rsidRPr="009F5B40">
        <w:rPr>
          <w:color w:val="1D1C1C"/>
          <w:lang w:eastAsia="fr-CH"/>
        </w:rPr>
        <w:t>that may fall under the Court’s jurisdiction</w:t>
      </w:r>
      <w:r w:rsidR="000623FA" w:rsidRPr="00B45B85">
        <w:rPr>
          <w:color w:val="1D1C1C"/>
          <w:lang w:eastAsia="fr-CH"/>
        </w:rPr>
        <w:t>;</w:t>
      </w:r>
    </w:p>
    <w:p w:rsidR="000623FA" w:rsidRPr="00B45B85" w:rsidRDefault="00F42D47" w:rsidP="000623FA">
      <w:pPr>
        <w:pStyle w:val="SingleTxtG"/>
        <w:ind w:firstLine="567"/>
        <w:rPr>
          <w:lang w:eastAsia="fr-CH"/>
        </w:rPr>
      </w:pPr>
      <w:r>
        <w:rPr>
          <w:color w:val="1D1C1C"/>
          <w:lang w:eastAsia="fr-CH"/>
        </w:rPr>
        <w:t>9</w:t>
      </w:r>
      <w:r w:rsidR="000623FA">
        <w:rPr>
          <w:color w:val="1D1C1C"/>
          <w:lang w:eastAsia="fr-CH"/>
        </w:rPr>
        <w:t>.</w:t>
      </w:r>
      <w:r w:rsidR="000623FA">
        <w:rPr>
          <w:color w:val="1D1C1C"/>
          <w:lang w:eastAsia="fr-CH"/>
        </w:rPr>
        <w:tab/>
      </w:r>
      <w:r w:rsidR="000623FA" w:rsidRPr="000623FA">
        <w:rPr>
          <w:i/>
          <w:color w:val="1D1C1C"/>
          <w:lang w:eastAsia="fr-CH"/>
        </w:rPr>
        <w:t>Welcomes</w:t>
      </w:r>
      <w:r w:rsidR="000623FA">
        <w:rPr>
          <w:color w:val="1D1C1C"/>
          <w:lang w:eastAsia="fr-CH"/>
        </w:rPr>
        <w:t xml:space="preserve"> the</w:t>
      </w:r>
      <w:r w:rsidR="000623FA" w:rsidRPr="00B45B85">
        <w:rPr>
          <w:color w:val="1D1C1C"/>
          <w:lang w:eastAsia="fr-CH"/>
        </w:rPr>
        <w:t xml:space="preserve"> efforts </w:t>
      </w:r>
      <w:r w:rsidR="000623FA">
        <w:rPr>
          <w:color w:val="1D1C1C"/>
          <w:lang w:eastAsia="fr-CH"/>
        </w:rPr>
        <w:t xml:space="preserve">made by the </w:t>
      </w:r>
      <w:r w:rsidR="000623FA" w:rsidRPr="00B45B85">
        <w:rPr>
          <w:color w:val="1D1C1C"/>
          <w:lang w:eastAsia="fr-CH"/>
        </w:rPr>
        <w:t>transition</w:t>
      </w:r>
      <w:r w:rsidR="000623FA">
        <w:rPr>
          <w:color w:val="1D1C1C"/>
          <w:lang w:eastAsia="fr-CH"/>
        </w:rPr>
        <w:t>al</w:t>
      </w:r>
      <w:r w:rsidR="000623FA" w:rsidRPr="00B45B85">
        <w:rPr>
          <w:color w:val="1D1C1C"/>
          <w:lang w:eastAsia="fr-CH"/>
        </w:rPr>
        <w:t xml:space="preserve"> authorities, including the adoption and promulgation </w:t>
      </w:r>
      <w:r w:rsidR="000623FA">
        <w:rPr>
          <w:color w:val="1D1C1C"/>
          <w:lang w:eastAsia="fr-CH"/>
        </w:rPr>
        <w:t xml:space="preserve">of </w:t>
      </w:r>
      <w:r w:rsidR="000623FA" w:rsidRPr="00B45B85">
        <w:rPr>
          <w:color w:val="1D1C1C"/>
          <w:lang w:eastAsia="fr-CH"/>
        </w:rPr>
        <w:t xml:space="preserve">relevant </w:t>
      </w:r>
      <w:r w:rsidR="000623FA">
        <w:rPr>
          <w:color w:val="1D1C1C"/>
          <w:lang w:eastAsia="fr-CH"/>
        </w:rPr>
        <w:t>legislation aimed at</w:t>
      </w:r>
      <w:r w:rsidR="000623FA" w:rsidRPr="00B45B85">
        <w:rPr>
          <w:color w:val="1D1C1C"/>
          <w:lang w:eastAsia="fr-CH"/>
        </w:rPr>
        <w:t xml:space="preserve"> establish</w:t>
      </w:r>
      <w:r w:rsidR="000623FA">
        <w:rPr>
          <w:color w:val="1D1C1C"/>
          <w:lang w:eastAsia="fr-CH"/>
        </w:rPr>
        <w:t>ing</w:t>
      </w:r>
      <w:r w:rsidR="000623FA" w:rsidRPr="00B45B85">
        <w:rPr>
          <w:lang w:eastAsia="fr-CH"/>
        </w:rPr>
        <w:t xml:space="preserve"> </w:t>
      </w:r>
      <w:r w:rsidR="000623FA">
        <w:rPr>
          <w:lang w:eastAsia="fr-CH"/>
        </w:rPr>
        <w:t xml:space="preserve">within the </w:t>
      </w:r>
      <w:r w:rsidR="00E47763">
        <w:rPr>
          <w:color w:val="1D1C1C"/>
          <w:lang w:eastAsia="fr-CH"/>
        </w:rPr>
        <w:t>n</w:t>
      </w:r>
      <w:r w:rsidR="000623FA">
        <w:rPr>
          <w:color w:val="1D1C1C"/>
          <w:lang w:eastAsia="fr-CH"/>
        </w:rPr>
        <w:t xml:space="preserve">ational </w:t>
      </w:r>
      <w:r w:rsidR="00E47763">
        <w:rPr>
          <w:color w:val="1D1C1C"/>
          <w:lang w:eastAsia="fr-CH"/>
        </w:rPr>
        <w:t>j</w:t>
      </w:r>
      <w:r w:rsidR="000623FA" w:rsidRPr="00B45B85">
        <w:rPr>
          <w:color w:val="1D1C1C"/>
          <w:lang w:eastAsia="fr-CH"/>
        </w:rPr>
        <w:t>udicial</w:t>
      </w:r>
      <w:r w:rsidR="000623FA" w:rsidRPr="00B45B85">
        <w:rPr>
          <w:lang w:eastAsia="fr-CH"/>
        </w:rPr>
        <w:t xml:space="preserve"> </w:t>
      </w:r>
      <w:r w:rsidR="00E47763">
        <w:rPr>
          <w:color w:val="1D1C1C"/>
          <w:lang w:eastAsia="fr-CH"/>
        </w:rPr>
        <w:t>s</w:t>
      </w:r>
      <w:r w:rsidR="000623FA" w:rsidRPr="00B45B85">
        <w:rPr>
          <w:color w:val="1D1C1C"/>
          <w:lang w:eastAsia="fr-CH"/>
        </w:rPr>
        <w:t xml:space="preserve">ystem </w:t>
      </w:r>
      <w:r w:rsidR="000623FA">
        <w:rPr>
          <w:color w:val="1D1C1C"/>
          <w:lang w:eastAsia="fr-CH"/>
        </w:rPr>
        <w:t xml:space="preserve">a </w:t>
      </w:r>
      <w:r w:rsidR="00E47763">
        <w:rPr>
          <w:color w:val="1D1C1C"/>
          <w:lang w:eastAsia="fr-CH"/>
        </w:rPr>
        <w:t>s</w:t>
      </w:r>
      <w:r w:rsidR="000623FA">
        <w:rPr>
          <w:color w:val="1D1C1C"/>
          <w:lang w:eastAsia="fr-CH"/>
        </w:rPr>
        <w:t>pecial</w:t>
      </w:r>
      <w:r w:rsidR="000623FA" w:rsidRPr="00B45B85">
        <w:rPr>
          <w:lang w:eastAsia="fr-CH"/>
        </w:rPr>
        <w:t xml:space="preserve"> </w:t>
      </w:r>
      <w:r w:rsidR="00E47763">
        <w:rPr>
          <w:lang w:eastAsia="fr-CH"/>
        </w:rPr>
        <w:t>c</w:t>
      </w:r>
      <w:r w:rsidR="000623FA">
        <w:rPr>
          <w:lang w:eastAsia="fr-CH"/>
        </w:rPr>
        <w:t xml:space="preserve">riminal </w:t>
      </w:r>
      <w:r w:rsidR="00E47763">
        <w:rPr>
          <w:color w:val="1D1C1C"/>
          <w:lang w:eastAsia="fr-CH"/>
        </w:rPr>
        <w:t>c</w:t>
      </w:r>
      <w:r w:rsidR="000623FA" w:rsidRPr="00B45B85">
        <w:rPr>
          <w:color w:val="1D1C1C"/>
          <w:lang w:eastAsia="fr-CH"/>
        </w:rPr>
        <w:t>ourt</w:t>
      </w:r>
      <w:r w:rsidR="000623FA" w:rsidRPr="00B45B85">
        <w:rPr>
          <w:lang w:eastAsia="fr-CH"/>
        </w:rPr>
        <w:t xml:space="preserve"> </w:t>
      </w:r>
      <w:r w:rsidR="000623FA" w:rsidRPr="00B45B85">
        <w:rPr>
          <w:color w:val="1D1C1C"/>
          <w:lang w:eastAsia="fr-CH"/>
        </w:rPr>
        <w:t xml:space="preserve">with competence </w:t>
      </w:r>
      <w:r w:rsidR="00E47763">
        <w:rPr>
          <w:color w:val="1D1C1C"/>
          <w:lang w:eastAsia="fr-CH"/>
        </w:rPr>
        <w:t>for</w:t>
      </w:r>
      <w:r w:rsidR="00E47763" w:rsidRPr="00B45B85">
        <w:rPr>
          <w:color w:val="1D1C1C"/>
          <w:lang w:eastAsia="fr-CH"/>
        </w:rPr>
        <w:t xml:space="preserve"> </w:t>
      </w:r>
      <w:r w:rsidR="000623FA" w:rsidRPr="00B45B85">
        <w:rPr>
          <w:color w:val="1D1C1C"/>
          <w:lang w:eastAsia="fr-CH"/>
        </w:rPr>
        <w:t>serious violations of human rights and international humanitarian law</w:t>
      </w:r>
      <w:r w:rsidR="00E47763">
        <w:rPr>
          <w:color w:val="1D1C1C"/>
          <w:lang w:eastAsia="fr-CH"/>
        </w:rPr>
        <w:t>,</w:t>
      </w:r>
      <w:r w:rsidR="000623FA" w:rsidRPr="00B45B85">
        <w:rPr>
          <w:color w:val="1D1C1C"/>
          <w:lang w:eastAsia="fr-CH"/>
        </w:rPr>
        <w:t xml:space="preserve"> and urges the national authorities to</w:t>
      </w:r>
      <w:r w:rsidR="000623FA" w:rsidRPr="00B45B85">
        <w:rPr>
          <w:lang w:eastAsia="fr-CH"/>
        </w:rPr>
        <w:t xml:space="preserve"> </w:t>
      </w:r>
      <w:r w:rsidR="000623FA" w:rsidRPr="00B45B85">
        <w:rPr>
          <w:color w:val="1D1C1C"/>
          <w:lang w:eastAsia="fr-CH"/>
        </w:rPr>
        <w:t>take all</w:t>
      </w:r>
      <w:r w:rsidR="000623FA" w:rsidRPr="00B45B85">
        <w:rPr>
          <w:lang w:eastAsia="fr-CH"/>
        </w:rPr>
        <w:t xml:space="preserve"> </w:t>
      </w:r>
      <w:r w:rsidR="000623FA" w:rsidRPr="00B45B85">
        <w:rPr>
          <w:color w:val="1D1C1C"/>
          <w:lang w:eastAsia="fr-CH"/>
        </w:rPr>
        <w:t xml:space="preserve">appropriate measures </w:t>
      </w:r>
      <w:r w:rsidR="000623FA">
        <w:rPr>
          <w:color w:val="1D1C1C"/>
          <w:lang w:eastAsia="fr-CH"/>
        </w:rPr>
        <w:t xml:space="preserve">to implement </w:t>
      </w:r>
      <w:r w:rsidR="000623FA" w:rsidRPr="00B45B85">
        <w:rPr>
          <w:color w:val="1D1C1C"/>
          <w:lang w:eastAsia="fr-CH"/>
        </w:rPr>
        <w:t xml:space="preserve">the law on the creation of </w:t>
      </w:r>
      <w:r w:rsidR="000623FA">
        <w:rPr>
          <w:color w:val="1D1C1C"/>
          <w:lang w:eastAsia="fr-CH"/>
        </w:rPr>
        <w:t xml:space="preserve">the </w:t>
      </w:r>
      <w:r w:rsidR="00E47763">
        <w:rPr>
          <w:color w:val="1D1C1C"/>
          <w:lang w:eastAsia="fr-CH"/>
        </w:rPr>
        <w:t>s</w:t>
      </w:r>
      <w:r w:rsidR="000623FA" w:rsidRPr="00B45B85">
        <w:rPr>
          <w:color w:val="1D1C1C"/>
          <w:lang w:eastAsia="fr-CH"/>
        </w:rPr>
        <w:t xml:space="preserve">pecial </w:t>
      </w:r>
      <w:r w:rsidR="00E47763">
        <w:rPr>
          <w:color w:val="1D1C1C"/>
          <w:lang w:eastAsia="fr-CH"/>
        </w:rPr>
        <w:t>c</w:t>
      </w:r>
      <w:r w:rsidR="000623FA">
        <w:rPr>
          <w:color w:val="1D1C1C"/>
          <w:lang w:eastAsia="fr-CH"/>
        </w:rPr>
        <w:t xml:space="preserve">riminal </w:t>
      </w:r>
      <w:r w:rsidR="00E47763">
        <w:rPr>
          <w:color w:val="1D1C1C"/>
          <w:lang w:eastAsia="fr-CH"/>
        </w:rPr>
        <w:t>c</w:t>
      </w:r>
      <w:r w:rsidR="000623FA">
        <w:rPr>
          <w:color w:val="1D1C1C"/>
          <w:lang w:eastAsia="fr-CH"/>
        </w:rPr>
        <w:t>ourt;</w:t>
      </w:r>
    </w:p>
    <w:p w:rsidR="000623FA" w:rsidRPr="00B45B85" w:rsidRDefault="00F42D47" w:rsidP="000623FA">
      <w:pPr>
        <w:pStyle w:val="SingleTxtG"/>
        <w:ind w:firstLine="567"/>
        <w:rPr>
          <w:lang w:eastAsia="fr-CH"/>
        </w:rPr>
      </w:pPr>
      <w:r>
        <w:rPr>
          <w:iCs/>
          <w:color w:val="1D1C1C"/>
          <w:lang w:eastAsia="fr-CH"/>
        </w:rPr>
        <w:t>10</w:t>
      </w:r>
      <w:r w:rsidR="000623FA">
        <w:rPr>
          <w:iCs/>
          <w:color w:val="1D1C1C"/>
          <w:lang w:eastAsia="fr-CH"/>
        </w:rPr>
        <w:t>.</w:t>
      </w:r>
      <w:r w:rsidR="000623FA">
        <w:rPr>
          <w:iCs/>
          <w:color w:val="1D1C1C"/>
          <w:lang w:eastAsia="fr-CH"/>
        </w:rPr>
        <w:tab/>
      </w:r>
      <w:r w:rsidR="000623FA" w:rsidRPr="00B45B85">
        <w:rPr>
          <w:i/>
          <w:iCs/>
          <w:color w:val="1D1C1C"/>
          <w:lang w:eastAsia="fr-CH"/>
        </w:rPr>
        <w:t xml:space="preserve">Supports </w:t>
      </w:r>
      <w:r w:rsidR="000623FA" w:rsidRPr="000623FA">
        <w:rPr>
          <w:iCs/>
          <w:color w:val="1D1C1C"/>
          <w:lang w:eastAsia="fr-CH"/>
        </w:rPr>
        <w:t>the efforts</w:t>
      </w:r>
      <w:r w:rsidR="000623FA" w:rsidRPr="00B45B85">
        <w:rPr>
          <w:lang w:eastAsia="fr-CH"/>
        </w:rPr>
        <w:t xml:space="preserve"> </w:t>
      </w:r>
      <w:r w:rsidR="000623FA">
        <w:rPr>
          <w:color w:val="1D1C1C"/>
          <w:lang w:eastAsia="fr-CH"/>
        </w:rPr>
        <w:t>made by</w:t>
      </w:r>
      <w:r w:rsidR="000623FA" w:rsidRPr="00B45B85">
        <w:rPr>
          <w:color w:val="1D1C1C"/>
          <w:lang w:eastAsia="fr-CH"/>
        </w:rPr>
        <w:t xml:space="preserve"> </w:t>
      </w:r>
      <w:r w:rsidR="000623FA">
        <w:rPr>
          <w:color w:val="1D1C1C"/>
          <w:lang w:eastAsia="fr-CH"/>
        </w:rPr>
        <w:t xml:space="preserve">the </w:t>
      </w:r>
      <w:r w:rsidR="000623FA" w:rsidRPr="00B45B85">
        <w:rPr>
          <w:color w:val="1D1C1C"/>
          <w:lang w:eastAsia="fr-CH"/>
        </w:rPr>
        <w:t xml:space="preserve">mediator of the </w:t>
      </w:r>
      <w:r w:rsidR="000623FA">
        <w:rPr>
          <w:color w:val="1D1C1C"/>
          <w:lang w:eastAsia="fr-CH"/>
        </w:rPr>
        <w:t>E</w:t>
      </w:r>
      <w:r w:rsidR="000623FA" w:rsidRPr="00B45B85">
        <w:rPr>
          <w:color w:val="1D1C1C"/>
          <w:lang w:eastAsia="fr-CH"/>
        </w:rPr>
        <w:t>conomic Community</w:t>
      </w:r>
      <w:r w:rsidR="000623FA" w:rsidRPr="00B45B85">
        <w:rPr>
          <w:lang w:eastAsia="fr-CH"/>
        </w:rPr>
        <w:t xml:space="preserve"> </w:t>
      </w:r>
      <w:r w:rsidR="000623FA" w:rsidRPr="00B45B85">
        <w:rPr>
          <w:color w:val="1D1C1C"/>
          <w:lang w:eastAsia="fr-CH"/>
        </w:rPr>
        <w:t>of Central Africa</w:t>
      </w:r>
      <w:r w:rsidR="000623FA">
        <w:rPr>
          <w:color w:val="1D1C1C"/>
          <w:lang w:eastAsia="fr-CH"/>
        </w:rPr>
        <w:t>n</w:t>
      </w:r>
      <w:r w:rsidR="000623FA" w:rsidRPr="00B45B85">
        <w:rPr>
          <w:color w:val="1D1C1C"/>
          <w:lang w:eastAsia="fr-CH"/>
        </w:rPr>
        <w:t xml:space="preserve"> </w:t>
      </w:r>
      <w:r w:rsidR="000623FA">
        <w:rPr>
          <w:color w:val="1D1C1C"/>
          <w:lang w:eastAsia="fr-CH"/>
        </w:rPr>
        <w:t>S</w:t>
      </w:r>
      <w:r w:rsidR="000623FA" w:rsidRPr="00B45B85">
        <w:rPr>
          <w:color w:val="1D1C1C"/>
          <w:lang w:eastAsia="fr-CH"/>
        </w:rPr>
        <w:t>tates</w:t>
      </w:r>
      <w:r w:rsidR="000623FA">
        <w:rPr>
          <w:color w:val="1D1C1C"/>
          <w:lang w:eastAsia="fr-CH"/>
        </w:rPr>
        <w:t>,</w:t>
      </w:r>
      <w:r w:rsidR="000623FA" w:rsidRPr="00B45B85">
        <w:rPr>
          <w:color w:val="1D1C1C"/>
          <w:lang w:eastAsia="fr-CH"/>
        </w:rPr>
        <w:t xml:space="preserve"> the African Union and all other</w:t>
      </w:r>
      <w:r w:rsidR="000623FA" w:rsidRPr="00B45B85">
        <w:rPr>
          <w:lang w:eastAsia="fr-CH"/>
        </w:rPr>
        <w:t xml:space="preserve"> </w:t>
      </w:r>
      <w:r w:rsidR="000623FA">
        <w:rPr>
          <w:color w:val="1D1C1C"/>
          <w:lang w:eastAsia="fr-CH"/>
        </w:rPr>
        <w:t>partners</w:t>
      </w:r>
      <w:r w:rsidR="000623FA" w:rsidRPr="00B45B85">
        <w:rPr>
          <w:color w:val="1D1C1C"/>
          <w:lang w:eastAsia="fr-CH"/>
        </w:rPr>
        <w:t xml:space="preserve"> of </w:t>
      </w:r>
      <w:r w:rsidR="000623FA">
        <w:rPr>
          <w:color w:val="1D1C1C"/>
          <w:lang w:eastAsia="fr-CH"/>
        </w:rPr>
        <w:t xml:space="preserve">the </w:t>
      </w:r>
      <w:r w:rsidR="000623FA" w:rsidRPr="00B45B85">
        <w:rPr>
          <w:color w:val="1D1C1C"/>
          <w:lang w:eastAsia="fr-CH"/>
        </w:rPr>
        <w:t xml:space="preserve">Central </w:t>
      </w:r>
      <w:r w:rsidR="000623FA">
        <w:rPr>
          <w:color w:val="1D1C1C"/>
          <w:lang w:eastAsia="fr-CH"/>
        </w:rPr>
        <w:t xml:space="preserve">African Republic </w:t>
      </w:r>
      <w:r w:rsidR="000623FA" w:rsidRPr="00B45B85">
        <w:rPr>
          <w:color w:val="1D1C1C"/>
          <w:lang w:eastAsia="fr-CH"/>
        </w:rPr>
        <w:t xml:space="preserve">to solve the crisis and </w:t>
      </w:r>
      <w:r w:rsidR="000623FA">
        <w:rPr>
          <w:color w:val="1D1C1C"/>
          <w:lang w:eastAsia="fr-CH"/>
        </w:rPr>
        <w:t>to</w:t>
      </w:r>
      <w:r w:rsidR="000623FA" w:rsidRPr="00B45B85">
        <w:rPr>
          <w:lang w:eastAsia="fr-CH"/>
        </w:rPr>
        <w:t xml:space="preserve"> </w:t>
      </w:r>
      <w:r w:rsidR="000623FA">
        <w:rPr>
          <w:color w:val="1D1C1C"/>
          <w:lang w:eastAsia="fr-CH"/>
        </w:rPr>
        <w:t>restore decisively</w:t>
      </w:r>
      <w:r w:rsidR="000623FA" w:rsidRPr="00B45B85">
        <w:rPr>
          <w:color w:val="1D1C1C"/>
          <w:lang w:eastAsia="fr-CH"/>
        </w:rPr>
        <w:t xml:space="preserve"> the co</w:t>
      </w:r>
      <w:r w:rsidR="000623FA">
        <w:rPr>
          <w:color w:val="1D1C1C"/>
          <w:lang w:eastAsia="fr-CH"/>
        </w:rPr>
        <w:t>nstitutional order, peace and s</w:t>
      </w:r>
      <w:r w:rsidR="000623FA" w:rsidRPr="00B45B85">
        <w:rPr>
          <w:color w:val="1D1C1C"/>
          <w:lang w:eastAsia="fr-CH"/>
        </w:rPr>
        <w:t>ecurity,</w:t>
      </w:r>
      <w:r w:rsidR="000623FA" w:rsidRPr="00B45B85">
        <w:rPr>
          <w:lang w:eastAsia="fr-CH"/>
        </w:rPr>
        <w:t xml:space="preserve"> </w:t>
      </w:r>
      <w:r w:rsidR="000623FA" w:rsidRPr="00B45B85">
        <w:rPr>
          <w:color w:val="1D1C1C"/>
          <w:lang w:eastAsia="fr-CH"/>
        </w:rPr>
        <w:t>in accordance</w:t>
      </w:r>
      <w:r w:rsidR="000623FA" w:rsidRPr="00B45B85">
        <w:rPr>
          <w:lang w:eastAsia="fr-CH"/>
        </w:rPr>
        <w:t xml:space="preserve"> </w:t>
      </w:r>
      <w:r w:rsidR="000623FA">
        <w:rPr>
          <w:color w:val="1D1C1C"/>
          <w:lang w:eastAsia="fr-CH"/>
        </w:rPr>
        <w:t>with</w:t>
      </w:r>
      <w:r w:rsidR="000623FA" w:rsidRPr="00B45B85">
        <w:rPr>
          <w:color w:val="1D1C1C"/>
          <w:lang w:eastAsia="fr-CH"/>
        </w:rPr>
        <w:t xml:space="preserve"> </w:t>
      </w:r>
      <w:r w:rsidR="00756486">
        <w:rPr>
          <w:color w:val="1D1C1C"/>
          <w:lang w:eastAsia="fr-CH"/>
        </w:rPr>
        <w:t xml:space="preserve">the </w:t>
      </w:r>
      <w:r w:rsidR="00E47763">
        <w:rPr>
          <w:color w:val="1D1C1C"/>
          <w:lang w:eastAsia="fr-CH"/>
        </w:rPr>
        <w:t>p</w:t>
      </w:r>
      <w:r w:rsidR="000623FA" w:rsidRPr="00B45B85">
        <w:rPr>
          <w:color w:val="1D1C1C"/>
          <w:lang w:eastAsia="fr-CH"/>
        </w:rPr>
        <w:t xml:space="preserve">olitical </w:t>
      </w:r>
      <w:r w:rsidR="00E47763">
        <w:rPr>
          <w:color w:val="1D1C1C"/>
          <w:lang w:eastAsia="fr-CH"/>
        </w:rPr>
        <w:t>a</w:t>
      </w:r>
      <w:r w:rsidR="000623FA" w:rsidRPr="00B45B85">
        <w:rPr>
          <w:color w:val="1D1C1C"/>
          <w:lang w:eastAsia="fr-CH"/>
        </w:rPr>
        <w:t xml:space="preserve">greement </w:t>
      </w:r>
      <w:r w:rsidR="00E47763">
        <w:rPr>
          <w:color w:val="1D1C1C"/>
          <w:lang w:eastAsia="fr-CH"/>
        </w:rPr>
        <w:t xml:space="preserve">signed in </w:t>
      </w:r>
      <w:r w:rsidR="00E47763" w:rsidRPr="00B45B85">
        <w:rPr>
          <w:color w:val="1D1C1C"/>
          <w:lang w:eastAsia="fr-CH"/>
        </w:rPr>
        <w:t xml:space="preserve">Libreville </w:t>
      </w:r>
      <w:r w:rsidR="000623FA" w:rsidRPr="00B45B85">
        <w:rPr>
          <w:color w:val="1D1C1C"/>
          <w:lang w:eastAsia="fr-CH"/>
        </w:rPr>
        <w:t>o</w:t>
      </w:r>
      <w:r w:rsidR="00E47763">
        <w:rPr>
          <w:color w:val="1D1C1C"/>
          <w:lang w:eastAsia="fr-CH"/>
        </w:rPr>
        <w:t>n</w:t>
      </w:r>
      <w:r w:rsidR="000623FA" w:rsidRPr="00B45B85">
        <w:rPr>
          <w:color w:val="1D1C1C"/>
          <w:lang w:eastAsia="fr-CH"/>
        </w:rPr>
        <w:t xml:space="preserve"> 11 January 2013, the N</w:t>
      </w:r>
      <w:r w:rsidR="00E47763">
        <w:rPr>
          <w:color w:val="1D1C1C"/>
          <w:lang w:eastAsia="fr-CH"/>
        </w:rPr>
        <w:t>’</w:t>
      </w:r>
      <w:r w:rsidR="000623FA" w:rsidRPr="00B45B85">
        <w:rPr>
          <w:color w:val="1D1C1C"/>
          <w:lang w:eastAsia="fr-CH"/>
        </w:rPr>
        <w:t>Djamena Declaration of 18 April 2013 and</w:t>
      </w:r>
      <w:r w:rsidR="000623FA" w:rsidRPr="00B45B85">
        <w:rPr>
          <w:lang w:eastAsia="fr-CH"/>
        </w:rPr>
        <w:t xml:space="preserve"> </w:t>
      </w:r>
      <w:r w:rsidR="000623FA" w:rsidRPr="00B45B85">
        <w:rPr>
          <w:color w:val="1D1C1C"/>
          <w:lang w:eastAsia="fr-CH"/>
        </w:rPr>
        <w:t xml:space="preserve">the Constitutional Charter </w:t>
      </w:r>
      <w:r w:rsidR="00E47763">
        <w:rPr>
          <w:color w:val="1D1C1C"/>
          <w:lang w:eastAsia="fr-CH"/>
        </w:rPr>
        <w:t xml:space="preserve">for the Transition </w:t>
      </w:r>
      <w:r w:rsidR="000623FA" w:rsidRPr="00B45B85">
        <w:rPr>
          <w:color w:val="1D1C1C"/>
          <w:lang w:eastAsia="fr-CH"/>
        </w:rPr>
        <w:t>of 18 July 2013;</w:t>
      </w:r>
    </w:p>
    <w:p w:rsidR="000623FA" w:rsidRPr="00B45B85" w:rsidRDefault="00F42D47" w:rsidP="000623FA">
      <w:pPr>
        <w:pStyle w:val="SingleTxtG"/>
        <w:ind w:firstLine="567"/>
        <w:rPr>
          <w:lang w:eastAsia="fr-CH"/>
        </w:rPr>
      </w:pPr>
      <w:r>
        <w:rPr>
          <w:iCs/>
          <w:lang w:eastAsia="fr-CH"/>
        </w:rPr>
        <w:t>11</w:t>
      </w:r>
      <w:r w:rsidR="000623FA">
        <w:rPr>
          <w:iCs/>
          <w:lang w:eastAsia="fr-CH"/>
        </w:rPr>
        <w:t>.</w:t>
      </w:r>
      <w:r w:rsidR="000623FA">
        <w:rPr>
          <w:iCs/>
          <w:lang w:eastAsia="fr-CH"/>
        </w:rPr>
        <w:tab/>
      </w:r>
      <w:r w:rsidR="000623FA" w:rsidRPr="004B4D3F">
        <w:rPr>
          <w:i/>
          <w:iCs/>
          <w:lang w:eastAsia="fr-CH"/>
        </w:rPr>
        <w:t xml:space="preserve">Welcomes </w:t>
      </w:r>
      <w:r w:rsidR="000623FA">
        <w:rPr>
          <w:lang w:eastAsia="fr-CH"/>
        </w:rPr>
        <w:t xml:space="preserve">the </w:t>
      </w:r>
      <w:r w:rsidR="000623FA" w:rsidRPr="00B45B85">
        <w:rPr>
          <w:color w:val="1D1C1C"/>
          <w:lang w:eastAsia="fr-CH"/>
        </w:rPr>
        <w:t>efforts</w:t>
      </w:r>
      <w:r w:rsidR="000623FA" w:rsidRPr="00B45B85">
        <w:rPr>
          <w:lang w:eastAsia="fr-CH"/>
        </w:rPr>
        <w:t xml:space="preserve"> </w:t>
      </w:r>
      <w:r w:rsidR="000623FA">
        <w:rPr>
          <w:lang w:eastAsia="fr-CH"/>
        </w:rPr>
        <w:t xml:space="preserve">made </w:t>
      </w:r>
      <w:r w:rsidR="000623FA" w:rsidRPr="00B45B85">
        <w:rPr>
          <w:color w:val="1D1C1C"/>
          <w:lang w:eastAsia="fr-CH"/>
        </w:rPr>
        <w:t xml:space="preserve">by the </w:t>
      </w:r>
      <w:r w:rsidR="000623FA" w:rsidRPr="00ED3399">
        <w:rPr>
          <w:color w:val="1D1C1C"/>
          <w:lang w:eastAsia="fr-CH"/>
        </w:rPr>
        <w:t>transitional authorities</w:t>
      </w:r>
      <w:r w:rsidR="000623FA" w:rsidRPr="00B45B85">
        <w:rPr>
          <w:color w:val="1D1C1C"/>
          <w:lang w:eastAsia="fr-CH"/>
        </w:rPr>
        <w:t xml:space="preserve"> to </w:t>
      </w:r>
      <w:r w:rsidR="000623FA">
        <w:rPr>
          <w:color w:val="1D1C1C"/>
          <w:lang w:eastAsia="fr-CH"/>
        </w:rPr>
        <w:t>carry out</w:t>
      </w:r>
      <w:r w:rsidR="000623FA" w:rsidRPr="00B45B85">
        <w:rPr>
          <w:color w:val="1D1C1C"/>
          <w:lang w:eastAsia="fr-CH"/>
        </w:rPr>
        <w:t xml:space="preserve"> the transition</w:t>
      </w:r>
      <w:r w:rsidR="000623FA">
        <w:rPr>
          <w:color w:val="1D1C1C"/>
          <w:lang w:eastAsia="fr-CH"/>
        </w:rPr>
        <w:t>al</w:t>
      </w:r>
      <w:r w:rsidR="000623FA" w:rsidRPr="00B45B85">
        <w:rPr>
          <w:color w:val="1D1C1C"/>
          <w:lang w:eastAsia="fr-CH"/>
        </w:rPr>
        <w:t xml:space="preserve"> process, includin</w:t>
      </w:r>
      <w:r w:rsidR="000623FA">
        <w:rPr>
          <w:color w:val="1D1C1C"/>
          <w:lang w:eastAsia="fr-CH"/>
        </w:rPr>
        <w:t>g aspects related to re</w:t>
      </w:r>
      <w:r w:rsidR="000623FA" w:rsidRPr="00B45B85">
        <w:rPr>
          <w:color w:val="1D1C1C"/>
          <w:lang w:eastAsia="fr-CH"/>
        </w:rPr>
        <w:t>conciliation</w:t>
      </w:r>
      <w:r w:rsidR="00E47763">
        <w:rPr>
          <w:color w:val="1D1C1C"/>
          <w:lang w:eastAsia="fr-CH"/>
        </w:rPr>
        <w:t>,</w:t>
      </w:r>
      <w:r w:rsidR="000623FA" w:rsidRPr="00B45B85">
        <w:rPr>
          <w:color w:val="1D1C1C"/>
          <w:lang w:eastAsia="fr-CH"/>
        </w:rPr>
        <w:t xml:space="preserve"> and </w:t>
      </w:r>
      <w:r w:rsidR="000623FA">
        <w:rPr>
          <w:color w:val="1D1C1C"/>
          <w:lang w:eastAsia="fr-CH"/>
        </w:rPr>
        <w:t>urges</w:t>
      </w:r>
      <w:r w:rsidR="000623FA" w:rsidRPr="00B45B85">
        <w:rPr>
          <w:color w:val="1D1C1C"/>
          <w:lang w:eastAsia="fr-CH"/>
        </w:rPr>
        <w:t xml:space="preserve"> the</w:t>
      </w:r>
      <w:r w:rsidR="000623FA">
        <w:rPr>
          <w:color w:val="1D1C1C"/>
          <w:lang w:eastAsia="fr-CH"/>
        </w:rPr>
        <w:t xml:space="preserve"> </w:t>
      </w:r>
      <w:r w:rsidR="000623FA" w:rsidRPr="00ED3399">
        <w:rPr>
          <w:color w:val="1D1C1C"/>
          <w:lang w:eastAsia="fr-CH"/>
        </w:rPr>
        <w:t>transitional authorities</w:t>
      </w:r>
      <w:r w:rsidR="000623FA" w:rsidRPr="00B45B85">
        <w:rPr>
          <w:color w:val="1D1C1C"/>
          <w:lang w:eastAsia="fr-CH"/>
        </w:rPr>
        <w:t xml:space="preserve"> to implement the recommendations </w:t>
      </w:r>
      <w:r w:rsidR="00E47763">
        <w:rPr>
          <w:color w:val="1D1C1C"/>
          <w:lang w:eastAsia="fr-CH"/>
        </w:rPr>
        <w:t>made at</w:t>
      </w:r>
      <w:r w:rsidR="00E47763" w:rsidRPr="00B45B85">
        <w:rPr>
          <w:color w:val="1D1C1C"/>
          <w:lang w:eastAsia="fr-CH"/>
        </w:rPr>
        <w:t xml:space="preserve"> </w:t>
      </w:r>
      <w:r w:rsidR="000623FA">
        <w:rPr>
          <w:color w:val="1D1C1C"/>
          <w:lang w:eastAsia="fr-CH"/>
        </w:rPr>
        <w:t xml:space="preserve">the </w:t>
      </w:r>
      <w:r w:rsidR="000623FA" w:rsidRPr="00B45B85">
        <w:rPr>
          <w:color w:val="1D1C1C"/>
          <w:lang w:eastAsia="fr-CH"/>
        </w:rPr>
        <w:t xml:space="preserve">Bangui Forum in an inclusive </w:t>
      </w:r>
      <w:r w:rsidR="000623FA">
        <w:rPr>
          <w:color w:val="1D1C1C"/>
          <w:lang w:eastAsia="fr-CH"/>
        </w:rPr>
        <w:t>ap</w:t>
      </w:r>
      <w:r w:rsidR="000623FA" w:rsidRPr="00B45B85">
        <w:rPr>
          <w:color w:val="1D1C1C"/>
          <w:lang w:eastAsia="fr-CH"/>
        </w:rPr>
        <w:t xml:space="preserve">proach to </w:t>
      </w:r>
      <w:r w:rsidR="000623FA">
        <w:rPr>
          <w:color w:val="1D1C1C"/>
          <w:lang w:eastAsia="fr-CH"/>
        </w:rPr>
        <w:t>enable g</w:t>
      </w:r>
      <w:r w:rsidR="000623FA" w:rsidRPr="00B45B85">
        <w:rPr>
          <w:color w:val="1D1C1C"/>
          <w:lang w:eastAsia="fr-CH"/>
        </w:rPr>
        <w:t xml:space="preserve">enuine and </w:t>
      </w:r>
      <w:r w:rsidR="000623FA">
        <w:rPr>
          <w:color w:val="1D1C1C"/>
          <w:lang w:eastAsia="fr-CH"/>
        </w:rPr>
        <w:t>lasting</w:t>
      </w:r>
      <w:r w:rsidR="000623FA" w:rsidRPr="00B45B85">
        <w:rPr>
          <w:color w:val="1D1C1C"/>
          <w:lang w:eastAsia="fr-CH"/>
        </w:rPr>
        <w:t xml:space="preserve"> </w:t>
      </w:r>
      <w:r w:rsidR="000623FA">
        <w:rPr>
          <w:color w:val="1D1C1C"/>
          <w:lang w:eastAsia="fr-CH"/>
        </w:rPr>
        <w:t>reconciliation;</w:t>
      </w:r>
    </w:p>
    <w:p w:rsidR="000623FA" w:rsidRPr="00B45B85" w:rsidRDefault="00F42D47" w:rsidP="000623FA">
      <w:pPr>
        <w:pStyle w:val="SingleTxtG"/>
        <w:ind w:firstLine="567"/>
        <w:rPr>
          <w:lang w:eastAsia="fr-CH"/>
        </w:rPr>
      </w:pPr>
      <w:r>
        <w:rPr>
          <w:iCs/>
          <w:color w:val="1D1C1C"/>
          <w:lang w:eastAsia="fr-CH"/>
        </w:rPr>
        <w:t>12</w:t>
      </w:r>
      <w:r w:rsidR="000623FA">
        <w:rPr>
          <w:iCs/>
          <w:color w:val="1D1C1C"/>
          <w:lang w:eastAsia="fr-CH"/>
        </w:rPr>
        <w:t>.</w:t>
      </w:r>
      <w:r w:rsidR="000623FA">
        <w:rPr>
          <w:iCs/>
          <w:color w:val="1D1C1C"/>
          <w:lang w:eastAsia="fr-CH"/>
        </w:rPr>
        <w:tab/>
      </w:r>
      <w:r w:rsidR="000623FA" w:rsidRPr="00B45B85">
        <w:rPr>
          <w:i/>
          <w:iCs/>
          <w:color w:val="1D1C1C"/>
          <w:lang w:eastAsia="fr-CH"/>
        </w:rPr>
        <w:t>Requests</w:t>
      </w:r>
      <w:r w:rsidR="000623FA" w:rsidRPr="00B45B85">
        <w:rPr>
          <w:color w:val="1D1C1C"/>
          <w:lang w:eastAsia="fr-CH"/>
        </w:rPr>
        <w:t xml:space="preserve"> </w:t>
      </w:r>
      <w:r w:rsidR="000623FA">
        <w:rPr>
          <w:color w:val="1D1C1C"/>
          <w:lang w:eastAsia="fr-CH"/>
        </w:rPr>
        <w:t>the transitional authorities</w:t>
      </w:r>
      <w:r w:rsidR="000623FA" w:rsidRPr="00B45B85">
        <w:rPr>
          <w:color w:val="1D1C1C"/>
          <w:lang w:eastAsia="fr-CH"/>
        </w:rPr>
        <w:t xml:space="preserve"> and</w:t>
      </w:r>
      <w:r w:rsidR="000623FA" w:rsidRPr="00B45B85">
        <w:rPr>
          <w:lang w:eastAsia="fr-CH"/>
        </w:rPr>
        <w:t xml:space="preserve"> </w:t>
      </w:r>
      <w:r w:rsidR="000623FA" w:rsidRPr="00B45B85">
        <w:rPr>
          <w:color w:val="1D1C1C"/>
          <w:lang w:eastAsia="fr-CH"/>
        </w:rPr>
        <w:t>the national elections</w:t>
      </w:r>
      <w:r w:rsidR="000623FA" w:rsidRPr="00ED3399">
        <w:rPr>
          <w:color w:val="1D1C1C"/>
          <w:lang w:eastAsia="fr-CH"/>
        </w:rPr>
        <w:t xml:space="preserve"> </w:t>
      </w:r>
      <w:r w:rsidR="000623FA" w:rsidRPr="00B45B85">
        <w:rPr>
          <w:color w:val="1D1C1C"/>
          <w:lang w:eastAsia="fr-CH"/>
        </w:rPr>
        <w:t>authority</w:t>
      </w:r>
      <w:r w:rsidR="000623FA">
        <w:rPr>
          <w:color w:val="1D1C1C"/>
          <w:lang w:eastAsia="fr-CH"/>
        </w:rPr>
        <w:t xml:space="preserve"> </w:t>
      </w:r>
      <w:r w:rsidR="000623FA" w:rsidRPr="00B45B85">
        <w:rPr>
          <w:color w:val="1D1C1C"/>
          <w:lang w:eastAsia="fr-CH"/>
        </w:rPr>
        <w:t xml:space="preserve">to take the </w:t>
      </w:r>
      <w:r w:rsidR="000623FA">
        <w:rPr>
          <w:color w:val="1D1C1C"/>
          <w:lang w:eastAsia="fr-CH"/>
        </w:rPr>
        <w:t xml:space="preserve">necessary </w:t>
      </w:r>
      <w:r w:rsidR="000623FA" w:rsidRPr="00B45B85">
        <w:rPr>
          <w:color w:val="1D1C1C"/>
          <w:lang w:eastAsia="fr-CH"/>
        </w:rPr>
        <w:t>steps</w:t>
      </w:r>
      <w:r w:rsidR="000623FA">
        <w:rPr>
          <w:color w:val="1D1C1C"/>
          <w:lang w:eastAsia="fr-CH"/>
        </w:rPr>
        <w:t>,</w:t>
      </w:r>
      <w:r w:rsidR="000623FA" w:rsidRPr="00B45B85">
        <w:rPr>
          <w:color w:val="1D1C1C"/>
          <w:lang w:eastAsia="fr-CH"/>
        </w:rPr>
        <w:t xml:space="preserve"> in accordance </w:t>
      </w:r>
      <w:r w:rsidR="000623FA">
        <w:rPr>
          <w:color w:val="1D1C1C"/>
          <w:lang w:eastAsia="fr-CH"/>
        </w:rPr>
        <w:t>with</w:t>
      </w:r>
      <w:r w:rsidR="000623FA" w:rsidRPr="00B45B85">
        <w:rPr>
          <w:lang w:eastAsia="fr-CH"/>
        </w:rPr>
        <w:t xml:space="preserve"> </w:t>
      </w:r>
      <w:r w:rsidR="000623FA" w:rsidRPr="00B45B85">
        <w:rPr>
          <w:color w:val="1D1C1C"/>
          <w:lang w:eastAsia="fr-CH"/>
        </w:rPr>
        <w:t>the</w:t>
      </w:r>
      <w:r w:rsidR="000623FA" w:rsidRPr="00B45B85">
        <w:rPr>
          <w:lang w:eastAsia="fr-CH"/>
        </w:rPr>
        <w:t xml:space="preserve"> </w:t>
      </w:r>
      <w:r w:rsidR="00E47763">
        <w:rPr>
          <w:color w:val="1D1C1C"/>
          <w:lang w:eastAsia="fr-CH"/>
        </w:rPr>
        <w:t>Constitutional</w:t>
      </w:r>
      <w:r w:rsidR="00E47763" w:rsidRPr="00B45B85">
        <w:rPr>
          <w:color w:val="1D1C1C"/>
          <w:lang w:eastAsia="fr-CH"/>
        </w:rPr>
        <w:t xml:space="preserve"> </w:t>
      </w:r>
      <w:r w:rsidR="000623FA" w:rsidRPr="00B45B85">
        <w:rPr>
          <w:color w:val="1D1C1C"/>
          <w:lang w:eastAsia="fr-CH"/>
        </w:rPr>
        <w:t>Charter</w:t>
      </w:r>
      <w:r w:rsidR="00E47763" w:rsidRPr="00E47763">
        <w:rPr>
          <w:color w:val="1D1C1C"/>
          <w:lang w:eastAsia="fr-CH"/>
        </w:rPr>
        <w:t xml:space="preserve"> </w:t>
      </w:r>
      <w:r w:rsidR="00E47763">
        <w:rPr>
          <w:color w:val="1D1C1C"/>
          <w:lang w:eastAsia="fr-CH"/>
        </w:rPr>
        <w:t xml:space="preserve">for the </w:t>
      </w:r>
      <w:r w:rsidR="00E47763" w:rsidRPr="00B45B85">
        <w:rPr>
          <w:color w:val="1D1C1C"/>
          <w:lang w:eastAsia="fr-CH"/>
        </w:rPr>
        <w:t>Transition</w:t>
      </w:r>
      <w:r w:rsidR="000623FA" w:rsidRPr="00B45B85">
        <w:rPr>
          <w:color w:val="1D1C1C"/>
          <w:lang w:eastAsia="fr-CH"/>
        </w:rPr>
        <w:t>,</w:t>
      </w:r>
      <w:r w:rsidR="00C30EC6">
        <w:rPr>
          <w:color w:val="1D1C1C"/>
          <w:lang w:eastAsia="fr-CH"/>
        </w:rPr>
        <w:t xml:space="preserve"> </w:t>
      </w:r>
      <w:r w:rsidR="000623FA" w:rsidRPr="00B45B85">
        <w:rPr>
          <w:color w:val="1D1C1C"/>
          <w:lang w:eastAsia="fr-CH"/>
        </w:rPr>
        <w:t xml:space="preserve">to </w:t>
      </w:r>
      <w:r w:rsidR="000623FA">
        <w:rPr>
          <w:color w:val="1D1C1C"/>
          <w:lang w:eastAsia="fr-CH"/>
        </w:rPr>
        <w:t xml:space="preserve">speed up the preparatory </w:t>
      </w:r>
      <w:r w:rsidR="000623FA" w:rsidRPr="00B45B85">
        <w:rPr>
          <w:color w:val="1D1C1C"/>
          <w:lang w:eastAsia="fr-CH"/>
        </w:rPr>
        <w:t>electoral</w:t>
      </w:r>
      <w:r w:rsidR="000623FA" w:rsidRPr="00B45B85">
        <w:rPr>
          <w:lang w:eastAsia="fr-CH"/>
        </w:rPr>
        <w:t xml:space="preserve"> </w:t>
      </w:r>
      <w:r w:rsidR="000623FA" w:rsidRPr="00B45B85">
        <w:rPr>
          <w:color w:val="1D1C1C"/>
          <w:lang w:eastAsia="fr-CH"/>
        </w:rPr>
        <w:t>process</w:t>
      </w:r>
      <w:r w:rsidR="000623FA" w:rsidRPr="00B45B85">
        <w:rPr>
          <w:lang w:eastAsia="fr-CH"/>
        </w:rPr>
        <w:t xml:space="preserve"> </w:t>
      </w:r>
      <w:r w:rsidR="000623FA">
        <w:rPr>
          <w:color w:val="1D1C1C"/>
          <w:lang w:eastAsia="fr-CH"/>
        </w:rPr>
        <w:t>for the</w:t>
      </w:r>
      <w:r w:rsidR="000623FA" w:rsidRPr="00B45B85">
        <w:rPr>
          <w:color w:val="1D1C1C"/>
          <w:lang w:eastAsia="fr-CH"/>
        </w:rPr>
        <w:t xml:space="preserve"> hold</w:t>
      </w:r>
      <w:r w:rsidR="000623FA">
        <w:rPr>
          <w:color w:val="1D1C1C"/>
          <w:lang w:eastAsia="fr-CH"/>
        </w:rPr>
        <w:t>ing of</w:t>
      </w:r>
      <w:r w:rsidR="000623FA" w:rsidRPr="00B45B85">
        <w:rPr>
          <w:lang w:eastAsia="fr-CH"/>
        </w:rPr>
        <w:t xml:space="preserve"> </w:t>
      </w:r>
      <w:r w:rsidR="000623FA" w:rsidRPr="00B45B85">
        <w:rPr>
          <w:color w:val="1D1C1C"/>
          <w:lang w:eastAsia="fr-CH"/>
        </w:rPr>
        <w:t>free, open, transparent and inclusive</w:t>
      </w:r>
      <w:r w:rsidR="000623FA" w:rsidRPr="00ED3399">
        <w:rPr>
          <w:color w:val="1D1C1C"/>
          <w:lang w:eastAsia="fr-CH"/>
        </w:rPr>
        <w:t xml:space="preserve"> </w:t>
      </w:r>
      <w:r w:rsidR="000623FA" w:rsidRPr="00B45B85">
        <w:rPr>
          <w:color w:val="1D1C1C"/>
          <w:lang w:eastAsia="fr-CH"/>
        </w:rPr>
        <w:t xml:space="preserve">elections by the end of 2015, including </w:t>
      </w:r>
      <w:r w:rsidR="00E47763">
        <w:rPr>
          <w:color w:val="1D1C1C"/>
          <w:lang w:eastAsia="fr-CH"/>
        </w:rPr>
        <w:t xml:space="preserve">by </w:t>
      </w:r>
      <w:r w:rsidR="000623FA" w:rsidRPr="00B45B85">
        <w:rPr>
          <w:color w:val="1D1C1C"/>
          <w:lang w:eastAsia="fr-CH"/>
        </w:rPr>
        <w:t xml:space="preserve">allowing the participation of </w:t>
      </w:r>
      <w:r w:rsidR="000623FA">
        <w:rPr>
          <w:color w:val="1D1C1C"/>
          <w:lang w:eastAsia="fr-CH"/>
        </w:rPr>
        <w:t>refugees</w:t>
      </w:r>
      <w:r w:rsidR="000623FA" w:rsidRPr="00B45B85">
        <w:rPr>
          <w:color w:val="1D1C1C"/>
          <w:lang w:eastAsia="fr-CH"/>
        </w:rPr>
        <w:t xml:space="preserve"> and internal</w:t>
      </w:r>
      <w:r w:rsidR="000623FA">
        <w:rPr>
          <w:color w:val="1D1C1C"/>
          <w:lang w:eastAsia="fr-CH"/>
        </w:rPr>
        <w:t xml:space="preserve">ly displaced </w:t>
      </w:r>
      <w:r w:rsidR="000623FA" w:rsidRPr="00B45B85">
        <w:rPr>
          <w:color w:val="1D1C1C"/>
          <w:lang w:eastAsia="fr-CH"/>
        </w:rPr>
        <w:t>pe</w:t>
      </w:r>
      <w:r w:rsidR="000623FA">
        <w:rPr>
          <w:color w:val="1D1C1C"/>
          <w:lang w:eastAsia="fr-CH"/>
        </w:rPr>
        <w:t>rsons</w:t>
      </w:r>
      <w:r w:rsidR="000623FA" w:rsidRPr="00B45B85">
        <w:rPr>
          <w:color w:val="1D1C1C"/>
          <w:lang w:eastAsia="fr-CH"/>
        </w:rPr>
        <w:t>;</w:t>
      </w:r>
    </w:p>
    <w:p w:rsidR="000623FA" w:rsidRPr="000623FA" w:rsidRDefault="00F42D47" w:rsidP="000623FA">
      <w:pPr>
        <w:pStyle w:val="SingleTxtG"/>
        <w:ind w:firstLine="567"/>
        <w:rPr>
          <w:color w:val="1D1C1C"/>
          <w:lang w:eastAsia="fr-CH"/>
        </w:rPr>
      </w:pPr>
      <w:r>
        <w:rPr>
          <w:bCs/>
          <w:color w:val="1D1C1C"/>
          <w:lang w:eastAsia="fr-CH"/>
        </w:rPr>
        <w:t>13.</w:t>
      </w:r>
      <w:r w:rsidR="00F210C6" w:rsidRPr="00F210C6">
        <w:rPr>
          <w:color w:val="1D1C1C"/>
          <w:lang w:eastAsia="fr-CH"/>
        </w:rPr>
        <w:tab/>
      </w:r>
      <w:r w:rsidR="000623FA" w:rsidRPr="00F210C6">
        <w:rPr>
          <w:i/>
          <w:color w:val="1D1C1C"/>
          <w:lang w:eastAsia="fr-CH"/>
        </w:rPr>
        <w:t>Urges</w:t>
      </w:r>
      <w:r w:rsidR="000623FA" w:rsidRPr="00B45B85">
        <w:rPr>
          <w:color w:val="1D1C1C"/>
          <w:lang w:eastAsia="fr-CH"/>
        </w:rPr>
        <w:t xml:space="preserve"> the international community to continue to provide all necessary assistance </w:t>
      </w:r>
      <w:r w:rsidR="000623FA">
        <w:rPr>
          <w:color w:val="1D1C1C"/>
          <w:lang w:eastAsia="fr-CH"/>
        </w:rPr>
        <w:t>f</w:t>
      </w:r>
      <w:r w:rsidR="000623FA" w:rsidRPr="00B45B85">
        <w:rPr>
          <w:color w:val="1D1C1C"/>
          <w:lang w:eastAsia="fr-CH"/>
        </w:rPr>
        <w:t>or</w:t>
      </w:r>
      <w:r w:rsidR="000623FA">
        <w:rPr>
          <w:color w:val="1D1C1C"/>
          <w:lang w:eastAsia="fr-CH"/>
        </w:rPr>
        <w:t xml:space="preserve"> the </w:t>
      </w:r>
      <w:r w:rsidR="000623FA">
        <w:rPr>
          <w:lang w:eastAsia="fr-CH"/>
        </w:rPr>
        <w:t>holding of</w:t>
      </w:r>
      <w:r w:rsidR="00C30EC6">
        <w:rPr>
          <w:lang w:eastAsia="fr-CH"/>
        </w:rPr>
        <w:t xml:space="preserve"> </w:t>
      </w:r>
      <w:r w:rsidR="000623FA">
        <w:rPr>
          <w:lang w:eastAsia="fr-CH"/>
        </w:rPr>
        <w:t>the</w:t>
      </w:r>
      <w:r w:rsidR="000623FA">
        <w:rPr>
          <w:color w:val="1D1C1C"/>
          <w:lang w:eastAsia="fr-CH"/>
        </w:rPr>
        <w:t xml:space="preserve"> elections, taking into account the financial support</w:t>
      </w:r>
      <w:r w:rsidR="00C30EC6">
        <w:rPr>
          <w:color w:val="1D1C1C"/>
          <w:lang w:eastAsia="fr-CH"/>
        </w:rPr>
        <w:t xml:space="preserve"> </w:t>
      </w:r>
      <w:r w:rsidR="000623FA">
        <w:rPr>
          <w:color w:val="1D1C1C"/>
          <w:lang w:eastAsia="fr-CH"/>
        </w:rPr>
        <w:t>already provided by the international community</w:t>
      </w:r>
      <w:bookmarkStart w:id="6" w:name="graphic0F"/>
      <w:bookmarkStart w:id="7" w:name="graphic10"/>
      <w:bookmarkEnd w:id="6"/>
      <w:bookmarkEnd w:id="7"/>
      <w:r w:rsidR="000623FA">
        <w:rPr>
          <w:color w:val="1D1C1C"/>
          <w:lang w:eastAsia="fr-CH"/>
        </w:rPr>
        <w:t>;</w:t>
      </w:r>
    </w:p>
    <w:p w:rsidR="000623FA" w:rsidRPr="00B45B85" w:rsidRDefault="00F42D47" w:rsidP="000623FA">
      <w:pPr>
        <w:pStyle w:val="SingleTxtG"/>
        <w:ind w:firstLine="567"/>
        <w:rPr>
          <w:lang w:eastAsia="fr-CH"/>
        </w:rPr>
      </w:pPr>
      <w:r w:rsidRPr="00F210C6">
        <w:rPr>
          <w:iCs/>
          <w:lang w:eastAsia="fr-CH"/>
        </w:rPr>
        <w:t>1</w:t>
      </w:r>
      <w:r>
        <w:rPr>
          <w:iCs/>
          <w:lang w:eastAsia="fr-CH"/>
        </w:rPr>
        <w:t>4</w:t>
      </w:r>
      <w:r w:rsidR="000623FA" w:rsidRPr="00F210C6">
        <w:rPr>
          <w:iCs/>
          <w:lang w:eastAsia="fr-CH"/>
        </w:rPr>
        <w:t>.</w:t>
      </w:r>
      <w:r w:rsidR="000623FA" w:rsidRPr="00F210C6">
        <w:rPr>
          <w:iCs/>
          <w:lang w:eastAsia="fr-CH"/>
        </w:rPr>
        <w:tab/>
      </w:r>
      <w:r w:rsidR="000623FA">
        <w:rPr>
          <w:i/>
          <w:iCs/>
          <w:lang w:eastAsia="fr-CH"/>
        </w:rPr>
        <w:t>W</w:t>
      </w:r>
      <w:r w:rsidR="000623FA" w:rsidRPr="00B45B85">
        <w:rPr>
          <w:i/>
          <w:iCs/>
          <w:lang w:eastAsia="fr-CH"/>
        </w:rPr>
        <w:t xml:space="preserve">elcomes </w:t>
      </w:r>
      <w:r w:rsidR="000623FA" w:rsidRPr="00604860">
        <w:rPr>
          <w:iCs/>
          <w:lang w:eastAsia="fr-CH"/>
        </w:rPr>
        <w:t>the</w:t>
      </w:r>
      <w:r w:rsidR="000623FA" w:rsidRPr="00604860">
        <w:rPr>
          <w:lang w:eastAsia="fr-CH"/>
        </w:rPr>
        <w:t xml:space="preserve"> </w:t>
      </w:r>
      <w:r w:rsidR="000623FA" w:rsidRPr="00B45B85">
        <w:rPr>
          <w:lang w:eastAsia="fr-CH"/>
        </w:rPr>
        <w:t xml:space="preserve">improvement of the </w:t>
      </w:r>
      <w:r w:rsidR="000623FA">
        <w:rPr>
          <w:lang w:eastAsia="fr-CH"/>
        </w:rPr>
        <w:t xml:space="preserve">security </w:t>
      </w:r>
      <w:r w:rsidR="000623FA" w:rsidRPr="00B45B85">
        <w:rPr>
          <w:lang w:eastAsia="fr-CH"/>
        </w:rPr>
        <w:t>situation</w:t>
      </w:r>
      <w:r w:rsidR="000623FA">
        <w:rPr>
          <w:lang w:eastAsia="fr-CH"/>
        </w:rPr>
        <w:t xml:space="preserve"> in</w:t>
      </w:r>
      <w:r w:rsidR="00C30EC6">
        <w:rPr>
          <w:lang w:eastAsia="fr-CH"/>
        </w:rPr>
        <w:t xml:space="preserve"> </w:t>
      </w:r>
      <w:r w:rsidR="000623FA">
        <w:rPr>
          <w:lang w:eastAsia="fr-CH"/>
        </w:rPr>
        <w:t xml:space="preserve">the </w:t>
      </w:r>
      <w:r w:rsidR="000623FA" w:rsidRPr="00B45B85">
        <w:rPr>
          <w:lang w:eastAsia="fr-CH"/>
        </w:rPr>
        <w:t>Central African Republic</w:t>
      </w:r>
      <w:r w:rsidR="00EF6111">
        <w:rPr>
          <w:lang w:eastAsia="fr-CH"/>
        </w:rPr>
        <w:t>,</w:t>
      </w:r>
      <w:r w:rsidR="000623FA" w:rsidRPr="00B45B85">
        <w:rPr>
          <w:lang w:eastAsia="fr-CH"/>
        </w:rPr>
        <w:t xml:space="preserve"> and calls </w:t>
      </w:r>
      <w:r w:rsidR="00EF6111">
        <w:rPr>
          <w:lang w:eastAsia="fr-CH"/>
        </w:rPr>
        <w:t>up</w:t>
      </w:r>
      <w:r w:rsidR="000623FA" w:rsidRPr="00B45B85">
        <w:rPr>
          <w:lang w:eastAsia="fr-CH"/>
        </w:rPr>
        <w:t xml:space="preserve">on all parties to respect the terms of </w:t>
      </w:r>
      <w:r w:rsidR="000623FA">
        <w:rPr>
          <w:lang w:eastAsia="fr-CH"/>
        </w:rPr>
        <w:t xml:space="preserve">the </w:t>
      </w:r>
      <w:r w:rsidR="000623FA" w:rsidRPr="00B45B85">
        <w:rPr>
          <w:lang w:eastAsia="fr-CH"/>
        </w:rPr>
        <w:t xml:space="preserve">Cessation </w:t>
      </w:r>
      <w:r w:rsidR="00EF6111">
        <w:rPr>
          <w:lang w:eastAsia="fr-CH"/>
        </w:rPr>
        <w:t>of H</w:t>
      </w:r>
      <w:r w:rsidR="000623FA">
        <w:rPr>
          <w:lang w:eastAsia="fr-CH"/>
        </w:rPr>
        <w:t xml:space="preserve">ostilities </w:t>
      </w:r>
      <w:r w:rsidR="000623FA" w:rsidRPr="00B45B85">
        <w:rPr>
          <w:lang w:eastAsia="fr-CH"/>
        </w:rPr>
        <w:t>Agreement</w:t>
      </w:r>
      <w:r w:rsidR="00EF6111">
        <w:rPr>
          <w:lang w:eastAsia="fr-CH"/>
        </w:rPr>
        <w:t>,</w:t>
      </w:r>
      <w:r w:rsidR="000623FA" w:rsidRPr="00B45B85">
        <w:rPr>
          <w:lang w:eastAsia="fr-CH"/>
        </w:rPr>
        <w:t xml:space="preserve"> which constitutes an important </w:t>
      </w:r>
      <w:r w:rsidR="000623FA">
        <w:rPr>
          <w:lang w:eastAsia="fr-CH"/>
        </w:rPr>
        <w:t>step forward in finding a solution</w:t>
      </w:r>
      <w:r w:rsidR="000623FA" w:rsidRPr="00B45B85">
        <w:rPr>
          <w:lang w:eastAsia="fr-CH"/>
        </w:rPr>
        <w:t xml:space="preserve"> to the crisis;</w:t>
      </w:r>
    </w:p>
    <w:p w:rsidR="000623FA" w:rsidRPr="00B45B85" w:rsidRDefault="00F42D47" w:rsidP="000623FA">
      <w:pPr>
        <w:pStyle w:val="SingleTxtG"/>
        <w:ind w:firstLine="567"/>
        <w:rPr>
          <w:lang w:eastAsia="fr-CH"/>
        </w:rPr>
      </w:pPr>
      <w:r w:rsidRPr="00F210C6">
        <w:rPr>
          <w:iCs/>
          <w:lang w:eastAsia="fr-CH"/>
        </w:rPr>
        <w:t>1</w:t>
      </w:r>
      <w:r>
        <w:rPr>
          <w:iCs/>
          <w:lang w:eastAsia="fr-CH"/>
        </w:rPr>
        <w:t>5</w:t>
      </w:r>
      <w:r w:rsidR="000623FA" w:rsidRPr="00F210C6">
        <w:rPr>
          <w:iCs/>
          <w:lang w:eastAsia="fr-CH"/>
        </w:rPr>
        <w:t>.</w:t>
      </w:r>
      <w:r w:rsidR="000623FA" w:rsidRPr="00F210C6">
        <w:rPr>
          <w:iCs/>
          <w:lang w:eastAsia="fr-CH"/>
        </w:rPr>
        <w:tab/>
      </w:r>
      <w:r w:rsidR="000623FA">
        <w:rPr>
          <w:i/>
          <w:iCs/>
          <w:lang w:eastAsia="fr-CH"/>
        </w:rPr>
        <w:t>Encou</w:t>
      </w:r>
      <w:r w:rsidR="000623FA" w:rsidRPr="00B45B85">
        <w:rPr>
          <w:i/>
          <w:iCs/>
          <w:lang w:eastAsia="fr-CH"/>
        </w:rPr>
        <w:t>rage</w:t>
      </w:r>
      <w:r w:rsidR="000623FA">
        <w:rPr>
          <w:i/>
          <w:iCs/>
          <w:lang w:eastAsia="fr-CH"/>
        </w:rPr>
        <w:t>s</w:t>
      </w:r>
      <w:r w:rsidR="000623FA" w:rsidRPr="00B45B85">
        <w:rPr>
          <w:lang w:eastAsia="fr-CH"/>
        </w:rPr>
        <w:t xml:space="preserve"> the authorities </w:t>
      </w:r>
      <w:r w:rsidR="000623FA">
        <w:rPr>
          <w:lang w:eastAsia="fr-CH"/>
        </w:rPr>
        <w:t>of the</w:t>
      </w:r>
      <w:r w:rsidR="000623FA" w:rsidRPr="00B45B85">
        <w:rPr>
          <w:lang w:eastAsia="fr-CH"/>
        </w:rPr>
        <w:t xml:space="preserve"> C</w:t>
      </w:r>
      <w:r w:rsidR="000623FA">
        <w:rPr>
          <w:lang w:eastAsia="fr-CH"/>
        </w:rPr>
        <w:t xml:space="preserve">entral </w:t>
      </w:r>
      <w:r w:rsidR="000623FA" w:rsidRPr="00B45B85">
        <w:rPr>
          <w:lang w:eastAsia="fr-CH"/>
        </w:rPr>
        <w:t>A</w:t>
      </w:r>
      <w:r w:rsidR="000623FA">
        <w:rPr>
          <w:lang w:eastAsia="fr-CH"/>
        </w:rPr>
        <w:t xml:space="preserve">frican </w:t>
      </w:r>
      <w:r w:rsidR="000623FA" w:rsidRPr="00B45B85">
        <w:rPr>
          <w:lang w:eastAsia="fr-CH"/>
        </w:rPr>
        <w:t>R</w:t>
      </w:r>
      <w:r w:rsidR="000623FA">
        <w:rPr>
          <w:lang w:eastAsia="fr-CH"/>
        </w:rPr>
        <w:t>epublic</w:t>
      </w:r>
      <w:r w:rsidR="00C30EC6">
        <w:rPr>
          <w:lang w:eastAsia="fr-CH"/>
        </w:rPr>
        <w:t xml:space="preserve"> </w:t>
      </w:r>
      <w:r w:rsidR="000623FA" w:rsidRPr="00B45B85">
        <w:rPr>
          <w:lang w:eastAsia="fr-CH"/>
        </w:rPr>
        <w:t xml:space="preserve">to take all </w:t>
      </w:r>
      <w:r w:rsidR="000623FA">
        <w:rPr>
          <w:lang w:eastAsia="fr-CH"/>
        </w:rPr>
        <w:t xml:space="preserve">necessary measures </w:t>
      </w:r>
      <w:r w:rsidR="000623FA" w:rsidRPr="00B45B85">
        <w:rPr>
          <w:lang w:eastAsia="fr-CH"/>
        </w:rPr>
        <w:t xml:space="preserve">to consolidate the </w:t>
      </w:r>
      <w:r w:rsidR="000623FA">
        <w:rPr>
          <w:lang w:eastAsia="fr-CH"/>
        </w:rPr>
        <w:t xml:space="preserve">security </w:t>
      </w:r>
      <w:r w:rsidR="000623FA" w:rsidRPr="00B45B85">
        <w:rPr>
          <w:lang w:eastAsia="fr-CH"/>
        </w:rPr>
        <w:t xml:space="preserve">situation on </w:t>
      </w:r>
      <w:r w:rsidR="00EF6111">
        <w:rPr>
          <w:lang w:eastAsia="fr-CH"/>
        </w:rPr>
        <w:t xml:space="preserve">the </w:t>
      </w:r>
      <w:r w:rsidR="000623FA" w:rsidRPr="00B45B85">
        <w:rPr>
          <w:lang w:eastAsia="fr-CH"/>
        </w:rPr>
        <w:t>national territory</w:t>
      </w:r>
      <w:r w:rsidR="00EF6111">
        <w:rPr>
          <w:lang w:eastAsia="fr-CH"/>
        </w:rPr>
        <w:t xml:space="preserve">, inter alia, by </w:t>
      </w:r>
      <w:r w:rsidR="000623FA">
        <w:rPr>
          <w:lang w:eastAsia="fr-CH"/>
        </w:rPr>
        <w:t>implement</w:t>
      </w:r>
      <w:r w:rsidR="00EF6111">
        <w:rPr>
          <w:lang w:eastAsia="fr-CH"/>
        </w:rPr>
        <w:t>ing</w:t>
      </w:r>
      <w:r w:rsidR="000623FA">
        <w:rPr>
          <w:lang w:eastAsia="fr-CH"/>
        </w:rPr>
        <w:t xml:space="preserve"> the</w:t>
      </w:r>
      <w:r w:rsidR="000623FA" w:rsidRPr="00B45B85">
        <w:rPr>
          <w:lang w:eastAsia="fr-CH"/>
        </w:rPr>
        <w:t xml:space="preserve"> disarmament, d</w:t>
      </w:r>
      <w:r w:rsidR="000623FA">
        <w:rPr>
          <w:lang w:eastAsia="fr-CH"/>
        </w:rPr>
        <w:t>e</w:t>
      </w:r>
      <w:r w:rsidR="000623FA" w:rsidRPr="00B45B85">
        <w:rPr>
          <w:lang w:eastAsia="fr-CH"/>
        </w:rPr>
        <w:t>mobilization, r</w:t>
      </w:r>
      <w:r w:rsidR="000623FA">
        <w:rPr>
          <w:lang w:eastAsia="fr-CH"/>
        </w:rPr>
        <w:t>e</w:t>
      </w:r>
      <w:r w:rsidR="000623FA" w:rsidRPr="00B45B85">
        <w:rPr>
          <w:lang w:eastAsia="fr-CH"/>
        </w:rPr>
        <w:t>integration and repatriation</w:t>
      </w:r>
      <w:r w:rsidR="000623FA" w:rsidRPr="00AD1136">
        <w:rPr>
          <w:lang w:eastAsia="fr-CH"/>
        </w:rPr>
        <w:t xml:space="preserve"> </w:t>
      </w:r>
      <w:r w:rsidR="000623FA" w:rsidRPr="00B45B85">
        <w:rPr>
          <w:lang w:eastAsia="fr-CH"/>
        </w:rPr>
        <w:t>program</w:t>
      </w:r>
      <w:r w:rsidR="00EF6111">
        <w:rPr>
          <w:lang w:eastAsia="fr-CH"/>
        </w:rPr>
        <w:t>me</w:t>
      </w:r>
      <w:r w:rsidR="000623FA" w:rsidRPr="00B45B85">
        <w:rPr>
          <w:lang w:eastAsia="fr-CH"/>
        </w:rPr>
        <w:t xml:space="preserve"> </w:t>
      </w:r>
      <w:r w:rsidR="000623FA">
        <w:rPr>
          <w:lang w:eastAsia="fr-CH"/>
        </w:rPr>
        <w:t>in conformity with</w:t>
      </w:r>
      <w:r w:rsidR="000623FA" w:rsidRPr="00B45B85">
        <w:rPr>
          <w:lang w:eastAsia="fr-CH"/>
        </w:rPr>
        <w:t xml:space="preserve"> the </w:t>
      </w:r>
      <w:r w:rsidR="000623FA">
        <w:rPr>
          <w:lang w:eastAsia="fr-CH"/>
        </w:rPr>
        <w:t>agree</w:t>
      </w:r>
      <w:r w:rsidR="000623FA" w:rsidRPr="00B45B85">
        <w:rPr>
          <w:lang w:eastAsia="fr-CH"/>
        </w:rPr>
        <w:t xml:space="preserve">ment </w:t>
      </w:r>
      <w:r w:rsidR="00EF6111">
        <w:rPr>
          <w:lang w:eastAsia="fr-CH"/>
        </w:rPr>
        <w:t>reached thereon at</w:t>
      </w:r>
      <w:r w:rsidR="000623FA">
        <w:rPr>
          <w:lang w:eastAsia="fr-CH"/>
        </w:rPr>
        <w:t xml:space="preserve"> the </w:t>
      </w:r>
      <w:r w:rsidR="000623FA" w:rsidRPr="00B45B85">
        <w:rPr>
          <w:lang w:eastAsia="fr-CH"/>
        </w:rPr>
        <w:t>Bangui</w:t>
      </w:r>
      <w:r w:rsidR="000623FA" w:rsidRPr="004B4D3F">
        <w:rPr>
          <w:lang w:eastAsia="fr-CH"/>
        </w:rPr>
        <w:t xml:space="preserve"> </w:t>
      </w:r>
      <w:r w:rsidR="000623FA" w:rsidRPr="00B45B85">
        <w:rPr>
          <w:lang w:eastAsia="fr-CH"/>
        </w:rPr>
        <w:t>Forum;</w:t>
      </w:r>
    </w:p>
    <w:p w:rsidR="000623FA" w:rsidRPr="00B45B85" w:rsidRDefault="00F42D47" w:rsidP="000623FA">
      <w:pPr>
        <w:pStyle w:val="SingleTxtG"/>
        <w:ind w:firstLine="567"/>
        <w:rPr>
          <w:lang w:eastAsia="fr-CH"/>
        </w:rPr>
      </w:pPr>
      <w:r w:rsidRPr="00F210C6">
        <w:rPr>
          <w:lang w:eastAsia="fr-CH"/>
        </w:rPr>
        <w:t>1</w:t>
      </w:r>
      <w:r>
        <w:rPr>
          <w:lang w:eastAsia="fr-CH"/>
        </w:rPr>
        <w:t>6</w:t>
      </w:r>
      <w:r w:rsidR="000623FA" w:rsidRPr="00F210C6">
        <w:rPr>
          <w:lang w:eastAsia="fr-CH"/>
        </w:rPr>
        <w:t>.</w:t>
      </w:r>
      <w:r w:rsidR="000623FA" w:rsidRPr="00F210C6">
        <w:rPr>
          <w:lang w:eastAsia="fr-CH"/>
        </w:rPr>
        <w:tab/>
      </w:r>
      <w:r w:rsidR="00433D90">
        <w:rPr>
          <w:i/>
          <w:lang w:eastAsia="fr-CH"/>
        </w:rPr>
        <w:t>Remains</w:t>
      </w:r>
      <w:r w:rsidR="003C77E3">
        <w:rPr>
          <w:i/>
          <w:lang w:eastAsia="fr-CH"/>
        </w:rPr>
        <w:t xml:space="preserve"> d</w:t>
      </w:r>
      <w:r w:rsidR="000623FA" w:rsidRPr="000623FA">
        <w:rPr>
          <w:i/>
          <w:lang w:eastAsia="fr-CH"/>
        </w:rPr>
        <w:t>eeply concerned</w:t>
      </w:r>
      <w:r w:rsidR="000623FA" w:rsidRPr="00B45B85">
        <w:rPr>
          <w:lang w:eastAsia="fr-CH"/>
        </w:rPr>
        <w:t xml:space="preserve"> by the conditions </w:t>
      </w:r>
      <w:r w:rsidR="000623FA">
        <w:rPr>
          <w:lang w:eastAsia="fr-CH"/>
        </w:rPr>
        <w:t xml:space="preserve">of displaced persons and refugees, </w:t>
      </w:r>
      <w:r w:rsidR="00433D90">
        <w:rPr>
          <w:lang w:eastAsia="fr-CH"/>
        </w:rPr>
        <w:t xml:space="preserve">and </w:t>
      </w:r>
      <w:r w:rsidR="000623FA" w:rsidRPr="003C77E3">
        <w:rPr>
          <w:lang w:eastAsia="fr-CH"/>
        </w:rPr>
        <w:t>encourages</w:t>
      </w:r>
      <w:r w:rsidR="000623FA" w:rsidRPr="00B45B85">
        <w:rPr>
          <w:lang w:eastAsia="fr-CH"/>
        </w:rPr>
        <w:t xml:space="preserve"> the international community to support the national authorities and host countries to ensure appropriate protection and support </w:t>
      </w:r>
      <w:r w:rsidR="00EF6111">
        <w:rPr>
          <w:lang w:eastAsia="fr-CH"/>
        </w:rPr>
        <w:t>for</w:t>
      </w:r>
      <w:r w:rsidR="000623FA" w:rsidRPr="00B45B85">
        <w:rPr>
          <w:lang w:eastAsia="fr-CH"/>
        </w:rPr>
        <w:t xml:space="preserve"> victims of violence, in particular women, children and </w:t>
      </w:r>
      <w:r w:rsidR="00EF6111">
        <w:rPr>
          <w:lang w:eastAsia="fr-CH"/>
        </w:rPr>
        <w:t>persons</w:t>
      </w:r>
      <w:r w:rsidR="000623FA" w:rsidRPr="00B45B85">
        <w:rPr>
          <w:lang w:eastAsia="fr-CH"/>
        </w:rPr>
        <w:t xml:space="preserve"> with disabilities;</w:t>
      </w:r>
    </w:p>
    <w:p w:rsidR="000623FA" w:rsidRPr="0045745A" w:rsidRDefault="00F42D47" w:rsidP="000623FA">
      <w:pPr>
        <w:pStyle w:val="SingleTxtG"/>
        <w:ind w:firstLine="567"/>
        <w:rPr>
          <w:lang w:eastAsia="fr-CH"/>
        </w:rPr>
      </w:pPr>
      <w:r w:rsidRPr="00F210C6">
        <w:rPr>
          <w:iCs/>
          <w:lang w:eastAsia="fr-CH"/>
        </w:rPr>
        <w:t>1</w:t>
      </w:r>
      <w:r>
        <w:rPr>
          <w:iCs/>
          <w:lang w:eastAsia="fr-CH"/>
        </w:rPr>
        <w:t>7</w:t>
      </w:r>
      <w:r w:rsidR="000623FA" w:rsidRPr="00F210C6">
        <w:rPr>
          <w:iCs/>
          <w:lang w:eastAsia="fr-CH"/>
        </w:rPr>
        <w:t>.</w:t>
      </w:r>
      <w:r w:rsidR="000623FA" w:rsidRPr="00F210C6">
        <w:rPr>
          <w:iCs/>
          <w:lang w:eastAsia="fr-CH"/>
        </w:rPr>
        <w:tab/>
      </w:r>
      <w:r w:rsidR="000623FA" w:rsidRPr="00B45B85">
        <w:rPr>
          <w:i/>
          <w:iCs/>
          <w:lang w:eastAsia="fr-CH"/>
        </w:rPr>
        <w:t>Call</w:t>
      </w:r>
      <w:r w:rsidR="000623FA">
        <w:rPr>
          <w:i/>
          <w:iCs/>
          <w:lang w:eastAsia="fr-CH"/>
        </w:rPr>
        <w:t>s</w:t>
      </w:r>
      <w:r w:rsidR="000623FA" w:rsidRPr="00B45B85">
        <w:rPr>
          <w:lang w:eastAsia="fr-CH"/>
        </w:rPr>
        <w:t xml:space="preserve"> </w:t>
      </w:r>
      <w:r w:rsidR="00EF6111" w:rsidRPr="00A927C9">
        <w:rPr>
          <w:i/>
          <w:lang w:eastAsia="fr-CH"/>
        </w:rPr>
        <w:t>up</w:t>
      </w:r>
      <w:r w:rsidR="000623FA" w:rsidRPr="00682DAA">
        <w:rPr>
          <w:i/>
          <w:lang w:eastAsia="fr-CH"/>
        </w:rPr>
        <w:t>on</w:t>
      </w:r>
      <w:r w:rsidR="000623FA">
        <w:rPr>
          <w:lang w:eastAsia="fr-CH"/>
        </w:rPr>
        <w:t xml:space="preserve"> </w:t>
      </w:r>
      <w:r w:rsidR="000623FA" w:rsidRPr="00B45B85">
        <w:rPr>
          <w:lang w:eastAsia="fr-CH"/>
        </w:rPr>
        <w:t>the transition</w:t>
      </w:r>
      <w:r w:rsidR="000623FA">
        <w:rPr>
          <w:lang w:eastAsia="fr-CH"/>
        </w:rPr>
        <w:t>al</w:t>
      </w:r>
      <w:r w:rsidR="000623FA" w:rsidRPr="00B45B85">
        <w:rPr>
          <w:lang w:eastAsia="fr-CH"/>
        </w:rPr>
        <w:t xml:space="preserve"> authorities to continue </w:t>
      </w:r>
      <w:r w:rsidR="000623FA">
        <w:rPr>
          <w:lang w:eastAsia="fr-CH"/>
        </w:rPr>
        <w:t>their</w:t>
      </w:r>
      <w:r w:rsidR="000623FA" w:rsidRPr="00B45B85">
        <w:rPr>
          <w:lang w:eastAsia="fr-CH"/>
        </w:rPr>
        <w:t xml:space="preserve"> efforts to </w:t>
      </w:r>
      <w:r w:rsidR="000623FA">
        <w:rPr>
          <w:lang w:eastAsia="fr-CH"/>
        </w:rPr>
        <w:t>protect</w:t>
      </w:r>
      <w:r w:rsidR="000623FA" w:rsidRPr="00B45B85">
        <w:rPr>
          <w:lang w:eastAsia="fr-CH"/>
        </w:rPr>
        <w:t xml:space="preserve"> and promote the right to freedom of movement for all, including </w:t>
      </w:r>
      <w:r w:rsidR="000623FA">
        <w:rPr>
          <w:lang w:eastAsia="fr-CH"/>
        </w:rPr>
        <w:t>displaced persons</w:t>
      </w:r>
      <w:r w:rsidR="000623FA" w:rsidRPr="00B45B85">
        <w:rPr>
          <w:lang w:eastAsia="fr-CH"/>
        </w:rPr>
        <w:t>, without distinction, and to respect thei</w:t>
      </w:r>
      <w:r w:rsidR="000623FA">
        <w:rPr>
          <w:lang w:eastAsia="fr-CH"/>
        </w:rPr>
        <w:t>r right to choose their place of r</w:t>
      </w:r>
      <w:r w:rsidR="000623FA" w:rsidRPr="00B45B85">
        <w:rPr>
          <w:lang w:eastAsia="fr-CH"/>
        </w:rPr>
        <w:t xml:space="preserve">esidence, to return home or </w:t>
      </w:r>
      <w:r w:rsidR="000623FA">
        <w:rPr>
          <w:lang w:eastAsia="fr-CH"/>
        </w:rPr>
        <w:t xml:space="preserve">to </w:t>
      </w:r>
      <w:r w:rsidR="000623FA" w:rsidRPr="00B45B85">
        <w:rPr>
          <w:lang w:eastAsia="fr-CH"/>
        </w:rPr>
        <w:t xml:space="preserve">seek protection </w:t>
      </w:r>
      <w:r w:rsidR="000623FA">
        <w:rPr>
          <w:lang w:eastAsia="fr-CH"/>
        </w:rPr>
        <w:t>elsewhere;</w:t>
      </w:r>
    </w:p>
    <w:p w:rsidR="000623FA" w:rsidRPr="00B45B85" w:rsidRDefault="00F42D47" w:rsidP="000623FA">
      <w:pPr>
        <w:pStyle w:val="SingleTxtG"/>
        <w:ind w:firstLine="567"/>
        <w:rPr>
          <w:lang w:eastAsia="fr-CH"/>
        </w:rPr>
      </w:pPr>
      <w:r w:rsidRPr="00F210C6">
        <w:rPr>
          <w:iCs/>
          <w:lang w:eastAsia="fr-CH"/>
        </w:rPr>
        <w:t>1</w:t>
      </w:r>
      <w:r>
        <w:rPr>
          <w:iCs/>
          <w:lang w:eastAsia="fr-CH"/>
        </w:rPr>
        <w:t>8</w:t>
      </w:r>
      <w:r w:rsidR="000623FA" w:rsidRPr="00F210C6">
        <w:rPr>
          <w:iCs/>
          <w:lang w:eastAsia="fr-CH"/>
        </w:rPr>
        <w:t>.</w:t>
      </w:r>
      <w:r w:rsidR="000623FA" w:rsidRPr="00F210C6">
        <w:rPr>
          <w:iCs/>
          <w:lang w:eastAsia="fr-CH"/>
        </w:rPr>
        <w:tab/>
      </w:r>
      <w:r w:rsidR="000623FA" w:rsidRPr="00B45B85">
        <w:rPr>
          <w:i/>
          <w:iCs/>
          <w:lang w:eastAsia="fr-CH"/>
        </w:rPr>
        <w:t>Invites</w:t>
      </w:r>
      <w:r w:rsidR="000623FA" w:rsidRPr="00B45B85">
        <w:rPr>
          <w:lang w:eastAsia="fr-CH"/>
        </w:rPr>
        <w:t xml:space="preserve"> all stakeholders and the international community to remain mobilized to </w:t>
      </w:r>
      <w:r w:rsidR="000623FA">
        <w:rPr>
          <w:lang w:eastAsia="fr-CH"/>
        </w:rPr>
        <w:t xml:space="preserve">respond to </w:t>
      </w:r>
      <w:r w:rsidR="00EF6111">
        <w:rPr>
          <w:lang w:eastAsia="fr-CH"/>
        </w:rPr>
        <w:t xml:space="preserve">the </w:t>
      </w:r>
      <w:r w:rsidR="000623FA" w:rsidRPr="00B45B85">
        <w:rPr>
          <w:lang w:eastAsia="fr-CH"/>
        </w:rPr>
        <w:t xml:space="preserve">urgencies and priorities </w:t>
      </w:r>
      <w:r w:rsidR="000623FA">
        <w:rPr>
          <w:lang w:eastAsia="fr-CH"/>
        </w:rPr>
        <w:t>identifi</w:t>
      </w:r>
      <w:r w:rsidR="000623FA" w:rsidRPr="00B45B85">
        <w:rPr>
          <w:lang w:eastAsia="fr-CH"/>
        </w:rPr>
        <w:t>ed by the Central African Republic, including financial and technical support</w:t>
      </w:r>
      <w:r w:rsidR="00EF6111">
        <w:rPr>
          <w:lang w:eastAsia="fr-CH"/>
        </w:rPr>
        <w:t>,</w:t>
      </w:r>
      <w:r w:rsidR="000623FA" w:rsidRPr="00B45B85">
        <w:rPr>
          <w:lang w:eastAsia="fr-CH"/>
        </w:rPr>
        <w:t xml:space="preserve"> and </w:t>
      </w:r>
      <w:r w:rsidR="000623FA">
        <w:rPr>
          <w:lang w:eastAsia="fr-CH"/>
        </w:rPr>
        <w:t>to pay the cost</w:t>
      </w:r>
      <w:r w:rsidR="00EF6111">
        <w:rPr>
          <w:lang w:eastAsia="fr-CH"/>
        </w:rPr>
        <w:t>s for</w:t>
      </w:r>
      <w:r w:rsidR="000623FA">
        <w:rPr>
          <w:lang w:eastAsia="fr-CH"/>
        </w:rPr>
        <w:t xml:space="preserve"> </w:t>
      </w:r>
      <w:r w:rsidR="000623FA" w:rsidRPr="00B45B85">
        <w:rPr>
          <w:lang w:eastAsia="fr-CH"/>
        </w:rPr>
        <w:t xml:space="preserve">psychotrauma </w:t>
      </w:r>
      <w:r w:rsidR="000623FA">
        <w:rPr>
          <w:lang w:eastAsia="fr-CH"/>
        </w:rPr>
        <w:t xml:space="preserve">treatment of </w:t>
      </w:r>
      <w:r w:rsidR="00EF6111">
        <w:rPr>
          <w:lang w:eastAsia="fr-CH"/>
        </w:rPr>
        <w:t>p</w:t>
      </w:r>
      <w:r w:rsidR="00EF6111" w:rsidRPr="00B45B85">
        <w:rPr>
          <w:lang w:eastAsia="fr-CH"/>
        </w:rPr>
        <w:t xml:space="preserve">eople </w:t>
      </w:r>
      <w:r w:rsidR="000623FA">
        <w:rPr>
          <w:lang w:eastAsia="fr-CH"/>
        </w:rPr>
        <w:t>affect</w:t>
      </w:r>
      <w:r w:rsidR="000623FA" w:rsidRPr="00B45B85">
        <w:rPr>
          <w:lang w:eastAsia="fr-CH"/>
        </w:rPr>
        <w:t>ed by the crisis;</w:t>
      </w:r>
    </w:p>
    <w:p w:rsidR="000623FA" w:rsidRPr="00B45B85" w:rsidRDefault="00F42D47" w:rsidP="000623FA">
      <w:pPr>
        <w:pStyle w:val="SingleTxtG"/>
        <w:ind w:firstLine="567"/>
        <w:rPr>
          <w:lang w:eastAsia="fr-CH"/>
        </w:rPr>
      </w:pPr>
      <w:r>
        <w:rPr>
          <w:bCs/>
          <w:lang w:eastAsia="fr-CH"/>
        </w:rPr>
        <w:t>19.</w:t>
      </w:r>
      <w:r w:rsidR="000623FA" w:rsidRPr="000623FA">
        <w:rPr>
          <w:lang w:eastAsia="fr-CH"/>
        </w:rPr>
        <w:tab/>
      </w:r>
      <w:r w:rsidR="000623FA" w:rsidRPr="00F210C6">
        <w:rPr>
          <w:i/>
          <w:lang w:eastAsia="fr-CH"/>
        </w:rPr>
        <w:t>Urges</w:t>
      </w:r>
      <w:r w:rsidR="000623FA" w:rsidRPr="00B45B85">
        <w:rPr>
          <w:lang w:eastAsia="fr-CH"/>
        </w:rPr>
        <w:t xml:space="preserve"> the international community to provide assistance in the </w:t>
      </w:r>
      <w:r w:rsidR="000623FA">
        <w:rPr>
          <w:lang w:eastAsia="fr-CH"/>
        </w:rPr>
        <w:t>setting up of a mechanism</w:t>
      </w:r>
      <w:r w:rsidR="000623FA" w:rsidRPr="00B45B85">
        <w:rPr>
          <w:lang w:eastAsia="fr-CH"/>
        </w:rPr>
        <w:t xml:space="preserve"> by the Central African authorities to </w:t>
      </w:r>
      <w:r w:rsidR="00EF6111">
        <w:rPr>
          <w:lang w:eastAsia="fr-CH"/>
        </w:rPr>
        <w:t>assist</w:t>
      </w:r>
      <w:r w:rsidR="00EF6111" w:rsidRPr="00B45B85">
        <w:rPr>
          <w:lang w:eastAsia="fr-CH"/>
        </w:rPr>
        <w:t xml:space="preserve"> victims </w:t>
      </w:r>
      <w:r w:rsidR="00EF6111">
        <w:rPr>
          <w:lang w:eastAsia="fr-CH"/>
        </w:rPr>
        <w:t>of</w:t>
      </w:r>
      <w:r w:rsidR="000623FA" w:rsidRPr="00B45B85">
        <w:rPr>
          <w:lang w:eastAsia="fr-CH"/>
        </w:rPr>
        <w:t xml:space="preserve"> trauma and post-traumatic stress disorder, including children and victims of sexual violence;</w:t>
      </w:r>
    </w:p>
    <w:p w:rsidR="000623FA" w:rsidRPr="00B45B85" w:rsidRDefault="00F42D47" w:rsidP="000623FA">
      <w:pPr>
        <w:pStyle w:val="SingleTxtG"/>
        <w:ind w:firstLine="567"/>
        <w:rPr>
          <w:lang w:eastAsia="fr-CH"/>
        </w:rPr>
      </w:pPr>
      <w:r>
        <w:rPr>
          <w:iCs/>
          <w:lang w:eastAsia="fr-CH"/>
        </w:rPr>
        <w:t>20</w:t>
      </w:r>
      <w:r w:rsidR="000623FA" w:rsidRPr="00F210C6">
        <w:rPr>
          <w:iCs/>
          <w:lang w:eastAsia="fr-CH"/>
        </w:rPr>
        <w:t>.</w:t>
      </w:r>
      <w:r w:rsidR="000623FA" w:rsidRPr="00F210C6">
        <w:rPr>
          <w:iCs/>
          <w:lang w:eastAsia="fr-CH"/>
        </w:rPr>
        <w:tab/>
      </w:r>
      <w:r w:rsidR="000623FA" w:rsidRPr="00B45B85">
        <w:rPr>
          <w:i/>
          <w:iCs/>
          <w:lang w:eastAsia="fr-CH"/>
        </w:rPr>
        <w:t>Requests</w:t>
      </w:r>
      <w:r w:rsidR="000623FA" w:rsidRPr="00B45B85">
        <w:rPr>
          <w:lang w:eastAsia="fr-CH"/>
        </w:rPr>
        <w:t xml:space="preserve"> all parties to facilitate access </w:t>
      </w:r>
      <w:r w:rsidR="000623FA">
        <w:rPr>
          <w:lang w:eastAsia="fr-CH"/>
        </w:rPr>
        <w:t>of</w:t>
      </w:r>
      <w:r w:rsidR="000623FA" w:rsidRPr="00B45B85">
        <w:rPr>
          <w:lang w:eastAsia="fr-CH"/>
        </w:rPr>
        <w:t xml:space="preserve"> victim populations to humanitarian assistance </w:t>
      </w:r>
      <w:r w:rsidR="000623FA">
        <w:rPr>
          <w:lang w:eastAsia="fr-CH"/>
        </w:rPr>
        <w:t>and acc</w:t>
      </w:r>
      <w:r w:rsidR="000623FA" w:rsidRPr="00B45B85">
        <w:rPr>
          <w:lang w:eastAsia="fr-CH"/>
        </w:rPr>
        <w:t xml:space="preserve">ess of humanitarian actors to the </w:t>
      </w:r>
      <w:r w:rsidR="00EF6111">
        <w:rPr>
          <w:lang w:eastAsia="fr-CH"/>
        </w:rPr>
        <w:t>entire</w:t>
      </w:r>
      <w:r w:rsidR="00EF6111" w:rsidRPr="00B45B85">
        <w:rPr>
          <w:lang w:eastAsia="fr-CH"/>
        </w:rPr>
        <w:t xml:space="preserve"> </w:t>
      </w:r>
      <w:r w:rsidR="000623FA" w:rsidRPr="00B45B85">
        <w:rPr>
          <w:lang w:eastAsia="fr-CH"/>
        </w:rPr>
        <w:t xml:space="preserve">national territory </w:t>
      </w:r>
      <w:r w:rsidR="000623FA">
        <w:rPr>
          <w:lang w:eastAsia="fr-CH"/>
        </w:rPr>
        <w:t>by strengthening security on</w:t>
      </w:r>
      <w:r w:rsidR="00C30EC6">
        <w:rPr>
          <w:lang w:eastAsia="fr-CH"/>
        </w:rPr>
        <w:t xml:space="preserve"> </w:t>
      </w:r>
      <w:r w:rsidR="000623FA" w:rsidRPr="00B45B85">
        <w:rPr>
          <w:lang w:eastAsia="fr-CH"/>
        </w:rPr>
        <w:t>the road</w:t>
      </w:r>
      <w:r w:rsidR="000623FA">
        <w:rPr>
          <w:lang w:eastAsia="fr-CH"/>
        </w:rPr>
        <w:t>s</w:t>
      </w:r>
      <w:r w:rsidR="000623FA" w:rsidRPr="00B45B85">
        <w:rPr>
          <w:lang w:eastAsia="fr-CH"/>
        </w:rPr>
        <w:t>;</w:t>
      </w:r>
    </w:p>
    <w:p w:rsidR="000623FA" w:rsidRPr="00B45B85" w:rsidRDefault="00F42D47" w:rsidP="000623FA">
      <w:pPr>
        <w:pStyle w:val="SingleTxtG"/>
        <w:ind w:firstLine="567"/>
        <w:rPr>
          <w:lang w:eastAsia="fr-CH"/>
        </w:rPr>
      </w:pPr>
      <w:r>
        <w:rPr>
          <w:iCs/>
          <w:lang w:eastAsia="fr-CH"/>
        </w:rPr>
        <w:t>2</w:t>
      </w:r>
      <w:r w:rsidR="000623FA" w:rsidRPr="00F210C6">
        <w:rPr>
          <w:iCs/>
          <w:lang w:eastAsia="fr-CH"/>
        </w:rPr>
        <w:t>1.</w:t>
      </w:r>
      <w:r w:rsidR="000623FA" w:rsidRPr="00F210C6">
        <w:rPr>
          <w:iCs/>
          <w:lang w:eastAsia="fr-CH"/>
        </w:rPr>
        <w:tab/>
      </w:r>
      <w:r w:rsidR="000623FA" w:rsidRPr="00B45B85">
        <w:rPr>
          <w:i/>
          <w:iCs/>
          <w:lang w:eastAsia="fr-CH"/>
        </w:rPr>
        <w:t>Encourages</w:t>
      </w:r>
      <w:r w:rsidR="000623FA" w:rsidRPr="00B45B85">
        <w:rPr>
          <w:lang w:eastAsia="fr-CH"/>
        </w:rPr>
        <w:t xml:space="preserve"> </w:t>
      </w:r>
      <w:r w:rsidR="00205DDA">
        <w:rPr>
          <w:lang w:eastAsia="fr-CH"/>
        </w:rPr>
        <w:t xml:space="preserve">the </w:t>
      </w:r>
      <w:r w:rsidR="00EF6111" w:rsidRPr="00B45B85">
        <w:rPr>
          <w:lang w:eastAsia="fr-CH"/>
        </w:rPr>
        <w:t xml:space="preserve">States </w:t>
      </w:r>
      <w:r w:rsidR="00EF6111">
        <w:rPr>
          <w:lang w:eastAsia="fr-CH"/>
        </w:rPr>
        <w:t>Members of the</w:t>
      </w:r>
      <w:r w:rsidR="00EF6111" w:rsidRPr="00B45B85">
        <w:rPr>
          <w:lang w:eastAsia="fr-CH"/>
        </w:rPr>
        <w:t xml:space="preserve"> </w:t>
      </w:r>
      <w:r w:rsidR="000623FA" w:rsidRPr="00B45B85">
        <w:rPr>
          <w:lang w:eastAsia="fr-CH"/>
        </w:rPr>
        <w:t xml:space="preserve">United Nations, within the framework of international cooperation, </w:t>
      </w:r>
      <w:r w:rsidR="00205DDA">
        <w:rPr>
          <w:lang w:eastAsia="fr-CH"/>
        </w:rPr>
        <w:t xml:space="preserve">the </w:t>
      </w:r>
      <w:r w:rsidR="000623FA">
        <w:rPr>
          <w:lang w:eastAsia="fr-CH"/>
        </w:rPr>
        <w:t xml:space="preserve">relevant </w:t>
      </w:r>
      <w:r w:rsidR="000623FA" w:rsidRPr="00B45B85">
        <w:rPr>
          <w:lang w:eastAsia="fr-CH"/>
        </w:rPr>
        <w:t xml:space="preserve">United </w:t>
      </w:r>
      <w:r w:rsidR="000623FA">
        <w:rPr>
          <w:lang w:eastAsia="fr-CH"/>
        </w:rPr>
        <w:t xml:space="preserve">Nations </w:t>
      </w:r>
      <w:r w:rsidR="000623FA" w:rsidRPr="00B45B85">
        <w:rPr>
          <w:lang w:eastAsia="fr-CH"/>
        </w:rPr>
        <w:t>bodies</w:t>
      </w:r>
      <w:r w:rsidR="000623FA">
        <w:rPr>
          <w:lang w:eastAsia="fr-CH"/>
        </w:rPr>
        <w:t>,</w:t>
      </w:r>
      <w:r w:rsidR="000623FA" w:rsidRPr="00B45B85">
        <w:rPr>
          <w:lang w:eastAsia="fr-CH"/>
        </w:rPr>
        <w:t xml:space="preserve"> international financial institutions and other international organizations concerned and donors to provide the Central African Republic </w:t>
      </w:r>
      <w:r w:rsidR="000623FA">
        <w:rPr>
          <w:lang w:eastAsia="fr-CH"/>
        </w:rPr>
        <w:t>with</w:t>
      </w:r>
      <w:r w:rsidR="000623FA" w:rsidRPr="00B45B85">
        <w:rPr>
          <w:lang w:eastAsia="fr-CH"/>
        </w:rPr>
        <w:t xml:space="preserve"> technical assistance and capacity</w:t>
      </w:r>
      <w:r w:rsidR="00EF6111">
        <w:rPr>
          <w:lang w:eastAsia="fr-CH"/>
        </w:rPr>
        <w:t>-</w:t>
      </w:r>
      <w:r w:rsidR="000623FA" w:rsidRPr="00B45B85">
        <w:rPr>
          <w:lang w:eastAsia="fr-CH"/>
        </w:rPr>
        <w:t xml:space="preserve">building </w:t>
      </w:r>
      <w:r w:rsidR="000623FA">
        <w:rPr>
          <w:lang w:eastAsia="fr-CH"/>
        </w:rPr>
        <w:t xml:space="preserve">in order </w:t>
      </w:r>
      <w:r w:rsidR="000623FA" w:rsidRPr="00B45B85">
        <w:rPr>
          <w:lang w:eastAsia="fr-CH"/>
        </w:rPr>
        <w:t xml:space="preserve">to promote respect for human rights and </w:t>
      </w:r>
      <w:r w:rsidR="000623FA">
        <w:rPr>
          <w:lang w:eastAsia="fr-CH"/>
        </w:rPr>
        <w:t>to undertake r</w:t>
      </w:r>
      <w:r w:rsidR="000623FA" w:rsidRPr="00B45B85">
        <w:rPr>
          <w:lang w:eastAsia="fr-CH"/>
        </w:rPr>
        <w:t xml:space="preserve">eform </w:t>
      </w:r>
      <w:r w:rsidR="000623FA">
        <w:rPr>
          <w:lang w:eastAsia="fr-CH"/>
        </w:rPr>
        <w:t xml:space="preserve">of </w:t>
      </w:r>
      <w:r w:rsidR="00A31BFA">
        <w:rPr>
          <w:lang w:eastAsia="fr-CH"/>
        </w:rPr>
        <w:t xml:space="preserve">the </w:t>
      </w:r>
      <w:r w:rsidR="000623FA">
        <w:rPr>
          <w:lang w:eastAsia="fr-CH"/>
        </w:rPr>
        <w:t>justice and s</w:t>
      </w:r>
      <w:r w:rsidR="000623FA" w:rsidRPr="00B45B85">
        <w:rPr>
          <w:lang w:eastAsia="fr-CH"/>
        </w:rPr>
        <w:t>ecurity</w:t>
      </w:r>
      <w:r w:rsidR="000623FA">
        <w:rPr>
          <w:lang w:eastAsia="fr-CH"/>
        </w:rPr>
        <w:t xml:space="preserve"> sectors</w:t>
      </w:r>
      <w:r w:rsidR="000623FA" w:rsidRPr="00B45B85">
        <w:rPr>
          <w:lang w:eastAsia="fr-CH"/>
        </w:rPr>
        <w:t>;</w:t>
      </w:r>
    </w:p>
    <w:p w:rsidR="000623FA" w:rsidRPr="00B45B85" w:rsidRDefault="00F42D47" w:rsidP="000623FA">
      <w:pPr>
        <w:pStyle w:val="SingleTxtG"/>
        <w:ind w:firstLine="567"/>
        <w:rPr>
          <w:lang w:eastAsia="fr-CH"/>
        </w:rPr>
      </w:pPr>
      <w:r>
        <w:rPr>
          <w:lang w:eastAsia="fr-CH"/>
        </w:rPr>
        <w:t>22</w:t>
      </w:r>
      <w:r w:rsidR="000623FA" w:rsidRPr="00F210C6">
        <w:rPr>
          <w:lang w:eastAsia="fr-CH"/>
        </w:rPr>
        <w:t>.</w:t>
      </w:r>
      <w:r w:rsidR="000623FA" w:rsidRPr="00F210C6">
        <w:rPr>
          <w:lang w:eastAsia="fr-CH"/>
        </w:rPr>
        <w:tab/>
      </w:r>
      <w:r w:rsidR="000623FA" w:rsidRPr="000623FA">
        <w:rPr>
          <w:i/>
          <w:lang w:eastAsia="fr-CH"/>
        </w:rPr>
        <w:t>Encourages</w:t>
      </w:r>
      <w:r w:rsidR="000623FA" w:rsidRPr="00B45B85">
        <w:rPr>
          <w:lang w:eastAsia="fr-CH"/>
        </w:rPr>
        <w:t xml:space="preserve"> </w:t>
      </w:r>
      <w:r>
        <w:rPr>
          <w:lang w:eastAsia="fr-CH"/>
        </w:rPr>
        <w:t xml:space="preserve">the </w:t>
      </w:r>
      <w:r w:rsidR="000623FA">
        <w:rPr>
          <w:lang w:eastAsia="fr-CH"/>
        </w:rPr>
        <w:t xml:space="preserve">United Nations </w:t>
      </w:r>
      <w:r w:rsidR="003D6FEA">
        <w:rPr>
          <w:lang w:eastAsia="fr-CH"/>
        </w:rPr>
        <w:t xml:space="preserve">Multidimensional Integrated </w:t>
      </w:r>
      <w:r w:rsidR="000623FA">
        <w:rPr>
          <w:lang w:eastAsia="fr-CH"/>
        </w:rPr>
        <w:t xml:space="preserve">Stabilization Mission in </w:t>
      </w:r>
      <w:r w:rsidR="003D6FEA">
        <w:rPr>
          <w:lang w:eastAsia="fr-CH"/>
        </w:rPr>
        <w:t xml:space="preserve">the </w:t>
      </w:r>
      <w:r w:rsidR="000623FA">
        <w:rPr>
          <w:lang w:eastAsia="fr-CH"/>
        </w:rPr>
        <w:t>Central Africa</w:t>
      </w:r>
      <w:r w:rsidR="003D6FEA">
        <w:rPr>
          <w:lang w:eastAsia="fr-CH"/>
        </w:rPr>
        <w:t>n Republic,</w:t>
      </w:r>
      <w:r w:rsidR="000623FA">
        <w:rPr>
          <w:lang w:eastAsia="fr-CH"/>
        </w:rPr>
        <w:t xml:space="preserve"> </w:t>
      </w:r>
      <w:r w:rsidR="000623FA" w:rsidRPr="00B45B85">
        <w:rPr>
          <w:lang w:eastAsia="fr-CH"/>
        </w:rPr>
        <w:t xml:space="preserve">in accordance with its mandate, to </w:t>
      </w:r>
      <w:r w:rsidR="000623FA">
        <w:rPr>
          <w:lang w:eastAsia="fr-CH"/>
        </w:rPr>
        <w:t>publish</w:t>
      </w:r>
      <w:r w:rsidR="000623FA" w:rsidRPr="00B45B85">
        <w:rPr>
          <w:lang w:eastAsia="fr-CH"/>
        </w:rPr>
        <w:t xml:space="preserve"> reports on the situation of human rights in the C</w:t>
      </w:r>
      <w:r w:rsidR="000623FA">
        <w:rPr>
          <w:lang w:eastAsia="fr-CH"/>
        </w:rPr>
        <w:t xml:space="preserve">entral </w:t>
      </w:r>
      <w:r w:rsidR="000623FA" w:rsidRPr="00B45B85">
        <w:rPr>
          <w:lang w:eastAsia="fr-CH"/>
        </w:rPr>
        <w:t>A</w:t>
      </w:r>
      <w:r w:rsidR="000623FA">
        <w:rPr>
          <w:lang w:eastAsia="fr-CH"/>
        </w:rPr>
        <w:t xml:space="preserve">frican </w:t>
      </w:r>
      <w:r w:rsidR="000623FA" w:rsidRPr="00B45B85">
        <w:rPr>
          <w:lang w:eastAsia="fr-CH"/>
        </w:rPr>
        <w:t>R</w:t>
      </w:r>
      <w:r w:rsidR="000623FA">
        <w:rPr>
          <w:lang w:eastAsia="fr-CH"/>
        </w:rPr>
        <w:t>epublic</w:t>
      </w:r>
      <w:r w:rsidR="000623FA" w:rsidRPr="00B45B85">
        <w:rPr>
          <w:lang w:eastAsia="fr-CH"/>
        </w:rPr>
        <w:t xml:space="preserve"> </w:t>
      </w:r>
      <w:r w:rsidR="000623FA">
        <w:rPr>
          <w:lang w:eastAsia="fr-CH"/>
        </w:rPr>
        <w:t xml:space="preserve">in order </w:t>
      </w:r>
      <w:r w:rsidR="000623FA" w:rsidRPr="00B45B85">
        <w:rPr>
          <w:lang w:eastAsia="fr-CH"/>
        </w:rPr>
        <w:t xml:space="preserve">to </w:t>
      </w:r>
      <w:r w:rsidR="000623FA">
        <w:rPr>
          <w:lang w:eastAsia="fr-CH"/>
        </w:rPr>
        <w:t>enable</w:t>
      </w:r>
      <w:r w:rsidR="000623FA" w:rsidRPr="00B45B85">
        <w:rPr>
          <w:lang w:eastAsia="fr-CH"/>
        </w:rPr>
        <w:t xml:space="preserve"> the international community</w:t>
      </w:r>
      <w:r w:rsidR="000623FA">
        <w:rPr>
          <w:lang w:eastAsia="fr-CH"/>
        </w:rPr>
        <w:t xml:space="preserve"> to monitor the situation;</w:t>
      </w:r>
    </w:p>
    <w:p w:rsidR="000623FA" w:rsidRPr="00B45B85" w:rsidRDefault="00F42D47" w:rsidP="000623FA">
      <w:pPr>
        <w:pStyle w:val="SingleTxtG"/>
        <w:ind w:firstLine="567"/>
        <w:rPr>
          <w:lang w:eastAsia="fr-CH"/>
        </w:rPr>
      </w:pPr>
      <w:r>
        <w:rPr>
          <w:iCs/>
          <w:lang w:eastAsia="fr-CH"/>
        </w:rPr>
        <w:t>23</w:t>
      </w:r>
      <w:r w:rsidR="000623FA" w:rsidRPr="00F210C6">
        <w:rPr>
          <w:iCs/>
          <w:lang w:eastAsia="fr-CH"/>
        </w:rPr>
        <w:t>.</w:t>
      </w:r>
      <w:r w:rsidR="000623FA" w:rsidRPr="00F210C6">
        <w:rPr>
          <w:iCs/>
          <w:lang w:eastAsia="fr-CH"/>
        </w:rPr>
        <w:tab/>
      </w:r>
      <w:r w:rsidR="000623FA">
        <w:rPr>
          <w:i/>
          <w:iCs/>
          <w:lang w:eastAsia="fr-CH"/>
        </w:rPr>
        <w:t>D</w:t>
      </w:r>
      <w:r w:rsidR="000623FA" w:rsidRPr="00B45B85">
        <w:rPr>
          <w:i/>
          <w:iCs/>
          <w:lang w:eastAsia="fr-CH"/>
        </w:rPr>
        <w:t>ecides</w:t>
      </w:r>
      <w:r w:rsidR="000623FA" w:rsidRPr="00B45B85">
        <w:rPr>
          <w:lang w:eastAsia="fr-CH"/>
        </w:rPr>
        <w:t xml:space="preserve"> to renew</w:t>
      </w:r>
      <w:r w:rsidR="000623FA">
        <w:rPr>
          <w:lang w:eastAsia="fr-CH"/>
        </w:rPr>
        <w:t>,</w:t>
      </w:r>
      <w:r w:rsidR="000623FA" w:rsidRPr="00B45B85">
        <w:rPr>
          <w:lang w:eastAsia="fr-CH"/>
        </w:rPr>
        <w:t xml:space="preserve"> for one year</w:t>
      </w:r>
      <w:r w:rsidR="000623FA">
        <w:rPr>
          <w:lang w:eastAsia="fr-CH"/>
        </w:rPr>
        <w:t>,</w:t>
      </w:r>
      <w:r w:rsidR="000623FA" w:rsidRPr="00B45B85">
        <w:rPr>
          <w:lang w:eastAsia="fr-CH"/>
        </w:rPr>
        <w:t xml:space="preserve"> the mandate of the </w:t>
      </w:r>
      <w:r w:rsidR="003D6FEA">
        <w:rPr>
          <w:lang w:eastAsia="fr-CH"/>
        </w:rPr>
        <w:t>I</w:t>
      </w:r>
      <w:r w:rsidR="000623FA" w:rsidRPr="00B45B85">
        <w:rPr>
          <w:lang w:eastAsia="fr-CH"/>
        </w:rPr>
        <w:t xml:space="preserve">ndependent </w:t>
      </w:r>
      <w:r w:rsidR="003D6FEA">
        <w:rPr>
          <w:lang w:eastAsia="fr-CH"/>
        </w:rPr>
        <w:t>E</w:t>
      </w:r>
      <w:r w:rsidR="000623FA" w:rsidRPr="00B45B85">
        <w:rPr>
          <w:lang w:eastAsia="fr-CH"/>
        </w:rPr>
        <w:t xml:space="preserve">xpert </w:t>
      </w:r>
      <w:r w:rsidR="000623FA">
        <w:rPr>
          <w:lang w:eastAsia="fr-CH"/>
        </w:rPr>
        <w:t>to assess</w:t>
      </w:r>
      <w:r w:rsidR="003D6FEA">
        <w:rPr>
          <w:lang w:eastAsia="fr-CH"/>
        </w:rPr>
        <w:t>,</w:t>
      </w:r>
      <w:r w:rsidR="000623FA" w:rsidRPr="00B45B85">
        <w:rPr>
          <w:lang w:eastAsia="fr-CH"/>
        </w:rPr>
        <w:t xml:space="preserve"> </w:t>
      </w:r>
      <w:r w:rsidR="000623FA">
        <w:rPr>
          <w:lang w:eastAsia="fr-CH"/>
        </w:rPr>
        <w:t>to monitor</w:t>
      </w:r>
      <w:r w:rsidR="000623FA" w:rsidRPr="00B45B85">
        <w:rPr>
          <w:lang w:eastAsia="fr-CH"/>
        </w:rPr>
        <w:t xml:space="preserve"> </w:t>
      </w:r>
      <w:r w:rsidR="003D6FEA" w:rsidRPr="00B45B85">
        <w:rPr>
          <w:lang w:eastAsia="fr-CH"/>
        </w:rPr>
        <w:t xml:space="preserve">and </w:t>
      </w:r>
      <w:r w:rsidR="003D6FEA">
        <w:rPr>
          <w:lang w:eastAsia="fr-CH"/>
        </w:rPr>
        <w:t xml:space="preserve">to </w:t>
      </w:r>
      <w:r w:rsidR="003D6FEA" w:rsidRPr="00B45B85">
        <w:rPr>
          <w:lang w:eastAsia="fr-CH"/>
        </w:rPr>
        <w:t xml:space="preserve">report </w:t>
      </w:r>
      <w:r w:rsidR="003D6FEA">
        <w:rPr>
          <w:lang w:eastAsia="fr-CH"/>
        </w:rPr>
        <w:t xml:space="preserve">on </w:t>
      </w:r>
      <w:r w:rsidR="000623FA" w:rsidRPr="00B45B85">
        <w:rPr>
          <w:lang w:eastAsia="fr-CH"/>
        </w:rPr>
        <w:t xml:space="preserve">the situation of human rights in the Central African Republic </w:t>
      </w:r>
      <w:r w:rsidR="000623FA">
        <w:rPr>
          <w:lang w:eastAsia="fr-CH"/>
        </w:rPr>
        <w:t xml:space="preserve">with </w:t>
      </w:r>
      <w:r w:rsidR="003D6FEA">
        <w:rPr>
          <w:lang w:eastAsia="fr-CH"/>
        </w:rPr>
        <w:t xml:space="preserve">a </w:t>
      </w:r>
      <w:r w:rsidR="000623FA">
        <w:rPr>
          <w:lang w:eastAsia="fr-CH"/>
        </w:rPr>
        <w:t>view to making</w:t>
      </w:r>
      <w:r w:rsidR="000623FA" w:rsidRPr="00B45B85">
        <w:rPr>
          <w:lang w:eastAsia="fr-CH"/>
        </w:rPr>
        <w:t xml:space="preserve"> recommendations </w:t>
      </w:r>
      <w:r w:rsidR="000623FA">
        <w:rPr>
          <w:lang w:eastAsia="fr-CH"/>
        </w:rPr>
        <w:t>related to</w:t>
      </w:r>
      <w:r w:rsidR="000623FA" w:rsidRPr="00B45B85">
        <w:rPr>
          <w:lang w:eastAsia="fr-CH"/>
        </w:rPr>
        <w:t xml:space="preserve"> technical assistance and capacity</w:t>
      </w:r>
      <w:r w:rsidR="003D6FEA">
        <w:rPr>
          <w:lang w:eastAsia="fr-CH"/>
        </w:rPr>
        <w:t>-</w:t>
      </w:r>
      <w:r w:rsidR="000623FA">
        <w:rPr>
          <w:lang w:eastAsia="fr-CH"/>
        </w:rPr>
        <w:t>building</w:t>
      </w:r>
      <w:r w:rsidR="000623FA" w:rsidRPr="00B45B85">
        <w:rPr>
          <w:lang w:eastAsia="fr-CH"/>
        </w:rPr>
        <w:t xml:space="preserve"> in the field of human rights;</w:t>
      </w:r>
    </w:p>
    <w:p w:rsidR="000623FA" w:rsidRPr="00B45B85" w:rsidRDefault="00F42D47" w:rsidP="000623FA">
      <w:pPr>
        <w:pStyle w:val="SingleTxtG"/>
        <w:ind w:firstLine="567"/>
        <w:rPr>
          <w:lang w:eastAsia="fr-CH"/>
        </w:rPr>
      </w:pPr>
      <w:r w:rsidRPr="00F210C6">
        <w:rPr>
          <w:iCs/>
          <w:lang w:eastAsia="fr-CH"/>
        </w:rPr>
        <w:t>2</w:t>
      </w:r>
      <w:r>
        <w:rPr>
          <w:iCs/>
          <w:lang w:eastAsia="fr-CH"/>
        </w:rPr>
        <w:t>4</w:t>
      </w:r>
      <w:r w:rsidR="000623FA" w:rsidRPr="00F210C6">
        <w:rPr>
          <w:iCs/>
          <w:lang w:eastAsia="fr-CH"/>
        </w:rPr>
        <w:t>.</w:t>
      </w:r>
      <w:r w:rsidR="000623FA" w:rsidRPr="00F210C6">
        <w:rPr>
          <w:iCs/>
          <w:lang w:eastAsia="fr-CH"/>
        </w:rPr>
        <w:tab/>
      </w:r>
      <w:r w:rsidR="000623FA" w:rsidRPr="00B45B85">
        <w:rPr>
          <w:i/>
          <w:iCs/>
          <w:lang w:eastAsia="fr-CH"/>
        </w:rPr>
        <w:t>Requests</w:t>
      </w:r>
      <w:r w:rsidR="000623FA" w:rsidRPr="00B45B85">
        <w:rPr>
          <w:lang w:eastAsia="fr-CH"/>
        </w:rPr>
        <w:t xml:space="preserve"> all parties to cooperate </w:t>
      </w:r>
      <w:r w:rsidR="003D6FEA" w:rsidRPr="00B45B85">
        <w:rPr>
          <w:lang w:eastAsia="fr-CH"/>
        </w:rPr>
        <w:t xml:space="preserve">fully </w:t>
      </w:r>
      <w:r w:rsidR="000623FA" w:rsidRPr="00B45B85">
        <w:rPr>
          <w:lang w:eastAsia="fr-CH"/>
        </w:rPr>
        <w:t xml:space="preserve">with the </w:t>
      </w:r>
      <w:r w:rsidR="003D6FEA">
        <w:rPr>
          <w:lang w:eastAsia="fr-CH"/>
        </w:rPr>
        <w:t>I</w:t>
      </w:r>
      <w:r w:rsidR="000623FA" w:rsidRPr="00B45B85">
        <w:rPr>
          <w:lang w:eastAsia="fr-CH"/>
        </w:rPr>
        <w:t xml:space="preserve">ndependent </w:t>
      </w:r>
      <w:r w:rsidR="003D6FEA">
        <w:rPr>
          <w:lang w:eastAsia="fr-CH"/>
        </w:rPr>
        <w:t>E</w:t>
      </w:r>
      <w:r w:rsidR="000623FA" w:rsidRPr="00B45B85">
        <w:rPr>
          <w:lang w:eastAsia="fr-CH"/>
        </w:rPr>
        <w:t xml:space="preserve">xpert in </w:t>
      </w:r>
      <w:r w:rsidR="000623FA">
        <w:rPr>
          <w:lang w:eastAsia="fr-CH"/>
        </w:rPr>
        <w:t>carrying out her</w:t>
      </w:r>
      <w:r w:rsidR="000623FA" w:rsidRPr="00B45B85">
        <w:rPr>
          <w:lang w:eastAsia="fr-CH"/>
        </w:rPr>
        <w:t xml:space="preserve"> mandate;</w:t>
      </w:r>
    </w:p>
    <w:p w:rsidR="000623FA" w:rsidRPr="00B45B85" w:rsidRDefault="00F42D47" w:rsidP="000623FA">
      <w:pPr>
        <w:pStyle w:val="SingleTxtG"/>
        <w:ind w:firstLine="567"/>
        <w:rPr>
          <w:lang w:eastAsia="fr-CH"/>
        </w:rPr>
      </w:pPr>
      <w:r w:rsidRPr="00F210C6">
        <w:rPr>
          <w:iCs/>
          <w:lang w:eastAsia="fr-CH"/>
        </w:rPr>
        <w:t>2</w:t>
      </w:r>
      <w:r>
        <w:rPr>
          <w:iCs/>
          <w:lang w:eastAsia="fr-CH"/>
        </w:rPr>
        <w:t>5</w:t>
      </w:r>
      <w:r w:rsidR="000623FA" w:rsidRPr="00F210C6">
        <w:rPr>
          <w:iCs/>
          <w:lang w:eastAsia="fr-CH"/>
        </w:rPr>
        <w:t>.</w:t>
      </w:r>
      <w:r w:rsidR="000623FA" w:rsidRPr="00F210C6">
        <w:rPr>
          <w:iCs/>
          <w:lang w:eastAsia="fr-CH"/>
        </w:rPr>
        <w:tab/>
      </w:r>
      <w:r w:rsidR="000623FA" w:rsidRPr="00B45B85">
        <w:rPr>
          <w:i/>
          <w:iCs/>
          <w:lang w:eastAsia="fr-CH"/>
        </w:rPr>
        <w:t>Requests</w:t>
      </w:r>
      <w:r w:rsidR="000623FA" w:rsidRPr="00B45B85">
        <w:rPr>
          <w:lang w:eastAsia="fr-CH"/>
        </w:rPr>
        <w:t xml:space="preserve"> the </w:t>
      </w:r>
      <w:r w:rsidR="000623FA">
        <w:rPr>
          <w:lang w:eastAsia="fr-CH"/>
        </w:rPr>
        <w:t>I</w:t>
      </w:r>
      <w:r w:rsidR="000623FA" w:rsidRPr="00B45B85">
        <w:rPr>
          <w:lang w:eastAsia="fr-CH"/>
        </w:rPr>
        <w:t>nd</w:t>
      </w:r>
      <w:r w:rsidR="000623FA">
        <w:rPr>
          <w:lang w:eastAsia="fr-CH"/>
        </w:rPr>
        <w:t xml:space="preserve">ependent </w:t>
      </w:r>
      <w:r w:rsidR="000623FA" w:rsidRPr="00B45B85">
        <w:rPr>
          <w:lang w:eastAsia="fr-CH"/>
        </w:rPr>
        <w:t xml:space="preserve">Expert to work closely with all United Nations bodies, the African Union, the </w:t>
      </w:r>
      <w:r w:rsidR="000623FA">
        <w:rPr>
          <w:lang w:eastAsia="fr-CH"/>
        </w:rPr>
        <w:t>E</w:t>
      </w:r>
      <w:r w:rsidR="000623FA" w:rsidRPr="00B45B85">
        <w:rPr>
          <w:lang w:eastAsia="fr-CH"/>
        </w:rPr>
        <w:t>conomic Community of Central Africa</w:t>
      </w:r>
      <w:r w:rsidR="000623FA">
        <w:rPr>
          <w:lang w:eastAsia="fr-CH"/>
        </w:rPr>
        <w:t>n</w:t>
      </w:r>
      <w:r w:rsidR="000623FA" w:rsidRPr="0007308D">
        <w:rPr>
          <w:lang w:eastAsia="fr-CH"/>
        </w:rPr>
        <w:t xml:space="preserve"> </w:t>
      </w:r>
      <w:r w:rsidR="000623FA">
        <w:rPr>
          <w:lang w:eastAsia="fr-CH"/>
        </w:rPr>
        <w:t>S</w:t>
      </w:r>
      <w:r w:rsidR="000623FA" w:rsidRPr="00B45B85">
        <w:rPr>
          <w:lang w:eastAsia="fr-CH"/>
        </w:rPr>
        <w:t xml:space="preserve">tates, as well as with other </w:t>
      </w:r>
      <w:r w:rsidR="000623FA">
        <w:rPr>
          <w:lang w:eastAsia="fr-CH"/>
        </w:rPr>
        <w:t xml:space="preserve">relevant </w:t>
      </w:r>
      <w:r w:rsidR="000623FA" w:rsidRPr="00B45B85">
        <w:rPr>
          <w:lang w:eastAsia="fr-CH"/>
        </w:rPr>
        <w:t xml:space="preserve">international organizations, with </w:t>
      </w:r>
      <w:r w:rsidR="003D6FEA">
        <w:rPr>
          <w:lang w:eastAsia="fr-CH"/>
        </w:rPr>
        <w:t>c</w:t>
      </w:r>
      <w:r w:rsidR="000623FA" w:rsidRPr="00B45B85">
        <w:rPr>
          <w:lang w:eastAsia="fr-CH"/>
        </w:rPr>
        <w:t xml:space="preserve">ivil </w:t>
      </w:r>
      <w:r w:rsidR="003D6FEA">
        <w:rPr>
          <w:lang w:eastAsia="fr-CH"/>
        </w:rPr>
        <w:t>s</w:t>
      </w:r>
      <w:r w:rsidR="000623FA">
        <w:rPr>
          <w:lang w:eastAsia="fr-CH"/>
        </w:rPr>
        <w:t xml:space="preserve">ociety </w:t>
      </w:r>
      <w:r w:rsidR="000623FA" w:rsidRPr="00B45B85">
        <w:rPr>
          <w:lang w:eastAsia="fr-CH"/>
        </w:rPr>
        <w:t xml:space="preserve">and all </w:t>
      </w:r>
      <w:r w:rsidR="000623FA">
        <w:rPr>
          <w:lang w:eastAsia="fr-CH"/>
        </w:rPr>
        <w:t>relevant</w:t>
      </w:r>
      <w:r w:rsidR="00C30EC6">
        <w:rPr>
          <w:lang w:eastAsia="fr-CH"/>
        </w:rPr>
        <w:t xml:space="preserve"> </w:t>
      </w:r>
      <w:r w:rsidR="000623FA" w:rsidRPr="00B45B85">
        <w:rPr>
          <w:lang w:eastAsia="fr-CH"/>
        </w:rPr>
        <w:t>human rights</w:t>
      </w:r>
      <w:r w:rsidR="000623FA" w:rsidRPr="0007308D">
        <w:rPr>
          <w:lang w:eastAsia="fr-CH"/>
        </w:rPr>
        <w:t xml:space="preserve"> </w:t>
      </w:r>
      <w:r w:rsidR="000623FA" w:rsidRPr="00B45B85">
        <w:rPr>
          <w:lang w:eastAsia="fr-CH"/>
        </w:rPr>
        <w:t>mechanisms;</w:t>
      </w:r>
    </w:p>
    <w:p w:rsidR="000623FA" w:rsidRPr="00B45B85" w:rsidRDefault="00F42D47" w:rsidP="000623FA">
      <w:pPr>
        <w:pStyle w:val="SingleTxtG"/>
        <w:ind w:firstLine="567"/>
        <w:rPr>
          <w:lang w:eastAsia="fr-CH"/>
        </w:rPr>
      </w:pPr>
      <w:r w:rsidRPr="00F210C6">
        <w:rPr>
          <w:iCs/>
          <w:lang w:eastAsia="fr-CH"/>
        </w:rPr>
        <w:t>2</w:t>
      </w:r>
      <w:r>
        <w:rPr>
          <w:iCs/>
          <w:lang w:eastAsia="fr-CH"/>
        </w:rPr>
        <w:t>6</w:t>
      </w:r>
      <w:r w:rsidR="000623FA" w:rsidRPr="00F210C6">
        <w:rPr>
          <w:iCs/>
          <w:lang w:eastAsia="fr-CH"/>
        </w:rPr>
        <w:t>.</w:t>
      </w:r>
      <w:r w:rsidR="000623FA" w:rsidRPr="00F210C6">
        <w:rPr>
          <w:iCs/>
          <w:lang w:eastAsia="fr-CH"/>
        </w:rPr>
        <w:tab/>
      </w:r>
      <w:r w:rsidR="003D6FEA">
        <w:rPr>
          <w:i/>
          <w:iCs/>
          <w:lang w:eastAsia="fr-CH"/>
        </w:rPr>
        <w:t>A</w:t>
      </w:r>
      <w:r w:rsidR="003D6FEA" w:rsidRPr="00B45B85">
        <w:rPr>
          <w:i/>
          <w:iCs/>
          <w:lang w:eastAsia="fr-CH"/>
        </w:rPr>
        <w:t xml:space="preserve">lso </w:t>
      </w:r>
      <w:r w:rsidR="003D6FEA">
        <w:rPr>
          <w:i/>
          <w:iCs/>
          <w:lang w:eastAsia="fr-CH"/>
        </w:rPr>
        <w:t>r</w:t>
      </w:r>
      <w:r w:rsidR="000623FA">
        <w:rPr>
          <w:i/>
          <w:iCs/>
          <w:lang w:eastAsia="fr-CH"/>
        </w:rPr>
        <w:t>eques</w:t>
      </w:r>
      <w:r w:rsidR="000623FA" w:rsidRPr="00B45B85">
        <w:rPr>
          <w:i/>
          <w:iCs/>
          <w:lang w:eastAsia="fr-CH"/>
        </w:rPr>
        <w:t>t</w:t>
      </w:r>
      <w:r w:rsidR="000623FA">
        <w:rPr>
          <w:i/>
          <w:iCs/>
          <w:lang w:eastAsia="fr-CH"/>
        </w:rPr>
        <w:t>s</w:t>
      </w:r>
      <w:r w:rsidR="000623FA" w:rsidRPr="00B45B85">
        <w:rPr>
          <w:i/>
          <w:iCs/>
          <w:lang w:eastAsia="fr-CH"/>
        </w:rPr>
        <w:t xml:space="preserve"> </w:t>
      </w:r>
      <w:r w:rsidR="000623FA" w:rsidRPr="00B45B85">
        <w:rPr>
          <w:lang w:eastAsia="fr-CH"/>
        </w:rPr>
        <w:t xml:space="preserve">the </w:t>
      </w:r>
      <w:r w:rsidR="003D6FEA">
        <w:rPr>
          <w:lang w:eastAsia="fr-CH"/>
        </w:rPr>
        <w:t>I</w:t>
      </w:r>
      <w:r w:rsidR="000623FA" w:rsidRPr="00B45B85">
        <w:rPr>
          <w:lang w:eastAsia="fr-CH"/>
        </w:rPr>
        <w:t xml:space="preserve">ndependent </w:t>
      </w:r>
      <w:r w:rsidR="003D6FEA">
        <w:rPr>
          <w:lang w:eastAsia="fr-CH"/>
        </w:rPr>
        <w:t>E</w:t>
      </w:r>
      <w:r w:rsidR="000623FA" w:rsidRPr="00B45B85">
        <w:rPr>
          <w:lang w:eastAsia="fr-CH"/>
        </w:rPr>
        <w:t xml:space="preserve">xpert to </w:t>
      </w:r>
      <w:r w:rsidR="003D6FEA">
        <w:rPr>
          <w:lang w:eastAsia="fr-CH"/>
        </w:rPr>
        <w:t>provide</w:t>
      </w:r>
      <w:r w:rsidR="003D6FEA" w:rsidRPr="00B45B85">
        <w:rPr>
          <w:lang w:eastAsia="fr-CH"/>
        </w:rPr>
        <w:t xml:space="preserve"> </w:t>
      </w:r>
      <w:r w:rsidR="000623FA" w:rsidRPr="00B45B85">
        <w:rPr>
          <w:lang w:eastAsia="fr-CH"/>
        </w:rPr>
        <w:t>an oral update o</w:t>
      </w:r>
      <w:r w:rsidR="003D6FEA">
        <w:rPr>
          <w:lang w:eastAsia="fr-CH"/>
        </w:rPr>
        <w:t>n</w:t>
      </w:r>
      <w:r w:rsidR="000623FA" w:rsidRPr="00B45B85">
        <w:rPr>
          <w:lang w:eastAsia="fr-CH"/>
        </w:rPr>
        <w:t xml:space="preserve"> </w:t>
      </w:r>
      <w:r w:rsidR="000623FA">
        <w:rPr>
          <w:lang w:eastAsia="fr-CH"/>
        </w:rPr>
        <w:t>her</w:t>
      </w:r>
      <w:r w:rsidR="000623FA" w:rsidRPr="00B45B85">
        <w:rPr>
          <w:lang w:eastAsia="fr-CH"/>
        </w:rPr>
        <w:t xml:space="preserve"> report on </w:t>
      </w:r>
      <w:r w:rsidR="000623FA" w:rsidRPr="0007308D">
        <w:rPr>
          <w:lang w:eastAsia="fr-CH"/>
        </w:rPr>
        <w:t>technical assistance and capacity</w:t>
      </w:r>
      <w:r w:rsidR="003D6FEA">
        <w:rPr>
          <w:lang w:eastAsia="fr-CH"/>
        </w:rPr>
        <w:t>-</w:t>
      </w:r>
      <w:r w:rsidR="000623FA" w:rsidRPr="0007308D">
        <w:rPr>
          <w:lang w:eastAsia="fr-CH"/>
        </w:rPr>
        <w:t xml:space="preserve">building in the field of human rights in the Central African Republic </w:t>
      </w:r>
      <w:r w:rsidR="003D6FEA">
        <w:rPr>
          <w:lang w:eastAsia="fr-CH"/>
        </w:rPr>
        <w:t xml:space="preserve">to the Human Rights Council </w:t>
      </w:r>
      <w:r w:rsidR="000623FA">
        <w:rPr>
          <w:lang w:eastAsia="fr-CH"/>
        </w:rPr>
        <w:t xml:space="preserve">at </w:t>
      </w:r>
      <w:r w:rsidR="003D6FEA">
        <w:rPr>
          <w:lang w:eastAsia="fr-CH"/>
        </w:rPr>
        <w:t>its</w:t>
      </w:r>
      <w:r w:rsidR="000623FA" w:rsidRPr="0007308D">
        <w:rPr>
          <w:lang w:eastAsia="fr-CH"/>
        </w:rPr>
        <w:t xml:space="preserve"> thirty-first session</w:t>
      </w:r>
      <w:r w:rsidR="003D6FEA">
        <w:rPr>
          <w:lang w:eastAsia="fr-CH"/>
        </w:rPr>
        <w:t>,</w:t>
      </w:r>
      <w:r w:rsidR="000623FA" w:rsidRPr="0007308D">
        <w:rPr>
          <w:lang w:eastAsia="fr-CH"/>
        </w:rPr>
        <w:t xml:space="preserve"> and </w:t>
      </w:r>
      <w:r w:rsidR="003D6FEA">
        <w:rPr>
          <w:lang w:eastAsia="fr-CH"/>
        </w:rPr>
        <w:t xml:space="preserve">to </w:t>
      </w:r>
      <w:r w:rsidR="000623FA" w:rsidRPr="0007308D">
        <w:rPr>
          <w:lang w:eastAsia="fr-CH"/>
        </w:rPr>
        <w:t xml:space="preserve">submit a written report to the </w:t>
      </w:r>
      <w:r w:rsidR="000623FA">
        <w:rPr>
          <w:lang w:eastAsia="fr-CH"/>
        </w:rPr>
        <w:t>Council</w:t>
      </w:r>
      <w:r w:rsidR="000623FA" w:rsidRPr="0007308D">
        <w:rPr>
          <w:lang w:eastAsia="fr-CH"/>
        </w:rPr>
        <w:t xml:space="preserve"> at its thirty-third session;</w:t>
      </w:r>
    </w:p>
    <w:p w:rsidR="000623FA" w:rsidRPr="00B45B85" w:rsidRDefault="00F42D47" w:rsidP="000623FA">
      <w:pPr>
        <w:pStyle w:val="SingleTxtG"/>
        <w:ind w:firstLine="567"/>
        <w:rPr>
          <w:lang w:eastAsia="fr-CH"/>
        </w:rPr>
      </w:pPr>
      <w:r w:rsidRPr="00F210C6">
        <w:rPr>
          <w:lang w:eastAsia="fr-CH"/>
        </w:rPr>
        <w:t>2</w:t>
      </w:r>
      <w:r>
        <w:rPr>
          <w:lang w:eastAsia="fr-CH"/>
        </w:rPr>
        <w:t>7</w:t>
      </w:r>
      <w:r w:rsidR="000623FA" w:rsidRPr="00F210C6">
        <w:rPr>
          <w:lang w:eastAsia="fr-CH"/>
        </w:rPr>
        <w:t>.</w:t>
      </w:r>
      <w:r w:rsidR="000623FA" w:rsidRPr="00F210C6">
        <w:rPr>
          <w:lang w:eastAsia="fr-CH"/>
        </w:rPr>
        <w:tab/>
      </w:r>
      <w:r w:rsidR="000623FA" w:rsidRPr="002D06F0">
        <w:rPr>
          <w:i/>
          <w:lang w:eastAsia="fr-CH"/>
        </w:rPr>
        <w:t>Welcomes</w:t>
      </w:r>
      <w:r w:rsidR="000623FA" w:rsidRPr="00B45B85">
        <w:rPr>
          <w:lang w:eastAsia="fr-CH"/>
        </w:rPr>
        <w:t xml:space="preserve"> the interactive dialogue held at </w:t>
      </w:r>
      <w:r w:rsidR="003D6FEA">
        <w:rPr>
          <w:lang w:eastAsia="fr-CH"/>
        </w:rPr>
        <w:t>its twenty-ninth</w:t>
      </w:r>
      <w:r w:rsidR="000623FA" w:rsidRPr="00B45B85">
        <w:rPr>
          <w:lang w:eastAsia="fr-CH"/>
        </w:rPr>
        <w:t xml:space="preserve"> </w:t>
      </w:r>
      <w:r w:rsidR="000623FA">
        <w:rPr>
          <w:lang w:eastAsia="fr-CH"/>
        </w:rPr>
        <w:t xml:space="preserve">session, with the participation </w:t>
      </w:r>
      <w:r w:rsidR="000623FA" w:rsidRPr="00B45B85">
        <w:rPr>
          <w:lang w:eastAsia="fr-CH"/>
        </w:rPr>
        <w:t xml:space="preserve">of </w:t>
      </w:r>
      <w:r w:rsidR="00757AE3">
        <w:rPr>
          <w:lang w:eastAsia="fr-CH"/>
        </w:rPr>
        <w:t xml:space="preserve">the </w:t>
      </w:r>
      <w:r w:rsidR="000623FA" w:rsidRPr="00B45B85">
        <w:rPr>
          <w:lang w:eastAsia="fr-CH"/>
        </w:rPr>
        <w:t xml:space="preserve">Minister </w:t>
      </w:r>
      <w:r w:rsidR="003D6FEA">
        <w:rPr>
          <w:lang w:eastAsia="fr-CH"/>
        </w:rPr>
        <w:t>for</w:t>
      </w:r>
      <w:r w:rsidR="000623FA" w:rsidRPr="00B45B85">
        <w:rPr>
          <w:lang w:eastAsia="fr-CH"/>
        </w:rPr>
        <w:t xml:space="preserve"> Justice and </w:t>
      </w:r>
      <w:r w:rsidR="00757AE3">
        <w:rPr>
          <w:lang w:eastAsia="fr-CH"/>
        </w:rPr>
        <w:t xml:space="preserve">the Minister </w:t>
      </w:r>
      <w:r w:rsidR="003D6FEA">
        <w:rPr>
          <w:lang w:eastAsia="fr-CH"/>
        </w:rPr>
        <w:t>for</w:t>
      </w:r>
      <w:r w:rsidR="003D6FEA" w:rsidRPr="00B45B85">
        <w:rPr>
          <w:lang w:eastAsia="fr-CH"/>
        </w:rPr>
        <w:t xml:space="preserve"> </w:t>
      </w:r>
      <w:r w:rsidR="000623FA" w:rsidRPr="00B45B85">
        <w:rPr>
          <w:lang w:eastAsia="fr-CH"/>
        </w:rPr>
        <w:t xml:space="preserve">National </w:t>
      </w:r>
      <w:r w:rsidR="003D6FEA">
        <w:rPr>
          <w:lang w:eastAsia="fr-CH"/>
        </w:rPr>
        <w:t>Rec</w:t>
      </w:r>
      <w:r w:rsidR="000623FA" w:rsidRPr="00B45B85">
        <w:rPr>
          <w:lang w:eastAsia="fr-CH"/>
        </w:rPr>
        <w:t>onciliation</w:t>
      </w:r>
      <w:r w:rsidR="000623FA">
        <w:rPr>
          <w:lang w:eastAsia="fr-CH"/>
        </w:rPr>
        <w:t xml:space="preserve"> </w:t>
      </w:r>
      <w:r w:rsidR="003D6FEA">
        <w:rPr>
          <w:lang w:eastAsia="fr-CH"/>
        </w:rPr>
        <w:t xml:space="preserve">in </w:t>
      </w:r>
      <w:r w:rsidR="000623FA">
        <w:rPr>
          <w:lang w:eastAsia="fr-CH"/>
        </w:rPr>
        <w:t>the debate on the fight</w:t>
      </w:r>
      <w:r w:rsidR="00C30EC6">
        <w:rPr>
          <w:lang w:eastAsia="fr-CH"/>
        </w:rPr>
        <w:t xml:space="preserve"> </w:t>
      </w:r>
      <w:r w:rsidR="000623FA" w:rsidRPr="00B45B85">
        <w:rPr>
          <w:lang w:eastAsia="fr-CH"/>
        </w:rPr>
        <w:t xml:space="preserve">against impunity in </w:t>
      </w:r>
      <w:r w:rsidR="003D6FEA">
        <w:rPr>
          <w:lang w:eastAsia="fr-CH"/>
        </w:rPr>
        <w:t xml:space="preserve">the </w:t>
      </w:r>
      <w:r w:rsidR="000623FA" w:rsidRPr="00B45B85">
        <w:rPr>
          <w:lang w:eastAsia="fr-CH"/>
        </w:rPr>
        <w:t>C</w:t>
      </w:r>
      <w:r w:rsidR="000623FA">
        <w:rPr>
          <w:lang w:eastAsia="fr-CH"/>
        </w:rPr>
        <w:t xml:space="preserve">entral </w:t>
      </w:r>
      <w:r w:rsidR="000623FA" w:rsidRPr="00B45B85">
        <w:rPr>
          <w:lang w:eastAsia="fr-CH"/>
        </w:rPr>
        <w:t>A</w:t>
      </w:r>
      <w:r w:rsidR="000623FA">
        <w:rPr>
          <w:lang w:eastAsia="fr-CH"/>
        </w:rPr>
        <w:t xml:space="preserve">frican </w:t>
      </w:r>
      <w:r w:rsidR="000623FA" w:rsidRPr="00B45B85">
        <w:rPr>
          <w:lang w:eastAsia="fr-CH"/>
        </w:rPr>
        <w:t>R</w:t>
      </w:r>
      <w:r w:rsidR="000623FA">
        <w:rPr>
          <w:lang w:eastAsia="fr-CH"/>
        </w:rPr>
        <w:t>epublic</w:t>
      </w:r>
      <w:r w:rsidR="003D6FEA">
        <w:rPr>
          <w:lang w:eastAsia="fr-CH"/>
        </w:rPr>
        <w:t>,</w:t>
      </w:r>
      <w:r w:rsidR="000623FA" w:rsidRPr="00B45B85">
        <w:rPr>
          <w:lang w:eastAsia="fr-CH"/>
        </w:rPr>
        <w:t xml:space="preserve"> and </w:t>
      </w:r>
      <w:r w:rsidR="000623FA" w:rsidRPr="00A927C9">
        <w:rPr>
          <w:iCs/>
          <w:lang w:eastAsia="fr-CH"/>
        </w:rPr>
        <w:t>decides</w:t>
      </w:r>
      <w:r w:rsidR="000623FA" w:rsidRPr="00B45B85">
        <w:rPr>
          <w:lang w:eastAsia="fr-CH"/>
        </w:rPr>
        <w:t xml:space="preserve"> to hold an interactive dialogue at its thirty-second sessio</w:t>
      </w:r>
      <w:r w:rsidR="000623FA">
        <w:rPr>
          <w:lang w:eastAsia="fr-CH"/>
        </w:rPr>
        <w:t xml:space="preserve">n </w:t>
      </w:r>
      <w:r w:rsidR="00CD7931">
        <w:rPr>
          <w:lang w:eastAsia="fr-CH"/>
        </w:rPr>
        <w:t xml:space="preserve">in </w:t>
      </w:r>
      <w:r w:rsidR="000623FA">
        <w:rPr>
          <w:lang w:eastAsia="fr-CH"/>
        </w:rPr>
        <w:t>the</w:t>
      </w:r>
      <w:r w:rsidR="00C30EC6">
        <w:rPr>
          <w:lang w:eastAsia="fr-CH"/>
        </w:rPr>
        <w:t xml:space="preserve"> </w:t>
      </w:r>
      <w:r w:rsidR="000623FA">
        <w:rPr>
          <w:lang w:eastAsia="fr-CH"/>
        </w:rPr>
        <w:t>pre</w:t>
      </w:r>
      <w:r w:rsidR="000623FA" w:rsidRPr="00B45B85">
        <w:rPr>
          <w:lang w:eastAsia="fr-CH"/>
        </w:rPr>
        <w:t xml:space="preserve">sence of the </w:t>
      </w:r>
      <w:r w:rsidR="000623FA">
        <w:rPr>
          <w:lang w:eastAsia="fr-CH"/>
        </w:rPr>
        <w:t xml:space="preserve">Independent </w:t>
      </w:r>
      <w:r w:rsidR="000623FA" w:rsidRPr="00B45B85">
        <w:rPr>
          <w:lang w:eastAsia="fr-CH"/>
        </w:rPr>
        <w:t xml:space="preserve">Expert and other stakeholders to assess the </w:t>
      </w:r>
      <w:r w:rsidR="000623FA">
        <w:rPr>
          <w:lang w:eastAsia="fr-CH"/>
        </w:rPr>
        <w:t>development</w:t>
      </w:r>
      <w:r w:rsidR="000623FA" w:rsidRPr="00B45B85">
        <w:rPr>
          <w:lang w:eastAsia="fr-CH"/>
        </w:rPr>
        <w:t xml:space="preserve"> of </w:t>
      </w:r>
      <w:r w:rsidR="000623FA">
        <w:rPr>
          <w:lang w:eastAsia="fr-CH"/>
        </w:rPr>
        <w:t xml:space="preserve">the </w:t>
      </w:r>
      <w:r w:rsidR="008323BF" w:rsidRPr="00B45B85">
        <w:rPr>
          <w:lang w:eastAsia="fr-CH"/>
        </w:rPr>
        <w:t xml:space="preserve">situation </w:t>
      </w:r>
      <w:r w:rsidR="008323BF">
        <w:rPr>
          <w:lang w:eastAsia="fr-CH"/>
        </w:rPr>
        <w:t xml:space="preserve">of </w:t>
      </w:r>
      <w:r w:rsidR="000623FA" w:rsidRPr="00B45B85">
        <w:rPr>
          <w:lang w:eastAsia="fr-CH"/>
        </w:rPr>
        <w:t>human rights on the ground, with a particular</w:t>
      </w:r>
      <w:r w:rsidR="000623FA">
        <w:rPr>
          <w:lang w:eastAsia="fr-CH"/>
        </w:rPr>
        <w:t xml:space="preserve"> focus on transitional justice;</w:t>
      </w:r>
    </w:p>
    <w:p w:rsidR="000623FA" w:rsidRPr="00B45B85" w:rsidRDefault="00F42D47" w:rsidP="000623FA">
      <w:pPr>
        <w:pStyle w:val="SingleTxtG"/>
        <w:ind w:firstLine="567"/>
        <w:rPr>
          <w:lang w:eastAsia="fr-CH"/>
        </w:rPr>
      </w:pPr>
      <w:r w:rsidRPr="00F210C6">
        <w:rPr>
          <w:iCs/>
          <w:lang w:eastAsia="fr-CH"/>
        </w:rPr>
        <w:t>2</w:t>
      </w:r>
      <w:r>
        <w:rPr>
          <w:iCs/>
          <w:lang w:eastAsia="fr-CH"/>
        </w:rPr>
        <w:t>8</w:t>
      </w:r>
      <w:r w:rsidR="000623FA" w:rsidRPr="00F210C6">
        <w:rPr>
          <w:iCs/>
          <w:lang w:eastAsia="fr-CH"/>
        </w:rPr>
        <w:t>.</w:t>
      </w:r>
      <w:r w:rsidR="000623FA" w:rsidRPr="00F210C6">
        <w:rPr>
          <w:iCs/>
          <w:lang w:eastAsia="fr-CH"/>
        </w:rPr>
        <w:tab/>
      </w:r>
      <w:r w:rsidR="000623FA" w:rsidRPr="00B45B85">
        <w:rPr>
          <w:i/>
          <w:iCs/>
          <w:lang w:eastAsia="fr-CH"/>
        </w:rPr>
        <w:t xml:space="preserve">Requests </w:t>
      </w:r>
      <w:r w:rsidR="000623FA" w:rsidRPr="002D06F0">
        <w:rPr>
          <w:iCs/>
          <w:lang w:eastAsia="fr-CH"/>
        </w:rPr>
        <w:t>the</w:t>
      </w:r>
      <w:r w:rsidR="000623FA" w:rsidRPr="00B45B85">
        <w:rPr>
          <w:lang w:eastAsia="fr-CH"/>
        </w:rPr>
        <w:t xml:space="preserve"> </w:t>
      </w:r>
      <w:r w:rsidR="008323BF">
        <w:rPr>
          <w:lang w:eastAsia="fr-CH"/>
        </w:rPr>
        <w:t xml:space="preserve">United Nations </w:t>
      </w:r>
      <w:r w:rsidR="000623FA" w:rsidRPr="00B45B85">
        <w:rPr>
          <w:lang w:eastAsia="fr-CH"/>
        </w:rPr>
        <w:t>High Commissioner for Human Rig</w:t>
      </w:r>
      <w:r w:rsidR="000623FA">
        <w:rPr>
          <w:lang w:eastAsia="fr-CH"/>
        </w:rPr>
        <w:t>hts to continue to provide the I</w:t>
      </w:r>
      <w:r w:rsidR="000623FA" w:rsidRPr="00B45B85">
        <w:rPr>
          <w:lang w:eastAsia="fr-CH"/>
        </w:rPr>
        <w:t>ndepen</w:t>
      </w:r>
      <w:r w:rsidR="000623FA">
        <w:rPr>
          <w:lang w:eastAsia="fr-CH"/>
        </w:rPr>
        <w:t xml:space="preserve">dent Expert </w:t>
      </w:r>
      <w:r w:rsidR="008323BF">
        <w:rPr>
          <w:lang w:eastAsia="fr-CH"/>
        </w:rPr>
        <w:t>wi</w:t>
      </w:r>
      <w:r w:rsidR="00757AE3">
        <w:rPr>
          <w:lang w:eastAsia="fr-CH"/>
        </w:rPr>
        <w:t>th</w:t>
      </w:r>
      <w:r w:rsidR="008323BF">
        <w:rPr>
          <w:lang w:eastAsia="fr-CH"/>
        </w:rPr>
        <w:t xml:space="preserve"> </w:t>
      </w:r>
      <w:r w:rsidR="000623FA" w:rsidRPr="00B45B85">
        <w:rPr>
          <w:lang w:eastAsia="fr-CH"/>
        </w:rPr>
        <w:t xml:space="preserve">all financial and human resources to enable </w:t>
      </w:r>
      <w:r w:rsidR="000623FA">
        <w:rPr>
          <w:lang w:eastAsia="fr-CH"/>
        </w:rPr>
        <w:t>her</w:t>
      </w:r>
      <w:r w:rsidR="000623FA" w:rsidRPr="00B45B85">
        <w:rPr>
          <w:lang w:eastAsia="fr-CH"/>
        </w:rPr>
        <w:t xml:space="preserve"> to fully carry out </w:t>
      </w:r>
      <w:r w:rsidR="000623FA">
        <w:rPr>
          <w:lang w:eastAsia="fr-CH"/>
        </w:rPr>
        <w:t>her mandate;</w:t>
      </w:r>
    </w:p>
    <w:p w:rsidR="000623FA" w:rsidRDefault="00F42D47" w:rsidP="000623FA">
      <w:pPr>
        <w:pStyle w:val="SingleTxtG"/>
        <w:ind w:firstLine="567"/>
        <w:rPr>
          <w:lang w:eastAsia="fr-CH"/>
        </w:rPr>
      </w:pPr>
      <w:r w:rsidRPr="00F210C6">
        <w:rPr>
          <w:iCs/>
          <w:lang w:eastAsia="fr-CH"/>
        </w:rPr>
        <w:t>2</w:t>
      </w:r>
      <w:r>
        <w:rPr>
          <w:iCs/>
          <w:lang w:eastAsia="fr-CH"/>
        </w:rPr>
        <w:t>9</w:t>
      </w:r>
      <w:r w:rsidR="000623FA" w:rsidRPr="00F210C6">
        <w:rPr>
          <w:iCs/>
          <w:lang w:eastAsia="fr-CH"/>
        </w:rPr>
        <w:t>.</w:t>
      </w:r>
      <w:r w:rsidR="000623FA" w:rsidRPr="00F210C6">
        <w:rPr>
          <w:iCs/>
          <w:lang w:eastAsia="fr-CH"/>
        </w:rPr>
        <w:tab/>
      </w:r>
      <w:r w:rsidR="000623FA">
        <w:rPr>
          <w:i/>
          <w:iCs/>
          <w:lang w:eastAsia="fr-CH"/>
        </w:rPr>
        <w:t>D</w:t>
      </w:r>
      <w:r w:rsidR="000623FA" w:rsidRPr="00B45B85">
        <w:rPr>
          <w:i/>
          <w:iCs/>
          <w:lang w:eastAsia="fr-CH"/>
        </w:rPr>
        <w:t>ecides</w:t>
      </w:r>
      <w:r w:rsidR="000623FA" w:rsidRPr="00B45B85">
        <w:rPr>
          <w:lang w:eastAsia="fr-CH"/>
        </w:rPr>
        <w:t xml:space="preserve"> </w:t>
      </w:r>
      <w:r w:rsidR="000623FA">
        <w:rPr>
          <w:lang w:eastAsia="fr-CH"/>
        </w:rPr>
        <w:t>to remain seized of the matter.</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A62E1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5:14:00Z" w:initials="Start">
    <w:p w:rsidR="00A62E1E" w:rsidRDefault="00A62E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NO&gt;&gt;N1522456E&lt;&lt;ODS JOB NO&gt;&gt;</w:t>
      </w:r>
    </w:p>
    <w:p w:rsidR="00A62E1E" w:rsidRDefault="00A62E1E">
      <w:pPr>
        <w:pStyle w:val="CommentText"/>
      </w:pPr>
      <w:r>
        <w:t>&lt;&lt;ODS DOC SYMBOL1&gt;&gt;A/HRC/30/L.6&lt;&lt;ODS DOC SYMBOL1&gt;&gt;</w:t>
      </w:r>
    </w:p>
    <w:p w:rsidR="00A62E1E" w:rsidRDefault="00A62E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CB" w:rsidRDefault="000445CB"/>
  </w:endnote>
  <w:endnote w:type="continuationSeparator" w:id="0">
    <w:p w:rsidR="000445CB" w:rsidRDefault="000445CB"/>
  </w:endnote>
  <w:endnote w:type="continuationNotice" w:id="1">
    <w:p w:rsidR="000445CB" w:rsidRDefault="0004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A55096">
      <w:rPr>
        <w:b/>
        <w:noProof/>
        <w:sz w:val="18"/>
      </w:rPr>
      <w:t>4</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A55096">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62E1E" w:rsidTr="00A62E1E">
      <w:tc>
        <w:tcPr>
          <w:tcW w:w="3614" w:type="dxa"/>
          <w:shd w:val="clear" w:color="auto" w:fill="auto"/>
        </w:tcPr>
        <w:p w:rsidR="00A62E1E" w:rsidRDefault="00A62E1E" w:rsidP="00A62E1E">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GE.15-16563(E)</w:t>
          </w:r>
        </w:p>
        <w:p w:rsidR="00A62E1E" w:rsidRPr="00A62E1E" w:rsidRDefault="00A62E1E" w:rsidP="00A62E1E">
          <w:pPr>
            <w:pStyle w:val="Footer"/>
            <w:rPr>
              <w:rFonts w:ascii="Barcode 3 of 9 by request" w:hAnsi="Barcode 3 of 9 by request"/>
              <w:sz w:val="24"/>
            </w:rPr>
          </w:pPr>
          <w:r>
            <w:rPr>
              <w:rFonts w:ascii="Barcode 3 of 9 by request" w:hAnsi="Barcode 3 of 9 by request"/>
              <w:sz w:val="24"/>
            </w:rPr>
            <w:t>*1516563*</w:t>
          </w:r>
        </w:p>
      </w:tc>
      <w:tc>
        <w:tcPr>
          <w:tcW w:w="4752" w:type="dxa"/>
          <w:shd w:val="clear" w:color="auto" w:fill="auto"/>
        </w:tcPr>
        <w:p w:rsidR="00A62E1E" w:rsidRDefault="00A62E1E" w:rsidP="00A62E1E">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62E1E" w:rsidRPr="00A62E1E" w:rsidRDefault="00A62E1E" w:rsidP="00A62E1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CB" w:rsidRPr="000B175B" w:rsidRDefault="000445CB" w:rsidP="000B175B">
      <w:pPr>
        <w:tabs>
          <w:tab w:val="right" w:pos="2155"/>
        </w:tabs>
        <w:spacing w:after="80"/>
        <w:ind w:left="680"/>
        <w:rPr>
          <w:u w:val="single"/>
        </w:rPr>
      </w:pPr>
      <w:r>
        <w:rPr>
          <w:u w:val="single"/>
        </w:rPr>
        <w:tab/>
      </w:r>
    </w:p>
  </w:footnote>
  <w:footnote w:type="continuationSeparator" w:id="0">
    <w:p w:rsidR="000445CB" w:rsidRPr="00FC68B7" w:rsidRDefault="000445CB" w:rsidP="00FC68B7">
      <w:pPr>
        <w:tabs>
          <w:tab w:val="left" w:pos="2155"/>
        </w:tabs>
        <w:spacing w:after="80"/>
        <w:ind w:left="680"/>
        <w:rPr>
          <w:u w:val="single"/>
        </w:rPr>
      </w:pPr>
      <w:r>
        <w:rPr>
          <w:u w:val="single"/>
        </w:rPr>
        <w:tab/>
      </w:r>
    </w:p>
  </w:footnote>
  <w:footnote w:type="continuationNotice" w:id="1">
    <w:p w:rsidR="000445CB" w:rsidRDefault="000445CB"/>
  </w:footnote>
  <w:footnote w:id="2">
    <w:p w:rsidR="00A00A62" w:rsidRPr="00A00A62" w:rsidRDefault="00A00A62">
      <w:pPr>
        <w:pStyle w:val="FootnoteText"/>
      </w:pPr>
      <w:r w:rsidRPr="00323759">
        <w:rPr>
          <w:rStyle w:val="FootnoteReference"/>
        </w:rPr>
        <w:tab/>
      </w:r>
      <w:r w:rsidRPr="00323759">
        <w:rPr>
          <w:rStyle w:val="FootnoteReference"/>
          <w:sz w:val="20"/>
        </w:rPr>
        <w:t>*</w:t>
      </w:r>
      <w:r>
        <w:rPr>
          <w:rStyle w:val="FootnoteReference"/>
          <w:sz w:val="20"/>
          <w:vertAlign w:val="baseline"/>
        </w:rPr>
        <w:tab/>
      </w:r>
      <w:r w:rsidRPr="00A00A62">
        <w:t>Non-member State of the Human Rights Council.</w:t>
      </w:r>
    </w:p>
  </w:footnote>
  <w:footnote w:id="3">
    <w:p w:rsidR="00F42D47" w:rsidRDefault="00323759">
      <w:pPr>
        <w:pStyle w:val="FootnoteText"/>
      </w:pPr>
      <w:r>
        <w:tab/>
      </w:r>
      <w:r w:rsidR="00F42D47">
        <w:rPr>
          <w:rStyle w:val="FootnoteReference"/>
        </w:rPr>
        <w:footnoteRef/>
      </w:r>
      <w:r>
        <w:tab/>
      </w:r>
      <w:r w:rsidR="00F42D47">
        <w:t>A/HRC/30/59.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30</w:t>
    </w:r>
    <w:r w:rsidR="007B690D">
      <w:t>/L.</w:t>
    </w:r>
    <w:r w:rsidR="0059631D">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30</w:t>
    </w:r>
    <w:r>
      <w:t>/L.</w:t>
    </w:r>
    <w:r w:rsidR="0059631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7D2A28"/>
    <w:multiLevelType w:val="multilevel"/>
    <w:tmpl w:val="546C2536"/>
    <w:lvl w:ilvl="0">
      <w:start w:val="1"/>
      <w:numFmt w:val="decimal"/>
      <w:lvlText w:val="%1."/>
      <w:lvlJc w:val="left"/>
      <w:pPr>
        <w:tabs>
          <w:tab w:val="num" w:pos="927"/>
        </w:tabs>
        <w:ind w:left="927"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1647D"/>
    <w:multiLevelType w:val="multilevel"/>
    <w:tmpl w:val="9CF295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87D38"/>
    <w:multiLevelType w:val="multilevel"/>
    <w:tmpl w:val="243C9E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D637D"/>
    <w:multiLevelType w:val="multilevel"/>
    <w:tmpl w:val="E8D285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0"/>
  </w:num>
  <w:num w:numId="4">
    <w:abstractNumId w:val="2"/>
  </w:num>
  <w:num w:numId="5">
    <w:abstractNumId w:val="0"/>
  </w:num>
  <w:num w:numId="6">
    <w:abstractNumId w:val="1"/>
  </w:num>
  <w:num w:numId="7">
    <w:abstractNumId w:val="9"/>
  </w:num>
  <w:num w:numId="8">
    <w:abstractNumId w:val="3"/>
  </w:num>
  <w:num w:numId="9">
    <w:abstractNumId w:val="6"/>
  </w:num>
  <w:num w:numId="10">
    <w:abstractNumId w:val="4"/>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403D1"/>
    <w:rsid w:val="000445CB"/>
    <w:rsid w:val="000449AA"/>
    <w:rsid w:val="00050F6B"/>
    <w:rsid w:val="00052CA5"/>
    <w:rsid w:val="000623FA"/>
    <w:rsid w:val="00072C8C"/>
    <w:rsid w:val="00073E70"/>
    <w:rsid w:val="000876EB"/>
    <w:rsid w:val="00091419"/>
    <w:rsid w:val="000931C0"/>
    <w:rsid w:val="00095624"/>
    <w:rsid w:val="000A03F8"/>
    <w:rsid w:val="000B175B"/>
    <w:rsid w:val="000B3A0F"/>
    <w:rsid w:val="000B4A3B"/>
    <w:rsid w:val="000D1851"/>
    <w:rsid w:val="000E0415"/>
    <w:rsid w:val="001367F4"/>
    <w:rsid w:val="00146D32"/>
    <w:rsid w:val="001509BA"/>
    <w:rsid w:val="00190FA7"/>
    <w:rsid w:val="00191CE1"/>
    <w:rsid w:val="001B4B04"/>
    <w:rsid w:val="001C6663"/>
    <w:rsid w:val="001C70AA"/>
    <w:rsid w:val="001C7895"/>
    <w:rsid w:val="001D18FE"/>
    <w:rsid w:val="001D26DF"/>
    <w:rsid w:val="001E2790"/>
    <w:rsid w:val="00205DDA"/>
    <w:rsid w:val="00211E0B"/>
    <w:rsid w:val="00211E72"/>
    <w:rsid w:val="00214047"/>
    <w:rsid w:val="00217485"/>
    <w:rsid w:val="0022130F"/>
    <w:rsid w:val="00237785"/>
    <w:rsid w:val="002410DD"/>
    <w:rsid w:val="00241466"/>
    <w:rsid w:val="00253D58"/>
    <w:rsid w:val="0027530E"/>
    <w:rsid w:val="0027725F"/>
    <w:rsid w:val="00281A12"/>
    <w:rsid w:val="00287D9C"/>
    <w:rsid w:val="002C21F0"/>
    <w:rsid w:val="002C7FF5"/>
    <w:rsid w:val="002D06F0"/>
    <w:rsid w:val="002D07F6"/>
    <w:rsid w:val="002E145E"/>
    <w:rsid w:val="002F32A5"/>
    <w:rsid w:val="003101AA"/>
    <w:rsid w:val="003107FA"/>
    <w:rsid w:val="00322686"/>
    <w:rsid w:val="003229D8"/>
    <w:rsid w:val="00323453"/>
    <w:rsid w:val="00323759"/>
    <w:rsid w:val="003314D1"/>
    <w:rsid w:val="00335A2F"/>
    <w:rsid w:val="00341937"/>
    <w:rsid w:val="0036271B"/>
    <w:rsid w:val="00372AA9"/>
    <w:rsid w:val="00386016"/>
    <w:rsid w:val="0039277A"/>
    <w:rsid w:val="003972E0"/>
    <w:rsid w:val="003975ED"/>
    <w:rsid w:val="003C2CC4"/>
    <w:rsid w:val="003C77E3"/>
    <w:rsid w:val="003D4B23"/>
    <w:rsid w:val="003D6FEA"/>
    <w:rsid w:val="00404C8D"/>
    <w:rsid w:val="004248E6"/>
    <w:rsid w:val="00424C80"/>
    <w:rsid w:val="004325CB"/>
    <w:rsid w:val="00433D90"/>
    <w:rsid w:val="0044022F"/>
    <w:rsid w:val="0044503A"/>
    <w:rsid w:val="004454C6"/>
    <w:rsid w:val="00446DE4"/>
    <w:rsid w:val="00447761"/>
    <w:rsid w:val="00447FCF"/>
    <w:rsid w:val="00451EC3"/>
    <w:rsid w:val="00455C08"/>
    <w:rsid w:val="0046141C"/>
    <w:rsid w:val="004721B1"/>
    <w:rsid w:val="004859EC"/>
    <w:rsid w:val="00496A15"/>
    <w:rsid w:val="004B75D2"/>
    <w:rsid w:val="004D1140"/>
    <w:rsid w:val="004E16E9"/>
    <w:rsid w:val="004F55ED"/>
    <w:rsid w:val="0052176C"/>
    <w:rsid w:val="005261E5"/>
    <w:rsid w:val="005420F2"/>
    <w:rsid w:val="00542574"/>
    <w:rsid w:val="005436AB"/>
    <w:rsid w:val="00546DBF"/>
    <w:rsid w:val="00552E7C"/>
    <w:rsid w:val="00553D76"/>
    <w:rsid w:val="005552B5"/>
    <w:rsid w:val="0056117B"/>
    <w:rsid w:val="00567B4E"/>
    <w:rsid w:val="00571365"/>
    <w:rsid w:val="00581C00"/>
    <w:rsid w:val="0059631D"/>
    <w:rsid w:val="005A44D5"/>
    <w:rsid w:val="005B3DB3"/>
    <w:rsid w:val="005B408F"/>
    <w:rsid w:val="005B6E48"/>
    <w:rsid w:val="005E1712"/>
    <w:rsid w:val="00604860"/>
    <w:rsid w:val="00611FC4"/>
    <w:rsid w:val="006176FB"/>
    <w:rsid w:val="00627187"/>
    <w:rsid w:val="00636141"/>
    <w:rsid w:val="00640B26"/>
    <w:rsid w:val="006477DD"/>
    <w:rsid w:val="00670741"/>
    <w:rsid w:val="00682DAA"/>
    <w:rsid w:val="00690F34"/>
    <w:rsid w:val="0069212D"/>
    <w:rsid w:val="00696BD6"/>
    <w:rsid w:val="006A6B9D"/>
    <w:rsid w:val="006A7392"/>
    <w:rsid w:val="006B3189"/>
    <w:rsid w:val="006B7D65"/>
    <w:rsid w:val="006D46DC"/>
    <w:rsid w:val="006D53FC"/>
    <w:rsid w:val="006D6DA6"/>
    <w:rsid w:val="006E564B"/>
    <w:rsid w:val="006F13F0"/>
    <w:rsid w:val="006F5035"/>
    <w:rsid w:val="007065EB"/>
    <w:rsid w:val="00720183"/>
    <w:rsid w:val="007235C2"/>
    <w:rsid w:val="00724AA6"/>
    <w:rsid w:val="0072632A"/>
    <w:rsid w:val="0074200B"/>
    <w:rsid w:val="00755322"/>
    <w:rsid w:val="00756486"/>
    <w:rsid w:val="00757AE3"/>
    <w:rsid w:val="007912B8"/>
    <w:rsid w:val="0079216F"/>
    <w:rsid w:val="007A6296"/>
    <w:rsid w:val="007B690D"/>
    <w:rsid w:val="007B6BA5"/>
    <w:rsid w:val="007C1B62"/>
    <w:rsid w:val="007C3390"/>
    <w:rsid w:val="007C4F4B"/>
    <w:rsid w:val="007D2CDC"/>
    <w:rsid w:val="007D5327"/>
    <w:rsid w:val="007D5CA0"/>
    <w:rsid w:val="007F06E6"/>
    <w:rsid w:val="007F4594"/>
    <w:rsid w:val="007F6611"/>
    <w:rsid w:val="008155C3"/>
    <w:rsid w:val="008175E9"/>
    <w:rsid w:val="00822338"/>
    <w:rsid w:val="0082243E"/>
    <w:rsid w:val="008242D7"/>
    <w:rsid w:val="008323BF"/>
    <w:rsid w:val="00835AF3"/>
    <w:rsid w:val="008440D8"/>
    <w:rsid w:val="00856CD2"/>
    <w:rsid w:val="00861BC6"/>
    <w:rsid w:val="00871FD5"/>
    <w:rsid w:val="008979B1"/>
    <w:rsid w:val="008A6B25"/>
    <w:rsid w:val="008A6C4F"/>
    <w:rsid w:val="008C1E4D"/>
    <w:rsid w:val="008E0E46"/>
    <w:rsid w:val="0090452C"/>
    <w:rsid w:val="00907C3F"/>
    <w:rsid w:val="009142CB"/>
    <w:rsid w:val="0092237C"/>
    <w:rsid w:val="0093707B"/>
    <w:rsid w:val="009400EB"/>
    <w:rsid w:val="009427E3"/>
    <w:rsid w:val="00956D9B"/>
    <w:rsid w:val="00963CBA"/>
    <w:rsid w:val="009654B7"/>
    <w:rsid w:val="00991261"/>
    <w:rsid w:val="009A0B83"/>
    <w:rsid w:val="009B3800"/>
    <w:rsid w:val="009D0175"/>
    <w:rsid w:val="009D22AC"/>
    <w:rsid w:val="009D2705"/>
    <w:rsid w:val="009D50DB"/>
    <w:rsid w:val="009E1C4E"/>
    <w:rsid w:val="00A00A62"/>
    <w:rsid w:val="00A05E0B"/>
    <w:rsid w:val="00A1427D"/>
    <w:rsid w:val="00A31BFA"/>
    <w:rsid w:val="00A4634F"/>
    <w:rsid w:val="00A51CF3"/>
    <w:rsid w:val="00A55096"/>
    <w:rsid w:val="00A62E1E"/>
    <w:rsid w:val="00A64F79"/>
    <w:rsid w:val="00A72F22"/>
    <w:rsid w:val="00A748A6"/>
    <w:rsid w:val="00A854EA"/>
    <w:rsid w:val="00A879A4"/>
    <w:rsid w:val="00A87E95"/>
    <w:rsid w:val="00A927C9"/>
    <w:rsid w:val="00A92E29"/>
    <w:rsid w:val="00AA3896"/>
    <w:rsid w:val="00AB6D2F"/>
    <w:rsid w:val="00AC7643"/>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3E65"/>
    <w:rsid w:val="00B81E12"/>
    <w:rsid w:val="00B87110"/>
    <w:rsid w:val="00B95435"/>
    <w:rsid w:val="00B97FA8"/>
    <w:rsid w:val="00BB3D09"/>
    <w:rsid w:val="00BB41D2"/>
    <w:rsid w:val="00BC0829"/>
    <w:rsid w:val="00BC1385"/>
    <w:rsid w:val="00BC74E9"/>
    <w:rsid w:val="00BE618E"/>
    <w:rsid w:val="00C24693"/>
    <w:rsid w:val="00C30EC6"/>
    <w:rsid w:val="00C35F0B"/>
    <w:rsid w:val="00C463DD"/>
    <w:rsid w:val="00C64458"/>
    <w:rsid w:val="00C745C3"/>
    <w:rsid w:val="00CA2A58"/>
    <w:rsid w:val="00CC0B55"/>
    <w:rsid w:val="00CD6995"/>
    <w:rsid w:val="00CD7931"/>
    <w:rsid w:val="00CE4A8F"/>
    <w:rsid w:val="00CF0214"/>
    <w:rsid w:val="00CF586F"/>
    <w:rsid w:val="00CF7D43"/>
    <w:rsid w:val="00D0350F"/>
    <w:rsid w:val="00D11129"/>
    <w:rsid w:val="00D2031B"/>
    <w:rsid w:val="00D22332"/>
    <w:rsid w:val="00D25FE2"/>
    <w:rsid w:val="00D429FD"/>
    <w:rsid w:val="00D43252"/>
    <w:rsid w:val="00D51CF8"/>
    <w:rsid w:val="00D550F9"/>
    <w:rsid w:val="00D572B0"/>
    <w:rsid w:val="00D62E90"/>
    <w:rsid w:val="00D764F0"/>
    <w:rsid w:val="00D76BE5"/>
    <w:rsid w:val="00D978C6"/>
    <w:rsid w:val="00DA67AD"/>
    <w:rsid w:val="00DB18CE"/>
    <w:rsid w:val="00DE3EC0"/>
    <w:rsid w:val="00E11593"/>
    <w:rsid w:val="00E12B6B"/>
    <w:rsid w:val="00E130AB"/>
    <w:rsid w:val="00E1375D"/>
    <w:rsid w:val="00E2567F"/>
    <w:rsid w:val="00E438D9"/>
    <w:rsid w:val="00E47763"/>
    <w:rsid w:val="00E5644E"/>
    <w:rsid w:val="00E7260F"/>
    <w:rsid w:val="00E806EE"/>
    <w:rsid w:val="00E857F8"/>
    <w:rsid w:val="00E96630"/>
    <w:rsid w:val="00EB04FC"/>
    <w:rsid w:val="00EB0FB9"/>
    <w:rsid w:val="00ED0CA9"/>
    <w:rsid w:val="00ED7A2A"/>
    <w:rsid w:val="00EE3870"/>
    <w:rsid w:val="00EF1D7F"/>
    <w:rsid w:val="00EF506B"/>
    <w:rsid w:val="00EF5BDB"/>
    <w:rsid w:val="00EF6111"/>
    <w:rsid w:val="00F07FD9"/>
    <w:rsid w:val="00F1028C"/>
    <w:rsid w:val="00F210C6"/>
    <w:rsid w:val="00F22266"/>
    <w:rsid w:val="00F23933"/>
    <w:rsid w:val="00F24119"/>
    <w:rsid w:val="00F40E75"/>
    <w:rsid w:val="00F42CD9"/>
    <w:rsid w:val="00F42D47"/>
    <w:rsid w:val="00F52936"/>
    <w:rsid w:val="00F677CB"/>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paragraph" w:styleId="ListParagraph">
    <w:name w:val="List Paragraph"/>
    <w:basedOn w:val="Normal"/>
    <w:uiPriority w:val="34"/>
    <w:qFormat/>
    <w:rsid w:val="000623FA"/>
    <w:pPr>
      <w:suppressAutoHyphens w:val="0"/>
      <w:spacing w:line="276" w:lineRule="auto"/>
      <w:ind w:left="720"/>
      <w:contextualSpacing/>
    </w:pPr>
    <w:rPr>
      <w:rFonts w:asciiTheme="minorHAnsi" w:eastAsiaTheme="minorHAnsi" w:hAnsiTheme="minorHAnsi" w:cstheme="minorBidi"/>
      <w:sz w:val="22"/>
      <w:szCs w:val="22"/>
      <w:lang w:val="fr-CH"/>
    </w:rPr>
  </w:style>
  <w:style w:type="character" w:customStyle="1" w:styleId="apple-converted-space">
    <w:name w:val="apple-converted-space"/>
    <w:basedOn w:val="DefaultParagraphFont"/>
    <w:rsid w:val="002F32A5"/>
  </w:style>
  <w:style w:type="character" w:styleId="CommentReference">
    <w:name w:val="annotation reference"/>
    <w:basedOn w:val="DefaultParagraphFont"/>
    <w:rsid w:val="00F42D47"/>
    <w:rPr>
      <w:sz w:val="16"/>
      <w:szCs w:val="16"/>
    </w:rPr>
  </w:style>
  <w:style w:type="paragraph" w:styleId="CommentText">
    <w:name w:val="annotation text"/>
    <w:basedOn w:val="Normal"/>
    <w:link w:val="CommentTextChar"/>
    <w:rsid w:val="00F42D47"/>
    <w:pPr>
      <w:spacing w:line="240" w:lineRule="auto"/>
    </w:pPr>
  </w:style>
  <w:style w:type="character" w:customStyle="1" w:styleId="CommentTextChar">
    <w:name w:val="Comment Text Char"/>
    <w:basedOn w:val="DefaultParagraphFont"/>
    <w:link w:val="CommentText"/>
    <w:rsid w:val="00F42D47"/>
    <w:rPr>
      <w:lang w:eastAsia="en-US"/>
    </w:rPr>
  </w:style>
  <w:style w:type="paragraph" w:styleId="CommentSubject">
    <w:name w:val="annotation subject"/>
    <w:basedOn w:val="CommentText"/>
    <w:next w:val="CommentText"/>
    <w:link w:val="CommentSubjectChar"/>
    <w:rsid w:val="00F42D47"/>
    <w:rPr>
      <w:b/>
      <w:bCs/>
    </w:rPr>
  </w:style>
  <w:style w:type="character" w:customStyle="1" w:styleId="CommentSubjectChar">
    <w:name w:val="Comment Subject Char"/>
    <w:basedOn w:val="CommentTextChar"/>
    <w:link w:val="CommentSubject"/>
    <w:rsid w:val="00F42D47"/>
    <w:rPr>
      <w:b/>
      <w:bCs/>
      <w:lang w:eastAsia="en-US"/>
    </w:rPr>
  </w:style>
  <w:style w:type="paragraph" w:styleId="Revision">
    <w:name w:val="Revision"/>
    <w:hidden/>
    <w:uiPriority w:val="99"/>
    <w:semiHidden/>
    <w:rsid w:val="00AC764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paragraph" w:styleId="ListParagraph">
    <w:name w:val="List Paragraph"/>
    <w:basedOn w:val="Normal"/>
    <w:uiPriority w:val="34"/>
    <w:qFormat/>
    <w:rsid w:val="000623FA"/>
    <w:pPr>
      <w:suppressAutoHyphens w:val="0"/>
      <w:spacing w:line="276" w:lineRule="auto"/>
      <w:ind w:left="720"/>
      <w:contextualSpacing/>
    </w:pPr>
    <w:rPr>
      <w:rFonts w:asciiTheme="minorHAnsi" w:eastAsiaTheme="minorHAnsi" w:hAnsiTheme="minorHAnsi" w:cstheme="minorBidi"/>
      <w:sz w:val="22"/>
      <w:szCs w:val="22"/>
      <w:lang w:val="fr-CH"/>
    </w:rPr>
  </w:style>
  <w:style w:type="character" w:customStyle="1" w:styleId="apple-converted-space">
    <w:name w:val="apple-converted-space"/>
    <w:basedOn w:val="DefaultParagraphFont"/>
    <w:rsid w:val="002F32A5"/>
  </w:style>
  <w:style w:type="character" w:styleId="CommentReference">
    <w:name w:val="annotation reference"/>
    <w:basedOn w:val="DefaultParagraphFont"/>
    <w:rsid w:val="00F42D47"/>
    <w:rPr>
      <w:sz w:val="16"/>
      <w:szCs w:val="16"/>
    </w:rPr>
  </w:style>
  <w:style w:type="paragraph" w:styleId="CommentText">
    <w:name w:val="annotation text"/>
    <w:basedOn w:val="Normal"/>
    <w:link w:val="CommentTextChar"/>
    <w:rsid w:val="00F42D47"/>
    <w:pPr>
      <w:spacing w:line="240" w:lineRule="auto"/>
    </w:pPr>
  </w:style>
  <w:style w:type="character" w:customStyle="1" w:styleId="CommentTextChar">
    <w:name w:val="Comment Text Char"/>
    <w:basedOn w:val="DefaultParagraphFont"/>
    <w:link w:val="CommentText"/>
    <w:rsid w:val="00F42D47"/>
    <w:rPr>
      <w:lang w:eastAsia="en-US"/>
    </w:rPr>
  </w:style>
  <w:style w:type="paragraph" w:styleId="CommentSubject">
    <w:name w:val="annotation subject"/>
    <w:basedOn w:val="CommentText"/>
    <w:next w:val="CommentText"/>
    <w:link w:val="CommentSubjectChar"/>
    <w:rsid w:val="00F42D47"/>
    <w:rPr>
      <w:b/>
      <w:bCs/>
    </w:rPr>
  </w:style>
  <w:style w:type="character" w:customStyle="1" w:styleId="CommentSubjectChar">
    <w:name w:val="Comment Subject Char"/>
    <w:basedOn w:val="CommentTextChar"/>
    <w:link w:val="CommentSubject"/>
    <w:rsid w:val="00F42D47"/>
    <w:rPr>
      <w:b/>
      <w:bCs/>
      <w:lang w:eastAsia="en-US"/>
    </w:rPr>
  </w:style>
  <w:style w:type="paragraph" w:styleId="Revision">
    <w:name w:val="Revision"/>
    <w:hidden/>
    <w:uiPriority w:val="99"/>
    <w:semiHidden/>
    <w:rsid w:val="00AC76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EDB5-EFF9-4645-B200-845BD3DC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2015-09-30T13:14:00Z</cp:lastPrinted>
  <dcterms:created xsi:type="dcterms:W3CDTF">2015-09-30T13:14:00Z</dcterms:created>
  <dcterms:modified xsi:type="dcterms:W3CDTF">2015-09-30T13:14:00Z</dcterms:modified>
</cp:coreProperties>
</file>