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7" w:rsidRPr="000659F0" w:rsidRDefault="00A060D7" w:rsidP="00A060D7">
      <w:pPr>
        <w:spacing w:after="360"/>
        <w:jc w:val="right"/>
        <w:outlineLvl w:val="0"/>
        <w:rPr>
          <w:b/>
          <w:spacing w:val="6"/>
        </w:rPr>
      </w:pPr>
      <w:r w:rsidRPr="000659F0">
        <w:rPr>
          <w:b/>
          <w:spacing w:val="6"/>
        </w:rPr>
        <w:t>A/6</w:t>
      </w:r>
      <w:r>
        <w:rPr>
          <w:b/>
          <w:spacing w:val="6"/>
        </w:rPr>
        <w:t>8</w:t>
      </w:r>
      <w:r w:rsidRPr="000659F0">
        <w:rPr>
          <w:b/>
          <w:spacing w:val="6"/>
        </w:rPr>
        <w:t>/56</w:t>
      </w:r>
    </w:p>
    <w:p w:rsidR="00A060D7" w:rsidRPr="000659F0" w:rsidRDefault="00A060D7" w:rsidP="00A060D7">
      <w:pPr>
        <w:pStyle w:val="SingleTxtG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0.25pt" fillcolor="window">
            <v:imagedata r:id="rId7" o:title="_unlogo"/>
          </v:shape>
        </w:pict>
      </w:r>
    </w:p>
    <w:p w:rsidR="00A060D7" w:rsidRPr="000659F0" w:rsidRDefault="00A060D7" w:rsidP="00492AAD">
      <w:pPr>
        <w:pStyle w:val="SMG"/>
        <w:spacing w:before="0" w:after="96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Организация Объединенных Наций</w:t>
      </w:r>
    </w:p>
    <w:p w:rsidR="00A060D7" w:rsidRDefault="00A060D7" w:rsidP="00492AAD">
      <w:pPr>
        <w:pStyle w:val="SLGR"/>
        <w:spacing w:after="960"/>
      </w:pPr>
      <w:r w:rsidRPr="000659F0">
        <w:t>Доклад Комитета</w:t>
      </w:r>
      <w:r w:rsidRPr="000659F0">
        <w:br/>
        <w:t>по насильственным исчезновениям</w:t>
      </w:r>
    </w:p>
    <w:p w:rsidR="00A060D7" w:rsidRDefault="00A060D7" w:rsidP="00492AAD">
      <w:pPr>
        <w:spacing w:after="480"/>
        <w:ind w:left="1134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Третья</w:t>
      </w:r>
      <w:r w:rsidRPr="000659F0">
        <w:rPr>
          <w:b/>
          <w:spacing w:val="6"/>
          <w:sz w:val="36"/>
          <w:szCs w:val="36"/>
        </w:rPr>
        <w:t xml:space="preserve"> сессия</w:t>
      </w:r>
      <w:r w:rsidRPr="000659F0">
        <w:rPr>
          <w:b/>
          <w:spacing w:val="6"/>
          <w:sz w:val="36"/>
          <w:szCs w:val="36"/>
        </w:rPr>
        <w:br/>
        <w:t>(</w:t>
      </w:r>
      <w:r>
        <w:rPr>
          <w:b/>
          <w:spacing w:val="6"/>
          <w:sz w:val="36"/>
          <w:szCs w:val="36"/>
        </w:rPr>
        <w:t xml:space="preserve">29 октября </w:t>
      </w:r>
      <w:r w:rsidRPr="000659F0">
        <w:rPr>
          <w:b/>
          <w:spacing w:val="6"/>
          <w:sz w:val="36"/>
          <w:szCs w:val="36"/>
        </w:rPr>
        <w:t>−</w:t>
      </w:r>
      <w:r>
        <w:rPr>
          <w:b/>
          <w:spacing w:val="6"/>
          <w:sz w:val="36"/>
          <w:szCs w:val="36"/>
        </w:rPr>
        <w:t xml:space="preserve"> 9</w:t>
      </w:r>
      <w:r w:rsidRPr="000659F0">
        <w:rPr>
          <w:b/>
          <w:spacing w:val="6"/>
          <w:sz w:val="36"/>
          <w:szCs w:val="36"/>
        </w:rPr>
        <w:t xml:space="preserve"> ноября 20</w:t>
      </w:r>
      <w:r>
        <w:rPr>
          <w:b/>
          <w:spacing w:val="6"/>
          <w:sz w:val="36"/>
          <w:szCs w:val="36"/>
        </w:rPr>
        <w:t>12</w:t>
      </w:r>
      <w:r w:rsidRPr="000659F0">
        <w:rPr>
          <w:b/>
          <w:spacing w:val="6"/>
          <w:sz w:val="36"/>
          <w:szCs w:val="36"/>
        </w:rPr>
        <w:t xml:space="preserve"> года)</w:t>
      </w:r>
    </w:p>
    <w:p w:rsidR="00A060D7" w:rsidRPr="000659F0" w:rsidRDefault="00A060D7" w:rsidP="00400E16">
      <w:pPr>
        <w:spacing w:before="480" w:after="120"/>
        <w:ind w:left="1134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Четвертая</w:t>
      </w:r>
      <w:r w:rsidRPr="000659F0">
        <w:rPr>
          <w:b/>
          <w:spacing w:val="6"/>
          <w:sz w:val="36"/>
          <w:szCs w:val="36"/>
        </w:rPr>
        <w:t xml:space="preserve"> сессия</w:t>
      </w:r>
      <w:r w:rsidRPr="000659F0">
        <w:rPr>
          <w:b/>
          <w:spacing w:val="6"/>
          <w:sz w:val="36"/>
          <w:szCs w:val="36"/>
        </w:rPr>
        <w:br/>
        <w:t>(</w:t>
      </w:r>
      <w:r>
        <w:rPr>
          <w:b/>
          <w:spacing w:val="6"/>
          <w:sz w:val="36"/>
          <w:szCs w:val="36"/>
        </w:rPr>
        <w:t>8</w:t>
      </w:r>
      <w:r w:rsidRPr="000659F0">
        <w:rPr>
          <w:b/>
          <w:spacing w:val="6"/>
          <w:sz w:val="36"/>
          <w:szCs w:val="36"/>
        </w:rPr>
        <w:t>−</w:t>
      </w:r>
      <w:r>
        <w:rPr>
          <w:b/>
          <w:spacing w:val="6"/>
          <w:sz w:val="36"/>
          <w:szCs w:val="36"/>
        </w:rPr>
        <w:t>19 апреля</w:t>
      </w:r>
      <w:r w:rsidRPr="000659F0">
        <w:rPr>
          <w:b/>
          <w:spacing w:val="6"/>
          <w:sz w:val="36"/>
          <w:szCs w:val="36"/>
        </w:rPr>
        <w:t xml:space="preserve"> 20</w:t>
      </w:r>
      <w:r>
        <w:rPr>
          <w:b/>
          <w:spacing w:val="6"/>
          <w:sz w:val="36"/>
          <w:szCs w:val="36"/>
        </w:rPr>
        <w:t>13</w:t>
      </w:r>
      <w:r w:rsidRPr="000659F0">
        <w:rPr>
          <w:b/>
          <w:spacing w:val="6"/>
          <w:sz w:val="36"/>
          <w:szCs w:val="36"/>
        </w:rPr>
        <w:t xml:space="preserve"> года)</w:t>
      </w:r>
    </w:p>
    <w:p w:rsidR="00A060D7" w:rsidRPr="000659F0" w:rsidRDefault="00A060D7" w:rsidP="00400E16">
      <w:pPr>
        <w:pStyle w:val="SMG"/>
        <w:spacing w:before="2880" w:after="0"/>
        <w:ind w:right="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Генеральная Ассамблея</w:t>
      </w:r>
    </w:p>
    <w:p w:rsidR="00A060D7" w:rsidRPr="000659F0" w:rsidRDefault="00A060D7" w:rsidP="00A060D7">
      <w:pPr>
        <w:ind w:left="1134"/>
        <w:rPr>
          <w:b/>
          <w:spacing w:val="6"/>
          <w:sz w:val="28"/>
          <w:szCs w:val="28"/>
        </w:rPr>
      </w:pPr>
      <w:r w:rsidRPr="000659F0">
        <w:rPr>
          <w:b/>
          <w:spacing w:val="6"/>
          <w:sz w:val="28"/>
          <w:szCs w:val="28"/>
        </w:rPr>
        <w:t>Официальные отчеты</w:t>
      </w:r>
    </w:p>
    <w:p w:rsidR="00A060D7" w:rsidRPr="000659F0" w:rsidRDefault="00A060D7" w:rsidP="00A060D7">
      <w:pPr>
        <w:ind w:left="1134"/>
        <w:rPr>
          <w:b/>
          <w:spacing w:val="6"/>
          <w:sz w:val="28"/>
          <w:szCs w:val="28"/>
        </w:rPr>
      </w:pPr>
      <w:r w:rsidRPr="000659F0">
        <w:rPr>
          <w:b/>
          <w:spacing w:val="6"/>
          <w:sz w:val="28"/>
          <w:szCs w:val="28"/>
        </w:rPr>
        <w:t xml:space="preserve">Шестьдесят </w:t>
      </w:r>
      <w:r>
        <w:rPr>
          <w:b/>
          <w:spacing w:val="6"/>
          <w:sz w:val="28"/>
          <w:szCs w:val="28"/>
        </w:rPr>
        <w:t>восьмая</w:t>
      </w:r>
      <w:r w:rsidRPr="000659F0">
        <w:rPr>
          <w:b/>
          <w:spacing w:val="6"/>
          <w:sz w:val="28"/>
          <w:szCs w:val="28"/>
        </w:rPr>
        <w:t xml:space="preserve"> сессия</w:t>
      </w:r>
    </w:p>
    <w:p w:rsidR="00A060D7" w:rsidRPr="000659F0" w:rsidRDefault="00A060D7" w:rsidP="00A060D7">
      <w:pPr>
        <w:ind w:left="1134"/>
        <w:rPr>
          <w:b/>
          <w:spacing w:val="6"/>
          <w:sz w:val="28"/>
          <w:szCs w:val="28"/>
        </w:rPr>
      </w:pPr>
      <w:r w:rsidRPr="000659F0">
        <w:rPr>
          <w:b/>
          <w:spacing w:val="6"/>
          <w:sz w:val="28"/>
          <w:szCs w:val="28"/>
        </w:rPr>
        <w:t>Дополнение № 56 (А/6</w:t>
      </w:r>
      <w:r>
        <w:rPr>
          <w:b/>
          <w:spacing w:val="6"/>
          <w:sz w:val="28"/>
          <w:szCs w:val="28"/>
        </w:rPr>
        <w:t>8</w:t>
      </w:r>
      <w:r w:rsidRPr="000659F0">
        <w:rPr>
          <w:b/>
          <w:spacing w:val="6"/>
          <w:sz w:val="28"/>
          <w:szCs w:val="28"/>
        </w:rPr>
        <w:t>/56)</w:t>
      </w:r>
    </w:p>
    <w:p w:rsidR="00A060D7" w:rsidRPr="000659F0" w:rsidRDefault="00A060D7" w:rsidP="00A060D7">
      <w:pPr>
        <w:ind w:left="1134"/>
        <w:rPr>
          <w:spacing w:val="6"/>
        </w:rPr>
        <w:sectPr w:rsidR="00A060D7" w:rsidRPr="000659F0" w:rsidSect="00FC4B88">
          <w:headerReference w:type="default" r:id="rId8"/>
          <w:footnotePr>
            <w:numFmt w:val="lowerLetter"/>
          </w:footnotePr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A060D7" w:rsidRPr="000659F0" w:rsidRDefault="00A060D7" w:rsidP="00A060D7">
      <w:pPr>
        <w:spacing w:after="1200"/>
        <w:jc w:val="right"/>
        <w:outlineLvl w:val="0"/>
        <w:rPr>
          <w:b/>
          <w:spacing w:val="6"/>
        </w:rPr>
      </w:pPr>
      <w:r w:rsidRPr="000659F0">
        <w:rPr>
          <w:b/>
          <w:spacing w:val="6"/>
        </w:rPr>
        <w:t>A/6</w:t>
      </w:r>
      <w:r>
        <w:rPr>
          <w:b/>
          <w:spacing w:val="6"/>
        </w:rPr>
        <w:t>8</w:t>
      </w:r>
      <w:r w:rsidRPr="000659F0">
        <w:rPr>
          <w:b/>
          <w:spacing w:val="6"/>
        </w:rPr>
        <w:t>/56</w:t>
      </w:r>
    </w:p>
    <w:p w:rsidR="00A060D7" w:rsidRPr="000659F0" w:rsidRDefault="00A060D7" w:rsidP="00A060D7">
      <w:pPr>
        <w:rPr>
          <w:b/>
          <w:spacing w:val="6"/>
          <w:sz w:val="24"/>
          <w:szCs w:val="24"/>
        </w:rPr>
      </w:pPr>
      <w:r w:rsidRPr="000659F0">
        <w:rPr>
          <w:b/>
          <w:spacing w:val="6"/>
          <w:sz w:val="24"/>
          <w:szCs w:val="24"/>
        </w:rPr>
        <w:t>Генеральная Ассамблея</w:t>
      </w:r>
    </w:p>
    <w:p w:rsidR="00A060D7" w:rsidRPr="000659F0" w:rsidRDefault="00A060D7" w:rsidP="00A060D7">
      <w:pPr>
        <w:rPr>
          <w:spacing w:val="6"/>
          <w:sz w:val="24"/>
          <w:szCs w:val="24"/>
        </w:rPr>
      </w:pPr>
      <w:r w:rsidRPr="000659F0">
        <w:rPr>
          <w:spacing w:val="6"/>
          <w:sz w:val="24"/>
          <w:szCs w:val="24"/>
        </w:rPr>
        <w:t>Официальные отчеты</w:t>
      </w:r>
    </w:p>
    <w:p w:rsidR="00A060D7" w:rsidRPr="000659F0" w:rsidRDefault="00A060D7" w:rsidP="00492AAD">
      <w:pPr>
        <w:spacing w:after="1440"/>
        <w:rPr>
          <w:spacing w:val="6"/>
          <w:sz w:val="24"/>
          <w:szCs w:val="24"/>
        </w:rPr>
      </w:pPr>
      <w:r w:rsidRPr="000659F0">
        <w:rPr>
          <w:spacing w:val="6"/>
          <w:sz w:val="24"/>
          <w:szCs w:val="24"/>
        </w:rPr>
        <w:t xml:space="preserve">Шестьдесят </w:t>
      </w:r>
      <w:r>
        <w:rPr>
          <w:spacing w:val="6"/>
          <w:sz w:val="24"/>
          <w:szCs w:val="24"/>
        </w:rPr>
        <w:t>восьмая</w:t>
      </w:r>
      <w:r w:rsidRPr="000659F0">
        <w:rPr>
          <w:spacing w:val="6"/>
          <w:sz w:val="24"/>
          <w:szCs w:val="24"/>
        </w:rPr>
        <w:t xml:space="preserve"> сессия</w:t>
      </w:r>
      <w:r w:rsidRPr="000659F0">
        <w:rPr>
          <w:spacing w:val="6"/>
          <w:sz w:val="24"/>
          <w:szCs w:val="24"/>
        </w:rPr>
        <w:br/>
      </w:r>
      <w:r w:rsidRPr="007C600D">
        <w:rPr>
          <w:sz w:val="24"/>
          <w:szCs w:val="24"/>
        </w:rPr>
        <w:t>Дополнение № 56 (А/68/56)</w:t>
      </w:r>
    </w:p>
    <w:p w:rsidR="00A060D7" w:rsidRDefault="00A060D7" w:rsidP="00492AAD">
      <w:pPr>
        <w:pStyle w:val="SMGR"/>
        <w:spacing w:after="1320"/>
      </w:pPr>
      <w:r w:rsidRPr="000659F0">
        <w:t>Доклад Комитета</w:t>
      </w:r>
      <w:r w:rsidRPr="000659F0">
        <w:br/>
        <w:t>по насильственным исчезновениям</w:t>
      </w:r>
    </w:p>
    <w:p w:rsidR="00A060D7" w:rsidRDefault="00A060D7" w:rsidP="00400E16">
      <w:pPr>
        <w:spacing w:before="720" w:after="480"/>
        <w:ind w:left="1134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Третья</w:t>
      </w:r>
      <w:r w:rsidRPr="000659F0">
        <w:rPr>
          <w:b/>
          <w:spacing w:val="6"/>
          <w:sz w:val="28"/>
          <w:szCs w:val="28"/>
        </w:rPr>
        <w:t xml:space="preserve"> сессия</w:t>
      </w:r>
      <w:r w:rsidRPr="000659F0">
        <w:rPr>
          <w:b/>
          <w:spacing w:val="6"/>
          <w:sz w:val="28"/>
          <w:szCs w:val="28"/>
        </w:rPr>
        <w:br/>
        <w:t>(</w:t>
      </w:r>
      <w:r>
        <w:rPr>
          <w:b/>
          <w:spacing w:val="6"/>
          <w:sz w:val="28"/>
          <w:szCs w:val="28"/>
        </w:rPr>
        <w:t xml:space="preserve">29 октября </w:t>
      </w:r>
      <w:r w:rsidRPr="000659F0">
        <w:rPr>
          <w:b/>
          <w:spacing w:val="6"/>
          <w:sz w:val="28"/>
          <w:szCs w:val="28"/>
        </w:rPr>
        <w:t>−</w:t>
      </w:r>
      <w:r>
        <w:rPr>
          <w:b/>
          <w:spacing w:val="6"/>
          <w:sz w:val="28"/>
          <w:szCs w:val="28"/>
        </w:rPr>
        <w:t xml:space="preserve"> 9 ноября</w:t>
      </w:r>
      <w:r w:rsidRPr="000659F0">
        <w:rPr>
          <w:b/>
          <w:spacing w:val="6"/>
          <w:sz w:val="28"/>
          <w:szCs w:val="28"/>
        </w:rPr>
        <w:t xml:space="preserve"> 201</w:t>
      </w:r>
      <w:r>
        <w:rPr>
          <w:b/>
          <w:spacing w:val="6"/>
          <w:sz w:val="28"/>
          <w:szCs w:val="28"/>
        </w:rPr>
        <w:t>2</w:t>
      </w:r>
      <w:r w:rsidRPr="000659F0">
        <w:rPr>
          <w:b/>
          <w:spacing w:val="6"/>
          <w:sz w:val="28"/>
          <w:szCs w:val="28"/>
        </w:rPr>
        <w:t xml:space="preserve"> года)</w:t>
      </w:r>
    </w:p>
    <w:p w:rsidR="00A060D7" w:rsidRPr="000659F0" w:rsidRDefault="00A060D7" w:rsidP="00492AAD">
      <w:pPr>
        <w:spacing w:before="480" w:after="3360"/>
        <w:ind w:left="1134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Четвертая</w:t>
      </w:r>
      <w:r w:rsidRPr="000659F0">
        <w:rPr>
          <w:b/>
          <w:spacing w:val="6"/>
          <w:sz w:val="28"/>
          <w:szCs w:val="28"/>
        </w:rPr>
        <w:t xml:space="preserve"> сессия</w:t>
      </w:r>
      <w:r w:rsidRPr="000659F0">
        <w:rPr>
          <w:b/>
          <w:spacing w:val="6"/>
          <w:sz w:val="28"/>
          <w:szCs w:val="28"/>
        </w:rPr>
        <w:br/>
        <w:t>(</w:t>
      </w:r>
      <w:r>
        <w:rPr>
          <w:b/>
          <w:spacing w:val="6"/>
          <w:sz w:val="28"/>
          <w:szCs w:val="28"/>
        </w:rPr>
        <w:t>8</w:t>
      </w:r>
      <w:r w:rsidRPr="000659F0">
        <w:rPr>
          <w:b/>
          <w:spacing w:val="6"/>
          <w:sz w:val="28"/>
          <w:szCs w:val="28"/>
        </w:rPr>
        <w:t>−</w:t>
      </w:r>
      <w:r>
        <w:rPr>
          <w:b/>
          <w:spacing w:val="6"/>
          <w:sz w:val="28"/>
          <w:szCs w:val="28"/>
        </w:rPr>
        <w:t>19 апреля</w:t>
      </w:r>
      <w:r w:rsidRPr="000659F0">
        <w:rPr>
          <w:b/>
          <w:spacing w:val="6"/>
          <w:sz w:val="28"/>
          <w:szCs w:val="28"/>
        </w:rPr>
        <w:t xml:space="preserve"> 201</w:t>
      </w:r>
      <w:r>
        <w:rPr>
          <w:b/>
          <w:spacing w:val="6"/>
          <w:sz w:val="28"/>
          <w:szCs w:val="28"/>
        </w:rPr>
        <w:t>3</w:t>
      </w:r>
      <w:r w:rsidRPr="000659F0">
        <w:rPr>
          <w:b/>
          <w:spacing w:val="6"/>
          <w:sz w:val="28"/>
          <w:szCs w:val="28"/>
        </w:rPr>
        <w:t xml:space="preserve"> года)</w:t>
      </w:r>
    </w:p>
    <w:p w:rsidR="00A060D7" w:rsidRPr="000659F0" w:rsidRDefault="00A060D7" w:rsidP="00A060D7">
      <w:pPr>
        <w:ind w:left="1134"/>
        <w:rPr>
          <w:spacing w:val="6"/>
        </w:rPr>
      </w:pPr>
      <w:r w:rsidRPr="000659F0">
        <w:rPr>
          <w:spacing w:val="6"/>
        </w:rPr>
        <w:pict>
          <v:shape id="_x0000_i1026" type="#_x0000_t75" style="width:42pt;height:39pt" o:allowoverlap="f" fillcolor="window">
            <v:imagedata r:id="rId9" o:title="" croptop="-87f" cropbottom="-87f" cropleft="-82f" cropright="-82f"/>
          </v:shape>
        </w:pict>
      </w:r>
    </w:p>
    <w:p w:rsidR="00A060D7" w:rsidRPr="000659F0" w:rsidRDefault="00A060D7" w:rsidP="00A060D7">
      <w:pPr>
        <w:ind w:left="1134"/>
        <w:outlineLvl w:val="0"/>
        <w:rPr>
          <w:b/>
          <w:spacing w:val="6"/>
          <w:sz w:val="28"/>
        </w:rPr>
      </w:pPr>
      <w:r>
        <w:rPr>
          <w:b/>
          <w:spacing w:val="6"/>
          <w:sz w:val="28"/>
        </w:rPr>
        <w:t>Организация</w:t>
      </w:r>
      <w:r w:rsidRPr="000659F0">
        <w:rPr>
          <w:b/>
          <w:spacing w:val="6"/>
          <w:sz w:val="28"/>
        </w:rPr>
        <w:t xml:space="preserve"> Объединенных Наций </w:t>
      </w:r>
      <w:r w:rsidRPr="000659F0">
        <w:rPr>
          <w:b/>
          <w:spacing w:val="6"/>
          <w:sz w:val="24"/>
          <w:szCs w:val="24"/>
        </w:rPr>
        <w:t>●</w:t>
      </w:r>
      <w:r w:rsidRPr="000659F0">
        <w:rPr>
          <w:b/>
          <w:spacing w:val="6"/>
          <w:sz w:val="28"/>
        </w:rPr>
        <w:t xml:space="preserve"> Нью-Йорк, 201</w:t>
      </w:r>
      <w:r>
        <w:rPr>
          <w:b/>
          <w:spacing w:val="6"/>
          <w:sz w:val="28"/>
        </w:rPr>
        <w:t>3</w:t>
      </w:r>
      <w:r w:rsidRPr="000659F0">
        <w:rPr>
          <w:b/>
          <w:spacing w:val="6"/>
          <w:sz w:val="28"/>
        </w:rPr>
        <w:t xml:space="preserve"> год</w:t>
      </w:r>
    </w:p>
    <w:p w:rsidR="00A060D7" w:rsidRPr="000659F0" w:rsidRDefault="00A060D7" w:rsidP="00A060D7">
      <w:pPr>
        <w:pStyle w:val="SingleTxtGR"/>
        <w:spacing w:before="3840"/>
        <w:rPr>
          <w:i/>
        </w:rPr>
      </w:pPr>
      <w:r w:rsidRPr="000659F0">
        <w:br w:type="page"/>
      </w:r>
      <w:r w:rsidRPr="000659F0">
        <w:rPr>
          <w:i/>
        </w:rPr>
        <w:t>Примечание</w:t>
      </w:r>
    </w:p>
    <w:p w:rsidR="00A060D7" w:rsidRPr="000659F0" w:rsidRDefault="00A060D7" w:rsidP="00A060D7">
      <w:pPr>
        <w:pStyle w:val="SingleTxtGR"/>
      </w:pPr>
      <w:r w:rsidRPr="000659F0">
        <w:tab/>
        <w:t>Условные обозначения документов Организации Объединенных Наций состоят из прописных букв и цифр. Когда такое обозначение встречается в те</w:t>
      </w:r>
      <w:r w:rsidRPr="000659F0">
        <w:t>к</w:t>
      </w:r>
      <w:r w:rsidRPr="000659F0">
        <w:t>сте, оно служит указанием на соответствующий документ Организации Объ</w:t>
      </w:r>
      <w:r w:rsidRPr="000659F0">
        <w:t>е</w:t>
      </w:r>
      <w:r w:rsidRPr="000659F0">
        <w:t>диненных Наций.</w:t>
      </w:r>
    </w:p>
    <w:p w:rsidR="00A060D7" w:rsidRPr="000659F0" w:rsidRDefault="00A060D7" w:rsidP="00A060D7">
      <w:pPr>
        <w:pStyle w:val="SingleTxtGR"/>
      </w:pPr>
    </w:p>
    <w:p w:rsidR="00A060D7" w:rsidRPr="000659F0" w:rsidRDefault="00A060D7" w:rsidP="00A060D7">
      <w:pPr>
        <w:spacing w:after="120"/>
        <w:rPr>
          <w:spacing w:val="6"/>
        </w:rPr>
        <w:sectPr w:rsidR="00A060D7" w:rsidRPr="000659F0" w:rsidSect="00FC4B88">
          <w:headerReference w:type="even" r:id="rId10"/>
          <w:footerReference w:type="default" r:id="rId11"/>
          <w:footnotePr>
            <w:numFmt w:val="lowerLetter"/>
          </w:footnotePr>
          <w:type w:val="oddPage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A060D7" w:rsidRPr="003D242F" w:rsidRDefault="00A060D7" w:rsidP="00A060D7">
      <w:pPr>
        <w:spacing w:after="120"/>
        <w:rPr>
          <w:sz w:val="28"/>
        </w:rPr>
      </w:pPr>
      <w:r w:rsidRPr="003D242F">
        <w:rPr>
          <w:sz w:val="28"/>
        </w:rPr>
        <w:t>Содержание</w:t>
      </w:r>
    </w:p>
    <w:p w:rsidR="00A060D7" w:rsidRPr="003D242F" w:rsidRDefault="00A060D7" w:rsidP="00A060D7">
      <w:pPr>
        <w:tabs>
          <w:tab w:val="right" w:pos="8929"/>
          <w:tab w:val="right" w:pos="9638"/>
        </w:tabs>
        <w:spacing w:after="120"/>
        <w:ind w:left="283"/>
      </w:pPr>
      <w:r w:rsidRPr="003D242F">
        <w:rPr>
          <w:i/>
          <w:sz w:val="18"/>
        </w:rPr>
        <w:t>Глава</w:t>
      </w:r>
      <w:r w:rsidRPr="003D242F">
        <w:rPr>
          <w:i/>
          <w:sz w:val="18"/>
        </w:rPr>
        <w:tab/>
        <w:t>Пункты</w:t>
      </w:r>
      <w:r w:rsidRPr="003D242F">
        <w:rPr>
          <w:i/>
          <w:sz w:val="18"/>
        </w:rPr>
        <w:tab/>
        <w:t>Стр.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  <w:t>I.</w:t>
      </w:r>
      <w:r w:rsidRPr="003D242F">
        <w:tab/>
        <w:t>Организационные и другие вопросы</w:t>
      </w:r>
      <w:r w:rsidR="00DB753F">
        <w:t xml:space="preserve"> </w:t>
      </w:r>
      <w:r w:rsidRPr="003D242F">
        <w:tab/>
      </w:r>
      <w:r w:rsidRPr="003D242F">
        <w:tab/>
        <w:t>1–23</w:t>
      </w:r>
      <w:r w:rsidRPr="003D242F">
        <w:tab/>
      </w:r>
      <w:r w:rsidR="00FD0D74">
        <w:t>1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A.</w:t>
      </w:r>
      <w:r w:rsidRPr="003D242F">
        <w:tab/>
        <w:t>Государства − участники Конвенции</w:t>
      </w:r>
      <w:r w:rsidR="00DB753F">
        <w:t xml:space="preserve"> </w:t>
      </w:r>
      <w:r w:rsidRPr="003D242F">
        <w:tab/>
      </w:r>
      <w:r w:rsidRPr="003D242F">
        <w:tab/>
        <w:t>1–2</w:t>
      </w:r>
      <w:r w:rsidRPr="003D242F">
        <w:tab/>
      </w:r>
      <w:r w:rsidR="00FD0D74">
        <w:t>1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B.</w:t>
      </w:r>
      <w:r w:rsidRPr="003D242F">
        <w:tab/>
        <w:t>Заседания и сессии</w:t>
      </w:r>
      <w:r w:rsidR="00DB753F">
        <w:t xml:space="preserve"> </w:t>
      </w:r>
      <w:r w:rsidRPr="003D242F">
        <w:tab/>
      </w:r>
      <w:r w:rsidRPr="003D242F">
        <w:tab/>
        <w:t>3–7</w:t>
      </w:r>
      <w:r w:rsidRPr="003D242F">
        <w:tab/>
      </w:r>
      <w:r w:rsidR="00FD0D74">
        <w:t>1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C.</w:t>
      </w:r>
      <w:r w:rsidRPr="003D242F">
        <w:tab/>
        <w:t>Членский состав и участие</w:t>
      </w:r>
      <w:r w:rsidR="00DB753F">
        <w:t xml:space="preserve"> </w:t>
      </w:r>
      <w:r w:rsidRPr="003D242F">
        <w:tab/>
      </w:r>
      <w:r w:rsidRPr="003D242F">
        <w:tab/>
        <w:t>8–9</w:t>
      </w:r>
      <w:r w:rsidRPr="003D242F">
        <w:tab/>
      </w:r>
      <w:r w:rsidR="00FD0D74">
        <w:t>2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D.</w:t>
      </w:r>
      <w:r w:rsidRPr="003D242F">
        <w:tab/>
        <w:t>Решения Комитета</w:t>
      </w:r>
      <w:r w:rsidR="00DB753F">
        <w:t xml:space="preserve"> </w:t>
      </w:r>
      <w:r w:rsidRPr="003D242F">
        <w:tab/>
      </w:r>
      <w:r w:rsidRPr="003D242F">
        <w:tab/>
        <w:t>10−11</w:t>
      </w:r>
      <w:r w:rsidRPr="003D242F">
        <w:tab/>
      </w:r>
      <w:r w:rsidR="00FD0D74">
        <w:t>3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E.</w:t>
      </w:r>
      <w:r w:rsidRPr="003D242F">
        <w:tab/>
      </w:r>
      <w:r w:rsidR="00FD0D74">
        <w:t xml:space="preserve">Тематические дискуссии </w:t>
      </w:r>
      <w:r w:rsidRPr="003D242F">
        <w:tab/>
      </w:r>
      <w:r w:rsidRPr="003D242F">
        <w:tab/>
        <w:t>12–16</w:t>
      </w:r>
      <w:r w:rsidRPr="003D242F">
        <w:tab/>
      </w:r>
      <w:r w:rsidR="00FD0D74">
        <w:t>3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F.</w:t>
      </w:r>
      <w:r w:rsidRPr="003D242F">
        <w:tab/>
      </w:r>
      <w:r w:rsidR="00FD0D74">
        <w:t>Укрепление системы договорных органов и принятие</w:t>
      </w:r>
      <w:r w:rsidR="00FD0D74">
        <w:br/>
      </w:r>
      <w:r w:rsidR="00FD0D74">
        <w:tab/>
      </w:r>
      <w:r w:rsidR="00FD0D74">
        <w:tab/>
      </w:r>
      <w:r w:rsidR="00FD0D74">
        <w:tab/>
        <w:t xml:space="preserve">Аддис-Абебских руководящих принципов </w:t>
      </w:r>
      <w:r w:rsidRPr="003D242F">
        <w:tab/>
      </w:r>
      <w:r w:rsidRPr="003D242F">
        <w:tab/>
        <w:t>17−18</w:t>
      </w:r>
      <w:r w:rsidRPr="003D242F">
        <w:tab/>
      </w:r>
      <w:r w:rsidR="00FD0D74">
        <w:t>4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G.</w:t>
      </w:r>
      <w:r w:rsidRPr="003D242F">
        <w:tab/>
      </w:r>
      <w:r w:rsidR="00D813EA">
        <w:t>Сотрудничество с Рабочей группой по насильственным или</w:t>
      </w:r>
      <w:r w:rsidR="00D813EA">
        <w:br/>
      </w:r>
      <w:r w:rsidR="00D813EA">
        <w:tab/>
      </w:r>
      <w:r w:rsidR="00D813EA">
        <w:tab/>
      </w:r>
      <w:r w:rsidR="00D813EA">
        <w:tab/>
        <w:t xml:space="preserve">недобровольным исчезновениям и договорными органами </w:t>
      </w:r>
      <w:r w:rsidRPr="003D242F">
        <w:tab/>
      </w:r>
      <w:r w:rsidRPr="003D242F">
        <w:tab/>
        <w:t>19–22</w:t>
      </w:r>
      <w:r w:rsidRPr="003D242F">
        <w:tab/>
      </w:r>
      <w:r w:rsidR="00D813EA">
        <w:t>5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H.</w:t>
      </w:r>
      <w:r w:rsidRPr="003D242F">
        <w:tab/>
      </w:r>
      <w:r w:rsidR="00D813EA">
        <w:t xml:space="preserve">Утверждение ежегодного доклада </w:t>
      </w:r>
      <w:r w:rsidRPr="003D242F">
        <w:tab/>
      </w:r>
      <w:r w:rsidRPr="003D242F">
        <w:tab/>
        <w:t>23</w:t>
      </w:r>
      <w:r w:rsidRPr="003D242F">
        <w:tab/>
      </w:r>
      <w:r w:rsidR="00D813EA">
        <w:t>5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  <w:t>II.</w:t>
      </w:r>
      <w:r w:rsidRPr="003D242F">
        <w:tab/>
      </w:r>
      <w:r w:rsidR="00D813EA">
        <w:t xml:space="preserve">Методы работы </w:t>
      </w:r>
      <w:r w:rsidRPr="003D242F">
        <w:tab/>
      </w:r>
      <w:r w:rsidRPr="003D242F">
        <w:tab/>
        <w:t>24–26</w:t>
      </w:r>
      <w:r w:rsidRPr="003D242F">
        <w:tab/>
      </w:r>
      <w:r w:rsidR="00D813EA">
        <w:t>6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</w:r>
      <w:r w:rsidRPr="003D242F">
        <w:tab/>
      </w:r>
      <w:r w:rsidR="009F214A">
        <w:t xml:space="preserve">Методы работы </w:t>
      </w:r>
      <w:r w:rsidRPr="003D242F">
        <w:tab/>
      </w:r>
      <w:r w:rsidRPr="003D242F">
        <w:tab/>
        <w:t>24−26</w:t>
      </w:r>
      <w:r w:rsidRPr="003D242F">
        <w:tab/>
      </w:r>
      <w:r w:rsidR="009F214A">
        <w:t>6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  <w:t>III.</w:t>
      </w:r>
      <w:r w:rsidRPr="003D242F">
        <w:tab/>
      </w:r>
      <w:r w:rsidR="009F214A">
        <w:t xml:space="preserve">Сотрудничество с соответствующими органами </w:t>
      </w:r>
      <w:r w:rsidRPr="003D242F">
        <w:tab/>
      </w:r>
      <w:r w:rsidRPr="003D242F">
        <w:tab/>
        <w:t>27–35</w:t>
      </w:r>
      <w:r w:rsidRPr="003D242F">
        <w:tab/>
      </w:r>
      <w:r w:rsidR="009F214A">
        <w:t>6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A.</w:t>
      </w:r>
      <w:r w:rsidRPr="003D242F">
        <w:tab/>
      </w:r>
      <w:r w:rsidR="009F214A">
        <w:t xml:space="preserve">Совещания с государствами </w:t>
      </w:r>
      <w:r w:rsidRPr="003D242F">
        <w:tab/>
      </w:r>
      <w:r w:rsidRPr="003D242F">
        <w:tab/>
        <w:t>27–28</w:t>
      </w:r>
      <w:r w:rsidRPr="003D242F">
        <w:tab/>
      </w:r>
      <w:r w:rsidR="009F214A">
        <w:t>6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B.</w:t>
      </w:r>
      <w:r w:rsidRPr="003D242F">
        <w:tab/>
      </w:r>
      <w:r w:rsidR="009F214A" w:rsidRPr="00701784">
        <w:t>Совещания с учреждениями и другими механизмами Организации</w:t>
      </w:r>
      <w:r w:rsidR="00E66DFE">
        <w:br/>
      </w:r>
      <w:r w:rsidR="00E66DFE">
        <w:tab/>
      </w:r>
      <w:r w:rsidR="00E66DFE">
        <w:tab/>
      </w:r>
      <w:r w:rsidR="00E66DFE">
        <w:tab/>
      </w:r>
      <w:r w:rsidR="009F214A" w:rsidRPr="00701784">
        <w:t>Объединенных Наций, межправительственными организациями</w:t>
      </w:r>
      <w:r w:rsidR="00E66DFE">
        <w:br/>
      </w:r>
      <w:r w:rsidR="00E66DFE">
        <w:tab/>
      </w:r>
      <w:r w:rsidR="00E66DFE">
        <w:tab/>
      </w:r>
      <w:r w:rsidR="00E66DFE">
        <w:tab/>
      </w:r>
      <w:r w:rsidR="009F214A" w:rsidRPr="00701784">
        <w:t>и национальными пр</w:t>
      </w:r>
      <w:r w:rsidR="009F214A" w:rsidRPr="00701784">
        <w:t>а</w:t>
      </w:r>
      <w:r w:rsidR="009F214A" w:rsidRPr="00701784">
        <w:t>возащитными учреждениями</w:t>
      </w:r>
      <w:r w:rsidR="00E66DFE">
        <w:t xml:space="preserve"> </w:t>
      </w:r>
      <w:r w:rsidRPr="003D242F">
        <w:tab/>
      </w:r>
      <w:r w:rsidRPr="003D242F">
        <w:tab/>
        <w:t>29−32</w:t>
      </w:r>
      <w:r w:rsidRPr="003D242F">
        <w:tab/>
      </w:r>
      <w:r w:rsidR="00E66DFE">
        <w:t>7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C.</w:t>
      </w:r>
      <w:r w:rsidRPr="003D242F">
        <w:tab/>
      </w:r>
      <w:r w:rsidR="00E66DFE">
        <w:t>Совещания с неправительственными организациями и другими</w:t>
      </w:r>
      <w:r w:rsidR="00E66DFE">
        <w:br/>
      </w:r>
      <w:r w:rsidR="00E66DFE">
        <w:tab/>
      </w:r>
      <w:r w:rsidR="00E66DFE">
        <w:tab/>
      </w:r>
      <w:r w:rsidR="00E66DFE">
        <w:tab/>
        <w:t xml:space="preserve">заинтересованными сторонами </w:t>
      </w:r>
      <w:r w:rsidRPr="003D242F">
        <w:tab/>
      </w:r>
      <w:r w:rsidRPr="003D242F">
        <w:tab/>
        <w:t>33–35</w:t>
      </w:r>
      <w:r w:rsidRPr="003D242F">
        <w:tab/>
      </w:r>
      <w:r w:rsidR="00E66DFE">
        <w:t>7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  <w:t>IV.</w:t>
      </w:r>
      <w:r w:rsidRPr="003D242F">
        <w:tab/>
      </w:r>
      <w:r w:rsidR="00E66DFE" w:rsidRPr="008533D3">
        <w:t>Рассмотрение докладов, представленных государствами-участниками</w:t>
      </w:r>
      <w:r w:rsidR="00E66DFE">
        <w:br/>
      </w:r>
      <w:r w:rsidR="00E66DFE">
        <w:tab/>
      </w:r>
      <w:r w:rsidR="00E66DFE">
        <w:tab/>
      </w:r>
      <w:r w:rsidR="00E66DFE" w:rsidRPr="008533D3">
        <w:t>в соот</w:t>
      </w:r>
      <w:r w:rsidR="00E66DFE">
        <w:t xml:space="preserve">ветствии </w:t>
      </w:r>
      <w:r w:rsidR="00E66DFE" w:rsidRPr="008533D3">
        <w:t>со статьей 29 Ко</w:t>
      </w:r>
      <w:r w:rsidR="00E66DFE" w:rsidRPr="008533D3">
        <w:t>н</w:t>
      </w:r>
      <w:r w:rsidR="00E66DFE" w:rsidRPr="008533D3">
        <w:t>венции</w:t>
      </w:r>
      <w:r w:rsidR="00DB753F">
        <w:t xml:space="preserve"> </w:t>
      </w:r>
      <w:r w:rsidRPr="003D242F">
        <w:tab/>
      </w:r>
      <w:r w:rsidRPr="003D242F">
        <w:tab/>
        <w:t>36−38</w:t>
      </w:r>
      <w:r w:rsidRPr="003D242F">
        <w:tab/>
      </w:r>
      <w:r w:rsidR="00E66DFE">
        <w:t>8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  <w:t>А.</w:t>
      </w:r>
      <w:r w:rsidRPr="003D242F">
        <w:tab/>
      </w:r>
      <w:r w:rsidR="00C95575">
        <w:t xml:space="preserve">Уругвай </w:t>
      </w:r>
      <w:r w:rsidRPr="003D242F">
        <w:tab/>
      </w:r>
      <w:r w:rsidRPr="003D242F">
        <w:tab/>
        <w:t>37</w:t>
      </w:r>
      <w:r w:rsidRPr="003D242F">
        <w:tab/>
      </w:r>
      <w:r w:rsidR="00C95575">
        <w:t>8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tab/>
      </w:r>
      <w:r w:rsidRPr="003D242F">
        <w:rPr>
          <w:lang w:val="en-US"/>
        </w:rPr>
        <w:t>B</w:t>
      </w:r>
      <w:r w:rsidRPr="003D242F">
        <w:t>.</w:t>
      </w:r>
      <w:r w:rsidRPr="003D242F">
        <w:tab/>
      </w:r>
      <w:r w:rsidR="00DD151B">
        <w:t xml:space="preserve">Франция </w:t>
      </w:r>
      <w:r w:rsidRPr="003D242F">
        <w:tab/>
      </w:r>
      <w:r w:rsidRPr="003D242F">
        <w:tab/>
        <w:t>38</w:t>
      </w:r>
      <w:r w:rsidRPr="003D242F">
        <w:tab/>
      </w:r>
      <w:r w:rsidR="00DD151B">
        <w:t>15</w:t>
      </w:r>
    </w:p>
    <w:p w:rsidR="00A060D7" w:rsidRPr="00A060D7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D242F">
        <w:tab/>
      </w:r>
      <w:r w:rsidRPr="003D242F">
        <w:rPr>
          <w:lang w:val="en-US"/>
        </w:rPr>
        <w:t>V</w:t>
      </w:r>
      <w:r w:rsidRPr="00A060D7">
        <w:t>.</w:t>
      </w:r>
      <w:r w:rsidRPr="00A060D7">
        <w:tab/>
      </w:r>
      <w:r w:rsidR="00DD151B">
        <w:t xml:space="preserve">Переписка с государствами-участниками </w:t>
      </w:r>
      <w:r w:rsidRPr="00A060D7">
        <w:tab/>
      </w:r>
      <w:r w:rsidRPr="00A060D7">
        <w:tab/>
        <w:t>39−42</w:t>
      </w:r>
      <w:r w:rsidRPr="00A060D7">
        <w:tab/>
      </w:r>
      <w:r w:rsidR="00DD151B">
        <w:t>23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060D7">
        <w:tab/>
      </w:r>
      <w:r w:rsidRPr="003D242F">
        <w:rPr>
          <w:lang w:val="en-US"/>
        </w:rPr>
        <w:t>VI</w:t>
      </w:r>
      <w:r w:rsidRPr="003D242F">
        <w:t>.</w:t>
      </w:r>
      <w:r w:rsidRPr="003D242F">
        <w:tab/>
      </w:r>
      <w:r w:rsidR="004F383C">
        <w:t xml:space="preserve">Процедура срочных мер согласно статье 30 Конвенции </w:t>
      </w:r>
      <w:r w:rsidRPr="003D242F">
        <w:tab/>
      </w:r>
      <w:r w:rsidRPr="003D242F">
        <w:tab/>
        <w:t>43−54</w:t>
      </w:r>
      <w:r w:rsidRPr="003D242F">
        <w:tab/>
      </w:r>
      <w:r w:rsidR="004F383C">
        <w:t>23</w:t>
      </w:r>
    </w:p>
    <w:p w:rsidR="00A060D7" w:rsidRPr="003D242F" w:rsidRDefault="00A060D7" w:rsidP="00EA55F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240" w:after="120"/>
      </w:pPr>
      <w:r w:rsidRPr="003D242F">
        <w:t>Приложения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I.</w:t>
      </w:r>
      <w:r w:rsidRPr="003D242F">
        <w:tab/>
      </w:r>
      <w:r w:rsidR="00D64758">
        <w:t>Государства, которые подписали и</w:t>
      </w:r>
      <w:r w:rsidR="00D64758" w:rsidRPr="000659F0">
        <w:t xml:space="preserve"> ратифицировали Конвенцию для защиты всех</w:t>
      </w:r>
      <w:r w:rsidR="00D64758">
        <w:br/>
      </w:r>
      <w:r w:rsidR="00D64758">
        <w:tab/>
      </w:r>
      <w:r w:rsidR="00D64758">
        <w:tab/>
      </w:r>
      <w:r w:rsidR="00D64758" w:rsidRPr="000659F0">
        <w:t>лиц от насильственных исчезновений или присоединились к ней по с</w:t>
      </w:r>
      <w:r w:rsidR="00D64758" w:rsidRPr="000659F0">
        <w:t>о</w:t>
      </w:r>
      <w:r w:rsidR="00D64758" w:rsidRPr="000659F0">
        <w:t xml:space="preserve">стоянию </w:t>
      </w:r>
      <w:r w:rsidR="00D64758">
        <w:br/>
      </w:r>
      <w:r w:rsidR="00D64758">
        <w:tab/>
      </w:r>
      <w:r w:rsidR="00D64758">
        <w:tab/>
      </w:r>
      <w:r w:rsidR="00D64758" w:rsidRPr="000659F0">
        <w:t xml:space="preserve">на </w:t>
      </w:r>
      <w:r w:rsidR="00D64758">
        <w:t>19 апреля 2013</w:t>
      </w:r>
      <w:r w:rsidR="00D64758" w:rsidRPr="000659F0">
        <w:t xml:space="preserve"> года</w:t>
      </w:r>
      <w:r w:rsidR="00DB753F">
        <w:t xml:space="preserve"> </w:t>
      </w:r>
      <w:r w:rsidRPr="003D242F">
        <w:tab/>
      </w:r>
      <w:r w:rsidRPr="003D242F">
        <w:tab/>
      </w:r>
      <w:r w:rsidR="00D64758">
        <w:t>25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II.</w:t>
      </w:r>
      <w:r w:rsidRPr="003D242F">
        <w:tab/>
      </w:r>
      <w:r w:rsidR="00EA55FC">
        <w:t xml:space="preserve">Повестки дня третьей и четвертой сессий Комитета </w:t>
      </w:r>
      <w:r w:rsidRPr="003D242F">
        <w:tab/>
      </w:r>
      <w:r w:rsidRPr="003D242F">
        <w:tab/>
      </w:r>
      <w:r w:rsidR="00EA55FC">
        <w:t>29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</w:r>
      <w:r w:rsidRPr="003D242F">
        <w:tab/>
        <w:t>A.</w:t>
      </w:r>
      <w:r w:rsidRPr="003D242F">
        <w:tab/>
      </w:r>
      <w:r w:rsidR="00EA55FC" w:rsidRPr="001335BF">
        <w:t>Повестка дня третьей сессии Комитета по насильственным исчезно</w:t>
      </w:r>
      <w:r w:rsidR="00EA55FC">
        <w:t xml:space="preserve">вениям </w:t>
      </w:r>
      <w:r w:rsidR="00EA55FC">
        <w:br/>
      </w:r>
      <w:r w:rsidR="00EA55FC">
        <w:tab/>
      </w:r>
      <w:r w:rsidR="00EA55FC">
        <w:tab/>
      </w:r>
      <w:r w:rsidR="00EA55FC">
        <w:tab/>
        <w:t xml:space="preserve">(29 </w:t>
      </w:r>
      <w:r w:rsidR="00EA55FC" w:rsidRPr="001335BF">
        <w:t>октября − 9 ноября 2012 года) (</w:t>
      </w:r>
      <w:r w:rsidR="00EA55FC" w:rsidRPr="001335BF">
        <w:rPr>
          <w:lang w:val="en-US"/>
        </w:rPr>
        <w:t>CED</w:t>
      </w:r>
      <w:r w:rsidR="00EA55FC" w:rsidRPr="001335BF">
        <w:t>/</w:t>
      </w:r>
      <w:r w:rsidR="00EA55FC" w:rsidRPr="001335BF">
        <w:rPr>
          <w:lang w:val="en-US"/>
        </w:rPr>
        <w:t>C</w:t>
      </w:r>
      <w:r w:rsidR="00EA55FC" w:rsidRPr="001335BF">
        <w:t>/3/1)</w:t>
      </w:r>
      <w:r w:rsidR="00DB753F">
        <w:t xml:space="preserve"> </w:t>
      </w:r>
      <w:r w:rsidRPr="003D242F">
        <w:tab/>
      </w:r>
      <w:r w:rsidRPr="003D242F">
        <w:tab/>
      </w:r>
      <w:r w:rsidR="00EA55FC">
        <w:t>29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</w:r>
      <w:r w:rsidRPr="003D242F">
        <w:tab/>
        <w:t>B.</w:t>
      </w:r>
      <w:r w:rsidRPr="003D242F">
        <w:tab/>
      </w:r>
      <w:r w:rsidR="00EA55FC" w:rsidRPr="001335BF">
        <w:t xml:space="preserve">Повестка дня четвертой сессии Комитета по насильственным исчезновениям </w:t>
      </w:r>
      <w:r w:rsidR="00EA55FC">
        <w:br/>
      </w:r>
      <w:r w:rsidR="00EA55FC">
        <w:tab/>
      </w:r>
      <w:r w:rsidR="00EA55FC">
        <w:tab/>
      </w:r>
      <w:r w:rsidR="00EA55FC">
        <w:tab/>
      </w:r>
      <w:r w:rsidR="00EA55FC" w:rsidRPr="001335BF">
        <w:t>(8−19 а</w:t>
      </w:r>
      <w:r w:rsidR="00EA55FC" w:rsidRPr="001335BF">
        <w:t>п</w:t>
      </w:r>
      <w:r w:rsidR="00EA55FC" w:rsidRPr="001335BF">
        <w:t>реля 2013 года) (CED/C/4/1)</w:t>
      </w:r>
      <w:r w:rsidR="00DB753F">
        <w:t xml:space="preserve"> </w:t>
      </w:r>
      <w:r w:rsidRPr="003D242F">
        <w:tab/>
      </w:r>
      <w:r w:rsidRPr="003D242F">
        <w:tab/>
      </w:r>
      <w:r w:rsidR="00007640">
        <w:t>30</w:t>
      </w:r>
    </w:p>
    <w:p w:rsidR="00A060D7" w:rsidRPr="003D242F" w:rsidRDefault="00007640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>
        <w:br w:type="page"/>
      </w:r>
      <w:r w:rsidR="00A060D7" w:rsidRPr="003D242F">
        <w:tab/>
        <w:t>III.</w:t>
      </w:r>
      <w:r w:rsidR="00A060D7" w:rsidRPr="003D242F">
        <w:tab/>
      </w:r>
      <w:r>
        <w:t>Членский состав Комитета по насильственным исчезновениям и сроки полномочий</w:t>
      </w:r>
      <w:r>
        <w:br/>
      </w:r>
      <w:r>
        <w:tab/>
      </w:r>
      <w:r>
        <w:tab/>
        <w:t xml:space="preserve">по состоянию на 19 апреля 2013 года </w:t>
      </w:r>
      <w:r>
        <w:tab/>
      </w:r>
      <w:r w:rsidR="00A060D7" w:rsidRPr="003D242F">
        <w:tab/>
      </w:r>
      <w:r>
        <w:t>31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IV.</w:t>
      </w:r>
      <w:r w:rsidRPr="003D242F">
        <w:tab/>
      </w:r>
      <w:r w:rsidR="00007640">
        <w:t>Решения, принятые Комитетом по насильственным исчезновениям на его третьей</w:t>
      </w:r>
      <w:r w:rsidR="00007640">
        <w:br/>
      </w:r>
      <w:r w:rsidR="00007640">
        <w:tab/>
      </w:r>
      <w:r w:rsidR="00007640">
        <w:tab/>
        <w:t xml:space="preserve">и четвертой сессиях </w:t>
      </w:r>
      <w:r w:rsidRPr="003D242F">
        <w:tab/>
      </w:r>
      <w:r w:rsidRPr="003D242F">
        <w:tab/>
      </w:r>
      <w:r w:rsidR="00007640">
        <w:t>32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</w:r>
      <w:r w:rsidRPr="003D242F">
        <w:tab/>
        <w:t>A.</w:t>
      </w:r>
      <w:r w:rsidRPr="003D242F">
        <w:tab/>
      </w:r>
      <w:r w:rsidR="00007640">
        <w:t xml:space="preserve">Решения, принятые Комитетом на его третьей сессии </w:t>
      </w:r>
      <w:r w:rsidRPr="003D242F">
        <w:tab/>
      </w:r>
      <w:r w:rsidRPr="003D242F">
        <w:tab/>
      </w:r>
      <w:r w:rsidR="00007640">
        <w:t>32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</w:r>
      <w:r w:rsidRPr="003D242F">
        <w:tab/>
        <w:t>B.</w:t>
      </w:r>
      <w:r w:rsidRPr="003D242F">
        <w:tab/>
      </w:r>
      <w:r w:rsidR="00007640">
        <w:t xml:space="preserve">Решения, принятые Комитетом на его четвертой сессии </w:t>
      </w:r>
      <w:r w:rsidRPr="003D242F">
        <w:tab/>
      </w:r>
      <w:r w:rsidRPr="003D242F">
        <w:tab/>
      </w:r>
      <w:r w:rsidR="00007640">
        <w:t>32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V.</w:t>
      </w:r>
      <w:r w:rsidRPr="003D242F">
        <w:tab/>
      </w:r>
      <w:r w:rsidR="00BA792F">
        <w:t>Комитет по насильственным исчезновениям</w:t>
      </w:r>
      <w:r w:rsidR="008775B4">
        <w:t xml:space="preserve"> </w:t>
      </w:r>
      <w:r w:rsidRPr="003D242F">
        <w:tab/>
      </w:r>
      <w:r w:rsidRPr="003D242F">
        <w:tab/>
      </w:r>
      <w:r w:rsidR="008775B4">
        <w:t>34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VI.</w:t>
      </w:r>
      <w:r w:rsidRPr="003D242F">
        <w:tab/>
      </w:r>
      <w:r w:rsidR="008775B4" w:rsidRPr="000306CB">
        <w:t>Заявление Комитета по насильственным исчезновениям</w:t>
      </w:r>
      <w:r w:rsidR="008775B4">
        <w:t>, касающееся</w:t>
      </w:r>
      <w:r w:rsidR="008775B4" w:rsidRPr="000306CB">
        <w:t xml:space="preserve"> доклада</w:t>
      </w:r>
      <w:r w:rsidR="008775B4">
        <w:br/>
      </w:r>
      <w:r w:rsidR="008775B4">
        <w:tab/>
      </w:r>
      <w:r w:rsidR="008775B4">
        <w:tab/>
      </w:r>
      <w:r w:rsidR="008775B4" w:rsidRPr="000306CB">
        <w:t>Верховного комиссара Ор</w:t>
      </w:r>
      <w:r w:rsidR="008775B4">
        <w:t>ганизации Объединенных Наций по </w:t>
      </w:r>
      <w:r w:rsidR="008775B4" w:rsidRPr="000306CB">
        <w:t>правам человека</w:t>
      </w:r>
      <w:r w:rsidR="008775B4">
        <w:br/>
      </w:r>
      <w:r w:rsidR="008775B4">
        <w:tab/>
      </w:r>
      <w:r w:rsidR="008775B4">
        <w:tab/>
      </w:r>
      <w:r w:rsidR="008775B4" w:rsidRPr="000306CB">
        <w:t xml:space="preserve">по вопросу об укреплении системы договорных органов по правам человека </w:t>
      </w:r>
      <w:r w:rsidR="008775B4">
        <w:br/>
      </w:r>
      <w:r w:rsidR="008775B4">
        <w:tab/>
      </w:r>
      <w:r w:rsidR="008775B4">
        <w:tab/>
      </w:r>
      <w:r w:rsidR="008775B4" w:rsidRPr="000306CB">
        <w:t>Организации Объедине</w:t>
      </w:r>
      <w:r w:rsidR="008775B4" w:rsidRPr="000306CB">
        <w:t>н</w:t>
      </w:r>
      <w:r w:rsidR="008775B4" w:rsidRPr="000306CB">
        <w:t>ных Наций</w:t>
      </w:r>
      <w:r w:rsidR="00DB753F">
        <w:t xml:space="preserve"> </w:t>
      </w:r>
      <w:r w:rsidRPr="003D242F">
        <w:tab/>
      </w:r>
      <w:r w:rsidRPr="003D242F">
        <w:tab/>
      </w:r>
      <w:r w:rsidR="00196598">
        <w:t>35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VII.</w:t>
      </w:r>
      <w:r w:rsidRPr="003D242F">
        <w:tab/>
      </w:r>
      <w:r w:rsidR="00196598" w:rsidRPr="000306CB">
        <w:t xml:space="preserve">Второе </w:t>
      </w:r>
      <w:r w:rsidR="00196598">
        <w:t>ежегодное совещание Комитета по </w:t>
      </w:r>
      <w:r w:rsidR="00196598" w:rsidRPr="000306CB">
        <w:t>насильственным</w:t>
      </w:r>
      <w:r w:rsidR="00196598">
        <w:t xml:space="preserve"> исчезновениям </w:t>
      </w:r>
      <w:r w:rsidR="00196598">
        <w:br/>
      </w:r>
      <w:r w:rsidR="00196598">
        <w:tab/>
      </w:r>
      <w:r w:rsidR="00196598">
        <w:tab/>
        <w:t>и Рабочей гру</w:t>
      </w:r>
      <w:r w:rsidR="00196598">
        <w:t>п</w:t>
      </w:r>
      <w:r w:rsidR="00196598">
        <w:t>пы </w:t>
      </w:r>
      <w:r w:rsidR="00196598" w:rsidRPr="000306CB">
        <w:t>по насильственным и</w:t>
      </w:r>
      <w:r w:rsidR="00196598">
        <w:t>ли</w:t>
      </w:r>
      <w:r w:rsidR="00196598" w:rsidRPr="000306CB">
        <w:t xml:space="preserve"> недобровольным исчезновениям − </w:t>
      </w:r>
      <w:r w:rsidR="00196598">
        <w:br/>
      </w:r>
      <w:r w:rsidR="00196598">
        <w:tab/>
      </w:r>
      <w:r w:rsidR="00196598">
        <w:tab/>
      </w:r>
      <w:r w:rsidR="00196598" w:rsidRPr="000306CB">
        <w:t>совместное заявление</w:t>
      </w:r>
      <w:r w:rsidR="00DB753F">
        <w:t xml:space="preserve"> </w:t>
      </w:r>
      <w:r w:rsidRPr="003D242F">
        <w:tab/>
      </w:r>
      <w:r w:rsidRPr="003D242F">
        <w:tab/>
      </w:r>
      <w:r w:rsidR="00196598">
        <w:t>37</w:t>
      </w:r>
    </w:p>
    <w:p w:rsidR="00A060D7" w:rsidRPr="003D242F" w:rsidRDefault="00A060D7" w:rsidP="00A060D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3D242F">
        <w:tab/>
        <w:t>VIII.</w:t>
      </w:r>
      <w:r w:rsidRPr="003D242F">
        <w:tab/>
      </w:r>
      <w:r w:rsidR="000570D5" w:rsidRPr="000306CB">
        <w:t xml:space="preserve">Перечень документов, находившихся в распоряжении Комитета на его третьей </w:t>
      </w:r>
      <w:r w:rsidR="000570D5">
        <w:br/>
      </w:r>
      <w:r w:rsidR="000570D5">
        <w:tab/>
      </w:r>
      <w:r w:rsidR="000570D5">
        <w:tab/>
      </w:r>
      <w:r w:rsidR="000570D5" w:rsidRPr="000306CB">
        <w:t>и четвертой сессиях</w:t>
      </w:r>
      <w:r w:rsidR="00DB753F">
        <w:t xml:space="preserve"> </w:t>
      </w:r>
      <w:r w:rsidRPr="003D242F">
        <w:tab/>
      </w:r>
      <w:r w:rsidRPr="003D242F">
        <w:tab/>
      </w:r>
      <w:r w:rsidR="000570D5">
        <w:t>38</w:t>
      </w:r>
    </w:p>
    <w:p w:rsidR="00CF14D3" w:rsidRDefault="00A060D7" w:rsidP="00CF14D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sectPr w:rsidR="00CF14D3" w:rsidSect="00D86B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7" w:h="16840" w:code="9"/>
          <w:pgMar w:top="1701" w:right="1134" w:bottom="2268" w:left="1134" w:header="1134" w:footer="1701" w:gutter="0"/>
          <w:pgNumType w:fmt="lowerRoman" w:start="3"/>
          <w:cols w:space="720"/>
          <w:titlePg/>
          <w:docGrid w:linePitch="360"/>
        </w:sectPr>
      </w:pPr>
      <w:r w:rsidRPr="003D242F">
        <w:tab/>
        <w:t>IX.</w:t>
      </w:r>
      <w:r w:rsidRPr="003D242F">
        <w:tab/>
      </w:r>
      <w:r w:rsidR="00EB3E10">
        <w:t>График представления докладов государствами-участниками согласно статье 29</w:t>
      </w:r>
      <w:r w:rsidR="00EB3E10">
        <w:br/>
      </w:r>
      <w:r w:rsidR="00EB3E10">
        <w:tab/>
      </w:r>
      <w:r w:rsidR="00EB3E10">
        <w:tab/>
        <w:t xml:space="preserve">Конвенции </w:t>
      </w:r>
      <w:r w:rsidRPr="003D242F">
        <w:tab/>
      </w:r>
      <w:r w:rsidRPr="003D242F">
        <w:tab/>
      </w:r>
      <w:r w:rsidRPr="003D242F">
        <w:tab/>
      </w:r>
      <w:r w:rsidR="00EB3E10">
        <w:t>39</w:t>
      </w:r>
    </w:p>
    <w:p w:rsidR="00A060D7" w:rsidRPr="00213010" w:rsidRDefault="00213010" w:rsidP="00CF14D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rStyle w:val="H1GR0"/>
        </w:rPr>
      </w:pPr>
      <w:r>
        <w:rPr>
          <w:rStyle w:val="HChGR0"/>
        </w:rPr>
        <w:tab/>
      </w:r>
      <w:r>
        <w:rPr>
          <w:rStyle w:val="HChGR0"/>
        </w:rPr>
        <w:tab/>
      </w:r>
      <w:r w:rsidR="00A060D7" w:rsidRPr="00213010">
        <w:rPr>
          <w:rStyle w:val="HChGR0"/>
        </w:rPr>
        <w:t>Глава I</w:t>
      </w:r>
      <w:r w:rsidR="00A060D7" w:rsidRPr="00213010">
        <w:rPr>
          <w:rStyle w:val="HChGR0"/>
        </w:rPr>
        <w:br/>
      </w:r>
      <w:r>
        <w:rPr>
          <w:rStyle w:val="HChGR0"/>
        </w:rPr>
        <w:tab/>
      </w:r>
      <w:r>
        <w:rPr>
          <w:rStyle w:val="HChGR0"/>
        </w:rPr>
        <w:tab/>
      </w:r>
      <w:r w:rsidR="00A060D7" w:rsidRPr="00213010">
        <w:rPr>
          <w:rStyle w:val="H1GR0"/>
        </w:rPr>
        <w:t>Организационные и другие вопросы</w:t>
      </w:r>
    </w:p>
    <w:p w:rsidR="00A060D7" w:rsidRPr="00A060D7" w:rsidRDefault="00A060D7" w:rsidP="00A060D7">
      <w:pPr>
        <w:pStyle w:val="H1GR"/>
      </w:pPr>
      <w:r w:rsidRPr="00A060D7">
        <w:tab/>
      </w:r>
      <w:r w:rsidRPr="00A060D7">
        <w:rPr>
          <w:lang w:val="en-GB"/>
        </w:rPr>
        <w:t>A</w:t>
      </w:r>
      <w:r w:rsidRPr="00A060D7">
        <w:t>.</w:t>
      </w:r>
      <w:r w:rsidRPr="00A060D7">
        <w:tab/>
        <w:t>Государства − участники Конвенции</w:t>
      </w:r>
    </w:p>
    <w:p w:rsidR="00A060D7" w:rsidRPr="00A060D7" w:rsidRDefault="00A060D7" w:rsidP="00A060D7">
      <w:pPr>
        <w:pStyle w:val="SingleTxtGR"/>
      </w:pPr>
      <w:r w:rsidRPr="00A060D7">
        <w:t>1.</w:t>
      </w:r>
      <w:r w:rsidRPr="00A060D7">
        <w:tab/>
        <w:t>По состоянию на 19 апреля 2013 года, дату завершения четвертой сессии Комитета по насильственным исчезновениям, насчитывалось 37 государств-участников и 91 государство − сигнатарий Международной конвенции для з</w:t>
      </w:r>
      <w:r w:rsidRPr="00A060D7">
        <w:t>а</w:t>
      </w:r>
      <w:r w:rsidRPr="00A060D7">
        <w:t>щиты всех лиц от насильственных исчезновений, которая была принята Ген</w:t>
      </w:r>
      <w:r w:rsidRPr="00A060D7">
        <w:t>е</w:t>
      </w:r>
      <w:r w:rsidRPr="00A060D7">
        <w:t>ральной Ассамблеей в ее резолюции 61/177 от 20 декабря 2006 года и открыта для подписания и ратификации 6 февраля 2007</w:t>
      </w:r>
      <w:r w:rsidR="002B44F5">
        <w:t xml:space="preserve"> года. В соответствии с пун</w:t>
      </w:r>
      <w:r w:rsidR="002B44F5">
        <w:t>к</w:t>
      </w:r>
      <w:r w:rsidR="002B44F5">
        <w:t>том </w:t>
      </w:r>
      <w:r w:rsidRPr="00A060D7">
        <w:t>1 статьи 39 Конвенции она вступила в силу 23 декабря 2010 года.</w:t>
      </w:r>
    </w:p>
    <w:p w:rsidR="00A060D7" w:rsidRPr="00A060D7" w:rsidRDefault="00A060D7" w:rsidP="00A060D7">
      <w:pPr>
        <w:pStyle w:val="SingleTxtGR"/>
      </w:pPr>
      <w:r w:rsidRPr="00A060D7">
        <w:t>2.</w:t>
      </w:r>
      <w:r w:rsidRPr="00A060D7">
        <w:tab/>
        <w:t>Список государств − участников Конвенции по состоянию на 19 апреля 2013 года содержится в приложении I к настоящему докладу.</w:t>
      </w:r>
    </w:p>
    <w:p w:rsidR="00A060D7" w:rsidRPr="00A060D7" w:rsidRDefault="00A060D7" w:rsidP="00A060D7">
      <w:pPr>
        <w:pStyle w:val="H1GR"/>
      </w:pPr>
      <w:r w:rsidRPr="00A060D7">
        <w:tab/>
      </w:r>
      <w:r w:rsidRPr="00A060D7">
        <w:rPr>
          <w:lang w:val="en-GB"/>
        </w:rPr>
        <w:t>B</w:t>
      </w:r>
      <w:r w:rsidRPr="00A060D7">
        <w:t>.</w:t>
      </w:r>
      <w:r w:rsidRPr="00A060D7">
        <w:tab/>
        <w:t>Заседания и сессии</w:t>
      </w:r>
    </w:p>
    <w:p w:rsidR="00A060D7" w:rsidRPr="00A060D7" w:rsidRDefault="00A060D7" w:rsidP="00A060D7">
      <w:pPr>
        <w:pStyle w:val="SingleTxtGR"/>
      </w:pPr>
      <w:r w:rsidRPr="00A060D7">
        <w:t>3.</w:t>
      </w:r>
      <w:r w:rsidRPr="00A060D7">
        <w:tab/>
        <w:t>Комитет провел свою третью сессию в Отделении Организации Объед</w:t>
      </w:r>
      <w:r w:rsidRPr="00A060D7">
        <w:t>и</w:t>
      </w:r>
      <w:r w:rsidRPr="00A060D7">
        <w:t>ненных Наций в Женеве 29 октября − 9 ноября 2012 года. Комитет провел дв</w:t>
      </w:r>
      <w:r w:rsidRPr="00A060D7">
        <w:t>а</w:t>
      </w:r>
      <w:r w:rsidRPr="00A060D7">
        <w:t xml:space="preserve">дцать пленарных заседаний. На своем первом заседании Комитет утвердил предварительную повестку дня (CED/C/3/1), </w:t>
      </w:r>
      <w:r w:rsidR="002B44F5">
        <w:t>которая содержится в прилож</w:t>
      </w:r>
      <w:r w:rsidR="002B44F5">
        <w:t>е</w:t>
      </w:r>
      <w:r w:rsidR="002B44F5">
        <w:t>нии </w:t>
      </w:r>
      <w:r w:rsidRPr="00A060D7">
        <w:t>II. Третья сессия Комитета по насильственным исчезновениям была откр</w:t>
      </w:r>
      <w:r w:rsidRPr="00A060D7">
        <w:t>ы</w:t>
      </w:r>
      <w:r w:rsidRPr="00A060D7">
        <w:t>та Директором Отдела по делам Совета по правам человека и специальных процедур Бакре Вали Ндиайе, который от имени Верховного комиссара по пр</w:t>
      </w:r>
      <w:r w:rsidRPr="00A060D7">
        <w:t>а</w:t>
      </w:r>
      <w:r w:rsidRPr="00A060D7">
        <w:t>вам ч</w:t>
      </w:r>
      <w:r w:rsidRPr="00A060D7">
        <w:t>е</w:t>
      </w:r>
      <w:r w:rsidRPr="00A060D7">
        <w:t>ловека поздравил Комитет с успешными результатами, достигнутыми по линии его чрезвычайно важной работы в прошлом году. В своем выступл</w:t>
      </w:r>
      <w:r w:rsidRPr="00A060D7">
        <w:t>е</w:t>
      </w:r>
      <w:r w:rsidRPr="00A060D7">
        <w:t>нии г-н Ндиайе привел некоторые конкретные примеры усилий, предпринимаемых Управлением Верховного комиссара по правам человека в целях оказания с</w:t>
      </w:r>
      <w:r w:rsidRPr="00A060D7">
        <w:t>о</w:t>
      </w:r>
      <w:r w:rsidRPr="00A060D7">
        <w:t>действия всеобщей ратификации Конвенции и ее осуществлению. Г-н Ндиайе также приветствовал дни тематических дискуссий, которые будут организованы Комитетом в ходе его третьей сессии, и подчеркнул, что выбранные темы св</w:t>
      </w:r>
      <w:r w:rsidRPr="00A060D7">
        <w:t>и</w:t>
      </w:r>
      <w:r w:rsidRPr="00A060D7">
        <w:t>детельствуют о применении Комитетом подхода, ориентированного на интер</w:t>
      </w:r>
      <w:r w:rsidRPr="00A060D7">
        <w:t>е</w:t>
      </w:r>
      <w:r w:rsidRPr="00A060D7">
        <w:t>сы жертв. В заключение г-н Ндиайе поблагодарил Комитет за одобрение итог</w:t>
      </w:r>
      <w:r w:rsidRPr="00A060D7">
        <w:t>о</w:t>
      </w:r>
      <w:r w:rsidRPr="00A060D7">
        <w:t>вого документа второго Дублинского совещания и призвал продолжать пров</w:t>
      </w:r>
      <w:r w:rsidRPr="00A060D7">
        <w:t>о</w:t>
      </w:r>
      <w:r w:rsidRPr="00A060D7">
        <w:t>дить обсуждения, посвященные процессу укрепления договорных органов.</w:t>
      </w:r>
    </w:p>
    <w:p w:rsidR="00A060D7" w:rsidRPr="00A060D7" w:rsidRDefault="00A060D7" w:rsidP="00A060D7">
      <w:pPr>
        <w:pStyle w:val="SingleTxtGR"/>
      </w:pPr>
      <w:r w:rsidRPr="00A060D7">
        <w:t>4.</w:t>
      </w:r>
      <w:r w:rsidRPr="00A060D7">
        <w:tab/>
        <w:t>В своем вступительном заявлении Председатель Комитета Эмманюэль Деко отметил, что на своих первых двух сессиях, которые являлись более те</w:t>
      </w:r>
      <w:r w:rsidRPr="00A060D7">
        <w:t>х</w:t>
      </w:r>
      <w:r w:rsidRPr="00A060D7">
        <w:t>ническими по своему характеру, Комитет разработал практические инструме</w:t>
      </w:r>
      <w:r w:rsidRPr="00A060D7">
        <w:t>н</w:t>
      </w:r>
      <w:r w:rsidRPr="00A060D7">
        <w:t>ты, необходимые для проведения его работы. Далее он подчеркнул, что третья сессия знаменует собой поворотный момент в работе Комитета, поскольку на ней начнут применяться эти инструменты, особенно в свете предстоящего ра</w:t>
      </w:r>
      <w:r w:rsidRPr="00A060D7">
        <w:t>с</w:t>
      </w:r>
      <w:r w:rsidRPr="00A060D7">
        <w:t>смотрения первых докладов государств-участников, которые, как ожидается, будут получены к декабрю 2012 года. Он заявил, что хотел бы воспользоваться предоставившейся возможностью и призвать государства-участники, особенно тех, которые первыми ратифицировали Конвенцию, соблюсти предельные ср</w:t>
      </w:r>
      <w:r w:rsidRPr="00A060D7">
        <w:t>о</w:t>
      </w:r>
      <w:r w:rsidRPr="00A060D7">
        <w:t>ки представления своих докладов. Председатель подчеркнул, что будут приняты меры в целях дальнейшего укрепления взаимодействия Комитета с различными заинтересованными сторонами, и, в частности, упомянул совещания, проведе</w:t>
      </w:r>
      <w:r w:rsidRPr="00A060D7">
        <w:t>н</w:t>
      </w:r>
      <w:r w:rsidRPr="00A060D7">
        <w:t>ные с представителем Комитета по правам человека, Рабочей группой по н</w:t>
      </w:r>
      <w:r w:rsidRPr="00A060D7">
        <w:t>а</w:t>
      </w:r>
      <w:r w:rsidRPr="00A060D7">
        <w:t>сильственным или недобровольным исчезновениям, национальными правоз</w:t>
      </w:r>
      <w:r w:rsidRPr="00A060D7">
        <w:t>а</w:t>
      </w:r>
      <w:r w:rsidRPr="00A060D7">
        <w:t>щитными учреждениями и гражданским обществом. Он особо отметил второе ежегодное совещание с Рабочей группой, в рамках которого члены обоих орг</w:t>
      </w:r>
      <w:r w:rsidRPr="00A060D7">
        <w:t>а</w:t>
      </w:r>
      <w:r w:rsidRPr="00A060D7">
        <w:t>нов совместно рассмотрят важные вопросы, касающиеся взаимодополняемости и согласования их соответствующей работы. Г-н Деко заявил, что Комитет по</w:t>
      </w:r>
      <w:r w:rsidRPr="00A060D7">
        <w:t>д</w:t>
      </w:r>
      <w:r w:rsidRPr="00A060D7">
        <w:t>держивает процесс укрепления договорных органов, а также Аддис-Абебские руководящие принципы в отношении независимости членов договорных орг</w:t>
      </w:r>
      <w:r w:rsidRPr="00A060D7">
        <w:t>а</w:t>
      </w:r>
      <w:r w:rsidRPr="00A060D7">
        <w:t>нов.</w:t>
      </w:r>
    </w:p>
    <w:p w:rsidR="00A060D7" w:rsidRPr="00A060D7" w:rsidRDefault="00A060D7" w:rsidP="00A060D7">
      <w:pPr>
        <w:pStyle w:val="SingleTxtGR"/>
      </w:pPr>
      <w:r w:rsidRPr="00A060D7">
        <w:t>5.</w:t>
      </w:r>
      <w:r w:rsidRPr="00A060D7">
        <w:tab/>
        <w:t>Комитет провел свою четвертую сессию в Отделении Организации Объ</w:t>
      </w:r>
      <w:r w:rsidRPr="00A060D7">
        <w:t>е</w:t>
      </w:r>
      <w:r w:rsidRPr="00A060D7">
        <w:t>диненных Наций в Женеве 8−19 апреля 2013 года. Комитет провел двадцать пленарных заседаний. На своем первом заседании Комитет утвердил предвар</w:t>
      </w:r>
      <w:r w:rsidRPr="00A060D7">
        <w:t>и</w:t>
      </w:r>
      <w:r w:rsidRPr="00A060D7">
        <w:t>тельную повестку дня (CED/C/4/1), которая содержится в приложении II. Че</w:t>
      </w:r>
      <w:r w:rsidRPr="00A060D7">
        <w:t>т</w:t>
      </w:r>
      <w:r w:rsidRPr="00A060D7">
        <w:t>вертую сессию Комитета по насильственным исчезновениям открыл Начальник Сектора стран Америки, Европы и Центральной Азии Джанни Магадзени, к</w:t>
      </w:r>
      <w:r w:rsidRPr="00A060D7">
        <w:t>о</w:t>
      </w:r>
      <w:r w:rsidRPr="00A060D7">
        <w:t>торый от имени Верховного комиссара по правам человека поздравил Комитет с успешными результатами, достигнутыми по линии его важной работы в пред</w:t>
      </w:r>
      <w:r w:rsidRPr="00A060D7">
        <w:t>ы</w:t>
      </w:r>
      <w:r w:rsidRPr="00A060D7">
        <w:t>дущем году. В своем заявлении г-н Магадзени призвал продолжить обсуждения, посвященные процессу укрепления договорных органов, и отметил, что акти</w:t>
      </w:r>
      <w:r w:rsidRPr="00A060D7">
        <w:t>в</w:t>
      </w:r>
      <w:r w:rsidRPr="00A060D7">
        <w:t>ное участие Комитета в этом процессе должно служить примером для других органов. Он также подчеркнул, что в ходе опроса, посвященного оценке по</w:t>
      </w:r>
      <w:r w:rsidRPr="00A060D7">
        <w:t>д</w:t>
      </w:r>
      <w:r w:rsidRPr="00A060D7">
        <w:t>держки, которую оказывает секретариат Комитету, респонденты заявили, что она является либо удовлетворительной, либо в значительной степени удовл</w:t>
      </w:r>
      <w:r w:rsidRPr="00A060D7">
        <w:t>е</w:t>
      </w:r>
      <w:r w:rsidRPr="00A060D7">
        <w:t>творительной. В заключение он пожелал успехов в деле проведения первых и</w:t>
      </w:r>
      <w:r w:rsidRPr="00A060D7">
        <w:t>н</w:t>
      </w:r>
      <w:r w:rsidRPr="00A060D7">
        <w:t>терактивных диалогов с государствами и добавил, что такие диалоги явятся важным шагом в деле обеспечения фактического осуществления Конвенции.</w:t>
      </w:r>
    </w:p>
    <w:p w:rsidR="00A060D7" w:rsidRPr="00A060D7" w:rsidRDefault="00A060D7" w:rsidP="00A060D7">
      <w:pPr>
        <w:pStyle w:val="SingleTxtGR"/>
      </w:pPr>
      <w:r w:rsidRPr="00A060D7">
        <w:t>6.</w:t>
      </w:r>
      <w:r w:rsidRPr="00A060D7">
        <w:tab/>
        <w:t>В своем вступительном заявлении Председатель Комитета Эмманюэль Деко напомнил, что насильственные исчезновения еще не отошли в прошлое, и подчеркнул, что такого рода трагические случаи происходят на всех контине</w:t>
      </w:r>
      <w:r w:rsidRPr="00A060D7">
        <w:t>н</w:t>
      </w:r>
      <w:r w:rsidRPr="00A060D7">
        <w:t>тах. Он упомянул решения, которые были недавно вынесены по двум делам Е</w:t>
      </w:r>
      <w:r w:rsidRPr="00A060D7">
        <w:t>в</w:t>
      </w:r>
      <w:r w:rsidRPr="00A060D7">
        <w:t>ропейским судом по правам человека и в которых содержалась ссылка на Ко</w:t>
      </w:r>
      <w:r w:rsidRPr="00A060D7">
        <w:t>н</w:t>
      </w:r>
      <w:r w:rsidRPr="00A060D7">
        <w:t>венцию. Он подчеркнул, что оказание содействия ратификации Конвенции и ее эффективному осуществлению должно являться одной из приоритетных задач для Организации Объединенных Наций и международного сообщества в целом. Он подчеркнул, что соблюдение пункта 1 статьи 29 Конвенции, в соответствии с которым государства-участники должны представлять доклады в течение двух лет после ратификации Конвенции, не должно зависеть от наличия у государств доброй воли, поскольку является их положительно выраженным обязательс</w:t>
      </w:r>
      <w:r w:rsidRPr="00A060D7">
        <w:t>т</w:t>
      </w:r>
      <w:r w:rsidRPr="00A060D7">
        <w:t>вом. В заключение г-н Деко отметил необходимость разработки проактивных методов работы для осуществления Комитетом своих полномочий, включая в случае необходимости рассмотрение докладов в отсутствие государств.</w:t>
      </w:r>
    </w:p>
    <w:p w:rsidR="00A060D7" w:rsidRPr="00A060D7" w:rsidRDefault="00A060D7" w:rsidP="00A060D7">
      <w:pPr>
        <w:pStyle w:val="SingleTxtGR"/>
      </w:pPr>
      <w:r w:rsidRPr="00A060D7">
        <w:t>7.</w:t>
      </w:r>
      <w:r w:rsidRPr="00A060D7">
        <w:tab/>
        <w:t>На своей четвертой сессии в апреле 2013 года в соответствии с распис</w:t>
      </w:r>
      <w:r w:rsidRPr="00A060D7">
        <w:t>а</w:t>
      </w:r>
      <w:r w:rsidRPr="00A060D7">
        <w:t>нием конференций, утвержденным Генеральной Ассамблеей, Комитет подтве</w:t>
      </w:r>
      <w:r w:rsidRPr="00A060D7">
        <w:t>р</w:t>
      </w:r>
      <w:r w:rsidRPr="00A060D7">
        <w:t>дил сроки проведения своей пятой сессии − 4−15 ноября 2013 года в Женеве.</w:t>
      </w:r>
    </w:p>
    <w:p w:rsidR="00A060D7" w:rsidRPr="00A060D7" w:rsidRDefault="00A060D7" w:rsidP="002B44F5">
      <w:pPr>
        <w:pStyle w:val="H1GR"/>
      </w:pPr>
      <w:r w:rsidRPr="00A060D7">
        <w:tab/>
      </w:r>
      <w:r w:rsidRPr="00A060D7">
        <w:rPr>
          <w:lang w:val="en-GB"/>
        </w:rPr>
        <w:t>C</w:t>
      </w:r>
      <w:r w:rsidRPr="00A060D7">
        <w:t>.</w:t>
      </w:r>
      <w:r w:rsidRPr="00A060D7">
        <w:tab/>
        <w:t>Членский состав и участие</w:t>
      </w:r>
    </w:p>
    <w:p w:rsidR="00A060D7" w:rsidRPr="00A060D7" w:rsidRDefault="00A060D7" w:rsidP="00A060D7">
      <w:pPr>
        <w:pStyle w:val="SingleTxtGR"/>
      </w:pPr>
      <w:r w:rsidRPr="00A060D7">
        <w:t>8.</w:t>
      </w:r>
      <w:r w:rsidRPr="00A060D7">
        <w:tab/>
        <w:t>Комитет по насильственным исчезновениям был учрежден в соответс</w:t>
      </w:r>
      <w:r w:rsidRPr="00A060D7">
        <w:t>т</w:t>
      </w:r>
      <w:r w:rsidRPr="00A060D7">
        <w:t>вии с пунктом 1 статьи 26 Конвенции, при этом первые десять членов Комитета были избраны Конференцией государств-участников 31 мая 2011 года.</w:t>
      </w:r>
    </w:p>
    <w:p w:rsidR="00A060D7" w:rsidRPr="00A060D7" w:rsidRDefault="00A060D7" w:rsidP="00A060D7">
      <w:pPr>
        <w:pStyle w:val="SingleTxtGR"/>
      </w:pPr>
      <w:r w:rsidRPr="00A060D7">
        <w:t>9.</w:t>
      </w:r>
      <w:r w:rsidRPr="00A060D7">
        <w:tab/>
        <w:t>Список членов Комитета с указанием сроков их полномочий содержится в приложении III к настоящему докладу. Все члены Комитета участвовали в р</w:t>
      </w:r>
      <w:r w:rsidRPr="00A060D7">
        <w:t>а</w:t>
      </w:r>
      <w:r w:rsidRPr="00A060D7">
        <w:t>боте третьей и четвертой сессий Комитета.</w:t>
      </w:r>
    </w:p>
    <w:p w:rsidR="00A060D7" w:rsidRPr="00A060D7" w:rsidRDefault="00A060D7" w:rsidP="00D0480F">
      <w:pPr>
        <w:pStyle w:val="H1GR"/>
      </w:pPr>
      <w:r w:rsidRPr="00A060D7">
        <w:tab/>
      </w:r>
      <w:r w:rsidRPr="00A060D7">
        <w:rPr>
          <w:lang w:val="en-GB"/>
        </w:rPr>
        <w:t>D</w:t>
      </w:r>
      <w:r w:rsidRPr="00A060D7">
        <w:t>.</w:t>
      </w:r>
      <w:r w:rsidRPr="00A060D7">
        <w:tab/>
        <w:t>Решения Комитета</w:t>
      </w:r>
    </w:p>
    <w:p w:rsidR="00A060D7" w:rsidRPr="00A060D7" w:rsidRDefault="00A060D7" w:rsidP="00A060D7">
      <w:pPr>
        <w:pStyle w:val="SingleTxtGR"/>
      </w:pPr>
      <w:r w:rsidRPr="00A060D7">
        <w:t>10.</w:t>
      </w:r>
      <w:r w:rsidRPr="00A060D7">
        <w:tab/>
        <w:t>На своей третьей сессии Комитет постановил, в частности, включить в качестве приложения в свои правила процедуры руководящие принципы в о</w:t>
      </w:r>
      <w:r w:rsidRPr="00A060D7">
        <w:t>т</w:t>
      </w:r>
      <w:r w:rsidRPr="00A060D7">
        <w:t>ношении независимости и беспристрастности членов договорных органов по правам человека, которые были одобрены председателями договорных органов Организации Объединенных Наций, и принял заявление по докладу Верховного комиссара Организации Объединенных Наций по правам человека по вопросу об укреплении системы договорных органов по правам человека Организации Объединенных Наций. Эти два заявления содержатся, соответственно, в прил</w:t>
      </w:r>
      <w:r w:rsidRPr="00A060D7">
        <w:t>о</w:t>
      </w:r>
      <w:r w:rsidRPr="00A060D7">
        <w:t>жениях V и VI к настоящему докладу. Комитет также постановил внести п</w:t>
      </w:r>
      <w:r w:rsidRPr="00A060D7">
        <w:t>о</w:t>
      </w:r>
      <w:r w:rsidRPr="00A060D7">
        <w:t>правки в форму для представления просьб о принятии срочных мер согласно статье 30, с тем чтобы подчеркнуть, что просьба о принятии срочных мер, уже представленная Рабочей группе, как правило, не может приниматься на ра</w:t>
      </w:r>
      <w:r w:rsidRPr="00A060D7">
        <w:t>с</w:t>
      </w:r>
      <w:r w:rsidRPr="00A060D7">
        <w:t>смотрение Комитетом, и не устанавливать сроки, в течение которых должны представляться просьбы о принятии срочных мер. Комитет опубликовал совм</w:t>
      </w:r>
      <w:r w:rsidRPr="00A060D7">
        <w:t>е</w:t>
      </w:r>
      <w:r w:rsidRPr="00A060D7">
        <w:t>стное заявление с Рабочей группой. Все решения, принятые Комитетом на его третьей сессии, приводятся в приложении IV к настоящему докладу.</w:t>
      </w:r>
    </w:p>
    <w:p w:rsidR="00A060D7" w:rsidRPr="00A060D7" w:rsidRDefault="00A060D7" w:rsidP="00A060D7">
      <w:pPr>
        <w:pStyle w:val="SingleTxtGR"/>
      </w:pPr>
      <w:r w:rsidRPr="00A060D7">
        <w:t>11.</w:t>
      </w:r>
      <w:r w:rsidRPr="00A060D7">
        <w:tab/>
        <w:t>На своей четвертой сессии Комитет, в частности, принял решение по проекту документа "Отношения Комитета по насильственным исчезновениям с представителями гражданского общества", который будет размещен на веб-сайте Комитета для представления замечаний; Комитет просил секретариат представить окончательный проект в качестве официального документа для принятия на его пятой сессии. Комитет также постановил назначить докладчика для подготовки при поддержке секретариата первого проекта документа об о</w:t>
      </w:r>
      <w:r w:rsidRPr="00A060D7">
        <w:t>т</w:t>
      </w:r>
      <w:r w:rsidRPr="00A060D7">
        <w:t>ношениях Комитета с национальными правозащитными учреждениями. Ком</w:t>
      </w:r>
      <w:r w:rsidRPr="00A060D7">
        <w:t>и</w:t>
      </w:r>
      <w:r w:rsidRPr="00A060D7">
        <w:t>тет постановил разместить информацию о своих методах работы на своем веб-сайте. Комитет постановил направить государствам-участникам официальное напоминание об их обязательстве своевременно представлять доклады в соо</w:t>
      </w:r>
      <w:r w:rsidRPr="00A060D7">
        <w:t>т</w:t>
      </w:r>
      <w:r w:rsidRPr="00A060D7">
        <w:t xml:space="preserve">ветствии с пунктом 1 статьи 29 Конвенции. Все решения, принятые Комитетом на его четвертой сессии, также включены в приложение </w:t>
      </w:r>
      <w:r w:rsidRPr="00A060D7">
        <w:rPr>
          <w:lang w:val="en-US"/>
        </w:rPr>
        <w:t>IV</w:t>
      </w:r>
      <w:r w:rsidRPr="00A060D7">
        <w:t xml:space="preserve"> к настоящему док</w:t>
      </w:r>
      <w:r w:rsidRPr="00A060D7">
        <w:t>у</w:t>
      </w:r>
      <w:r w:rsidRPr="00A060D7">
        <w:t>менту.</w:t>
      </w:r>
    </w:p>
    <w:p w:rsidR="00A060D7" w:rsidRPr="00A060D7" w:rsidRDefault="00A060D7" w:rsidP="00D0480F">
      <w:pPr>
        <w:pStyle w:val="H1GR"/>
      </w:pPr>
      <w:r w:rsidRPr="00A060D7">
        <w:tab/>
        <w:t>Е.</w:t>
      </w:r>
      <w:r w:rsidRPr="00A060D7">
        <w:tab/>
        <w:t>Тематические дискуссии</w:t>
      </w:r>
    </w:p>
    <w:p w:rsidR="00A060D7" w:rsidRPr="00A060D7" w:rsidRDefault="00A060D7" w:rsidP="00A060D7">
      <w:pPr>
        <w:pStyle w:val="SingleTxtGR"/>
      </w:pPr>
      <w:r w:rsidRPr="00A060D7">
        <w:t>12.</w:t>
      </w:r>
      <w:r w:rsidRPr="00A060D7">
        <w:tab/>
        <w:t>В ходе своей третьей сессии Комитет провел на закрытых заседаниях три тематические дискуссии. Он продолжил дискуссию по вопросу об ответстве</w:t>
      </w:r>
      <w:r w:rsidRPr="00A060D7">
        <w:t>н</w:t>
      </w:r>
      <w:r w:rsidRPr="00A060D7">
        <w:t>ности государств и роли негосударственных субъектов и провел две новые ди</w:t>
      </w:r>
      <w:r w:rsidRPr="00A060D7">
        <w:t>с</w:t>
      </w:r>
      <w:r w:rsidRPr="00A060D7">
        <w:t>куссии, одна из которых была посвящена вопросу о торговле людьми и насил</w:t>
      </w:r>
      <w:r w:rsidRPr="00A060D7">
        <w:t>ь</w:t>
      </w:r>
      <w:r w:rsidRPr="00A060D7">
        <w:t>ственных исчезновениях, а вторая − принципу запрещения принудительного возвращения, высылки и выдачи согласно статье 16 Конвенции.</w:t>
      </w:r>
    </w:p>
    <w:p w:rsidR="00A060D7" w:rsidRPr="00A060D7" w:rsidRDefault="00A060D7" w:rsidP="00A060D7">
      <w:pPr>
        <w:pStyle w:val="SingleTxtGR"/>
      </w:pPr>
      <w:r w:rsidRPr="00A060D7">
        <w:t>13.</w:t>
      </w:r>
      <w:r w:rsidRPr="00A060D7">
        <w:tab/>
        <w:t>8 ноября 2012 года Комитет на закрытом заседании провел вторую тем</w:t>
      </w:r>
      <w:r w:rsidRPr="00A060D7">
        <w:t>а</w:t>
      </w:r>
      <w:r w:rsidRPr="00A060D7">
        <w:t>тическую дискуссию по вопросу об ответственности государств и роли негос</w:t>
      </w:r>
      <w:r w:rsidRPr="00A060D7">
        <w:t>у</w:t>
      </w:r>
      <w:r w:rsidRPr="00A060D7">
        <w:t>дарственных субъектов, участие в которой принял профессор Эндрью Клэпхэм (профессор Академического института по изучению международных проблем и проблем развития в Женеве и Директор Женевской академии международного гуманитарного права и прав человека). Помимо профессора Клэпхэма с докл</w:t>
      </w:r>
      <w:r w:rsidRPr="00A060D7">
        <w:t>а</w:t>
      </w:r>
      <w:r w:rsidRPr="00A060D7">
        <w:t>дами выступили Райнер Хухле и Кимио Якушиджи, после чего последовал пл</w:t>
      </w:r>
      <w:r w:rsidRPr="00A060D7">
        <w:t>о</w:t>
      </w:r>
      <w:r w:rsidRPr="00A060D7">
        <w:t>дотворный диалог.</w:t>
      </w:r>
    </w:p>
    <w:p w:rsidR="00A060D7" w:rsidRPr="00A060D7" w:rsidRDefault="00A060D7" w:rsidP="00A060D7">
      <w:pPr>
        <w:pStyle w:val="SingleTxtGR"/>
      </w:pPr>
      <w:r w:rsidRPr="00A060D7">
        <w:t>14.</w:t>
      </w:r>
      <w:r w:rsidRPr="00A060D7">
        <w:tab/>
        <w:t>7 ноября 2012 года на закрытом заседании Комитет провел тематическую дискуссию по вопросу о торговле людьми и насильственных исчезновениях, в которой приняли участие эксперты из Управления Организации Объединенных Наций по наркотикам и преступности (ЮНОДК), Международной организации по миграции (МОМ), Детского фонда Организации Объединенных Наций (ЮНИСЕФ) и Управления Верховного комиссара по правам человека (УВКПЧ). С докладом на тему выступил Лусиано Асан, после чего последовал плодотво</w:t>
      </w:r>
      <w:r w:rsidRPr="00A060D7">
        <w:t>р</w:t>
      </w:r>
      <w:r w:rsidRPr="00A060D7">
        <w:t>ный диалог между участниками и членами Комитета. В ходе дискуссии особый акцент был сделан на ключевые различия и возможные связи между торговлей людьми и насильственными исчезновениями.</w:t>
      </w:r>
    </w:p>
    <w:p w:rsidR="00A060D7" w:rsidRPr="00A060D7" w:rsidRDefault="00A060D7" w:rsidP="00A060D7">
      <w:pPr>
        <w:pStyle w:val="SingleTxtGR"/>
      </w:pPr>
      <w:r w:rsidRPr="00A060D7">
        <w:t>15.</w:t>
      </w:r>
      <w:r w:rsidRPr="00A060D7">
        <w:tab/>
        <w:t>2 ноября 2012 года на закрытом заседании Комитет провел тематическую дискуссию, посвященную принципу запрещения принудительного возвращ</w:t>
      </w:r>
      <w:r w:rsidRPr="00A060D7">
        <w:t>е</w:t>
      </w:r>
      <w:r w:rsidRPr="00A060D7">
        <w:t>ния, высылки и выдачи согласно статье 16 Конвенции. Г-жа Суэла Джанина представила доклад, который был обсужден членами Комитета, при этом о</w:t>
      </w:r>
      <w:r w:rsidRPr="00A060D7">
        <w:t>с</w:t>
      </w:r>
      <w:r w:rsidRPr="00A060D7">
        <w:t>новное внимание было уделено правовым последствиям оговорок и заявлений по этой статье, процедурам рассмотрения дел, представляемых Комитету в с</w:t>
      </w:r>
      <w:r w:rsidRPr="00A060D7">
        <w:t>о</w:t>
      </w:r>
      <w:r w:rsidRPr="00A060D7">
        <w:t>ответствии со статьей 16, и применению этого положения в отношении негос</w:t>
      </w:r>
      <w:r w:rsidRPr="00A060D7">
        <w:t>у</w:t>
      </w:r>
      <w:r w:rsidRPr="00A060D7">
        <w:t>дарственных субъектов. Комитет просил Суэлу Джанина продолжить работу по этому вопросу на основе предложений, высказанных другими членами Комит</w:t>
      </w:r>
      <w:r w:rsidRPr="00A060D7">
        <w:t>е</w:t>
      </w:r>
      <w:r w:rsidRPr="00A060D7">
        <w:t xml:space="preserve">та. </w:t>
      </w:r>
    </w:p>
    <w:p w:rsidR="00A060D7" w:rsidRPr="00A060D7" w:rsidRDefault="00A060D7" w:rsidP="00A060D7">
      <w:pPr>
        <w:pStyle w:val="SingleTxtGR"/>
      </w:pPr>
      <w:r w:rsidRPr="00A060D7">
        <w:t>16.</w:t>
      </w:r>
      <w:r w:rsidRPr="00A060D7">
        <w:tab/>
        <w:t>В ходе своей четвертой сессии Комитет с учетом большого объема раб</w:t>
      </w:r>
      <w:r w:rsidRPr="00A060D7">
        <w:t>о</w:t>
      </w:r>
      <w:r w:rsidRPr="00A060D7">
        <w:t>ты постановил перенести тематическую дискуссию, посвященную принципу запрещения принудительного возвращения, высылки и выдачи согласно ст</w:t>
      </w:r>
      <w:r w:rsidRPr="00A060D7">
        <w:t>а</w:t>
      </w:r>
      <w:r w:rsidRPr="00A060D7">
        <w:t>тье 16 Конвенции, на одну из своих будущих сессий.</w:t>
      </w:r>
    </w:p>
    <w:p w:rsidR="00A060D7" w:rsidRPr="00A060D7" w:rsidRDefault="00A060D7" w:rsidP="00D0480F">
      <w:pPr>
        <w:pStyle w:val="H1GR"/>
      </w:pPr>
      <w:r w:rsidRPr="00A060D7">
        <w:tab/>
      </w:r>
      <w:r w:rsidRPr="00A060D7">
        <w:rPr>
          <w:lang w:val="en-US"/>
        </w:rPr>
        <w:t>F</w:t>
      </w:r>
      <w:r w:rsidRPr="00A060D7">
        <w:t>.</w:t>
      </w:r>
      <w:r w:rsidRPr="00A060D7">
        <w:tab/>
        <w:t>Укрепление системы договорных органов и принятие Аддис-Абебских руководящих принципов</w:t>
      </w:r>
    </w:p>
    <w:p w:rsidR="00A060D7" w:rsidRPr="00A060D7" w:rsidRDefault="00A060D7" w:rsidP="00A060D7">
      <w:pPr>
        <w:pStyle w:val="SingleTxtGR"/>
      </w:pPr>
      <w:r w:rsidRPr="00A060D7">
        <w:t>17.</w:t>
      </w:r>
      <w:r w:rsidRPr="00A060D7">
        <w:tab/>
        <w:t>На своей третьей сессии Комитет единогласно одобрил Руководящие принципы в отношении независимости и беспристрастности членов догово</w:t>
      </w:r>
      <w:r w:rsidRPr="00A060D7">
        <w:t>р</w:t>
      </w:r>
      <w:r w:rsidRPr="00A060D7">
        <w:t>ных органов по правам человека (Аддис-Абебские принципы) и постановил включить их в качестве приложения в свои правила процедуры. Заявление об одобрении Аддис-Абебских руководящих принципов содержится в приложении </w:t>
      </w:r>
      <w:r w:rsidRPr="00A060D7">
        <w:rPr>
          <w:lang w:val="en-US"/>
        </w:rPr>
        <w:t>V</w:t>
      </w:r>
      <w:r w:rsidRPr="00A060D7">
        <w:t xml:space="preserve"> к настоящему докладу. Он также сделал заявление, в котором дал положительную оценку докладу Верховного комиссара по правам человека по вопросу об укреплении системы договорных органов по правам человека (</w:t>
      </w:r>
      <w:r w:rsidRPr="00A060D7">
        <w:rPr>
          <w:lang w:val="en-GB"/>
        </w:rPr>
        <w:t>A</w:t>
      </w:r>
      <w:r w:rsidRPr="00A060D7">
        <w:t xml:space="preserve">/66/860), подготовленному в соответствии с резолюцией 66/254 Генеральной Ассамблеи. Заявление Комитета содержится в приложении </w:t>
      </w:r>
      <w:r w:rsidRPr="00A060D7">
        <w:rPr>
          <w:lang w:val="en-US"/>
        </w:rPr>
        <w:t>VI</w:t>
      </w:r>
      <w:r w:rsidRPr="00A060D7">
        <w:t xml:space="preserve"> к настоящему докладу.</w:t>
      </w:r>
    </w:p>
    <w:p w:rsidR="00A060D7" w:rsidRPr="00A060D7" w:rsidRDefault="00A060D7" w:rsidP="00A060D7">
      <w:pPr>
        <w:pStyle w:val="SingleTxtGR"/>
      </w:pPr>
      <w:r w:rsidRPr="00A060D7">
        <w:t>18.</w:t>
      </w:r>
      <w:r w:rsidRPr="00A060D7">
        <w:tab/>
        <w:t>На своей четвертой сессии 18 апреля 2013 года Комитет встретился с с</w:t>
      </w:r>
      <w:r w:rsidRPr="00A060D7">
        <w:t>о</w:t>
      </w:r>
      <w:r w:rsidRPr="00A060D7">
        <w:t>координаторами межправительственного процесса по укреплению системы д</w:t>
      </w:r>
      <w:r w:rsidRPr="00A060D7">
        <w:t>о</w:t>
      </w:r>
      <w:r w:rsidRPr="00A060D7">
        <w:t>говорных органов в Генеральной Ассамблее Организации Объединенных Наций Ее Превосходительством Постоянным представителем Исландии Гретой Гу</w:t>
      </w:r>
      <w:r w:rsidRPr="00A060D7">
        <w:t>н</w:t>
      </w:r>
      <w:r w:rsidRPr="00A060D7">
        <w:t>нарсдоуттир и Ее Превосходительством Постоянным представителем Индон</w:t>
      </w:r>
      <w:r w:rsidRPr="00A060D7">
        <w:t>е</w:t>
      </w:r>
      <w:r w:rsidRPr="00A060D7">
        <w:t>зии Десрой Перкая. Комитет дал высокую оценку встрече с сокоординаторами, в ходе которой он смог рассказать о своих достижениях за первые два года св</w:t>
      </w:r>
      <w:r w:rsidRPr="00A060D7">
        <w:t>о</w:t>
      </w:r>
      <w:r w:rsidRPr="00A060D7">
        <w:t>ей деятельности. Он также выразил некоторую озабоченность, в частности по поводу недостатка персонала и ресурсов, которыми располагает система, нео</w:t>
      </w:r>
      <w:r w:rsidRPr="00A060D7">
        <w:t>б</w:t>
      </w:r>
      <w:r w:rsidRPr="00A060D7">
        <w:t>ходимости уважения независимости членов Комитета и необходимости получ</w:t>
      </w:r>
      <w:r w:rsidRPr="00A060D7">
        <w:t>е</w:t>
      </w:r>
      <w:r w:rsidRPr="00A060D7">
        <w:t>ния ими информации от субъектов гражданского общества, в частности от с</w:t>
      </w:r>
      <w:r w:rsidRPr="00A060D7">
        <w:t>е</w:t>
      </w:r>
      <w:r w:rsidRPr="00A060D7">
        <w:t xml:space="preserve">мей жертв насильственных исчезновений. </w:t>
      </w:r>
    </w:p>
    <w:p w:rsidR="00A060D7" w:rsidRPr="00A060D7" w:rsidRDefault="00A060D7" w:rsidP="00D0480F">
      <w:pPr>
        <w:pStyle w:val="H1GR"/>
      </w:pPr>
      <w:r w:rsidRPr="00A060D7">
        <w:tab/>
      </w:r>
      <w:r w:rsidRPr="00A060D7">
        <w:rPr>
          <w:lang w:val="en-US"/>
        </w:rPr>
        <w:t>G</w:t>
      </w:r>
      <w:r w:rsidRPr="00A060D7">
        <w:t>.</w:t>
      </w:r>
      <w:r w:rsidRPr="00A060D7">
        <w:tab/>
        <w:t>Сотрудничество с Рабочей группой по насильственным или недобровольным исчезновениям и договорными органами</w:t>
      </w:r>
    </w:p>
    <w:p w:rsidR="00A060D7" w:rsidRPr="00A060D7" w:rsidRDefault="00A060D7" w:rsidP="00A060D7">
      <w:pPr>
        <w:pStyle w:val="SingleTxtGR"/>
      </w:pPr>
      <w:r w:rsidRPr="00A060D7">
        <w:t>19.</w:t>
      </w:r>
      <w:r w:rsidRPr="00A060D7">
        <w:tab/>
        <w:t>В ходе третьей сессии 1 ноября 2012 года Комитет провел второе ежего</w:t>
      </w:r>
      <w:r w:rsidRPr="00A060D7">
        <w:t>д</w:t>
      </w:r>
      <w:r w:rsidRPr="00A060D7">
        <w:t>ное совещание с Рабочей группой, в ходе которого они обсудили способы п</w:t>
      </w:r>
      <w:r w:rsidRPr="00A060D7">
        <w:t>а</w:t>
      </w:r>
      <w:r w:rsidRPr="00A060D7">
        <w:t>раллельного рассмотрения в обоих органах просьб о принятии срочных мер, представляемых от имени жертв насильственных исчезновений. Комитет и Р</w:t>
      </w:r>
      <w:r w:rsidRPr="00A060D7">
        <w:t>а</w:t>
      </w:r>
      <w:r w:rsidRPr="00A060D7">
        <w:t>бочая группа сделали совместное заявление, которое содержится в приложении </w:t>
      </w:r>
      <w:r w:rsidRPr="00A060D7">
        <w:rPr>
          <w:lang w:val="en-US"/>
        </w:rPr>
        <w:t>VII</w:t>
      </w:r>
      <w:r w:rsidRPr="00A060D7">
        <w:t xml:space="preserve"> к настоящему докладу. </w:t>
      </w:r>
    </w:p>
    <w:p w:rsidR="00A060D7" w:rsidRPr="00A060D7" w:rsidRDefault="00A060D7" w:rsidP="00A060D7">
      <w:pPr>
        <w:pStyle w:val="SingleTxtGR"/>
      </w:pPr>
      <w:r w:rsidRPr="00A060D7">
        <w:t>20.</w:t>
      </w:r>
      <w:r w:rsidRPr="00A060D7">
        <w:tab/>
        <w:t>В рамках сотрудничества с Рабочей группой Комитет 30 октября 2012 г</w:t>
      </w:r>
      <w:r w:rsidRPr="00A060D7">
        <w:t>о</w:t>
      </w:r>
      <w:r w:rsidRPr="00A060D7">
        <w:t>да принял участие в мероприятии, которое было организовано Рабочей группой в ознаменование двадцатой годовщины принятия Декларации о защите всех лиц от насильственных исчезновений с целью изучения гендерных аспектов н</w:t>
      </w:r>
      <w:r w:rsidRPr="00A060D7">
        <w:t>а</w:t>
      </w:r>
      <w:r w:rsidRPr="00A060D7">
        <w:t>сильственных исчезновений. В своем выступлении Председатель Комитета Э</w:t>
      </w:r>
      <w:r w:rsidRPr="00A060D7">
        <w:t>м</w:t>
      </w:r>
      <w:r w:rsidRPr="00A060D7">
        <w:t>манюэль Деко отметил, что с самого начала своей работы Комитет уделяет ос</w:t>
      </w:r>
      <w:r w:rsidRPr="00A060D7">
        <w:t>о</w:t>
      </w:r>
      <w:r w:rsidRPr="00A060D7">
        <w:t>бое внимание положению женщин и детей. Г-жа Суэла Джанина, член Комит</w:t>
      </w:r>
      <w:r w:rsidRPr="00A060D7">
        <w:t>е</w:t>
      </w:r>
      <w:r w:rsidRPr="00A060D7">
        <w:t>та, заявила, что Комитет исходит из того, что насильственные исчезновения как явление имеют особые последствия для женщин, поскольку повышают степень их уязвимости перед сексуальными и другими формами насилия. Она напомн</w:t>
      </w:r>
      <w:r w:rsidRPr="00A060D7">
        <w:t>и</w:t>
      </w:r>
      <w:r w:rsidRPr="00A060D7">
        <w:t>ла, что на своей второй сессии Комитет провел тематическую дискуссию с ц</w:t>
      </w:r>
      <w:r w:rsidRPr="00A060D7">
        <w:t>е</w:t>
      </w:r>
      <w:r w:rsidRPr="00A060D7">
        <w:t>лью углубления понимания положений Конвенции, касающихся женщин и д</w:t>
      </w:r>
      <w:r w:rsidRPr="00A060D7">
        <w:t>е</w:t>
      </w:r>
      <w:r w:rsidRPr="00A060D7">
        <w:t>тей. Она подчеркнула, что статья 1 Конвенции гарантирует защиту от насильс</w:t>
      </w:r>
      <w:r w:rsidRPr="00A060D7">
        <w:t>т</w:t>
      </w:r>
      <w:r w:rsidRPr="00A060D7">
        <w:t>венных исчезновений без каких-либо различий всем лицам: мужчинам и же</w:t>
      </w:r>
      <w:r w:rsidRPr="00A060D7">
        <w:t>н</w:t>
      </w:r>
      <w:r w:rsidRPr="00A060D7">
        <w:t>щинам, мальчикам и девочкам, в то время как насильственные исчезновения беременных женщин рассматриваются в Конвенции в качестве исключительно возмутительных преступлений. Кроме того, она отметила, что Комитет просил государства представлять в своих докладах информацию о насильственных и</w:t>
      </w:r>
      <w:r w:rsidRPr="00A060D7">
        <w:t>с</w:t>
      </w:r>
      <w:r w:rsidRPr="00A060D7">
        <w:t>чезновениях женщин, равно как и данные о насильственных исчезновениях в разбивке по полу.</w:t>
      </w:r>
    </w:p>
    <w:p w:rsidR="00A060D7" w:rsidRPr="00A060D7" w:rsidRDefault="00A060D7" w:rsidP="00A060D7">
      <w:pPr>
        <w:pStyle w:val="SingleTxtGR"/>
      </w:pPr>
      <w:r w:rsidRPr="00A060D7">
        <w:t>21.</w:t>
      </w:r>
      <w:r w:rsidRPr="00A060D7">
        <w:tab/>
        <w:t>31 октября 2012 года Комитет на закрытом заседании встретился с сэром Найджелом Родли, членом Комитета по правам человека, который рассказал о юриспруденции и опыте Комитета по правам человека, в том что касается н</w:t>
      </w:r>
      <w:r w:rsidRPr="00A060D7">
        <w:t>а</w:t>
      </w:r>
      <w:r w:rsidRPr="00A060D7">
        <w:t>сильственных исчезновений. Эта встреча была проведена в соответствии со статьей 28 Конвенции, в которой Комитету предлагается сотрудничать с друг</w:t>
      </w:r>
      <w:r w:rsidRPr="00A060D7">
        <w:t>и</w:t>
      </w:r>
      <w:r w:rsidRPr="00A060D7">
        <w:t>ми договорными органами, в частности с Комитетом по правам человека.</w:t>
      </w:r>
    </w:p>
    <w:p w:rsidR="00A060D7" w:rsidRPr="00A060D7" w:rsidRDefault="00A060D7" w:rsidP="00A060D7">
      <w:pPr>
        <w:pStyle w:val="SingleTxtGR"/>
      </w:pPr>
      <w:r w:rsidRPr="00A060D7">
        <w:t>22.</w:t>
      </w:r>
      <w:r w:rsidRPr="00A060D7">
        <w:tab/>
        <w:t>18 апреля 2013 года в рамках совещания с соокординаторами межправ</w:t>
      </w:r>
      <w:r w:rsidRPr="00A060D7">
        <w:t>и</w:t>
      </w:r>
      <w:r w:rsidRPr="00A060D7">
        <w:t>тельственного процесса по укреплению системы договорных органов Комитет встретился с г</w:t>
      </w:r>
      <w:r w:rsidRPr="00A060D7">
        <w:noBreakHyphen/>
        <w:t>жой Николь Амелин, Председателем Комитета по ликвидации дискриминации в отношении женщин, и начал диалог о возможном будущем сотрудничестве между двумя договорными органами.</w:t>
      </w:r>
    </w:p>
    <w:p w:rsidR="00A060D7" w:rsidRPr="00A060D7" w:rsidRDefault="00A060D7" w:rsidP="00D0480F">
      <w:pPr>
        <w:pStyle w:val="H1GR"/>
      </w:pPr>
      <w:r w:rsidRPr="00A060D7">
        <w:tab/>
      </w:r>
      <w:r w:rsidRPr="00A060D7">
        <w:rPr>
          <w:lang w:val="en-GB"/>
        </w:rPr>
        <w:t>H</w:t>
      </w:r>
      <w:r w:rsidRPr="00A060D7">
        <w:t>.</w:t>
      </w:r>
      <w:r w:rsidRPr="00A060D7">
        <w:tab/>
        <w:t>Утверждение ежегодного доклада</w:t>
      </w:r>
    </w:p>
    <w:p w:rsidR="00A060D7" w:rsidRPr="00A060D7" w:rsidRDefault="00A060D7" w:rsidP="00A060D7">
      <w:pPr>
        <w:pStyle w:val="SingleTxtGR"/>
      </w:pPr>
      <w:r w:rsidRPr="00A060D7">
        <w:t>23.</w:t>
      </w:r>
      <w:r w:rsidRPr="00A060D7">
        <w:tab/>
        <w:t>На своей четвертой сессии Комитет утвердил второй доклад Генеральной Ассамблее, посвященный работе его третьей и четвертой сессий.</w:t>
      </w:r>
    </w:p>
    <w:p w:rsidR="00A060D7" w:rsidRPr="00D0480F" w:rsidRDefault="00A060D7" w:rsidP="00D0480F">
      <w:pPr>
        <w:pStyle w:val="HChGR"/>
        <w:rPr>
          <w:rStyle w:val="H1GR0"/>
        </w:rPr>
      </w:pPr>
      <w:r w:rsidRPr="00A060D7">
        <w:tab/>
      </w:r>
      <w:r w:rsidRPr="00A060D7">
        <w:tab/>
        <w:t xml:space="preserve">Глава </w:t>
      </w:r>
      <w:r w:rsidRPr="00A060D7">
        <w:rPr>
          <w:lang w:val="en-GB"/>
        </w:rPr>
        <w:t>II</w:t>
      </w:r>
      <w:r w:rsidR="00D0480F">
        <w:br/>
      </w:r>
      <w:r w:rsidRPr="00D0480F">
        <w:rPr>
          <w:rStyle w:val="H1GR0"/>
        </w:rPr>
        <w:t>Методы работы</w:t>
      </w:r>
    </w:p>
    <w:p w:rsidR="00A060D7" w:rsidRPr="00A060D7" w:rsidRDefault="00A060D7" w:rsidP="00A060D7">
      <w:pPr>
        <w:pStyle w:val="SingleTxtGR"/>
      </w:pPr>
      <w:r w:rsidRPr="00A060D7">
        <w:t>24.</w:t>
      </w:r>
      <w:r w:rsidRPr="00A060D7">
        <w:tab/>
        <w:t>На своих третьей и четвертой сессиях Комитет использовал в качестве своих рабочих языков следующие языки: английский, арабский, испанский и французский.</w:t>
      </w:r>
    </w:p>
    <w:p w:rsidR="00A060D7" w:rsidRPr="00A060D7" w:rsidRDefault="00A060D7" w:rsidP="00A060D7">
      <w:pPr>
        <w:pStyle w:val="SingleTxtGR"/>
      </w:pPr>
      <w:r w:rsidRPr="00A060D7">
        <w:t>25.</w:t>
      </w:r>
      <w:r w:rsidRPr="00A060D7">
        <w:tab/>
        <w:t>На своей третьей сессии Комитет обсудил следующие вопросы, каса</w:t>
      </w:r>
      <w:r w:rsidRPr="00A060D7">
        <w:t>ю</w:t>
      </w:r>
      <w:r w:rsidRPr="00A060D7">
        <w:t xml:space="preserve">щиеся его методов работы: </w:t>
      </w:r>
    </w:p>
    <w:p w:rsidR="00A060D7" w:rsidRPr="00A060D7" w:rsidRDefault="00A060D7" w:rsidP="00A060D7">
      <w:pPr>
        <w:pStyle w:val="SingleTxtGR"/>
      </w:pPr>
      <w:r w:rsidRPr="00A060D7">
        <w:tab/>
        <w:t>а)</w:t>
      </w:r>
      <w:r w:rsidRPr="00A060D7">
        <w:tab/>
        <w:t>методы работы в связи со статьями 30 (принятие срочных мер), 31</w:t>
      </w:r>
      <w:r w:rsidRPr="00A060D7">
        <w:rPr>
          <w:lang w:val="en-US"/>
        </w:rPr>
        <w:t> </w:t>
      </w:r>
      <w:r w:rsidRPr="00A060D7">
        <w:t>(индивидуальные сообщения) и 33 (посещение стран) Конве</w:t>
      </w:r>
      <w:r w:rsidRPr="00A060D7">
        <w:t>н</w:t>
      </w:r>
      <w:r w:rsidRPr="00A060D7">
        <w:t>ции;</w:t>
      </w:r>
    </w:p>
    <w:p w:rsidR="00A060D7" w:rsidRPr="00A060D7" w:rsidRDefault="00A060D7" w:rsidP="00A060D7">
      <w:pPr>
        <w:pStyle w:val="SingleTxtGR"/>
      </w:pPr>
      <w:r w:rsidRPr="00A060D7">
        <w:tab/>
        <w:t>b)</w:t>
      </w:r>
      <w:r w:rsidRPr="00A060D7">
        <w:tab/>
        <w:t>стратегия поощрения ратификации и другие вопросы;</w:t>
      </w:r>
    </w:p>
    <w:p w:rsidR="00A060D7" w:rsidRPr="00A060D7" w:rsidRDefault="00A060D7" w:rsidP="00A060D7">
      <w:pPr>
        <w:pStyle w:val="SingleTxtGR"/>
      </w:pPr>
      <w:r w:rsidRPr="00A060D7">
        <w:tab/>
        <w:t>с)</w:t>
      </w:r>
      <w:r w:rsidRPr="00A060D7">
        <w:tab/>
        <w:t>методы работы для целей взаимодействия с субъектами гражда</w:t>
      </w:r>
      <w:r w:rsidRPr="00A060D7">
        <w:t>н</w:t>
      </w:r>
      <w:r w:rsidRPr="00A060D7">
        <w:t>ского общества;</w:t>
      </w:r>
    </w:p>
    <w:p w:rsidR="00A060D7" w:rsidRPr="00A060D7" w:rsidRDefault="00A060D7" w:rsidP="00A060D7">
      <w:pPr>
        <w:pStyle w:val="SingleTxtGR"/>
      </w:pPr>
      <w:r w:rsidRPr="00A060D7">
        <w:tab/>
        <w:t>d)</w:t>
      </w:r>
      <w:r w:rsidRPr="00A060D7">
        <w:tab/>
        <w:t>методология и процесс рассмотрения докладов.</w:t>
      </w:r>
    </w:p>
    <w:p w:rsidR="00A060D7" w:rsidRPr="00A060D7" w:rsidRDefault="00A060D7" w:rsidP="00A060D7">
      <w:pPr>
        <w:pStyle w:val="SingleTxtGR"/>
      </w:pPr>
      <w:r w:rsidRPr="00A060D7">
        <w:t>26.</w:t>
      </w:r>
      <w:r w:rsidRPr="00A060D7">
        <w:tab/>
        <w:t>На своей четвертой сессии Комитет обсудил следующие вопросы, к</w:t>
      </w:r>
      <w:r w:rsidRPr="00A060D7">
        <w:t>а</w:t>
      </w:r>
      <w:r w:rsidRPr="00A060D7">
        <w:t>сающиеся его методов работы:</w:t>
      </w:r>
    </w:p>
    <w:p w:rsidR="00A060D7" w:rsidRPr="00A060D7" w:rsidRDefault="00A060D7" w:rsidP="00A060D7">
      <w:pPr>
        <w:pStyle w:val="SingleTxtGR"/>
      </w:pPr>
      <w:r w:rsidRPr="00A060D7">
        <w:tab/>
        <w:t>а)</w:t>
      </w:r>
      <w:r w:rsidRPr="00A060D7">
        <w:tab/>
        <w:t>методология и процесс утверждения перечней вопросов и рассмо</w:t>
      </w:r>
      <w:r w:rsidRPr="00A060D7">
        <w:t>т</w:t>
      </w:r>
      <w:r w:rsidRPr="00A060D7">
        <w:t>рения докладов;</w:t>
      </w:r>
    </w:p>
    <w:p w:rsidR="00A060D7" w:rsidRPr="00A060D7" w:rsidRDefault="00A060D7" w:rsidP="00A060D7">
      <w:pPr>
        <w:pStyle w:val="SingleTxtGR"/>
      </w:pPr>
      <w:r w:rsidRPr="00A060D7">
        <w:tab/>
        <w:t>b)</w:t>
      </w:r>
      <w:r w:rsidRPr="00A060D7">
        <w:tab/>
        <w:t>методы работы в связи со стратегией поощрения ратификации и представления докладов;</w:t>
      </w:r>
    </w:p>
    <w:p w:rsidR="00A060D7" w:rsidRPr="00A060D7" w:rsidRDefault="00A060D7" w:rsidP="00A060D7">
      <w:pPr>
        <w:pStyle w:val="SingleTxtGR"/>
      </w:pPr>
      <w:r w:rsidRPr="00A060D7">
        <w:tab/>
        <w:t>с)</w:t>
      </w:r>
      <w:r w:rsidRPr="00A060D7">
        <w:tab/>
        <w:t>методы работы в рамках сотрудничества между Комитетом и Раб</w:t>
      </w:r>
      <w:r w:rsidRPr="00A060D7">
        <w:t>о</w:t>
      </w:r>
      <w:r w:rsidRPr="00A060D7">
        <w:t>чей группой, в частности, в том что касается просьб о принятии срочных мер;</w:t>
      </w:r>
    </w:p>
    <w:p w:rsidR="00A060D7" w:rsidRPr="00A060D7" w:rsidRDefault="00A060D7" w:rsidP="00A060D7">
      <w:pPr>
        <w:pStyle w:val="SingleTxtGR"/>
      </w:pPr>
      <w:r w:rsidRPr="00A060D7">
        <w:tab/>
        <w:t>d)</w:t>
      </w:r>
      <w:r w:rsidRPr="00A060D7">
        <w:tab/>
        <w:t>методы работы для целей взаимодействия с субъектами гражда</w:t>
      </w:r>
      <w:r w:rsidRPr="00A060D7">
        <w:t>н</w:t>
      </w:r>
      <w:r w:rsidRPr="00A060D7">
        <w:t>ского общества.</w:t>
      </w:r>
    </w:p>
    <w:p w:rsidR="00CF14D3" w:rsidRPr="008533D3" w:rsidRDefault="00CF14D3" w:rsidP="00FC4B88">
      <w:pPr>
        <w:pStyle w:val="HChGR"/>
      </w:pPr>
      <w:r>
        <w:tab/>
      </w:r>
      <w:r>
        <w:tab/>
      </w:r>
      <w:r w:rsidRPr="008533D3">
        <w:t>Глава III</w:t>
      </w:r>
      <w:r>
        <w:br/>
      </w:r>
      <w:r w:rsidRPr="008533D3">
        <w:t>Сотрудничество с соответствующими органами</w:t>
      </w:r>
    </w:p>
    <w:p w:rsidR="00CF14D3" w:rsidRPr="008533D3" w:rsidRDefault="00CF14D3" w:rsidP="00FC4B88">
      <w:pPr>
        <w:pStyle w:val="H1GR"/>
      </w:pPr>
      <w:r>
        <w:tab/>
      </w:r>
      <w:r w:rsidRPr="008533D3">
        <w:t>А.</w:t>
      </w:r>
      <w:r w:rsidRPr="008533D3">
        <w:tab/>
        <w:t>Совещания с государствами</w:t>
      </w:r>
    </w:p>
    <w:p w:rsidR="00CF14D3" w:rsidRPr="008533D3" w:rsidRDefault="00CF14D3" w:rsidP="00FC4B88">
      <w:pPr>
        <w:pStyle w:val="SingleTxtGR"/>
      </w:pPr>
      <w:r w:rsidRPr="008533D3">
        <w:t>27.</w:t>
      </w:r>
      <w:r w:rsidRPr="008533D3">
        <w:tab/>
        <w:t>5 ноября 2012 года Комитет провел открытое заседание с государствами − членами Организации Объединенных Наций, в котором приняли участие 10 г</w:t>
      </w:r>
      <w:r w:rsidRPr="008533D3">
        <w:t>о</w:t>
      </w:r>
      <w:r w:rsidRPr="008533D3">
        <w:t xml:space="preserve">сударств-участников, 8 государств-сигнатариев и </w:t>
      </w:r>
      <w:r w:rsidR="00BB049D">
        <w:t>2</w:t>
      </w:r>
      <w:r w:rsidRPr="008533D3">
        <w:t xml:space="preserve"> государств</w:t>
      </w:r>
      <w:r w:rsidR="0025288D">
        <w:t>а</w:t>
      </w:r>
      <w:r w:rsidRPr="008533D3">
        <w:t>, которые не по</w:t>
      </w:r>
      <w:r w:rsidRPr="008533D3">
        <w:t>д</w:t>
      </w:r>
      <w:r w:rsidRPr="008533D3">
        <w:t>писали и не ратифицировали Конвенцию. Председатель представил государс</w:t>
      </w:r>
      <w:r w:rsidRPr="008533D3">
        <w:t>т</w:t>
      </w:r>
      <w:r w:rsidRPr="008533D3">
        <w:t>вам обновленную информацию о работе Комитета и его сотрудничестве с Раб</w:t>
      </w:r>
      <w:r w:rsidRPr="008533D3">
        <w:t>о</w:t>
      </w:r>
      <w:r w:rsidRPr="008533D3">
        <w:t>чей группой по насильственным или недобровольным исчезновениям. Предс</w:t>
      </w:r>
      <w:r w:rsidRPr="008533D3">
        <w:t>е</w:t>
      </w:r>
      <w:r w:rsidRPr="008533D3">
        <w:t>датель представил руководящие принципы представления государствами до</w:t>
      </w:r>
      <w:r w:rsidRPr="008533D3">
        <w:t>к</w:t>
      </w:r>
      <w:r w:rsidRPr="008533D3">
        <w:t>ладов в соответствии со статьей 29 Конвенции (CED/C/2) и призвал государс</w:t>
      </w:r>
      <w:r w:rsidRPr="008533D3">
        <w:t>т</w:t>
      </w:r>
      <w:r w:rsidRPr="008533D3">
        <w:t>ва-участники своевременно представлять доклады. Затем состоялся констру</w:t>
      </w:r>
      <w:r w:rsidRPr="008533D3">
        <w:t>к</w:t>
      </w:r>
      <w:r w:rsidRPr="008533D3">
        <w:t>тивный диалог с участниками. Некоторые государства подчеркнули важность таких совещаний для повышения уровня информированности о значении Ко</w:t>
      </w:r>
      <w:r w:rsidRPr="008533D3">
        <w:t>н</w:t>
      </w:r>
      <w:r w:rsidRPr="008533D3">
        <w:t>венции и поощрения государств к ратификации Конвенции.</w:t>
      </w:r>
    </w:p>
    <w:p w:rsidR="00CF14D3" w:rsidRPr="008533D3" w:rsidRDefault="00CF14D3" w:rsidP="00FC4B88">
      <w:pPr>
        <w:pStyle w:val="SingleTxtGR"/>
      </w:pPr>
      <w:r w:rsidRPr="008533D3">
        <w:t>28.</w:t>
      </w:r>
      <w:r w:rsidRPr="008533D3">
        <w:tab/>
        <w:t>8 апреля 2013 года Комитет провел открытое заседание с государствами</w:t>
      </w:r>
      <w:r w:rsidR="00BB049D">
        <w:t xml:space="preserve"> − </w:t>
      </w:r>
      <w:r w:rsidRPr="008533D3">
        <w:t>членами Организации Объединенных Наций, в котором приняли участие 13 г</w:t>
      </w:r>
      <w:r w:rsidRPr="008533D3">
        <w:t>о</w:t>
      </w:r>
      <w:r w:rsidRPr="008533D3">
        <w:t>сударств-участников, 3 государства-сигнатария и 3 государства, которые не подписали и не ратифицировали Конвенцию. Председатель представил госуда</w:t>
      </w:r>
      <w:r w:rsidRPr="008533D3">
        <w:t>р</w:t>
      </w:r>
      <w:r w:rsidRPr="008533D3">
        <w:t>ствам обновленную информацию о работе Комитета и его сотрудничестве с Р</w:t>
      </w:r>
      <w:r w:rsidRPr="008533D3">
        <w:t>а</w:t>
      </w:r>
      <w:r w:rsidRPr="008533D3">
        <w:t>бочей группой; он также призвал государства-участники своевременно пре</w:t>
      </w:r>
      <w:r w:rsidRPr="008533D3">
        <w:t>д</w:t>
      </w:r>
      <w:r w:rsidRPr="008533D3">
        <w:t>ставлять свои доклады. Затем последовал диалог с уч</w:t>
      </w:r>
      <w:r w:rsidRPr="008533D3">
        <w:t>а</w:t>
      </w:r>
      <w:r w:rsidRPr="008533D3">
        <w:t>стниками.</w:t>
      </w:r>
    </w:p>
    <w:p w:rsidR="00CF14D3" w:rsidRPr="00701784" w:rsidRDefault="00CF14D3" w:rsidP="00FC4B88">
      <w:pPr>
        <w:pStyle w:val="H1GR"/>
      </w:pPr>
      <w:r>
        <w:tab/>
      </w:r>
      <w:r w:rsidRPr="00701784">
        <w:t>В.</w:t>
      </w:r>
      <w:r w:rsidRPr="00701784">
        <w:tab/>
        <w:t>Совещания с учреждениями и другими механизмами Организации Объединенных Наций, межправительственными организациями и национальными правозащитными учреждениями</w:t>
      </w:r>
    </w:p>
    <w:p w:rsidR="00CF14D3" w:rsidRPr="008533D3" w:rsidRDefault="00CF14D3" w:rsidP="00FC4B88">
      <w:pPr>
        <w:pStyle w:val="SingleTxtGR"/>
      </w:pPr>
      <w:r w:rsidRPr="008533D3">
        <w:t>29.</w:t>
      </w:r>
      <w:r w:rsidRPr="008533D3">
        <w:tab/>
        <w:t>30 октября 2012 года Комитет провел закрытое заседание с делегацией Ме</w:t>
      </w:r>
      <w:r w:rsidR="00811384">
        <w:t>ждународного комитета Красного К</w:t>
      </w:r>
      <w:r w:rsidRPr="008533D3">
        <w:t>реста (МККК), на котором они рассмо</w:t>
      </w:r>
      <w:r w:rsidRPr="008533D3">
        <w:t>т</w:t>
      </w:r>
      <w:r w:rsidRPr="008533D3">
        <w:t>рели тенденции в области проведения расследований с использованием методов судебно-медицинской экспертизы в случае лиц, пропавших без вести, уделив при этом основное внимание работе, осуществляемой МККК. Затем состоялся обмен мнениями по некоторым аспектам судебно-медицинской генетики, кот</w:t>
      </w:r>
      <w:r w:rsidRPr="008533D3">
        <w:t>о</w:t>
      </w:r>
      <w:r w:rsidRPr="008533D3">
        <w:t>рая может служить средством для установления личности исчезнувших лиц. Кроме того, были обсуждены вопросы правового характера, котор</w:t>
      </w:r>
      <w:r w:rsidR="00811384">
        <w:t>ы</w:t>
      </w:r>
      <w:r w:rsidRPr="008533D3">
        <w:t>е возникают ввиду различий, существующих между лицами, пропавшими без вести, и н</w:t>
      </w:r>
      <w:r w:rsidRPr="008533D3">
        <w:t>а</w:t>
      </w:r>
      <w:r w:rsidRPr="008533D3">
        <w:t>сильственно исчезнувшими лиц</w:t>
      </w:r>
      <w:r w:rsidRPr="008533D3">
        <w:t>а</w:t>
      </w:r>
      <w:r w:rsidRPr="008533D3">
        <w:t>ми.</w:t>
      </w:r>
    </w:p>
    <w:p w:rsidR="00CF14D3" w:rsidRPr="008533D3" w:rsidRDefault="00CF14D3" w:rsidP="00FC4B88">
      <w:pPr>
        <w:pStyle w:val="SingleTxtGR"/>
      </w:pPr>
      <w:r w:rsidRPr="008533D3">
        <w:t>30.</w:t>
      </w:r>
      <w:r w:rsidRPr="008533D3">
        <w:tab/>
        <w:t>5 ноября 2012 года Комитет провел открытое заседание с представител</w:t>
      </w:r>
      <w:r w:rsidRPr="008533D3">
        <w:t>я</w:t>
      </w:r>
      <w:r w:rsidRPr="008533D3">
        <w:t>ми органов и специализированных учреждений Организации Объединенных Наций, межправительственных организаций и национальных правозащитных учреждений. В этом заседании приняли участие представители Совета Е</w:t>
      </w:r>
      <w:r w:rsidRPr="008533D3">
        <w:t>в</w:t>
      </w:r>
      <w:r w:rsidRPr="008533D3">
        <w:t>ропы, Секции национальных учреждений и региональных механизмов УВКПЧ и О</w:t>
      </w:r>
      <w:r w:rsidRPr="008533D3">
        <w:t>р</w:t>
      </w:r>
      <w:r w:rsidRPr="008533D3">
        <w:t>ганизации Объединенных Наций по вопросам образования, науки и культуры (ЮНЕСКО). Кроме того, были зачитаны заявления Международного координ</w:t>
      </w:r>
      <w:r w:rsidRPr="008533D3">
        <w:t>а</w:t>
      </w:r>
      <w:r w:rsidRPr="008533D3">
        <w:t>ционного комитета национальных правозащитных учреждений и Междунаро</w:t>
      </w:r>
      <w:r w:rsidRPr="008533D3">
        <w:t>д</w:t>
      </w:r>
      <w:r w:rsidR="0041210E">
        <w:t>ного комитета Красного К</w:t>
      </w:r>
      <w:r w:rsidRPr="008533D3">
        <w:t>реста. Комитет воспользовался предоставившейся возможностью и подчеркнул важную роль, которую могут играть нацио</w:t>
      </w:r>
      <w:r w:rsidR="0041210E">
        <w:t>нальные правозащитные учреждения</w:t>
      </w:r>
      <w:r w:rsidRPr="008533D3">
        <w:t xml:space="preserve"> в вопросах, касающихся срочных мер, сообщений, процедур последующей деятельности и сотрудничества в рамках возможного посещ</w:t>
      </w:r>
      <w:r w:rsidRPr="008533D3">
        <w:t>е</w:t>
      </w:r>
      <w:r w:rsidRPr="008533D3">
        <w:t>ния стран Комитетом.</w:t>
      </w:r>
    </w:p>
    <w:p w:rsidR="00CF14D3" w:rsidRPr="008533D3" w:rsidRDefault="00CF14D3" w:rsidP="00FC4B88">
      <w:pPr>
        <w:pStyle w:val="SingleTxtGR"/>
      </w:pPr>
      <w:r w:rsidRPr="008533D3">
        <w:t>31.</w:t>
      </w:r>
      <w:r w:rsidRPr="008533D3">
        <w:tab/>
        <w:t>8 апреля 2013 году на своей четвертой сессии Комитет провел открытое заседание с регионал</w:t>
      </w:r>
      <w:r w:rsidRPr="008533D3">
        <w:t>ь</w:t>
      </w:r>
      <w:r w:rsidRPr="008533D3">
        <w:t>ными и межправительственными организациями. Участие в этом заседании приняли представители МККК и Совета Европы.</w:t>
      </w:r>
    </w:p>
    <w:p w:rsidR="00CF14D3" w:rsidRPr="008533D3" w:rsidRDefault="00CF14D3" w:rsidP="00FC4B88">
      <w:pPr>
        <w:pStyle w:val="SingleTxtGR"/>
      </w:pPr>
      <w:r w:rsidRPr="008533D3">
        <w:t>32.</w:t>
      </w:r>
      <w:r w:rsidRPr="008533D3">
        <w:tab/>
        <w:t>17 апреля 2013 года Комитет встретился в Женеве с представителем М</w:t>
      </w:r>
      <w:r w:rsidRPr="008533D3">
        <w:t>е</w:t>
      </w:r>
      <w:r w:rsidRPr="008533D3">
        <w:t>ждународного координационного комитета национальных правозащитных у</w:t>
      </w:r>
      <w:r w:rsidRPr="008533D3">
        <w:t>ч</w:t>
      </w:r>
      <w:r w:rsidRPr="008533D3">
        <w:t>реждений для обсуждения возможных направлений сотрудничества. Члены К</w:t>
      </w:r>
      <w:r w:rsidRPr="008533D3">
        <w:t>о</w:t>
      </w:r>
      <w:r w:rsidRPr="008533D3">
        <w:t>митета дали высокую оценку работе НПЗУ, которые служат своего рода мо</w:t>
      </w:r>
      <w:r w:rsidRPr="008533D3">
        <w:t>с</w:t>
      </w:r>
      <w:r w:rsidRPr="008533D3">
        <w:t>том между государствами-участниками и гражданским обществом.</w:t>
      </w:r>
    </w:p>
    <w:p w:rsidR="00CF14D3" w:rsidRPr="008533D3" w:rsidRDefault="00CF14D3" w:rsidP="00FC4B88">
      <w:pPr>
        <w:pStyle w:val="H1GR"/>
      </w:pPr>
      <w:r>
        <w:tab/>
      </w:r>
      <w:r w:rsidRPr="008533D3">
        <w:t>С.</w:t>
      </w:r>
      <w:r w:rsidRPr="008533D3">
        <w:tab/>
        <w:t>Совещания с неп</w:t>
      </w:r>
      <w:r>
        <w:t>равительственными организациями</w:t>
      </w:r>
      <w:r>
        <w:br/>
      </w:r>
      <w:r w:rsidRPr="008533D3">
        <w:t>и другими заинтересованными стор</w:t>
      </w:r>
      <w:r w:rsidRPr="008533D3">
        <w:t>о</w:t>
      </w:r>
      <w:r w:rsidRPr="008533D3">
        <w:t>нами</w:t>
      </w:r>
    </w:p>
    <w:p w:rsidR="00CF14D3" w:rsidRPr="008533D3" w:rsidRDefault="00CF14D3" w:rsidP="00FC4B88">
      <w:pPr>
        <w:pStyle w:val="SingleTxtGR"/>
      </w:pPr>
      <w:r w:rsidRPr="008533D3">
        <w:t>33.</w:t>
      </w:r>
      <w:r w:rsidRPr="008533D3">
        <w:tab/>
        <w:t>5 ноября 2012 года Комитет провел открытое заседание с неправительс</w:t>
      </w:r>
      <w:r w:rsidRPr="008533D3">
        <w:t>т</w:t>
      </w:r>
      <w:r w:rsidRPr="008533D3">
        <w:t>венными организациями, участие в котором приняли представители шести н</w:t>
      </w:r>
      <w:r w:rsidRPr="008533D3">
        <w:t>е</w:t>
      </w:r>
      <w:r w:rsidRPr="008533D3">
        <w:t>правительственных организаций (НПО). Комитет приветствовал поддержку, оказываемую НПО, и подчеркнул важность тесного сотрудничества в деле п</w:t>
      </w:r>
      <w:r w:rsidRPr="008533D3">
        <w:t>о</w:t>
      </w:r>
      <w:r w:rsidRPr="008533D3">
        <w:t>вышения уровня информированности о Конвенции и оказания помощи жертвам насильственных исчезновений. В ходе диалога представители НПО задали в</w:t>
      </w:r>
      <w:r w:rsidRPr="008533D3">
        <w:t>о</w:t>
      </w:r>
      <w:r w:rsidRPr="008533D3">
        <w:t>просы в отношении предстоящего рассмотр</w:t>
      </w:r>
      <w:r w:rsidRPr="008533D3">
        <w:t>е</w:t>
      </w:r>
      <w:r w:rsidRPr="008533D3">
        <w:t>ния первых докладов государств-участников, усилий, предпринимаемых в целях повышения уровня информир</w:t>
      </w:r>
      <w:r w:rsidRPr="008533D3">
        <w:t>о</w:t>
      </w:r>
      <w:r w:rsidRPr="008533D3">
        <w:t xml:space="preserve">ванности о Конвенции, и участия жертв в проводимых Комитетом заседаниях. </w:t>
      </w:r>
    </w:p>
    <w:p w:rsidR="00CF14D3" w:rsidRPr="008533D3" w:rsidRDefault="00CF14D3" w:rsidP="00FC4B88">
      <w:pPr>
        <w:pStyle w:val="SingleTxtGR"/>
      </w:pPr>
      <w:r w:rsidRPr="008533D3">
        <w:t>34.</w:t>
      </w:r>
      <w:r w:rsidRPr="008533D3">
        <w:tab/>
        <w:t>6 ноя</w:t>
      </w:r>
      <w:r w:rsidR="00883228">
        <w:t>бря 2012</w:t>
      </w:r>
      <w:r w:rsidRPr="008533D3">
        <w:t xml:space="preserve"> года Комитет провел еще одно открытое заседание с уч</w:t>
      </w:r>
      <w:r w:rsidRPr="008533D3">
        <w:t>а</w:t>
      </w:r>
      <w:r w:rsidRPr="008533D3">
        <w:t>стием представителей девяти НПО для обсуждения методологии взаимодейс</w:t>
      </w:r>
      <w:r w:rsidRPr="008533D3">
        <w:t>т</w:t>
      </w:r>
      <w:r w:rsidRPr="008533D3">
        <w:t>вия. В своих заявлениях представители НПО отметили важность различных м</w:t>
      </w:r>
      <w:r w:rsidRPr="008533D3">
        <w:t>е</w:t>
      </w:r>
      <w:r w:rsidRPr="008533D3">
        <w:t>тодов взаимодействия, в частности видеоконференций и веб-трансляций. Они также подчеркнули важность обеспечения защиты от репрессий, которым могут подвергаться правоз</w:t>
      </w:r>
      <w:r w:rsidRPr="008533D3">
        <w:t>а</w:t>
      </w:r>
      <w:r w:rsidRPr="008533D3">
        <w:t>щитники ввиду их участия в деятельности Комитета.</w:t>
      </w:r>
    </w:p>
    <w:p w:rsidR="00CF14D3" w:rsidRPr="008533D3" w:rsidRDefault="00CF14D3" w:rsidP="00FC4B88">
      <w:pPr>
        <w:pStyle w:val="SingleTxtGR"/>
      </w:pPr>
      <w:r w:rsidRPr="008533D3">
        <w:t>35.</w:t>
      </w:r>
      <w:r w:rsidRPr="008533D3">
        <w:tab/>
        <w:t>В ходе своей четвертой сессии 8 апреля 2013 года Комитет провел откр</w:t>
      </w:r>
      <w:r w:rsidRPr="008533D3">
        <w:t>ы</w:t>
      </w:r>
      <w:r w:rsidRPr="008533D3">
        <w:t>тое заседание с неправительственными организациями, участие в котором пр</w:t>
      </w:r>
      <w:r w:rsidRPr="008533D3">
        <w:t>и</w:t>
      </w:r>
      <w:r w:rsidRPr="008533D3">
        <w:t>няли представители пяти НПО. Комитет приветствовал поддержку, оказыва</w:t>
      </w:r>
      <w:r w:rsidRPr="008533D3">
        <w:t>е</w:t>
      </w:r>
      <w:r w:rsidRPr="008533D3">
        <w:t>мую НПО, и подчеркнул важность тесного сотрудничества в деле повышения уровня информированности о Конвенции и оказания помощи жертвам насил</w:t>
      </w:r>
      <w:r w:rsidRPr="008533D3">
        <w:t>ь</w:t>
      </w:r>
      <w:r w:rsidRPr="008533D3">
        <w:t>ственных исчезнов</w:t>
      </w:r>
      <w:r w:rsidRPr="008533D3">
        <w:t>е</w:t>
      </w:r>
      <w:r w:rsidRPr="008533D3">
        <w:t>ний. В ходе диалога представители НПО задали вопросы в отношении предстоящего рассмотрения докладов государств-участников и ус</w:t>
      </w:r>
      <w:r w:rsidRPr="008533D3">
        <w:t>и</w:t>
      </w:r>
      <w:r w:rsidRPr="008533D3">
        <w:t>лий, предпринимаемых в целях повышения уровня информированности о Ко</w:t>
      </w:r>
      <w:r w:rsidRPr="008533D3">
        <w:t>н</w:t>
      </w:r>
      <w:r w:rsidRPr="008533D3">
        <w:t>венции.</w:t>
      </w:r>
    </w:p>
    <w:p w:rsidR="00CF14D3" w:rsidRPr="008533D3" w:rsidRDefault="00CF14D3" w:rsidP="00FC4B88">
      <w:pPr>
        <w:pStyle w:val="HChGR"/>
      </w:pPr>
      <w:r>
        <w:tab/>
      </w:r>
      <w:r>
        <w:tab/>
      </w:r>
      <w:r w:rsidRPr="008533D3">
        <w:t>Глава IV</w:t>
      </w:r>
      <w:r>
        <w:br/>
      </w:r>
      <w:r w:rsidRPr="008533D3">
        <w:t>Рассмотрение докладов, представленных государствами-участниками в соот</w:t>
      </w:r>
      <w:r>
        <w:t>ветствии</w:t>
      </w:r>
      <w:r>
        <w:br/>
      </w:r>
      <w:r w:rsidRPr="008533D3">
        <w:t>со статьей 29 Ко</w:t>
      </w:r>
      <w:r w:rsidRPr="008533D3">
        <w:t>н</w:t>
      </w:r>
      <w:r w:rsidRPr="008533D3">
        <w:t>венции</w:t>
      </w:r>
    </w:p>
    <w:p w:rsidR="00CF14D3" w:rsidRPr="008533D3" w:rsidRDefault="00CF14D3" w:rsidP="00FC4B88">
      <w:pPr>
        <w:pStyle w:val="SingleTxtGR"/>
      </w:pPr>
      <w:r w:rsidRPr="008533D3">
        <w:t>36.</w:t>
      </w:r>
      <w:r w:rsidRPr="008533D3">
        <w:tab/>
        <w:t>Нижеследующие разделы, расположенные в порядке рассмотрения Ком</w:t>
      </w:r>
      <w:r w:rsidRPr="008533D3">
        <w:t>и</w:t>
      </w:r>
      <w:r w:rsidRPr="008533D3">
        <w:t xml:space="preserve">тетом докладов соответствующих стран, содержат заключительные замечания, которые были приняты Комитетом в отношении докладов государств-участников, рассмотренных на его </w:t>
      </w:r>
      <w:r w:rsidR="00883228">
        <w:t xml:space="preserve">четвертой </w:t>
      </w:r>
      <w:r w:rsidRPr="008533D3">
        <w:t>сессии. Комитет настоятельно призывает эти государства-участники принять в тех случаях, когда это указано, н</w:t>
      </w:r>
      <w:r w:rsidRPr="008533D3">
        <w:t>е</w:t>
      </w:r>
      <w:r w:rsidRPr="008533D3">
        <w:t>обходимые меры в соответствии со своими обязательствами по Конвенции и выполнить эти рекомендации.</w:t>
      </w:r>
    </w:p>
    <w:p w:rsidR="00CF14D3" w:rsidRPr="008533D3" w:rsidRDefault="00CF14D3" w:rsidP="00FC4B88">
      <w:pPr>
        <w:pStyle w:val="SingleTxtGR"/>
      </w:pPr>
      <w:r w:rsidRPr="008533D3">
        <w:t>37.</w:t>
      </w:r>
      <w:r w:rsidRPr="008533D3">
        <w:tab/>
      </w:r>
      <w:r w:rsidRPr="00B43579">
        <w:rPr>
          <w:b/>
        </w:rPr>
        <w:t>Уругвай</w:t>
      </w:r>
    </w:p>
    <w:p w:rsidR="00CF14D3" w:rsidRPr="008533D3" w:rsidRDefault="00CF14D3" w:rsidP="00FC4B88">
      <w:pPr>
        <w:pStyle w:val="SingleTxtGR"/>
      </w:pPr>
      <w:r w:rsidRPr="008533D3">
        <w:t>(1)</w:t>
      </w:r>
      <w:r w:rsidRPr="008533D3">
        <w:tab/>
        <w:t>Комитет по насильственным исчезновениям рассмотрел доклад, пре</w:t>
      </w:r>
      <w:r w:rsidRPr="008533D3">
        <w:t>д</w:t>
      </w:r>
      <w:r w:rsidRPr="008533D3">
        <w:t>ставленный Уругваем в соо</w:t>
      </w:r>
      <w:r w:rsidRPr="008533D3">
        <w:t>т</w:t>
      </w:r>
      <w:r w:rsidRPr="008533D3">
        <w:t>ветствии с пунктом 1 статьи 29 Конвенции (CED/C/URY/1), на своих 42-м и 43-м заседаниях (CED/C/SR.42 и 43), состоя</w:t>
      </w:r>
      <w:r w:rsidRPr="008533D3">
        <w:t>в</w:t>
      </w:r>
      <w:r w:rsidRPr="008533D3">
        <w:t>шихся 9 и 10 апреля 2013 года. На своем 57-м заседании, состоявшемся 19 а</w:t>
      </w:r>
      <w:r w:rsidRPr="008533D3">
        <w:t>п</w:t>
      </w:r>
      <w:r w:rsidRPr="008533D3">
        <w:t>реля 2013 года, Комитет принял следующие заключительные замечания.</w:t>
      </w:r>
    </w:p>
    <w:p w:rsidR="00CF14D3" w:rsidRPr="008533D3" w:rsidRDefault="00AE44EF" w:rsidP="00AE44EF">
      <w:pPr>
        <w:pStyle w:val="H23GR"/>
      </w:pPr>
      <w:r>
        <w:tab/>
      </w:r>
      <w:r w:rsidR="00CF14D3" w:rsidRPr="008533D3">
        <w:tab/>
        <w:t>A.</w:t>
      </w:r>
      <w:r w:rsidR="00CF14D3" w:rsidRPr="008533D3">
        <w:tab/>
        <w:t>Введение</w:t>
      </w:r>
    </w:p>
    <w:p w:rsidR="00CF14D3" w:rsidRPr="008533D3" w:rsidRDefault="00CF14D3" w:rsidP="00FC4B88">
      <w:pPr>
        <w:pStyle w:val="SingleTxtGR"/>
      </w:pPr>
      <w:r w:rsidRPr="008533D3">
        <w:t>(2)</w:t>
      </w:r>
      <w:r w:rsidRPr="008533D3">
        <w:tab/>
        <w:t>Комитет приветствует доклад Уругвая, представленный в соответствии с пунктом 1 статьи 29 Конвенции и подготовленный с учетом руководящих при</w:t>
      </w:r>
      <w:r w:rsidRPr="008533D3">
        <w:t>н</w:t>
      </w:r>
      <w:r w:rsidRPr="008533D3">
        <w:t>ципов представления докладов, а также содержащуюся в нем информацию. В</w:t>
      </w:r>
      <w:r>
        <w:t> </w:t>
      </w:r>
      <w:r w:rsidRPr="008533D3">
        <w:t>частности, Комитет с удовлетворением отмечает, что Уругвай стал первым государством-участником, представившим доклад, и при этом уложился в ср</w:t>
      </w:r>
      <w:r w:rsidRPr="008533D3">
        <w:t>о</w:t>
      </w:r>
      <w:r w:rsidRPr="008533D3">
        <w:t>ки, предусмотренные в упомянутом пункте 1 статьи 29 Конвенции. Кроме того, Комитет выражает признательность за конструктивный диалог, состоявшийся с высокопоставленной делегацией государства-участника и п</w:t>
      </w:r>
      <w:r w:rsidRPr="008533D3">
        <w:t>о</w:t>
      </w:r>
      <w:r w:rsidRPr="008533D3">
        <w:t>священный мерам, принятым последним в целях осуществления положений Конвенции, благодаря чему удалось снять многие вопросы, вызывавшие у Комитета обеспокоенность. Комитет также благодарит государство-участник за письменные ответы (CED/C/URY/Q/1/Add.1) на перечень вопросов (CED/C/URY/Q/1), дополненные выступлениями делегации, и за представленную в письменном виде дополн</w:t>
      </w:r>
      <w:r w:rsidRPr="008533D3">
        <w:t>и</w:t>
      </w:r>
      <w:r w:rsidRPr="008533D3">
        <w:t>тельную информацию.</w:t>
      </w:r>
    </w:p>
    <w:p w:rsidR="00CF14D3" w:rsidRPr="008533D3" w:rsidRDefault="00AE44EF" w:rsidP="00AE44EF">
      <w:pPr>
        <w:pStyle w:val="H23GR"/>
      </w:pPr>
      <w:r>
        <w:tab/>
      </w:r>
      <w:r w:rsidR="00CF14D3" w:rsidRPr="008533D3">
        <w:tab/>
        <w:t>B.</w:t>
      </w:r>
      <w:r w:rsidR="00CF14D3" w:rsidRPr="008533D3">
        <w:tab/>
        <w:t>Позитивные аспекты</w:t>
      </w:r>
    </w:p>
    <w:p w:rsidR="00CF14D3" w:rsidRDefault="00CF14D3" w:rsidP="00FC4B88">
      <w:pPr>
        <w:pStyle w:val="SingleTxtGR"/>
      </w:pPr>
      <w:r w:rsidRPr="008533D3">
        <w:t>(3)</w:t>
      </w:r>
      <w:r w:rsidRPr="008533D3">
        <w:tab/>
        <w:t>Комитет приветствует тот факт, что государство-участник ратифициров</w:t>
      </w:r>
      <w:r w:rsidRPr="008533D3">
        <w:t>а</w:t>
      </w:r>
      <w:r w:rsidRPr="008533D3">
        <w:t>ло все основные договоры Организации Объединенных Наций по правам чел</w:t>
      </w:r>
      <w:r w:rsidRPr="008533D3">
        <w:t>о</w:t>
      </w:r>
      <w:r w:rsidRPr="008533D3">
        <w:t>века и действующие факультативные протоколы к ним, а также Римский статут Международного уголовного суда и Межамериканскую конвенцию о насильс</w:t>
      </w:r>
      <w:r w:rsidRPr="008533D3">
        <w:t>т</w:t>
      </w:r>
      <w:r w:rsidRPr="008533D3">
        <w:t>венном исчезнов</w:t>
      </w:r>
      <w:r w:rsidRPr="008533D3">
        <w:t>е</w:t>
      </w:r>
      <w:r w:rsidRPr="008533D3">
        <w:t>нии лиц.</w:t>
      </w:r>
    </w:p>
    <w:p w:rsidR="00883228" w:rsidRPr="00FD54AF" w:rsidRDefault="00883228" w:rsidP="00FC4B88">
      <w:pPr>
        <w:pStyle w:val="SingleTxtGR"/>
      </w:pPr>
      <w:r>
        <w:t>(4)</w:t>
      </w:r>
      <w:r w:rsidRPr="00FD54AF">
        <w:tab/>
        <w:t>Кроме того, Комитет с удовлетворением отмечает, что государство-участник признало его компетенцию по статьям 31 и 32 Конвенции в отнош</w:t>
      </w:r>
      <w:r w:rsidRPr="00FD54AF">
        <w:t>е</w:t>
      </w:r>
      <w:r w:rsidRPr="00FD54AF">
        <w:t>нии</w:t>
      </w:r>
      <w:r>
        <w:t>,</w:t>
      </w:r>
      <w:r w:rsidRPr="00FD54AF">
        <w:t xml:space="preserve"> соответственно</w:t>
      </w:r>
      <w:r>
        <w:t>,</w:t>
      </w:r>
      <w:r w:rsidRPr="00FD54AF">
        <w:t xml:space="preserve"> индивидуальных и межгосударс</w:t>
      </w:r>
      <w:r w:rsidRPr="00FD54AF">
        <w:t>т</w:t>
      </w:r>
      <w:r w:rsidRPr="00FD54AF">
        <w:t>венных сообщений.</w:t>
      </w:r>
    </w:p>
    <w:p w:rsidR="00883228" w:rsidRPr="00FD54AF" w:rsidRDefault="00883228" w:rsidP="00FC4B88">
      <w:pPr>
        <w:pStyle w:val="SingleTxtGR"/>
      </w:pPr>
      <w:r>
        <w:t>(</w:t>
      </w:r>
      <w:r w:rsidRPr="00FD54AF">
        <w:t>5</w:t>
      </w:r>
      <w:r>
        <w:t>)</w:t>
      </w:r>
      <w:r w:rsidRPr="00FD54AF">
        <w:tab/>
        <w:t>Комитет также приветствует принятый 4 октября 2006 года Закон о с</w:t>
      </w:r>
      <w:r w:rsidRPr="00FD54AF">
        <w:t>о</w:t>
      </w:r>
      <w:r w:rsidRPr="00FD54AF">
        <w:t>трудничестве с Международным уголовным судом в области борьбы с геноц</w:t>
      </w:r>
      <w:r w:rsidRPr="00FD54AF">
        <w:t>и</w:t>
      </w:r>
      <w:r w:rsidRPr="00FD54AF">
        <w:t>дом, военными преступлениями и преступлениями против человечности (З</w:t>
      </w:r>
      <w:r w:rsidRPr="00FD54AF">
        <w:t>а</w:t>
      </w:r>
      <w:r w:rsidRPr="00FD54AF">
        <w:t>кон</w:t>
      </w:r>
      <w:r>
        <w:t> </w:t>
      </w:r>
      <w:r w:rsidRPr="00FD54AF">
        <w:t xml:space="preserve">№ 18026). На основании </w:t>
      </w:r>
      <w:r>
        <w:t>данного</w:t>
      </w:r>
      <w:r w:rsidRPr="00FD54AF">
        <w:t xml:space="preserve"> </w:t>
      </w:r>
      <w:r>
        <w:t>з</w:t>
      </w:r>
      <w:r w:rsidRPr="00FD54AF">
        <w:t>акона, среди прочего, вводится уголо</w:t>
      </w:r>
      <w:r w:rsidRPr="00FD54AF">
        <w:t>в</w:t>
      </w:r>
      <w:r w:rsidRPr="00FD54AF">
        <w:t>ная ответственность за насильственное исчезновение лиц, которое рассматр</w:t>
      </w:r>
      <w:r w:rsidRPr="00FD54AF">
        <w:t>и</w:t>
      </w:r>
      <w:r w:rsidRPr="00FD54AF">
        <w:t>вается в качестве длящегося преступления до тех пор, пока не будут установлены судьб</w:t>
      </w:r>
      <w:r>
        <w:t>а</w:t>
      </w:r>
      <w:r w:rsidRPr="00FD54AF">
        <w:t xml:space="preserve"> и</w:t>
      </w:r>
      <w:r>
        <w:t>ли</w:t>
      </w:r>
      <w:r w:rsidRPr="00FD54AF">
        <w:t xml:space="preserve"> местонахождени</w:t>
      </w:r>
      <w:r>
        <w:t>е</w:t>
      </w:r>
      <w:r w:rsidRPr="00FD54AF">
        <w:t xml:space="preserve"> жертвы; устанавливается режим неприменимости срока давности </w:t>
      </w:r>
      <w:r>
        <w:t>к</w:t>
      </w:r>
      <w:r w:rsidRPr="00FD54AF">
        <w:t xml:space="preserve"> это</w:t>
      </w:r>
      <w:r>
        <w:t>му</w:t>
      </w:r>
      <w:r w:rsidRPr="00FD54AF">
        <w:t xml:space="preserve"> преступлени</w:t>
      </w:r>
      <w:r>
        <w:t>ю</w:t>
      </w:r>
      <w:r w:rsidRPr="00FD54AF">
        <w:t xml:space="preserve"> и наказа</w:t>
      </w:r>
      <w:r>
        <w:t>нию за него</w:t>
      </w:r>
      <w:r w:rsidRPr="00FD54AF">
        <w:t>; и оговаривается н</w:t>
      </w:r>
      <w:r w:rsidRPr="00FD54AF">
        <w:t>е</w:t>
      </w:r>
      <w:r w:rsidRPr="00FD54AF">
        <w:t>возможность ссылаться на приказы вышестоящего начальника или чрезвыча</w:t>
      </w:r>
      <w:r w:rsidRPr="00FD54AF">
        <w:t>й</w:t>
      </w:r>
      <w:r w:rsidRPr="00FD54AF">
        <w:t>ные обстоятельства в оправдание совершения этого престу</w:t>
      </w:r>
      <w:r w:rsidRPr="00FD54AF">
        <w:t>п</w:t>
      </w:r>
      <w:r w:rsidRPr="00FD54AF">
        <w:t>ления.</w:t>
      </w:r>
    </w:p>
    <w:p w:rsidR="00883228" w:rsidRPr="00FD54AF" w:rsidRDefault="00DB572B" w:rsidP="00DB572B">
      <w:pPr>
        <w:pStyle w:val="H23GR"/>
      </w:pPr>
      <w:r>
        <w:tab/>
      </w:r>
      <w:r w:rsidR="00883228" w:rsidRPr="0011078D">
        <w:tab/>
      </w:r>
      <w:r w:rsidR="00883228" w:rsidRPr="00FD54AF">
        <w:t>C.</w:t>
      </w:r>
      <w:r w:rsidR="00883228" w:rsidRPr="00FD54AF">
        <w:tab/>
        <w:t>Основные вопросы, вызывающие обеспокоенность, и</w:t>
      </w:r>
      <w:r w:rsidR="00883228">
        <w:t> </w:t>
      </w:r>
      <w:r w:rsidR="00883228" w:rsidRPr="00FD54AF">
        <w:t>рекомендации</w:t>
      </w:r>
    </w:p>
    <w:p w:rsidR="00883228" w:rsidRPr="00FD54AF" w:rsidRDefault="00883228" w:rsidP="00FC4B88">
      <w:pPr>
        <w:pStyle w:val="SingleTxtGR"/>
      </w:pPr>
      <w:r>
        <w:t>(</w:t>
      </w:r>
      <w:r w:rsidRPr="00FD54AF">
        <w:t>6</w:t>
      </w:r>
      <w:r>
        <w:t>)</w:t>
      </w:r>
      <w:r w:rsidRPr="00FD54AF">
        <w:tab/>
        <w:t>Комитет признает, что действующ</w:t>
      </w:r>
      <w:r>
        <w:t>е</w:t>
      </w:r>
      <w:r w:rsidRPr="00FD54AF">
        <w:t xml:space="preserve">е в государстве-участнике </w:t>
      </w:r>
      <w:r>
        <w:t>законод</w:t>
      </w:r>
      <w:r>
        <w:t>а</w:t>
      </w:r>
      <w:r>
        <w:t>тельство</w:t>
      </w:r>
      <w:r w:rsidRPr="00FD54AF">
        <w:t xml:space="preserve"> </w:t>
      </w:r>
      <w:r>
        <w:t xml:space="preserve">в </w:t>
      </w:r>
      <w:r w:rsidRPr="00FD54AF">
        <w:t>области пред</w:t>
      </w:r>
      <w:r>
        <w:t>упреждения</w:t>
      </w:r>
      <w:r w:rsidRPr="00FD54AF">
        <w:t xml:space="preserve"> насильственных исчезновений и наказания за них в значительной степени соответству</w:t>
      </w:r>
      <w:r>
        <w:t>е</w:t>
      </w:r>
      <w:r w:rsidRPr="00FD54AF">
        <w:t>т положениям Конвенции и обяз</w:t>
      </w:r>
      <w:r w:rsidRPr="00FD54AF">
        <w:t>а</w:t>
      </w:r>
      <w:r w:rsidRPr="00FD54AF">
        <w:t xml:space="preserve">тельствам, которые </w:t>
      </w:r>
      <w:r>
        <w:t>взяли</w:t>
      </w:r>
      <w:r w:rsidRPr="00FD54AF">
        <w:t xml:space="preserve"> на себя государства при ее ратификации. Изложенная ниже обеспокоенность по ряду вопросов, а также сформулированные в связи с ними рекомендации призваны помочь государству-участнику </w:t>
      </w:r>
      <w:r>
        <w:t>усилить</w:t>
      </w:r>
      <w:r w:rsidRPr="00FD54AF">
        <w:t xml:space="preserve"> </w:t>
      </w:r>
      <w:r>
        <w:t>ныне действующее законодательство</w:t>
      </w:r>
      <w:r w:rsidRPr="00FD54AF">
        <w:t xml:space="preserve">, чтобы обеспечить </w:t>
      </w:r>
      <w:r>
        <w:t>его</w:t>
      </w:r>
      <w:r w:rsidRPr="00FD54AF">
        <w:t xml:space="preserve"> полное соответствие п</w:t>
      </w:r>
      <w:r w:rsidRPr="00FD54AF">
        <w:t>о</w:t>
      </w:r>
      <w:r w:rsidRPr="00FD54AF">
        <w:t>ложениям Конвенции и гарантировать ее эффективное осуществл</w:t>
      </w:r>
      <w:r w:rsidRPr="00FD54AF">
        <w:t>е</w:t>
      </w:r>
      <w:r w:rsidRPr="00FD54AF">
        <w:t>ние.</w:t>
      </w:r>
    </w:p>
    <w:p w:rsidR="00883228" w:rsidRPr="00FD54AF" w:rsidRDefault="00883228" w:rsidP="000F7F12">
      <w:pPr>
        <w:pStyle w:val="H23GR"/>
      </w:pPr>
      <w:r w:rsidRPr="0011078D">
        <w:tab/>
      </w:r>
      <w:r w:rsidRPr="0011078D">
        <w:tab/>
      </w:r>
      <w:r w:rsidRPr="00FD54AF">
        <w:t>Общие сведения</w:t>
      </w:r>
    </w:p>
    <w:p w:rsidR="00883228" w:rsidRPr="00FD54AF" w:rsidRDefault="00883228" w:rsidP="00FC4B88">
      <w:pPr>
        <w:pStyle w:val="SingleTxtGR"/>
      </w:pPr>
      <w:r>
        <w:t>(</w:t>
      </w:r>
      <w:r w:rsidRPr="00FD54AF">
        <w:t>7</w:t>
      </w:r>
      <w:r>
        <w:t>)</w:t>
      </w:r>
      <w:r w:rsidRPr="00FD54AF">
        <w:tab/>
        <w:t xml:space="preserve">Комитет с удовлетворением отмечает заявление делегации государства-участника о том, что Конвенция обладает статусом конституционной нормы и ее положения имеют прямое </w:t>
      </w:r>
      <w:r>
        <w:t>действие</w:t>
      </w:r>
      <w:r w:rsidRPr="00FD54AF">
        <w:t>. Тем не менее Комитет отмечает, что в национальном законодательстве явным образом не оговорено прямое примен</w:t>
      </w:r>
      <w:r w:rsidRPr="00FD54AF">
        <w:t>е</w:t>
      </w:r>
      <w:r w:rsidRPr="00FD54AF">
        <w:t>ние ее положений.</w:t>
      </w:r>
    </w:p>
    <w:p w:rsidR="00883228" w:rsidRDefault="00883228" w:rsidP="00FC4B88">
      <w:pPr>
        <w:pStyle w:val="SingleTxtGR"/>
      </w:pPr>
      <w:r>
        <w:t>(</w:t>
      </w:r>
      <w:r w:rsidRPr="00FD54AF">
        <w:t>8</w:t>
      </w:r>
      <w:r>
        <w:t>)</w:t>
      </w:r>
      <w:r w:rsidRPr="00FD54AF">
        <w:tab/>
      </w:r>
      <w:r w:rsidRPr="00FD54AF">
        <w:rPr>
          <w:b/>
        </w:rPr>
        <w:t>Комитет предлагает государству-участнику рассмотреть возможность принятия необходимых мер</w:t>
      </w:r>
      <w:r>
        <w:rPr>
          <w:b/>
        </w:rPr>
        <w:t>,</w:t>
      </w:r>
      <w:r w:rsidRPr="00FD54AF">
        <w:rPr>
          <w:b/>
        </w:rPr>
        <w:t xml:space="preserve"> для того чтобы </w:t>
      </w:r>
      <w:r>
        <w:rPr>
          <w:b/>
        </w:rPr>
        <w:t xml:space="preserve">положительно выраженным образом закрепить </w:t>
      </w:r>
      <w:r w:rsidRPr="00FD54AF">
        <w:rPr>
          <w:b/>
        </w:rPr>
        <w:t xml:space="preserve">прямое </w:t>
      </w:r>
      <w:r>
        <w:rPr>
          <w:b/>
        </w:rPr>
        <w:t xml:space="preserve">действие </w:t>
      </w:r>
      <w:r w:rsidRPr="00FD54AF">
        <w:rPr>
          <w:b/>
        </w:rPr>
        <w:t>положений Ко</w:t>
      </w:r>
      <w:r w:rsidRPr="00FD54AF">
        <w:rPr>
          <w:b/>
        </w:rPr>
        <w:t>н</w:t>
      </w:r>
      <w:r w:rsidRPr="00FD54AF">
        <w:rPr>
          <w:b/>
        </w:rPr>
        <w:t>венции.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9</w:t>
      </w:r>
      <w:r>
        <w:t>)</w:t>
      </w:r>
      <w:r w:rsidRPr="00CA1059">
        <w:tab/>
        <w:t>Комитет приветствует создание Национального правозащитного учре</w:t>
      </w:r>
      <w:r w:rsidRPr="00CA1059">
        <w:t>ж</w:t>
      </w:r>
      <w:r w:rsidRPr="00CA1059">
        <w:t xml:space="preserve">дения (НПУ) и Управления Народного защитника на основании Закона № 18446 от 27 января 2009 года. Он также приветствует то, что </w:t>
      </w:r>
      <w:r>
        <w:t xml:space="preserve">этот институт </w:t>
      </w:r>
      <w:r w:rsidRPr="00CA1059">
        <w:t xml:space="preserve">был </w:t>
      </w:r>
      <w:r>
        <w:t>обр</w:t>
      </w:r>
      <w:r>
        <w:t>а</w:t>
      </w:r>
      <w:r>
        <w:t>зован</w:t>
      </w:r>
      <w:r w:rsidRPr="00CA1059">
        <w:t xml:space="preserve"> в качестве национального превентивного механизма </w:t>
      </w:r>
      <w:r>
        <w:t xml:space="preserve">в соответствии с </w:t>
      </w:r>
      <w:r w:rsidRPr="00CA1059">
        <w:t>Ф</w:t>
      </w:r>
      <w:r w:rsidRPr="00CA1059">
        <w:t>а</w:t>
      </w:r>
      <w:r w:rsidRPr="00CA1059">
        <w:t>культативн</w:t>
      </w:r>
      <w:r>
        <w:t>ым</w:t>
      </w:r>
      <w:r w:rsidRPr="00CA1059">
        <w:t xml:space="preserve"> протокол</w:t>
      </w:r>
      <w:r>
        <w:t>ом</w:t>
      </w:r>
      <w:r w:rsidRPr="00CA1059">
        <w:t xml:space="preserve"> к Конвенции против пыток и других жестоких, бе</w:t>
      </w:r>
      <w:r w:rsidRPr="00CA1059">
        <w:t>с</w:t>
      </w:r>
      <w:r w:rsidRPr="00CA1059">
        <w:t>человечных или унижающих достоинство видов обращения и наказания. Пом</w:t>
      </w:r>
      <w:r w:rsidRPr="00CA1059">
        <w:t>и</w:t>
      </w:r>
      <w:r w:rsidRPr="00CA1059">
        <w:t>мо этого, Комитет принимает к сведению информацию, представленную дел</w:t>
      </w:r>
      <w:r w:rsidRPr="00CA1059">
        <w:t>е</w:t>
      </w:r>
      <w:r w:rsidRPr="00CA1059">
        <w:t>гацией государства-участника по вопросу об аккредитации НПУ при Междун</w:t>
      </w:r>
      <w:r w:rsidRPr="00CA1059">
        <w:t>а</w:t>
      </w:r>
      <w:r w:rsidRPr="00CA1059">
        <w:t>родном координационном комитете национальных правозащитных у</w:t>
      </w:r>
      <w:r w:rsidRPr="00CA1059">
        <w:t>ч</w:t>
      </w:r>
      <w:r w:rsidRPr="00CA1059">
        <w:t>реждений.</w:t>
      </w:r>
    </w:p>
    <w:p w:rsidR="00883228" w:rsidRPr="00CA1059" w:rsidRDefault="00883228" w:rsidP="00FC4B88">
      <w:pPr>
        <w:pStyle w:val="SingleTxtGR"/>
        <w:rPr>
          <w:b/>
        </w:rPr>
      </w:pPr>
      <w:r>
        <w:t>(</w:t>
      </w:r>
      <w:r w:rsidRPr="00CA1059">
        <w:t>10</w:t>
      </w:r>
      <w:r>
        <w:t>)</w:t>
      </w:r>
      <w:r w:rsidRPr="00CA1059">
        <w:tab/>
      </w:r>
      <w:r w:rsidRPr="00CA1059">
        <w:rPr>
          <w:b/>
        </w:rPr>
        <w:t>Комитет рекомендует государству-участнику принять меры для того, чтобы все государственные субъекты сотрудничали с НПУ и оказывали ему необходимое содействие в рамках своих полномочий. Помимо этого, Комитет рекомендует государству-участнику обеспечить, чтобы НПУ ра</w:t>
      </w:r>
      <w:r w:rsidRPr="00CA1059">
        <w:rPr>
          <w:b/>
        </w:rPr>
        <w:t>с</w:t>
      </w:r>
      <w:r w:rsidRPr="00CA1059">
        <w:rPr>
          <w:b/>
        </w:rPr>
        <w:t>по</w:t>
      </w:r>
      <w:r>
        <w:rPr>
          <w:b/>
        </w:rPr>
        <w:t xml:space="preserve">лагало </w:t>
      </w:r>
      <w:r w:rsidRPr="00CA1059">
        <w:rPr>
          <w:b/>
        </w:rPr>
        <w:t>кадровыми, техническими и финансовыми ресурсами, необход</w:t>
      </w:r>
      <w:r w:rsidRPr="00CA1059">
        <w:rPr>
          <w:b/>
        </w:rPr>
        <w:t>и</w:t>
      </w:r>
      <w:r w:rsidRPr="00CA1059">
        <w:rPr>
          <w:b/>
        </w:rPr>
        <w:t>мыми для эффективного выполнения им своих функций. Комитет приз</w:t>
      </w:r>
      <w:r w:rsidRPr="00CA1059">
        <w:rPr>
          <w:b/>
        </w:rPr>
        <w:t>ы</w:t>
      </w:r>
      <w:r w:rsidRPr="00CA1059">
        <w:rPr>
          <w:b/>
        </w:rPr>
        <w:t>вает продолжать усилия, направленные на аккредитацию НПУ при</w:t>
      </w:r>
      <w:r w:rsidRPr="00CA1059">
        <w:t xml:space="preserve"> </w:t>
      </w:r>
      <w:r w:rsidRPr="00CA1059">
        <w:rPr>
          <w:b/>
        </w:rPr>
        <w:t>Ме</w:t>
      </w:r>
      <w:r w:rsidRPr="00CA1059">
        <w:rPr>
          <w:b/>
        </w:rPr>
        <w:t>ж</w:t>
      </w:r>
      <w:r w:rsidRPr="00CA1059">
        <w:rPr>
          <w:b/>
        </w:rPr>
        <w:t>дународном координационном комитете национальных правозащитных учреждений.</w:t>
      </w:r>
    </w:p>
    <w:p w:rsidR="00883228" w:rsidRPr="00CA1059" w:rsidRDefault="00883228" w:rsidP="00FC4B88">
      <w:pPr>
        <w:pStyle w:val="H23GR"/>
      </w:pPr>
      <w:r w:rsidRPr="002F18B4">
        <w:tab/>
      </w:r>
      <w:r w:rsidRPr="002F18B4">
        <w:tab/>
      </w:r>
      <w:r w:rsidRPr="00CA1059">
        <w:t xml:space="preserve">Определение </w:t>
      </w:r>
      <w:r>
        <w:t>и криминализация насильственных исчезновений</w:t>
      </w:r>
      <w:r w:rsidRPr="00CA1059">
        <w:t xml:space="preserve"> </w:t>
      </w:r>
      <w:r>
        <w:br/>
        <w:t>(статьи </w:t>
      </w:r>
      <w:r w:rsidRPr="00CA1059">
        <w:t>1–7)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11</w:t>
      </w:r>
      <w:r>
        <w:t>)</w:t>
      </w:r>
      <w:r w:rsidRPr="00CA1059">
        <w:tab/>
        <w:t>Комитет с удовлетворением отмечает, что государство-участник ввело уголовную ответственность за насильственное исчезновение лиц и что прин</w:t>
      </w:r>
      <w:r w:rsidRPr="00CA1059">
        <w:t>я</w:t>
      </w:r>
      <w:r w:rsidRPr="00CA1059">
        <w:t>тое определение этого преступления соответствует определению, закрепленн</w:t>
      </w:r>
      <w:r w:rsidRPr="00CA1059">
        <w:t>о</w:t>
      </w:r>
      <w:r w:rsidRPr="00CA1059">
        <w:t xml:space="preserve">му в статье 2 Конвенции. Тем не менее Комитет выражает обеспокоенность в связи с </w:t>
      </w:r>
      <w:r>
        <w:t>большим разрывом</w:t>
      </w:r>
      <w:r w:rsidRPr="00CA1059">
        <w:t xml:space="preserve"> между минимальной и максимальной мерами нак</w:t>
      </w:r>
      <w:r w:rsidRPr="00CA1059">
        <w:t>а</w:t>
      </w:r>
      <w:r w:rsidRPr="00CA1059">
        <w:t>зания, предусмотренными за преступление насильственного исчезновения (</w:t>
      </w:r>
      <w:r>
        <w:t>от </w:t>
      </w:r>
      <w:r w:rsidRPr="00CA1059">
        <w:t>2</w:t>
      </w:r>
      <w:r>
        <w:t> </w:t>
      </w:r>
      <w:r w:rsidRPr="00CA1059">
        <w:t>до 25 лет лишения свободы), ввиду которого суды наделяются весьма ш</w:t>
      </w:r>
      <w:r w:rsidRPr="00CA1059">
        <w:t>и</w:t>
      </w:r>
      <w:r w:rsidRPr="00CA1059">
        <w:t xml:space="preserve">рокими дискреционными полномочиями при назначении меры наказания, а также в связи с </w:t>
      </w:r>
      <w:r>
        <w:t>продолжительностью</w:t>
      </w:r>
      <w:r w:rsidRPr="00CA1059">
        <w:t xml:space="preserve"> минимального срока </w:t>
      </w:r>
      <w:r>
        <w:t>наказания</w:t>
      </w:r>
      <w:r w:rsidRPr="00CA1059">
        <w:t xml:space="preserve"> (статьи 2, 4, 6 и 7).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12</w:t>
      </w:r>
      <w:r>
        <w:t>)</w:t>
      </w:r>
      <w:r w:rsidRPr="00CA1059">
        <w:tab/>
      </w:r>
      <w:r w:rsidRPr="00CA1059">
        <w:rPr>
          <w:b/>
        </w:rPr>
        <w:t>Комитет рекомендует государству-участнику рассмотреть возмо</w:t>
      </w:r>
      <w:r w:rsidRPr="00CA1059">
        <w:rPr>
          <w:b/>
        </w:rPr>
        <w:t>ж</w:t>
      </w:r>
      <w:r w:rsidRPr="00CA1059">
        <w:rPr>
          <w:b/>
        </w:rPr>
        <w:t xml:space="preserve">ность принятия необходимых законодательных мер в целях сокращения </w:t>
      </w:r>
      <w:r>
        <w:rPr>
          <w:b/>
        </w:rPr>
        <w:t>большого</w:t>
      </w:r>
      <w:r w:rsidRPr="00CA1059">
        <w:rPr>
          <w:b/>
        </w:rPr>
        <w:t xml:space="preserve"> разрыва между минимальной и максимальной мерами наказ</w:t>
      </w:r>
      <w:r w:rsidRPr="00CA1059">
        <w:rPr>
          <w:b/>
        </w:rPr>
        <w:t>а</w:t>
      </w:r>
      <w:r w:rsidRPr="00CA1059">
        <w:rPr>
          <w:b/>
        </w:rPr>
        <w:t>ния, предусмотренными за преступление насильственного исчезновения, в частности приведя минимальную меру наказания в соответствие с пол</w:t>
      </w:r>
      <w:r w:rsidRPr="00CA1059">
        <w:rPr>
          <w:b/>
        </w:rPr>
        <w:t>о</w:t>
      </w:r>
      <w:r w:rsidRPr="00CA1059">
        <w:rPr>
          <w:b/>
        </w:rPr>
        <w:t>жениями статьи 7 Конвенции, и должным образом учесть особо тяжкий х</w:t>
      </w:r>
      <w:r w:rsidRPr="00CA1059">
        <w:rPr>
          <w:b/>
        </w:rPr>
        <w:t>а</w:t>
      </w:r>
      <w:r w:rsidRPr="00CA1059">
        <w:rPr>
          <w:b/>
        </w:rPr>
        <w:t>рактер этого преступления.</w:t>
      </w:r>
    </w:p>
    <w:p w:rsidR="00883228" w:rsidRPr="00CA1059" w:rsidRDefault="00883228" w:rsidP="00FC4B88">
      <w:pPr>
        <w:pStyle w:val="H23GR"/>
      </w:pPr>
      <w:r w:rsidRPr="001B3F9D">
        <w:tab/>
      </w:r>
      <w:r w:rsidRPr="001B3F9D">
        <w:tab/>
      </w:r>
      <w:r w:rsidRPr="00CA1059">
        <w:t>Уголовная ответственность и оказание взаимной правовой помощи в связи с насильственными исчезновениями (статьи 8–15)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13</w:t>
      </w:r>
      <w:r>
        <w:t>)</w:t>
      </w:r>
      <w:r w:rsidRPr="00CA1059">
        <w:tab/>
        <w:t>Комитет с обеспокоенностью отмечает представленную государством-участником информацию о</w:t>
      </w:r>
      <w:r>
        <w:t xml:space="preserve"> принятом</w:t>
      </w:r>
      <w:r w:rsidRPr="00CA1059">
        <w:t xml:space="preserve"> Верховным судом </w:t>
      </w:r>
      <w:r>
        <w:t>решении</w:t>
      </w:r>
      <w:r w:rsidRPr="00CA1059">
        <w:t>, в соответс</w:t>
      </w:r>
      <w:r w:rsidRPr="00CA1059">
        <w:t>т</w:t>
      </w:r>
      <w:r w:rsidRPr="00CA1059">
        <w:t xml:space="preserve">вии с которым лица, </w:t>
      </w:r>
      <w:r>
        <w:t xml:space="preserve">безвестно отсутствующие </w:t>
      </w:r>
      <w:r w:rsidRPr="00CA1059">
        <w:t xml:space="preserve">в течение более 30 лет, </w:t>
      </w:r>
      <w:r>
        <w:t>призн</w:t>
      </w:r>
      <w:r>
        <w:t>а</w:t>
      </w:r>
      <w:r>
        <w:t>ются умершими</w:t>
      </w:r>
      <w:r w:rsidRPr="00CA1059">
        <w:t>, в связи с чем подозреваемым в их исчезновении лицам пред</w:t>
      </w:r>
      <w:r w:rsidRPr="00CA1059">
        <w:t>ъ</w:t>
      </w:r>
      <w:r w:rsidRPr="00CA1059">
        <w:t xml:space="preserve">является обвинение в убийстве при </w:t>
      </w:r>
      <w:r>
        <w:t xml:space="preserve">особо </w:t>
      </w:r>
      <w:r w:rsidRPr="00CA1059">
        <w:t>отягчающих обстоятельствах со вс</w:t>
      </w:r>
      <w:r w:rsidRPr="00CA1059">
        <w:t>е</w:t>
      </w:r>
      <w:r w:rsidRPr="00CA1059">
        <w:t xml:space="preserve">ми вытекающими из этого последствиями в плане </w:t>
      </w:r>
      <w:r>
        <w:t>исковой давности</w:t>
      </w:r>
      <w:r w:rsidRPr="00CA1059">
        <w:t xml:space="preserve"> </w:t>
      </w:r>
      <w:r>
        <w:br/>
      </w:r>
      <w:r w:rsidRPr="00CA1059">
        <w:t>(статьи 8</w:t>
      </w:r>
      <w:r>
        <w:t xml:space="preserve"> и </w:t>
      </w:r>
      <w:r w:rsidRPr="00CA1059">
        <w:t>12).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14</w:t>
      </w:r>
      <w:r>
        <w:t>)</w:t>
      </w:r>
      <w:r w:rsidRPr="00CA1059">
        <w:tab/>
      </w:r>
      <w:r w:rsidRPr="00CA1059">
        <w:rPr>
          <w:b/>
        </w:rPr>
        <w:t>Государству-участнику следует обеспечить расследование насильс</w:t>
      </w:r>
      <w:r w:rsidRPr="00CA1059">
        <w:rPr>
          <w:b/>
        </w:rPr>
        <w:t>т</w:t>
      </w:r>
      <w:r w:rsidRPr="00CA1059">
        <w:rPr>
          <w:b/>
        </w:rPr>
        <w:t>венных исчезновений как таковых и вынесение наказания виновным л</w:t>
      </w:r>
      <w:r w:rsidRPr="00CA1059">
        <w:rPr>
          <w:b/>
        </w:rPr>
        <w:t>и</w:t>
      </w:r>
      <w:r w:rsidRPr="00CA1059">
        <w:rPr>
          <w:b/>
        </w:rPr>
        <w:t xml:space="preserve">цам именно за это преступление независимо от </w:t>
      </w:r>
      <w:r>
        <w:rPr>
          <w:b/>
        </w:rPr>
        <w:t>срока</w:t>
      </w:r>
      <w:r w:rsidRPr="00CA1059">
        <w:rPr>
          <w:b/>
        </w:rPr>
        <w:t xml:space="preserve">, </w:t>
      </w:r>
      <w:r>
        <w:rPr>
          <w:b/>
        </w:rPr>
        <w:t xml:space="preserve">истекшего с </w:t>
      </w:r>
      <w:r w:rsidRPr="00CA1059">
        <w:rPr>
          <w:b/>
        </w:rPr>
        <w:t>моме</w:t>
      </w:r>
      <w:r w:rsidRPr="00CA1059">
        <w:rPr>
          <w:b/>
        </w:rPr>
        <w:t>н</w:t>
      </w:r>
      <w:r w:rsidRPr="00CA1059">
        <w:rPr>
          <w:b/>
        </w:rPr>
        <w:t xml:space="preserve">та начала преступного </w:t>
      </w:r>
      <w:r>
        <w:rPr>
          <w:b/>
        </w:rPr>
        <w:t>деяния</w:t>
      </w:r>
      <w:r w:rsidRPr="00CA1059">
        <w:rPr>
          <w:b/>
        </w:rPr>
        <w:t>. Помимо этого, государству-участнику сл</w:t>
      </w:r>
      <w:r w:rsidRPr="00CA1059">
        <w:rPr>
          <w:b/>
        </w:rPr>
        <w:t>е</w:t>
      </w:r>
      <w:r w:rsidRPr="00CA1059">
        <w:rPr>
          <w:b/>
        </w:rPr>
        <w:t>дует обеспечить надлежащую специализированную подготовку всех государс</w:t>
      </w:r>
      <w:r w:rsidRPr="00CA1059">
        <w:rPr>
          <w:b/>
        </w:rPr>
        <w:t>т</w:t>
      </w:r>
      <w:r w:rsidRPr="00CA1059">
        <w:rPr>
          <w:b/>
        </w:rPr>
        <w:t xml:space="preserve">венных </w:t>
      </w:r>
      <w:r>
        <w:rPr>
          <w:b/>
        </w:rPr>
        <w:t>должностных лиц</w:t>
      </w:r>
      <w:r w:rsidRPr="00CA1059">
        <w:rPr>
          <w:b/>
        </w:rPr>
        <w:t>, включая судей и прокуроров, по вопросам, к</w:t>
      </w:r>
      <w:r w:rsidRPr="00CA1059">
        <w:rPr>
          <w:b/>
        </w:rPr>
        <w:t>а</w:t>
      </w:r>
      <w:r w:rsidRPr="00CA1059">
        <w:rPr>
          <w:b/>
        </w:rPr>
        <w:t>сающимся Конвенции</w:t>
      </w:r>
      <w:r>
        <w:rPr>
          <w:b/>
        </w:rPr>
        <w:t>,</w:t>
      </w:r>
      <w:r w:rsidRPr="00CA1059">
        <w:rPr>
          <w:b/>
        </w:rPr>
        <w:t xml:space="preserve"> и обязательствам, которые она </w:t>
      </w:r>
      <w:r>
        <w:rPr>
          <w:b/>
        </w:rPr>
        <w:t>налагает</w:t>
      </w:r>
      <w:r w:rsidRPr="00CA1059">
        <w:rPr>
          <w:b/>
        </w:rPr>
        <w:t xml:space="preserve"> на ратиф</w:t>
      </w:r>
      <w:r w:rsidRPr="00CA1059">
        <w:rPr>
          <w:b/>
        </w:rPr>
        <w:t>и</w:t>
      </w:r>
      <w:r w:rsidRPr="00CA1059">
        <w:rPr>
          <w:b/>
        </w:rPr>
        <w:t>цировавшее ее государство. Комитет хотел бы особо отметить длящийся характер преступления насильственного исчезновения в соответствии с принципами Конвенции и напомнить об условиях применения срока да</w:t>
      </w:r>
      <w:r w:rsidRPr="00CA1059">
        <w:rPr>
          <w:b/>
        </w:rPr>
        <w:t>в</w:t>
      </w:r>
      <w:r w:rsidRPr="00CA1059">
        <w:rPr>
          <w:b/>
        </w:rPr>
        <w:t xml:space="preserve">ности в отношении этого преступления, а также </w:t>
      </w:r>
      <w:r>
        <w:rPr>
          <w:b/>
        </w:rPr>
        <w:t>неприменимости</w:t>
      </w:r>
      <w:r w:rsidRPr="00CA1059">
        <w:rPr>
          <w:b/>
        </w:rPr>
        <w:t xml:space="preserve"> срока давности </w:t>
      </w:r>
      <w:r>
        <w:rPr>
          <w:b/>
        </w:rPr>
        <w:t>к</w:t>
      </w:r>
      <w:r w:rsidRPr="00CA1059">
        <w:rPr>
          <w:b/>
        </w:rPr>
        <w:t xml:space="preserve"> преступле</w:t>
      </w:r>
      <w:r>
        <w:rPr>
          <w:b/>
        </w:rPr>
        <w:t>ниям</w:t>
      </w:r>
      <w:r w:rsidRPr="00CA1059">
        <w:rPr>
          <w:b/>
        </w:rPr>
        <w:t xml:space="preserve"> против человечн</w:t>
      </w:r>
      <w:r w:rsidRPr="00CA1059">
        <w:rPr>
          <w:b/>
        </w:rPr>
        <w:t>о</w:t>
      </w:r>
      <w:r w:rsidRPr="00CA1059">
        <w:rPr>
          <w:b/>
        </w:rPr>
        <w:t>сти.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15</w:t>
      </w:r>
      <w:r>
        <w:t>)</w:t>
      </w:r>
      <w:r w:rsidRPr="00CA1059">
        <w:tab/>
        <w:t>Комитет принимает к сведению полученную от государства-участника информацию о порядке перевода судей с одного места работы на друго</w:t>
      </w:r>
      <w:r>
        <w:t>е</w:t>
      </w:r>
      <w:r w:rsidRPr="00CA1059">
        <w:t xml:space="preserve"> и их смещения с должности, который может ограничить внутреннюю независимость судебной власти. Комитет подчеркивает важное значение независимости орг</w:t>
      </w:r>
      <w:r w:rsidRPr="00CA1059">
        <w:t>а</w:t>
      </w:r>
      <w:r w:rsidRPr="00CA1059">
        <w:t>нов, отвечающих за судебное преследование таких преступлений, а также г</w:t>
      </w:r>
      <w:r w:rsidRPr="00CA1059">
        <w:t>а</w:t>
      </w:r>
      <w:r w:rsidRPr="00CA1059">
        <w:t xml:space="preserve">рантии обеспечения </w:t>
      </w:r>
      <w:r>
        <w:t>действенного</w:t>
      </w:r>
      <w:r w:rsidRPr="00CA1059">
        <w:t xml:space="preserve"> расследования</w:t>
      </w:r>
      <w:r>
        <w:t xml:space="preserve"> и</w:t>
      </w:r>
      <w:r w:rsidRPr="00CA1059">
        <w:t xml:space="preserve"> привлечения к суду и нак</w:t>
      </w:r>
      <w:r w:rsidRPr="00CA1059">
        <w:t>а</w:t>
      </w:r>
      <w:r w:rsidRPr="00CA1059">
        <w:t>зания лиц, виновных в насильственных исче</w:t>
      </w:r>
      <w:r w:rsidRPr="00CA1059">
        <w:t>з</w:t>
      </w:r>
      <w:r w:rsidRPr="00CA1059">
        <w:t>новениях (статья 12).</w:t>
      </w:r>
    </w:p>
    <w:p w:rsidR="00883228" w:rsidRPr="00CA1059" w:rsidRDefault="00883228" w:rsidP="00FC4B88">
      <w:pPr>
        <w:pStyle w:val="SingleTxtGR"/>
        <w:rPr>
          <w:b/>
        </w:rPr>
      </w:pPr>
      <w:r>
        <w:t>(</w:t>
      </w:r>
      <w:r w:rsidRPr="00CA1059">
        <w:t>16</w:t>
      </w:r>
      <w:r>
        <w:t>)</w:t>
      </w:r>
      <w:r w:rsidRPr="00CA1059">
        <w:tab/>
      </w:r>
      <w:r w:rsidRPr="00CA1059">
        <w:rPr>
          <w:b/>
        </w:rPr>
        <w:t>Комитет рекомендует государству-участнику принять необходимые меры как на законодательном уровне, так и в рамках административ</w:t>
      </w:r>
      <w:r>
        <w:rPr>
          <w:b/>
        </w:rPr>
        <w:t>ных полномочий Верховного суда</w:t>
      </w:r>
      <w:r w:rsidRPr="00CA1059">
        <w:rPr>
          <w:b/>
        </w:rPr>
        <w:t xml:space="preserve">, чтобы </w:t>
      </w:r>
      <w:r>
        <w:rPr>
          <w:b/>
        </w:rPr>
        <w:t xml:space="preserve">и далее укреплять </w:t>
      </w:r>
      <w:r w:rsidRPr="00CA1059">
        <w:rPr>
          <w:b/>
        </w:rPr>
        <w:t>внутреннюю нез</w:t>
      </w:r>
      <w:r w:rsidRPr="00CA1059">
        <w:rPr>
          <w:b/>
        </w:rPr>
        <w:t>а</w:t>
      </w:r>
      <w:r w:rsidRPr="00CA1059">
        <w:rPr>
          <w:b/>
        </w:rPr>
        <w:t>висимость судебной власти.</w:t>
      </w:r>
    </w:p>
    <w:p w:rsidR="00883228" w:rsidRPr="00CA1059" w:rsidRDefault="00883228" w:rsidP="00FC4B88">
      <w:pPr>
        <w:pStyle w:val="SingleTxtGR"/>
      </w:pPr>
      <w:r>
        <w:t>(</w:t>
      </w:r>
      <w:r w:rsidRPr="00CA1059">
        <w:t>17</w:t>
      </w:r>
      <w:r>
        <w:t>)</w:t>
      </w:r>
      <w:r w:rsidRPr="00CA1059">
        <w:tab/>
        <w:t>Комитет принимает к сведению меры защиты, устанавливаемые в инт</w:t>
      </w:r>
      <w:r w:rsidRPr="00CA1059">
        <w:t>е</w:t>
      </w:r>
      <w:r w:rsidRPr="00CA1059">
        <w:t xml:space="preserve">ресах </w:t>
      </w:r>
      <w:r>
        <w:t>потерпевших</w:t>
      </w:r>
      <w:r w:rsidRPr="00CA1059">
        <w:t xml:space="preserve"> и свидетелей в </w:t>
      </w:r>
      <w:r>
        <w:t>соответствии с</w:t>
      </w:r>
      <w:r w:rsidRPr="00CA1059">
        <w:t xml:space="preserve"> Зако</w:t>
      </w:r>
      <w:r>
        <w:t>ном</w:t>
      </w:r>
      <w:r w:rsidRPr="00CA1059">
        <w:t xml:space="preserve"> № 18026 в </w:t>
      </w:r>
      <w:r>
        <w:t>связи с</w:t>
      </w:r>
      <w:r w:rsidRPr="00CA1059">
        <w:t xml:space="preserve"> процесс</w:t>
      </w:r>
      <w:r>
        <w:t>ами</w:t>
      </w:r>
      <w:r w:rsidRPr="00CA1059">
        <w:t xml:space="preserve"> расследования предусмотренных в нем преступлений, включая н</w:t>
      </w:r>
      <w:r w:rsidRPr="00CA1059">
        <w:t>а</w:t>
      </w:r>
      <w:r w:rsidRPr="00CA1059">
        <w:t xml:space="preserve">сильственное исчезновение, и в интересах </w:t>
      </w:r>
      <w:r>
        <w:t>потерпевших</w:t>
      </w:r>
      <w:r w:rsidRPr="00CA1059">
        <w:t>, свидетелей и лиц, о</w:t>
      </w:r>
      <w:r w:rsidRPr="00CA1059">
        <w:t>б</w:t>
      </w:r>
      <w:r w:rsidRPr="00CA1059">
        <w:t>ращающихся в поли</w:t>
      </w:r>
      <w:r>
        <w:t>цию</w:t>
      </w:r>
      <w:r w:rsidRPr="00CA1059">
        <w:t xml:space="preserve"> с достоверной информацией, в </w:t>
      </w:r>
      <w:r>
        <w:t xml:space="preserve">соответствии с </w:t>
      </w:r>
      <w:r w:rsidRPr="00CA1059">
        <w:t>Зак</w:t>
      </w:r>
      <w:r w:rsidRPr="00CA1059">
        <w:t>о</w:t>
      </w:r>
      <w:r w:rsidRPr="00CA1059">
        <w:t>н</w:t>
      </w:r>
      <w:r>
        <w:t>ом </w:t>
      </w:r>
      <w:r w:rsidRPr="00CA1059">
        <w:t>№ 18315. Тем не менее Комитет выражает обеспокоенность в связи с соо</w:t>
      </w:r>
      <w:r w:rsidRPr="00CA1059">
        <w:t>б</w:t>
      </w:r>
      <w:r w:rsidRPr="00CA1059">
        <w:t xml:space="preserve">щениями об отсутствии механизмов, обеспечивающих </w:t>
      </w:r>
      <w:r>
        <w:t>действенное</w:t>
      </w:r>
      <w:r w:rsidRPr="00CA1059">
        <w:t xml:space="preserve"> применен</w:t>
      </w:r>
      <w:r w:rsidRPr="00CA1059">
        <w:t>и</w:t>
      </w:r>
      <w:r>
        <w:t>е</w:t>
      </w:r>
      <w:r w:rsidRPr="00CA1059">
        <w:t xml:space="preserve"> данных мер, и в связи с тем, что сами меры не распространяются на все катег</w:t>
      </w:r>
      <w:r w:rsidRPr="00CA1059">
        <w:t>о</w:t>
      </w:r>
      <w:r w:rsidRPr="00CA1059">
        <w:t>рии лиц, упоминаемые в статье 12 Конвенции. В этой связи Комитет прин</w:t>
      </w:r>
      <w:r w:rsidRPr="00CA1059">
        <w:t>и</w:t>
      </w:r>
      <w:r w:rsidRPr="00CA1059">
        <w:t>мает к сведению выраженное государством-участником в пункте 65 своих отв</w:t>
      </w:r>
      <w:r w:rsidRPr="00CA1059">
        <w:t>е</w:t>
      </w:r>
      <w:r w:rsidRPr="00CA1059">
        <w:t xml:space="preserve">тов </w:t>
      </w:r>
      <w:r>
        <w:t>по</w:t>
      </w:r>
      <w:r w:rsidRPr="00CA1059">
        <w:t xml:space="preserve"> пере</w:t>
      </w:r>
      <w:r>
        <w:t>ч</w:t>
      </w:r>
      <w:r w:rsidRPr="00CA1059">
        <w:t>н</w:t>
      </w:r>
      <w:r>
        <w:t>ю</w:t>
      </w:r>
      <w:r w:rsidRPr="00CA1059">
        <w:t xml:space="preserve"> вопросов намерение принять меры для распространения сферы охв</w:t>
      </w:r>
      <w:r w:rsidRPr="00CA1059">
        <w:t>а</w:t>
      </w:r>
      <w:r w:rsidRPr="00CA1059">
        <w:t>та защиты на заявителей, членов семьи, свидетелей, защитников и родственн</w:t>
      </w:r>
      <w:r w:rsidRPr="00CA1059">
        <w:t>и</w:t>
      </w:r>
      <w:r w:rsidRPr="00CA1059">
        <w:t>ков исчезнувшего лица (статья 12).</w:t>
      </w:r>
    </w:p>
    <w:p w:rsidR="00883228" w:rsidRPr="00CA1059" w:rsidRDefault="00883228" w:rsidP="00FC4B88">
      <w:pPr>
        <w:pStyle w:val="SingleTxtGR"/>
        <w:rPr>
          <w:b/>
        </w:rPr>
      </w:pPr>
      <w:r>
        <w:t>(</w:t>
      </w:r>
      <w:r w:rsidRPr="00CA1059">
        <w:t>18</w:t>
      </w:r>
      <w:r>
        <w:t>)</w:t>
      </w:r>
      <w:r w:rsidRPr="00CA1059">
        <w:tab/>
      </w:r>
      <w:r w:rsidRPr="00CA1059">
        <w:rPr>
          <w:b/>
        </w:rPr>
        <w:t>Комитет настоятельно призывает государство-участник принять з</w:t>
      </w:r>
      <w:r w:rsidRPr="00CA1059">
        <w:rPr>
          <w:b/>
        </w:rPr>
        <w:t>а</w:t>
      </w:r>
      <w:r w:rsidRPr="00CA1059">
        <w:rPr>
          <w:b/>
        </w:rPr>
        <w:t xml:space="preserve">конодательные или иные меры, необходимые для обеспечения </w:t>
      </w:r>
      <w:r>
        <w:rPr>
          <w:b/>
        </w:rPr>
        <w:t>действенн</w:t>
      </w:r>
      <w:r>
        <w:rPr>
          <w:b/>
        </w:rPr>
        <w:t>о</w:t>
      </w:r>
      <w:r>
        <w:rPr>
          <w:b/>
        </w:rPr>
        <w:t>го</w:t>
      </w:r>
      <w:r w:rsidRPr="00CA1059">
        <w:rPr>
          <w:b/>
        </w:rPr>
        <w:t xml:space="preserve"> применения </w:t>
      </w:r>
      <w:r>
        <w:rPr>
          <w:b/>
        </w:rPr>
        <w:t>предусмотренных в законодательстве</w:t>
      </w:r>
      <w:r w:rsidRPr="00CA1059">
        <w:rPr>
          <w:b/>
        </w:rPr>
        <w:t xml:space="preserve"> мер защиты и распр</w:t>
      </w:r>
      <w:r w:rsidRPr="00CA1059">
        <w:rPr>
          <w:b/>
        </w:rPr>
        <w:t>о</w:t>
      </w:r>
      <w:r w:rsidRPr="00CA1059">
        <w:rPr>
          <w:b/>
        </w:rPr>
        <w:t>странения их сферы охвата на лиц</w:t>
      </w:r>
      <w:r>
        <w:rPr>
          <w:b/>
        </w:rPr>
        <w:t>, упоминаемых в пункте 1 статьи </w:t>
      </w:r>
      <w:r w:rsidRPr="00CA1059">
        <w:rPr>
          <w:b/>
        </w:rPr>
        <w:t>12 Ко</w:t>
      </w:r>
      <w:r w:rsidRPr="00CA1059">
        <w:rPr>
          <w:b/>
        </w:rPr>
        <w:t>н</w:t>
      </w:r>
      <w:r w:rsidRPr="00CA1059">
        <w:rPr>
          <w:b/>
        </w:rPr>
        <w:t>венции.</w:t>
      </w:r>
    </w:p>
    <w:p w:rsidR="00883228" w:rsidRDefault="00883228" w:rsidP="00FC4B88">
      <w:pPr>
        <w:pStyle w:val="SingleTxtGR"/>
      </w:pPr>
      <w:r>
        <w:t>(</w:t>
      </w:r>
      <w:r w:rsidRPr="00CA1059">
        <w:t>19</w:t>
      </w:r>
      <w:r>
        <w:t>)</w:t>
      </w:r>
      <w:r w:rsidRPr="00CA1059">
        <w:tab/>
        <w:t xml:space="preserve">Комитет отмечает неясность в определении </w:t>
      </w:r>
      <w:r>
        <w:t>предусмотренных в</w:t>
      </w:r>
      <w:r w:rsidRPr="00CA1059">
        <w:t xml:space="preserve"> законод</w:t>
      </w:r>
      <w:r w:rsidRPr="00CA1059">
        <w:t>а</w:t>
      </w:r>
      <w:r w:rsidRPr="00CA1059">
        <w:t xml:space="preserve">тельстве </w:t>
      </w:r>
      <w:r>
        <w:t xml:space="preserve">страны </w:t>
      </w:r>
      <w:r w:rsidRPr="00CA1059">
        <w:t>гарантий, направленных на то, чтобы лица, подозреваемые в совершении преступления насильственного исчезновения, не могли влиять на ход расследования (статья 12).</w:t>
      </w:r>
    </w:p>
    <w:p w:rsidR="00883228" w:rsidRDefault="00883228" w:rsidP="00FC4B88">
      <w:pPr>
        <w:pStyle w:val="SingleTxtGR"/>
      </w:pPr>
      <w:r>
        <w:t>(20)</w:t>
      </w:r>
      <w:r>
        <w:tab/>
      </w:r>
      <w:r w:rsidRPr="00D617BD">
        <w:rPr>
          <w:b/>
        </w:rPr>
        <w:t>Комитет рекомендует государству-участнику принять в соответствии с пунктом 4 статьи 12 Конвенции необходимые меры для обеспечения того, чтобы лица, подозреваемые в совершении преступления насильственного исчезновения, не были в состоянии прямо или опосредованно, самосто</w:t>
      </w:r>
      <w:r w:rsidRPr="00D617BD">
        <w:rPr>
          <w:b/>
        </w:rPr>
        <w:t>я</w:t>
      </w:r>
      <w:r w:rsidRPr="00D617BD">
        <w:rPr>
          <w:b/>
        </w:rPr>
        <w:t>тельно или ч</w:t>
      </w:r>
      <w:r w:rsidRPr="00D617BD">
        <w:rPr>
          <w:b/>
        </w:rPr>
        <w:t>е</w:t>
      </w:r>
      <w:r w:rsidRPr="00D617BD">
        <w:rPr>
          <w:b/>
        </w:rPr>
        <w:t>рез третьих лиц влиять на ход расследования.</w:t>
      </w:r>
    </w:p>
    <w:p w:rsidR="00883228" w:rsidRDefault="00883228" w:rsidP="00FC4B88">
      <w:pPr>
        <w:pStyle w:val="SingleTxtGR"/>
      </w:pPr>
      <w:r>
        <w:t>(21)</w:t>
      </w:r>
      <w:r>
        <w:tab/>
        <w:t>Комитет с интересом принимает к сведению представленную государс</w:t>
      </w:r>
      <w:r>
        <w:t>т</w:t>
      </w:r>
      <w:r>
        <w:t>вом-участником информацию о находящемся на рассмотрении в парламенте проекте поправок к Уголовно-процессуальному кодексу. Кроме того, Комитет приветствует тот факт, что законодательство страны (статья 13 Закона № 18026) предусматривает возможность участия заявителя, потерпевшего или членов его семьи в расследовании насильственных исчезновений. Тем не менее он с обе</w:t>
      </w:r>
      <w:r>
        <w:t>с</w:t>
      </w:r>
      <w:r>
        <w:t>покоенностью отмечает, что им не предоставляется возможность полного уч</w:t>
      </w:r>
      <w:r>
        <w:t>а</w:t>
      </w:r>
      <w:r>
        <w:t>стия в судебном разбирательстве, например обжаловать вынесенные реш</w:t>
      </w:r>
      <w:r>
        <w:t>е</w:t>
      </w:r>
      <w:r>
        <w:t>ния. В этой связи Комитет с интересом отмечает, что проект реформы Уголо</w:t>
      </w:r>
      <w:r>
        <w:t>в</w:t>
      </w:r>
      <w:r>
        <w:t>но-процессуального кодекса призван расширить возможности участия жертв (ст</w:t>
      </w:r>
      <w:r>
        <w:t>а</w:t>
      </w:r>
      <w:r>
        <w:t>тьи 12 и 24).</w:t>
      </w:r>
    </w:p>
    <w:p w:rsidR="00883228" w:rsidRDefault="00883228" w:rsidP="00FC4B88">
      <w:pPr>
        <w:pStyle w:val="SingleTxtGR"/>
      </w:pPr>
      <w:r>
        <w:t>(22)</w:t>
      </w:r>
      <w:r>
        <w:tab/>
      </w:r>
      <w:r w:rsidRPr="005E53E0">
        <w:rPr>
          <w:b/>
        </w:rPr>
        <w:t xml:space="preserve">Комитет призывает государство-участник </w:t>
      </w:r>
      <w:r>
        <w:rPr>
          <w:b/>
        </w:rPr>
        <w:t>безотлагательно</w:t>
      </w:r>
      <w:r w:rsidRPr="005E53E0">
        <w:rPr>
          <w:b/>
        </w:rPr>
        <w:t xml:space="preserve"> принять проект </w:t>
      </w:r>
      <w:r>
        <w:rPr>
          <w:b/>
        </w:rPr>
        <w:t>поправок к</w:t>
      </w:r>
      <w:r w:rsidRPr="005E53E0">
        <w:rPr>
          <w:b/>
        </w:rPr>
        <w:t xml:space="preserve"> Уголовно-процессуально</w:t>
      </w:r>
      <w:r>
        <w:rPr>
          <w:b/>
        </w:rPr>
        <w:t>му</w:t>
      </w:r>
      <w:r w:rsidRPr="005E53E0">
        <w:rPr>
          <w:b/>
        </w:rPr>
        <w:t xml:space="preserve"> кодекс</w:t>
      </w:r>
      <w:r>
        <w:rPr>
          <w:b/>
        </w:rPr>
        <w:t>у</w:t>
      </w:r>
      <w:r w:rsidRPr="005E53E0">
        <w:rPr>
          <w:b/>
        </w:rPr>
        <w:t xml:space="preserve"> и обеспечить его с</w:t>
      </w:r>
      <w:r w:rsidRPr="005E53E0">
        <w:rPr>
          <w:b/>
        </w:rPr>
        <w:t>о</w:t>
      </w:r>
      <w:r w:rsidRPr="005E53E0">
        <w:rPr>
          <w:b/>
        </w:rPr>
        <w:t>ответствие обязательствам, вытекающим из Конвенции, и предоставить жертвам насильственного исчезновения возможность на полноправной о</w:t>
      </w:r>
      <w:r w:rsidRPr="005E53E0">
        <w:rPr>
          <w:b/>
        </w:rPr>
        <w:t>с</w:t>
      </w:r>
      <w:r w:rsidRPr="005E53E0">
        <w:rPr>
          <w:b/>
        </w:rPr>
        <w:t>нове участвовать в судебн</w:t>
      </w:r>
      <w:r>
        <w:rPr>
          <w:b/>
        </w:rPr>
        <w:t xml:space="preserve">ом разбирательстве по делам об этих </w:t>
      </w:r>
      <w:r w:rsidRPr="005E53E0">
        <w:rPr>
          <w:b/>
        </w:rPr>
        <w:t>преступл</w:t>
      </w:r>
      <w:r w:rsidRPr="005E53E0">
        <w:rPr>
          <w:b/>
        </w:rPr>
        <w:t>е</w:t>
      </w:r>
      <w:r w:rsidRPr="005E53E0">
        <w:rPr>
          <w:b/>
        </w:rPr>
        <w:t>ния</w:t>
      </w:r>
      <w:r>
        <w:rPr>
          <w:b/>
        </w:rPr>
        <w:t>х</w:t>
      </w:r>
      <w:r w:rsidRPr="005E53E0">
        <w:rPr>
          <w:b/>
        </w:rPr>
        <w:t>. Комитет также настоятельно призывает государство-участник обе</w:t>
      </w:r>
      <w:r w:rsidRPr="005E53E0">
        <w:rPr>
          <w:b/>
        </w:rPr>
        <w:t>с</w:t>
      </w:r>
      <w:r w:rsidRPr="005E53E0">
        <w:rPr>
          <w:b/>
        </w:rPr>
        <w:t>печить применение статьи 13 Закона № 18026 в соответствии с определ</w:t>
      </w:r>
      <w:r w:rsidRPr="005E53E0">
        <w:rPr>
          <w:b/>
        </w:rPr>
        <w:t>е</w:t>
      </w:r>
      <w:r w:rsidRPr="005E53E0">
        <w:rPr>
          <w:b/>
        </w:rPr>
        <w:t>нием жертвы, приводимом в пункте 1 статьи 24 Конвенции. Помимо этого, Комитет предлагает государству-участнику рассмотреть возможность со</w:t>
      </w:r>
      <w:r w:rsidRPr="005E53E0">
        <w:rPr>
          <w:b/>
        </w:rPr>
        <w:t>з</w:t>
      </w:r>
      <w:r w:rsidRPr="005E53E0">
        <w:rPr>
          <w:b/>
        </w:rPr>
        <w:t>дания особого отдела в системе прокуратуры или иного компетентного о</w:t>
      </w:r>
      <w:r w:rsidRPr="005E53E0">
        <w:rPr>
          <w:b/>
        </w:rPr>
        <w:t>р</w:t>
      </w:r>
      <w:r w:rsidRPr="005E53E0">
        <w:rPr>
          <w:b/>
        </w:rPr>
        <w:t>гана, располагающего кадрами, специально обученными проводить ра</w:t>
      </w:r>
      <w:r w:rsidRPr="005E53E0">
        <w:rPr>
          <w:b/>
        </w:rPr>
        <w:t>с</w:t>
      </w:r>
      <w:r w:rsidRPr="005E53E0">
        <w:rPr>
          <w:b/>
        </w:rPr>
        <w:t>следования предполагаемых случаев насильственного исчезновения, и о</w:t>
      </w:r>
      <w:r w:rsidRPr="005E53E0">
        <w:rPr>
          <w:b/>
        </w:rPr>
        <w:t>т</w:t>
      </w:r>
      <w:r w:rsidRPr="005E53E0">
        <w:rPr>
          <w:b/>
        </w:rPr>
        <w:t>вечающего за проведение расследований и руководство уголовно</w:t>
      </w:r>
      <w:r>
        <w:rPr>
          <w:b/>
        </w:rPr>
        <w:t>-правовой</w:t>
      </w:r>
      <w:r w:rsidRPr="005E53E0">
        <w:rPr>
          <w:b/>
        </w:rPr>
        <w:t xml:space="preserve"> политикой в этой о</w:t>
      </w:r>
      <w:r w:rsidRPr="005E53E0">
        <w:rPr>
          <w:b/>
        </w:rPr>
        <w:t>б</w:t>
      </w:r>
      <w:r w:rsidRPr="005E53E0">
        <w:rPr>
          <w:b/>
        </w:rPr>
        <w:t>ласти.</w:t>
      </w:r>
      <w:r>
        <w:t xml:space="preserve"> </w:t>
      </w:r>
    </w:p>
    <w:p w:rsidR="00883228" w:rsidRDefault="00883228" w:rsidP="00FC4B88">
      <w:pPr>
        <w:pStyle w:val="SingleTxtGR"/>
      </w:pPr>
      <w:r>
        <w:t>(23)</w:t>
      </w:r>
      <w:r>
        <w:tab/>
        <w:t>Комитет принимает к сведению сообщение делегации государства-участника о том, что в соглашениях о выдаче, заключенных до вступления Ко</w:t>
      </w:r>
      <w:r>
        <w:t>н</w:t>
      </w:r>
      <w:r>
        <w:t>венции в силу, насильственное исчезновение не включалось в число политич</w:t>
      </w:r>
      <w:r>
        <w:t>е</w:t>
      </w:r>
      <w:r>
        <w:t>ских преступлений. Комитет также принимает к сведению то, что между гос</w:t>
      </w:r>
      <w:r>
        <w:t>у</w:t>
      </w:r>
      <w:r>
        <w:t>дарством-участником и другими государствами региона в настоящее время в</w:t>
      </w:r>
      <w:r>
        <w:t>е</w:t>
      </w:r>
      <w:r>
        <w:t>дутся переговоры о заключении соглашений об обмене информацией о наруш</w:t>
      </w:r>
      <w:r>
        <w:t>е</w:t>
      </w:r>
      <w:r>
        <w:t>ниях прав человека, в число которых включено и насильственное исчезнов</w:t>
      </w:r>
      <w:r>
        <w:t>е</w:t>
      </w:r>
      <w:r>
        <w:t>ние, а также представленную делегацией информацию о многочисленных соглаш</w:t>
      </w:r>
      <w:r>
        <w:t>е</w:t>
      </w:r>
      <w:r>
        <w:t>ниях о сотрудничестве, заключенных с Аргентиной (статьи 13 и 14).</w:t>
      </w:r>
    </w:p>
    <w:p w:rsidR="00883228" w:rsidRDefault="00883228" w:rsidP="00FC4B88">
      <w:pPr>
        <w:pStyle w:val="SingleTxtGR"/>
      </w:pPr>
      <w:r>
        <w:t>(24)</w:t>
      </w:r>
      <w:r>
        <w:tab/>
      </w:r>
      <w:r w:rsidRPr="002D08E0">
        <w:rPr>
          <w:b/>
        </w:rPr>
        <w:t>К</w:t>
      </w:r>
      <w:r w:rsidRPr="002D08E0">
        <w:rPr>
          <w:b/>
        </w:rPr>
        <w:t>о</w:t>
      </w:r>
      <w:r w:rsidRPr="002D08E0">
        <w:rPr>
          <w:b/>
        </w:rPr>
        <w:t xml:space="preserve">митет настоятельно призывает государство-участник обеспечить, чтобы во все соглашения о выдаче или </w:t>
      </w:r>
      <w:r>
        <w:rPr>
          <w:b/>
        </w:rPr>
        <w:t>о</w:t>
      </w:r>
      <w:r w:rsidRPr="002D08E0">
        <w:rPr>
          <w:b/>
        </w:rPr>
        <w:t xml:space="preserve"> правовой помощи, которые будут заключены в будущем, включая те из них, по которым в настоящее время ведутся переговоры, включались конкретные положения о насильственном исче</w:t>
      </w:r>
      <w:r w:rsidRPr="002D08E0">
        <w:rPr>
          <w:b/>
        </w:rPr>
        <w:t>з</w:t>
      </w:r>
      <w:r w:rsidRPr="002D08E0">
        <w:rPr>
          <w:b/>
        </w:rPr>
        <w:t>новении.</w:t>
      </w:r>
    </w:p>
    <w:p w:rsidR="00883228" w:rsidRDefault="00883228" w:rsidP="00FC4B88">
      <w:pPr>
        <w:pStyle w:val="H23GR"/>
      </w:pPr>
      <w:r>
        <w:tab/>
      </w:r>
      <w:r>
        <w:tab/>
        <w:t>Меры предупреждения насильственных исчезновений (статьи 16–23)</w:t>
      </w:r>
    </w:p>
    <w:p w:rsidR="00883228" w:rsidRDefault="00883228" w:rsidP="00FC4B88">
      <w:pPr>
        <w:pStyle w:val="SingleTxtGR"/>
      </w:pPr>
      <w:r>
        <w:t>(25)</w:t>
      </w:r>
      <w:r>
        <w:tab/>
        <w:t>Комитет с удовлетворением отмечает, что в Констит</w:t>
      </w:r>
      <w:r>
        <w:t>у</w:t>
      </w:r>
      <w:r>
        <w:t>ции Республики предусмотрена процедура хабеас корпус, а также приветствует заявление гос</w:t>
      </w:r>
      <w:r>
        <w:t>у</w:t>
      </w:r>
      <w:r>
        <w:t>дарства-участника о том, что отсутствие соответствующих законодательных а</w:t>
      </w:r>
      <w:r>
        <w:t>к</w:t>
      </w:r>
      <w:r>
        <w:t>тов не препятствует действенному применению этой процедуры. В этой связи Комитет отмечает, что соответствующий законопроект находится на рассмотр</w:t>
      </w:r>
      <w:r>
        <w:t>е</w:t>
      </w:r>
      <w:r>
        <w:t>нии палаты представителей парламента с 2010 года (статья 17).</w:t>
      </w:r>
    </w:p>
    <w:p w:rsidR="00883228" w:rsidRDefault="00883228" w:rsidP="00FC4B88">
      <w:pPr>
        <w:pStyle w:val="SingleTxtGR"/>
      </w:pPr>
      <w:r>
        <w:t>(26)</w:t>
      </w:r>
      <w:r>
        <w:tab/>
      </w:r>
      <w:r w:rsidRPr="00264E8D">
        <w:rPr>
          <w:b/>
        </w:rPr>
        <w:t>Комитет призывает государство-участник принять необходимые з</w:t>
      </w:r>
      <w:r w:rsidRPr="00264E8D">
        <w:rPr>
          <w:b/>
        </w:rPr>
        <w:t>а</w:t>
      </w:r>
      <w:r w:rsidRPr="00264E8D">
        <w:rPr>
          <w:b/>
        </w:rPr>
        <w:t>конодательные меры, регламентирующие порядок применения процедуры хабеас корпус. В этой связи Комитет рекомендует государству-участнику обеспечить соответствие принимаемых законодательных мер положениям Конвенции, в особенности статьи 17, и другим соответствующим междун</w:t>
      </w:r>
      <w:r w:rsidRPr="00264E8D">
        <w:rPr>
          <w:b/>
        </w:rPr>
        <w:t>а</w:t>
      </w:r>
      <w:r w:rsidRPr="00264E8D">
        <w:rPr>
          <w:b/>
        </w:rPr>
        <w:t>родным нормам.</w:t>
      </w:r>
    </w:p>
    <w:p w:rsidR="00883228" w:rsidRDefault="00883228" w:rsidP="00FC4B88">
      <w:pPr>
        <w:pStyle w:val="SingleTxtGR"/>
      </w:pPr>
      <w:r>
        <w:t>(27)</w:t>
      </w:r>
      <w:r>
        <w:tab/>
        <w:t>Комитет с удовлетворением отмечает представленную делегацией и</w:t>
      </w:r>
      <w:r>
        <w:t>н</w:t>
      </w:r>
      <w:r>
        <w:t>формацию о проводимой р</w:t>
      </w:r>
      <w:r>
        <w:t>е</w:t>
      </w:r>
      <w:r>
        <w:t>форме пенитенциарной системы и, в частности, проекте внедрения программного обеспечения для системы управления пен</w:t>
      </w:r>
      <w:r>
        <w:t>и</w:t>
      </w:r>
      <w:r>
        <w:t>тенциарными учреждениями (статья 17).</w:t>
      </w:r>
    </w:p>
    <w:p w:rsidR="00883228" w:rsidRDefault="00883228" w:rsidP="00FC4B88">
      <w:pPr>
        <w:pStyle w:val="SingleTxtGR"/>
      </w:pPr>
      <w:r>
        <w:t>(28)</w:t>
      </w:r>
      <w:r>
        <w:tab/>
      </w:r>
      <w:r w:rsidRPr="00264E8D">
        <w:rPr>
          <w:b/>
        </w:rPr>
        <w:t>Комитет призывает госуда</w:t>
      </w:r>
      <w:r w:rsidRPr="00264E8D">
        <w:rPr>
          <w:b/>
        </w:rPr>
        <w:t>р</w:t>
      </w:r>
      <w:r w:rsidRPr="00264E8D">
        <w:rPr>
          <w:b/>
        </w:rPr>
        <w:t>ство-участник внедрить программное обеспечение для управления пенитенциарными учреждениями и обесп</w:t>
      </w:r>
      <w:r w:rsidRPr="00264E8D">
        <w:rPr>
          <w:b/>
        </w:rPr>
        <w:t>е</w:t>
      </w:r>
      <w:r w:rsidRPr="00264E8D">
        <w:rPr>
          <w:b/>
        </w:rPr>
        <w:t>чить, чтобы таковое в полной мере соответствовало положениям пункта</w:t>
      </w:r>
      <w:r>
        <w:rPr>
          <w:b/>
        </w:rPr>
        <w:t> </w:t>
      </w:r>
      <w:r w:rsidRPr="00264E8D">
        <w:rPr>
          <w:b/>
        </w:rPr>
        <w:t>3 статьи 17 Ко</w:t>
      </w:r>
      <w:r w:rsidRPr="00264E8D">
        <w:rPr>
          <w:b/>
        </w:rPr>
        <w:t>н</w:t>
      </w:r>
      <w:r w:rsidRPr="00264E8D">
        <w:rPr>
          <w:b/>
        </w:rPr>
        <w:t>венции. Помимо этого, Комитет призывает государство-участник использовать аналогичные механизмы регистрации и контроля во всех местах содержания лиц, лише</w:t>
      </w:r>
      <w:r w:rsidRPr="00264E8D">
        <w:rPr>
          <w:b/>
        </w:rPr>
        <w:t>н</w:t>
      </w:r>
      <w:r w:rsidRPr="00264E8D">
        <w:rPr>
          <w:b/>
        </w:rPr>
        <w:t>ных свободы.</w:t>
      </w:r>
    </w:p>
    <w:p w:rsidR="00883228" w:rsidRDefault="00883228" w:rsidP="00FC4B88">
      <w:pPr>
        <w:pStyle w:val="SingleTxtGR"/>
      </w:pPr>
      <w:r>
        <w:t>(29)</w:t>
      </w:r>
      <w:r>
        <w:tab/>
        <w:t>Принимая к сведению информацию о проведенной среди государстве</w:t>
      </w:r>
      <w:r>
        <w:t>н</w:t>
      </w:r>
      <w:r>
        <w:t>ных должностных лиц подготовке в области прав человека, Комитет вместе с тем с обеспокоенностью отмечает отсутствие специализированной и регуля</w:t>
      </w:r>
      <w:r>
        <w:t>р</w:t>
      </w:r>
      <w:r>
        <w:t>ной подготовки по положениям Конвенции (статья 23).</w:t>
      </w:r>
    </w:p>
    <w:p w:rsidR="00883228" w:rsidRDefault="00883228" w:rsidP="00FC4B88">
      <w:pPr>
        <w:pStyle w:val="SingleTxtGR"/>
      </w:pPr>
      <w:r>
        <w:t>(30)</w:t>
      </w:r>
      <w:r>
        <w:tab/>
      </w:r>
      <w:r w:rsidRPr="00264E8D">
        <w:rPr>
          <w:b/>
        </w:rPr>
        <w:t xml:space="preserve">Комитет рекомендует государству-участнику наращивать усилия в </w:t>
      </w:r>
      <w:r>
        <w:rPr>
          <w:b/>
        </w:rPr>
        <w:t>деле</w:t>
      </w:r>
      <w:r w:rsidRPr="00264E8D">
        <w:rPr>
          <w:b/>
        </w:rPr>
        <w:t xml:space="preserve"> проведения подготовки в области прав человека среди государстве</w:t>
      </w:r>
      <w:r w:rsidRPr="00264E8D">
        <w:rPr>
          <w:b/>
        </w:rPr>
        <w:t>н</w:t>
      </w:r>
      <w:r w:rsidRPr="00264E8D">
        <w:rPr>
          <w:b/>
        </w:rPr>
        <w:t xml:space="preserve">ных </w:t>
      </w:r>
      <w:r>
        <w:rPr>
          <w:b/>
        </w:rPr>
        <w:t>должностных лиц</w:t>
      </w:r>
      <w:r w:rsidRPr="00264E8D">
        <w:rPr>
          <w:b/>
        </w:rPr>
        <w:t xml:space="preserve"> и, в частности, принять меры для того, чтобы все военные или гражданские должностные лица, отвечающие за применение законов, медицинский персонал, сотрудники государственных органов и другие лица, которые могут иметь отношение к содержанию под стражей или обращению с любым лицом, лишенным свободы, включая судей, пр</w:t>
      </w:r>
      <w:r w:rsidRPr="00264E8D">
        <w:rPr>
          <w:b/>
        </w:rPr>
        <w:t>о</w:t>
      </w:r>
      <w:r w:rsidRPr="00264E8D">
        <w:rPr>
          <w:b/>
        </w:rPr>
        <w:t>куроров и других судебных работников всех должностных уровней, на р</w:t>
      </w:r>
      <w:r w:rsidRPr="00264E8D">
        <w:rPr>
          <w:b/>
        </w:rPr>
        <w:t>е</w:t>
      </w:r>
      <w:r w:rsidRPr="00264E8D">
        <w:rPr>
          <w:b/>
        </w:rPr>
        <w:t>гулярной основе проходили надлежащую подготовку по положениям Ко</w:t>
      </w:r>
      <w:r w:rsidRPr="00264E8D">
        <w:rPr>
          <w:b/>
        </w:rPr>
        <w:t>н</w:t>
      </w:r>
      <w:r w:rsidRPr="00264E8D">
        <w:rPr>
          <w:b/>
        </w:rPr>
        <w:t>венции в с</w:t>
      </w:r>
      <w:r w:rsidRPr="00264E8D">
        <w:rPr>
          <w:b/>
        </w:rPr>
        <w:t>о</w:t>
      </w:r>
      <w:r w:rsidRPr="00264E8D">
        <w:rPr>
          <w:b/>
        </w:rPr>
        <w:t>ответствии с ее статьей 23.</w:t>
      </w:r>
    </w:p>
    <w:p w:rsidR="00883228" w:rsidRDefault="00883228" w:rsidP="00FC4B88">
      <w:pPr>
        <w:pStyle w:val="H23GR"/>
      </w:pPr>
      <w:r>
        <w:tab/>
      </w:r>
      <w:r>
        <w:tab/>
        <w:t>Меры по возмещению ущерба и защита детей от насильственных исчезновений (статьи 24−25)</w:t>
      </w:r>
    </w:p>
    <w:p w:rsidR="00883228" w:rsidRPr="00D507E7" w:rsidRDefault="00883228" w:rsidP="00FC4B88">
      <w:pPr>
        <w:pStyle w:val="SingleTxtGR"/>
      </w:pPr>
      <w:r>
        <w:t>(31)</w:t>
      </w:r>
      <w:r>
        <w:tab/>
        <w:t>Комитет с удовлетворением отмечает статью 14 Закона № 18026, в соо</w:t>
      </w:r>
      <w:r>
        <w:t>т</w:t>
      </w:r>
      <w:r>
        <w:t>ветствии с которой государство несет ответственность за возмещение ущерба потерпевшим от преступлений, предусмотренных данным законом, в том числе насильственного исчезновения (статья 24).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32</w:t>
      </w:r>
      <w:r>
        <w:t>)</w:t>
      </w:r>
      <w:r w:rsidRPr="00A64C97">
        <w:tab/>
      </w:r>
      <w:r w:rsidRPr="00A64C97">
        <w:rPr>
          <w:b/>
        </w:rPr>
        <w:t>Комитет рекомендует государству-участнику обеспечить, чтобы и</w:t>
      </w:r>
      <w:r w:rsidRPr="00A64C97">
        <w:rPr>
          <w:b/>
        </w:rPr>
        <w:t>с</w:t>
      </w:r>
      <w:r w:rsidRPr="00A64C97">
        <w:rPr>
          <w:b/>
        </w:rPr>
        <w:t>пользуемый в статье 14 Закона № 18026 термин "потерпевший" применя</w:t>
      </w:r>
      <w:r w:rsidRPr="00A64C97">
        <w:rPr>
          <w:b/>
        </w:rPr>
        <w:t>л</w:t>
      </w:r>
      <w:r w:rsidRPr="00A64C97">
        <w:rPr>
          <w:b/>
        </w:rPr>
        <w:t>ся в соответствии с определением жертвы, приводимым в пункте</w:t>
      </w:r>
      <w:r>
        <w:rPr>
          <w:b/>
        </w:rPr>
        <w:t> </w:t>
      </w:r>
      <w:r w:rsidRPr="00A64C97">
        <w:rPr>
          <w:b/>
        </w:rPr>
        <w:t>1 ст</w:t>
      </w:r>
      <w:r w:rsidRPr="00A64C97">
        <w:rPr>
          <w:b/>
        </w:rPr>
        <w:t>а</w:t>
      </w:r>
      <w:r w:rsidRPr="00A64C97">
        <w:rPr>
          <w:b/>
        </w:rPr>
        <w:t>тьи</w:t>
      </w:r>
      <w:r>
        <w:rPr>
          <w:b/>
        </w:rPr>
        <w:t> </w:t>
      </w:r>
      <w:r w:rsidRPr="00A64C97">
        <w:rPr>
          <w:b/>
        </w:rPr>
        <w:t>24 Конвенции.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33</w:t>
      </w:r>
      <w:r>
        <w:t>)</w:t>
      </w:r>
      <w:r w:rsidRPr="00A64C97">
        <w:tab/>
        <w:t>Принимая к сведению действующие положения уголовного законодател</w:t>
      </w:r>
      <w:r w:rsidRPr="00A64C97">
        <w:t>ь</w:t>
      </w:r>
      <w:r w:rsidRPr="00A64C97">
        <w:t>ства в области лишения свободы и отмены или презумпции гражданского с</w:t>
      </w:r>
      <w:r w:rsidRPr="00A64C97">
        <w:t>о</w:t>
      </w:r>
      <w:r w:rsidRPr="00A64C97">
        <w:t>стояния, Комитет вместе с тем выражает обеспокоенность в связи с отсутств</w:t>
      </w:r>
      <w:r w:rsidRPr="00A64C97">
        <w:t>и</w:t>
      </w:r>
      <w:r w:rsidRPr="00A64C97">
        <w:t>ем конкретных положений, которые бы отражали случаи, предусмотренные в пункте 1 статьи 25 Конвенции и касающиеся неправомерного изъятия детей (статья 25).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34</w:t>
      </w:r>
      <w:r>
        <w:t>)</w:t>
      </w:r>
      <w:r w:rsidRPr="00A64C97">
        <w:tab/>
      </w:r>
      <w:r w:rsidRPr="00A64C97">
        <w:rPr>
          <w:b/>
        </w:rPr>
        <w:t>Комитет призывает государство-участник рассмотреть возможность пересмотра своего уголовного законодательства на предмет включения в него в качестве конкретных преступлений деяний, описанных в пункте</w:t>
      </w:r>
      <w:r>
        <w:rPr>
          <w:b/>
        </w:rPr>
        <w:t> </w:t>
      </w:r>
      <w:r w:rsidRPr="00A64C97">
        <w:rPr>
          <w:b/>
        </w:rPr>
        <w:t>1 статьи 25 Конвенции, влекущих за собой соответствующие наказания с учетом особого тяжкого характера этих преступлений.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35</w:t>
      </w:r>
      <w:r>
        <w:t>)</w:t>
      </w:r>
      <w:r w:rsidRPr="00A64C97">
        <w:tab/>
        <w:t>Комитет с интересом отмечает представленную государством-участником информацию о правовом режиме усыновления, при котором соблюдается закр</w:t>
      </w:r>
      <w:r w:rsidRPr="00A64C97">
        <w:t>е</w:t>
      </w:r>
      <w:r w:rsidRPr="00A64C97">
        <w:t>пленное в Конвенции о правах ребенка право на индивидуальность. Тем не м</w:t>
      </w:r>
      <w:r w:rsidRPr="00A64C97">
        <w:t>е</w:t>
      </w:r>
      <w:r w:rsidRPr="00A64C97">
        <w:t>нее Комитет с обеспокоенностью отмечает отсутствие конкретных процедур, позволяющих пересматривать и, при необходимости, признавать недейств</w:t>
      </w:r>
      <w:r w:rsidRPr="00A64C97">
        <w:t>и</w:t>
      </w:r>
      <w:r w:rsidRPr="00A64C97">
        <w:t>тельным любой акт усыновления или передачи детей под опеку, имевший место в результате насильственного исчезновения (статья 25).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36</w:t>
      </w:r>
      <w:r>
        <w:t>)</w:t>
      </w:r>
      <w:r w:rsidRPr="00A64C97">
        <w:tab/>
      </w:r>
      <w:r w:rsidRPr="00A64C97">
        <w:rPr>
          <w:b/>
        </w:rPr>
        <w:t>В соответствии с пунктом 4 статьи 25 Конвенции Комитет рекоме</w:t>
      </w:r>
      <w:r w:rsidRPr="00A64C97">
        <w:rPr>
          <w:b/>
        </w:rPr>
        <w:t>н</w:t>
      </w:r>
      <w:r w:rsidRPr="00A64C97">
        <w:rPr>
          <w:b/>
        </w:rPr>
        <w:t>дует учредить специальные процедуры, позволяющие пересматривать и, при необходимости, признавать недействительным любой акт усыновления или передачи под опеку, имевший место в результате насильственного и</w:t>
      </w:r>
      <w:r w:rsidRPr="00A64C97">
        <w:rPr>
          <w:b/>
        </w:rPr>
        <w:t>с</w:t>
      </w:r>
      <w:r w:rsidRPr="00A64C97">
        <w:rPr>
          <w:b/>
        </w:rPr>
        <w:t>чезновения, предусмотрев при этом, чтобы в их рамках учитывалась нео</w:t>
      </w:r>
      <w:r w:rsidRPr="00A64C97">
        <w:rPr>
          <w:b/>
        </w:rPr>
        <w:t>б</w:t>
      </w:r>
      <w:r w:rsidRPr="00A64C97">
        <w:rPr>
          <w:b/>
        </w:rPr>
        <w:t>ходимость наилучшего обеспечения интересов ребенка и, в частности, пр</w:t>
      </w:r>
      <w:r w:rsidRPr="00A64C97">
        <w:rPr>
          <w:b/>
        </w:rPr>
        <w:t>и</w:t>
      </w:r>
      <w:r w:rsidRPr="00A64C97">
        <w:rPr>
          <w:b/>
        </w:rPr>
        <w:t>знавалось право ребенка быть заслушанным при условии, что он способен действовать осознанно.</w:t>
      </w:r>
    </w:p>
    <w:p w:rsidR="00883228" w:rsidRPr="00A64C97" w:rsidRDefault="002B26C6" w:rsidP="002B26C6">
      <w:pPr>
        <w:pStyle w:val="H23GR"/>
      </w:pPr>
      <w:r>
        <w:tab/>
      </w:r>
      <w:r w:rsidR="00883228">
        <w:tab/>
      </w:r>
      <w:r w:rsidR="00883228" w:rsidRPr="00A64C97">
        <w:t>D.</w:t>
      </w:r>
      <w:r w:rsidR="00883228" w:rsidRPr="00A64C97">
        <w:tab/>
        <w:t>Распространение информации и последующие меры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37</w:t>
      </w:r>
      <w:r>
        <w:t>)</w:t>
      </w:r>
      <w:r w:rsidRPr="00A64C97">
        <w:tab/>
        <w:t>Комитет желает напомнить об обязательствах, взятых на себя государс</w:t>
      </w:r>
      <w:r w:rsidRPr="00A64C97">
        <w:t>т</w:t>
      </w:r>
      <w:r w:rsidRPr="00A64C97">
        <w:t>вами при ратификации Конвенции, и в связи с этим настоятельно призывает г</w:t>
      </w:r>
      <w:r w:rsidRPr="00A64C97">
        <w:t>о</w:t>
      </w:r>
      <w:r w:rsidRPr="00A64C97">
        <w:t>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вытекающим из Конвенции и других с</w:t>
      </w:r>
      <w:r w:rsidRPr="00A64C97">
        <w:t>о</w:t>
      </w:r>
      <w:r w:rsidRPr="00A64C97">
        <w:t>ответствующих международно-правовых актов. В этой связи Комитет насто</w:t>
      </w:r>
      <w:r w:rsidRPr="00A64C97">
        <w:t>я</w:t>
      </w:r>
      <w:r w:rsidRPr="00A64C97">
        <w:t>тельно призывает государство-участник гарантировать эффективное расслед</w:t>
      </w:r>
      <w:r w:rsidRPr="00A64C97">
        <w:t>о</w:t>
      </w:r>
      <w:r w:rsidRPr="00A64C97">
        <w:t>вание всех случаев насильственных исчезновений и полное обеспечение прав жертв, предусмотренных в Конвенции.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38</w:t>
      </w:r>
      <w:r>
        <w:t>)</w:t>
      </w:r>
      <w:r w:rsidRPr="00A64C97">
        <w:tab/>
        <w:t>Помимо этого, Комитет хотел бы подчеркнуть особо пагубные последс</w:t>
      </w:r>
      <w:r w:rsidRPr="00A64C97">
        <w:t>т</w:t>
      </w:r>
      <w:r w:rsidRPr="00A64C97">
        <w:t>вия насильственных исчезновений для женщин и детей. В первом случае оно обусловлено тем, что в качестве непосредственных жертв они уязвимы и по</w:t>
      </w:r>
      <w:r w:rsidRPr="00A64C97">
        <w:t>д</w:t>
      </w:r>
      <w:r w:rsidRPr="00A64C97">
        <w:t>вергаются риску сексуального и других видов насилия, а в качестве членов с</w:t>
      </w:r>
      <w:r w:rsidRPr="00A64C97">
        <w:t>е</w:t>
      </w:r>
      <w:r w:rsidRPr="00A64C97">
        <w:t>мьи исчезнувшего лица они могут подвергаться насилию, преследованиям и притеснениям. В случае детей возникает особая опасность утраты их подли</w:t>
      </w:r>
      <w:r w:rsidRPr="00A64C97">
        <w:t>н</w:t>
      </w:r>
      <w:r w:rsidRPr="00A64C97">
        <w:t>ной личности. В этом контексте Комитет делает особый упор на то, что гос</w:t>
      </w:r>
      <w:r w:rsidRPr="00A64C97">
        <w:t>у</w:t>
      </w:r>
      <w:r w:rsidRPr="00A64C97">
        <w:t>дарству-участнику необходимо предоставлять женщинам и детям, ставшим жертвами насильственного исчезновения, особую защиту и помощь.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39</w:t>
      </w:r>
      <w:r>
        <w:t>)</w:t>
      </w:r>
      <w:r w:rsidRPr="00A64C97">
        <w:tab/>
        <w:t>Государству-участнику предлагается обеспечить широкое распростран</w:t>
      </w:r>
      <w:r w:rsidRPr="00A64C97">
        <w:t>е</w:t>
      </w:r>
      <w:r w:rsidRPr="00A64C97">
        <w:t>ние текста Конвенции, текста его доклада, представленного в соответствии с пунктом 1 статьи 29 Конвенции, письменных ответов на перечень вопросов, подготовленных Комитетом, и настоящих заключительных замечаний с целью повышения осведомленности сотрудников судебных, законодательных и адм</w:t>
      </w:r>
      <w:r w:rsidRPr="00A64C97">
        <w:t>и</w:t>
      </w:r>
      <w:r w:rsidRPr="00A64C97">
        <w:t>нистративных органов, гражданского общества и представителей действующих в государстве-участнике неправительственных организаций, а также населения в целом. Помимо этого, Комитет призывает государство-участник поощрять участие гражданского общества, в частности организаций членов семей жертв, в процессе осуществления настоящих заключительных замечаний.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40</w:t>
      </w:r>
      <w:r>
        <w:t>)</w:t>
      </w:r>
      <w:r w:rsidRPr="00A64C97">
        <w:tab/>
        <w:t>С учетом того, что государство-участник представило свой базовый д</w:t>
      </w:r>
      <w:r w:rsidRPr="00A64C97">
        <w:t>о</w:t>
      </w:r>
      <w:r w:rsidRPr="00A64C97">
        <w:t>кумент в 1996 году (HRI/CORE/1/Add.9/Rev.1), Комитет предлагает государс</w:t>
      </w:r>
      <w:r w:rsidRPr="00A64C97">
        <w:t>т</w:t>
      </w:r>
      <w:r w:rsidRPr="00A64C97">
        <w:t>ву-участнику обновить включенную в него информацию в соответствии с тр</w:t>
      </w:r>
      <w:r w:rsidRPr="00A64C97">
        <w:t>е</w:t>
      </w:r>
      <w:r w:rsidRPr="00A64C97">
        <w:t>бованиями к общим базовым документам, содержащимся в Согласованных р</w:t>
      </w:r>
      <w:r w:rsidRPr="00A64C97">
        <w:t>у</w:t>
      </w:r>
      <w:r w:rsidRPr="00A64C97">
        <w:t>ководящих принципах представления докладов согласно международным дог</w:t>
      </w:r>
      <w:r w:rsidRPr="00A64C97">
        <w:t>о</w:t>
      </w:r>
      <w:r w:rsidRPr="00A64C97">
        <w:t>ворам о правах человека (HRI/GEN.2/Rev.6, глава I).</w:t>
      </w:r>
    </w:p>
    <w:p w:rsidR="00883228" w:rsidRPr="00A64C97" w:rsidRDefault="00883228" w:rsidP="00FC4B88">
      <w:pPr>
        <w:pStyle w:val="SingleTxtGR"/>
      </w:pPr>
      <w:r>
        <w:t>(</w:t>
      </w:r>
      <w:r w:rsidRPr="00A64C97">
        <w:t>41</w:t>
      </w:r>
      <w:r>
        <w:t>)</w:t>
      </w:r>
      <w:r w:rsidRPr="00A64C97">
        <w:tab/>
        <w:t>Согласно правилам процедуры Комитета государство-участник должно не позднее 19 апреля 2014 года представить соответствующую информацию о ходе осуществления им рекомендаций К</w:t>
      </w:r>
      <w:r>
        <w:t>омитета, содержащихся в пун</w:t>
      </w:r>
      <w:r>
        <w:t>к</w:t>
      </w:r>
      <w:r>
        <w:t>тах </w:t>
      </w:r>
      <w:r w:rsidRPr="00A64C97">
        <w:t>14,</w:t>
      </w:r>
      <w:r>
        <w:t> </w:t>
      </w:r>
      <w:r w:rsidRPr="00A64C97">
        <w:t>22</w:t>
      </w:r>
      <w:r>
        <w:t> </w:t>
      </w:r>
      <w:r w:rsidRPr="00A64C97">
        <w:t>и</w:t>
      </w:r>
      <w:r>
        <w:t> </w:t>
      </w:r>
      <w:r w:rsidRPr="00A64C97">
        <w:t>36.</w:t>
      </w:r>
    </w:p>
    <w:p w:rsidR="00883228" w:rsidRPr="00A64C97" w:rsidRDefault="00883228" w:rsidP="00FC4B88">
      <w:pPr>
        <w:pStyle w:val="SingleTxtGR"/>
        <w:keepNext/>
        <w:keepLines/>
      </w:pPr>
      <w:r>
        <w:t>(</w:t>
      </w:r>
      <w:r w:rsidRPr="00A64C97">
        <w:t>42</w:t>
      </w:r>
      <w:r>
        <w:t>)</w:t>
      </w:r>
      <w:r w:rsidRPr="00A64C97">
        <w:tab/>
        <w:t>В соответствии с пунктом 4 статьи 29 Конвенции Комитет просит гос</w:t>
      </w:r>
      <w:r w:rsidRPr="00A64C97">
        <w:t>у</w:t>
      </w:r>
      <w:r w:rsidRPr="00A64C97">
        <w:t>дарство-участник не позднее 19 апреля 2019 года представить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пункту 39 Руководящих принципов в отношении формы и содержания докладов, которые должны быть представлены государствами-участниками в соответствии со статьей 29</w:t>
      </w:r>
      <w:r>
        <w:t> </w:t>
      </w:r>
      <w:r w:rsidRPr="00A64C97">
        <w:t>Ко</w:t>
      </w:r>
      <w:r w:rsidRPr="00A64C97">
        <w:t>н</w:t>
      </w:r>
      <w:r w:rsidRPr="00A64C97">
        <w:t>венции (CED/C/2). Комитет призывает государство-участник поощрять и по</w:t>
      </w:r>
      <w:r w:rsidRPr="00A64C97">
        <w:t>д</w:t>
      </w:r>
      <w:r w:rsidRPr="00A64C97">
        <w:t>держивать участие гражданского общества, в частности организаций членов семей жертв, в подготовке данной информации.</w:t>
      </w:r>
    </w:p>
    <w:p w:rsidR="00883228" w:rsidRPr="00F21610" w:rsidRDefault="00883228" w:rsidP="00694564">
      <w:pPr>
        <w:pStyle w:val="SingleTxtGR"/>
        <w:spacing w:before="240"/>
      </w:pPr>
      <w:r w:rsidRPr="00694564">
        <w:t>38.</w:t>
      </w:r>
      <w:r w:rsidRPr="00F21610">
        <w:tab/>
      </w:r>
      <w:r w:rsidRPr="00694564">
        <w:rPr>
          <w:b/>
        </w:rPr>
        <w:t>Франция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1</w:t>
      </w:r>
      <w:r>
        <w:t>)</w:t>
      </w:r>
      <w:r w:rsidRPr="00E92708">
        <w:tab/>
        <w:t>Комитет по насильственным исчезновениям рассмотрел доклад, пре</w:t>
      </w:r>
      <w:r w:rsidRPr="00E92708">
        <w:t>д</w:t>
      </w:r>
      <w:r w:rsidRPr="00E92708">
        <w:t>ставленный Францией в с</w:t>
      </w:r>
      <w:r w:rsidRPr="00E92708">
        <w:t>о</w:t>
      </w:r>
      <w:r w:rsidRPr="00E92708">
        <w:t>ответствии с пунктом 1 статьи 29 Конвенции (</w:t>
      </w:r>
      <w:r w:rsidRPr="00E92708">
        <w:rPr>
          <w:lang w:val="fr-FR"/>
        </w:rPr>
        <w:t>CED</w:t>
      </w:r>
      <w:r w:rsidRPr="00E92708">
        <w:t>/</w:t>
      </w:r>
      <w:r w:rsidRPr="00E92708">
        <w:rPr>
          <w:lang w:val="fr-FR"/>
        </w:rPr>
        <w:t>C</w:t>
      </w:r>
      <w:r w:rsidRPr="00E92708">
        <w:t>/</w:t>
      </w:r>
      <w:r w:rsidRPr="00E92708">
        <w:rPr>
          <w:lang w:val="fr-FR"/>
        </w:rPr>
        <w:t>FRA</w:t>
      </w:r>
      <w:r w:rsidRPr="00E92708">
        <w:t>/1)</w:t>
      </w:r>
      <w:r>
        <w:t>,</w:t>
      </w:r>
      <w:r w:rsidRPr="00E92708">
        <w:t xml:space="preserve"> на своих 46-м и 47-м заседаниях 11 и 12 апреля 2013 года (</w:t>
      </w:r>
      <w:r w:rsidRPr="00E92708">
        <w:rPr>
          <w:lang w:val="fr-FR"/>
        </w:rPr>
        <w:t>CED</w:t>
      </w:r>
      <w:r w:rsidRPr="00E92708">
        <w:t>/</w:t>
      </w:r>
      <w:r w:rsidRPr="00E92708">
        <w:rPr>
          <w:lang w:val="fr-FR"/>
        </w:rPr>
        <w:t>C</w:t>
      </w:r>
      <w:r w:rsidRPr="00E92708">
        <w:t>/</w:t>
      </w:r>
      <w:r w:rsidRPr="00E92708">
        <w:rPr>
          <w:lang w:val="fr-FR"/>
        </w:rPr>
        <w:t>SR</w:t>
      </w:r>
      <w:r w:rsidRPr="00E92708">
        <w:t>.46 и 47) и принял на своем 57-м заседании 19 апреля 2013 года сл</w:t>
      </w:r>
      <w:r w:rsidRPr="00E92708">
        <w:t>е</w:t>
      </w:r>
      <w:r w:rsidRPr="00E92708">
        <w:t>дующие заключительные замечания.</w:t>
      </w:r>
    </w:p>
    <w:p w:rsidR="00883228" w:rsidRPr="00E92708" w:rsidRDefault="00694564" w:rsidP="00694564">
      <w:pPr>
        <w:pStyle w:val="H23GR"/>
      </w:pPr>
      <w:r>
        <w:tab/>
      </w:r>
      <w:r w:rsidR="00883228">
        <w:tab/>
      </w:r>
      <w:r w:rsidR="00883228" w:rsidRPr="00E92708">
        <w:rPr>
          <w:lang w:val="en-US"/>
        </w:rPr>
        <w:t>A</w:t>
      </w:r>
      <w:r w:rsidR="00883228" w:rsidRPr="00E92708">
        <w:t>.</w:t>
      </w:r>
      <w:r w:rsidR="00883228" w:rsidRPr="00E92708">
        <w:tab/>
        <w:t>Введение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2</w:t>
      </w:r>
      <w:r>
        <w:t>)</w:t>
      </w:r>
      <w:r w:rsidRPr="00E92708">
        <w:tab/>
        <w:t>Комитет с удовлетворением воспринимает представление Францией до</w:t>
      </w:r>
      <w:r w:rsidRPr="00E92708">
        <w:t>к</w:t>
      </w:r>
      <w:r w:rsidRPr="00E92708">
        <w:t xml:space="preserve">лада в соответствии с пунктом 1 статьи 29 Конвенции, который в своей второй части соответствует </w:t>
      </w:r>
      <w:r>
        <w:t>руководящим принципам в отношении</w:t>
      </w:r>
      <w:r w:rsidRPr="00E92708">
        <w:t xml:space="preserve"> формы и содерж</w:t>
      </w:r>
      <w:r w:rsidRPr="00E92708">
        <w:t>а</w:t>
      </w:r>
      <w:r w:rsidRPr="00E92708">
        <w:t xml:space="preserve">ния докладов. Комитет с признательностью отмечает представление </w:t>
      </w:r>
      <w:r>
        <w:t xml:space="preserve">доклада </w:t>
      </w:r>
      <w:r w:rsidRPr="00E92708">
        <w:t xml:space="preserve">государства-участника в срок, установленный в пункте 1 статьи 29 Конвенции. Комитет высоко оценил качество </w:t>
      </w:r>
      <w:r>
        <w:t>письменных ответов Франции на</w:t>
      </w:r>
      <w:r w:rsidRPr="00E92708">
        <w:t xml:space="preserve"> перечень в</w:t>
      </w:r>
      <w:r w:rsidRPr="00E92708">
        <w:t>о</w:t>
      </w:r>
      <w:r w:rsidRPr="00E92708">
        <w:t>просов, подлежащих обсуждению (</w:t>
      </w:r>
      <w:r w:rsidRPr="00E92708">
        <w:rPr>
          <w:lang w:val="fr-FR"/>
        </w:rPr>
        <w:t>CED</w:t>
      </w:r>
      <w:r w:rsidRPr="00E92708">
        <w:t>/</w:t>
      </w:r>
      <w:r w:rsidRPr="00E92708">
        <w:rPr>
          <w:lang w:val="fr-FR"/>
        </w:rPr>
        <w:t>C</w:t>
      </w:r>
      <w:r w:rsidRPr="00E92708">
        <w:t>/</w:t>
      </w:r>
      <w:r w:rsidRPr="00E92708">
        <w:rPr>
          <w:lang w:val="fr-FR"/>
        </w:rPr>
        <w:t>FRA</w:t>
      </w:r>
      <w:r w:rsidRPr="00E92708">
        <w:t>/</w:t>
      </w:r>
      <w:r w:rsidRPr="00E92708">
        <w:rPr>
          <w:lang w:val="fr-FR"/>
        </w:rPr>
        <w:t>Q</w:t>
      </w:r>
      <w:r w:rsidRPr="00E92708">
        <w:t>/1/</w:t>
      </w:r>
      <w:r w:rsidRPr="00E92708">
        <w:rPr>
          <w:lang w:val="fr-FR"/>
        </w:rPr>
        <w:t>Add</w:t>
      </w:r>
      <w:r w:rsidRPr="00E92708">
        <w:t>.1)</w:t>
      </w:r>
      <w:r>
        <w:t>,</w:t>
      </w:r>
      <w:r w:rsidRPr="00E92708">
        <w:t xml:space="preserve"> и дополнительную информацию, представленную уст</w:t>
      </w:r>
      <w:r>
        <w:t>но в ходе рассмотрения</w:t>
      </w:r>
      <w:r w:rsidRPr="00E92708">
        <w:t xml:space="preserve"> доклада. Комитет в</w:t>
      </w:r>
      <w:r w:rsidRPr="00E92708">
        <w:t>ы</w:t>
      </w:r>
      <w:r w:rsidRPr="00E92708">
        <w:t>соко оценил также конструктивный диалог о применении положений Конве</w:t>
      </w:r>
      <w:r w:rsidRPr="00E92708">
        <w:t>н</w:t>
      </w:r>
      <w:r w:rsidRPr="00E92708">
        <w:t>ции, состоявшийся с делегаци</w:t>
      </w:r>
      <w:r>
        <w:t xml:space="preserve">ей </w:t>
      </w:r>
      <w:r w:rsidRPr="00E92708">
        <w:t>государ</w:t>
      </w:r>
      <w:r>
        <w:t>ства</w:t>
      </w:r>
      <w:r w:rsidRPr="00E92708">
        <w:t>-участник</w:t>
      </w:r>
      <w:r>
        <w:t>а</w:t>
      </w:r>
      <w:r w:rsidRPr="00E92708">
        <w:t>, и благодарит ее за о</w:t>
      </w:r>
      <w:r w:rsidRPr="00E92708">
        <w:t>т</w:t>
      </w:r>
      <w:r w:rsidRPr="00E92708">
        <w:t xml:space="preserve">веты на вопросы </w:t>
      </w:r>
      <w:r>
        <w:t>членов Комитета</w:t>
      </w:r>
      <w:r w:rsidRPr="00E92708">
        <w:t>.</w:t>
      </w:r>
    </w:p>
    <w:p w:rsidR="00883228" w:rsidRPr="00E92708" w:rsidRDefault="00694564" w:rsidP="00694564">
      <w:pPr>
        <w:pStyle w:val="H23GR"/>
      </w:pPr>
      <w:r>
        <w:tab/>
      </w:r>
      <w:r w:rsidR="00883228">
        <w:tab/>
      </w:r>
      <w:r w:rsidR="00883228" w:rsidRPr="00E92708">
        <w:rPr>
          <w:lang w:val="en-US"/>
        </w:rPr>
        <w:t>B</w:t>
      </w:r>
      <w:r w:rsidR="00883228" w:rsidRPr="00E92708">
        <w:t>.</w:t>
      </w:r>
      <w:r w:rsidR="00883228" w:rsidRPr="00E92708">
        <w:tab/>
        <w:t>Позитивные аспекты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3</w:t>
      </w:r>
      <w:r>
        <w:t>)</w:t>
      </w:r>
      <w:r w:rsidRPr="00E92708">
        <w:tab/>
        <w:t>Комитет с признательностью отмечает роль Франции в борьбе с насил</w:t>
      </w:r>
      <w:r w:rsidRPr="00E92708">
        <w:t>ь</w:t>
      </w:r>
      <w:r w:rsidRPr="00E92708">
        <w:t xml:space="preserve">ственными исчезновениями с момента </w:t>
      </w:r>
      <w:r>
        <w:t xml:space="preserve">принятия </w:t>
      </w:r>
      <w:r w:rsidRPr="00E92708">
        <w:t>по инициативе гос</w:t>
      </w:r>
      <w:r w:rsidRPr="00E92708">
        <w:t>у</w:t>
      </w:r>
      <w:r w:rsidRPr="00E92708">
        <w:t xml:space="preserve">дарства-участника первой резолюции по вопросу </w:t>
      </w:r>
      <w:r>
        <w:t>о пропавших без вести</w:t>
      </w:r>
      <w:r w:rsidRPr="00E92708">
        <w:t xml:space="preserve"> лицах − рез</w:t>
      </w:r>
      <w:r w:rsidRPr="00E92708">
        <w:t>о</w:t>
      </w:r>
      <w:r w:rsidRPr="00E92708">
        <w:t>лю</w:t>
      </w:r>
      <w:r>
        <w:t xml:space="preserve">ции 33/173 </w:t>
      </w:r>
      <w:r w:rsidRPr="00E92708">
        <w:t>Гене</w:t>
      </w:r>
      <w:r>
        <w:t>ральной Ассамблеи</w:t>
      </w:r>
      <w:r w:rsidRPr="00E92708">
        <w:t xml:space="preserve"> Организации Объединенных Наций 20</w:t>
      </w:r>
      <w:r>
        <w:t> </w:t>
      </w:r>
      <w:r w:rsidRPr="00E92708">
        <w:t>декабря 1978 года</w:t>
      </w:r>
      <w:r>
        <w:t xml:space="preserve"> −</w:t>
      </w:r>
      <w:r w:rsidRPr="00E92708">
        <w:t xml:space="preserve"> до принятия Международной конвенции для защиты всех лиц от насильственных исчезновений 20 декабря</w:t>
      </w:r>
      <w:r>
        <w:t xml:space="preserve"> 2006 года, а также </w:t>
      </w:r>
      <w:r w:rsidRPr="00E92708">
        <w:t>ее роль в поощрении ратификации этого договора.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4</w:t>
      </w:r>
      <w:r>
        <w:t>)</w:t>
      </w:r>
      <w:r w:rsidRPr="00E92708">
        <w:tab/>
        <w:t>Комитет с удовлетворением отмечает ратификацию государством-участником почти всех осно</w:t>
      </w:r>
      <w:r w:rsidRPr="00E92708">
        <w:t>в</w:t>
      </w:r>
      <w:r w:rsidRPr="00E92708">
        <w:t>ных договоров Организации Объединенных Наций в области защиты прав человека, включая действующие факультативные прот</w:t>
      </w:r>
      <w:r w:rsidRPr="00E92708">
        <w:t>о</w:t>
      </w:r>
      <w:r>
        <w:t>колы, а также Римского</w:t>
      </w:r>
      <w:r w:rsidRPr="00E92708">
        <w:t xml:space="preserve"> статут</w:t>
      </w:r>
      <w:r>
        <w:t>а</w:t>
      </w:r>
      <w:r w:rsidRPr="00E92708">
        <w:t xml:space="preserve"> Международного уголовного суда.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5</w:t>
      </w:r>
      <w:r>
        <w:t>)</w:t>
      </w:r>
      <w:r w:rsidRPr="00E92708">
        <w:tab/>
        <w:t xml:space="preserve">Комитет </w:t>
      </w:r>
      <w:r>
        <w:t xml:space="preserve">приветствует </w:t>
      </w:r>
      <w:r w:rsidRPr="00E92708">
        <w:t xml:space="preserve">также </w:t>
      </w:r>
      <w:r>
        <w:t>тот факт, что</w:t>
      </w:r>
      <w:r w:rsidRPr="00E92708">
        <w:t xml:space="preserve"> </w:t>
      </w:r>
      <w:r>
        <w:t xml:space="preserve">государство-участник </w:t>
      </w:r>
      <w:r w:rsidRPr="00E92708">
        <w:t>призн</w:t>
      </w:r>
      <w:r>
        <w:t>ало</w:t>
      </w:r>
      <w:r w:rsidRPr="00E92708">
        <w:t xml:space="preserve"> предусмотрен</w:t>
      </w:r>
      <w:r>
        <w:t>ную</w:t>
      </w:r>
      <w:r w:rsidRPr="00E92708">
        <w:t xml:space="preserve"> статья</w:t>
      </w:r>
      <w:r>
        <w:t>ми 31 и 32 Конвенции компетенцию</w:t>
      </w:r>
      <w:r w:rsidRPr="00E92708">
        <w:t xml:space="preserve"> Комитета в отн</w:t>
      </w:r>
      <w:r w:rsidRPr="00E92708">
        <w:t>о</w:t>
      </w:r>
      <w:r w:rsidRPr="00E92708">
        <w:t>шении рассмотрения сообщений, представленных соответственно отдельными л</w:t>
      </w:r>
      <w:r w:rsidRPr="00E92708">
        <w:t>и</w:t>
      </w:r>
      <w:r w:rsidRPr="00E92708">
        <w:t>цами или государствами-участниками.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6</w:t>
      </w:r>
      <w:r>
        <w:t>)</w:t>
      </w:r>
      <w:r w:rsidRPr="00E92708">
        <w:tab/>
        <w:t>Комитет положительно отмечает начало государством-участником пр</w:t>
      </w:r>
      <w:r w:rsidRPr="00E92708">
        <w:t>о</w:t>
      </w:r>
      <w:r w:rsidRPr="00E92708">
        <w:t>цесса принятия конкретного законодательства в отношении насильственных и</w:t>
      </w:r>
      <w:r w:rsidRPr="00E92708">
        <w:t>с</w:t>
      </w:r>
      <w:r w:rsidRPr="00E92708">
        <w:t>чезновений.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7</w:t>
      </w:r>
      <w:r>
        <w:t>)</w:t>
      </w:r>
      <w:r w:rsidRPr="00E92708">
        <w:tab/>
        <w:t>Комитет с удовлетворением отмечает также тот факт, что положения з</w:t>
      </w:r>
      <w:r w:rsidRPr="00E92708">
        <w:t>а</w:t>
      </w:r>
      <w:r w:rsidRPr="00E92708">
        <w:t>конопроекта № 250, внесенного на рассмотрение Сената 11 января 2012 года, были воспроизведе</w:t>
      </w:r>
      <w:r>
        <w:t>ны в</w:t>
      </w:r>
      <w:r w:rsidRPr="00E92708">
        <w:t xml:space="preserve"> отдельном законодательном </w:t>
      </w:r>
      <w:r>
        <w:t>документе − проекте зак</w:t>
      </w:r>
      <w:r>
        <w:t>о</w:t>
      </w:r>
      <w:r>
        <w:t xml:space="preserve">на </w:t>
      </w:r>
      <w:r w:rsidRPr="00E92708">
        <w:t>№ 736 (с внесенными изменениями), с тем чтобы ускорить их принятие и</w:t>
      </w:r>
      <w:r>
        <w:t> </w:t>
      </w:r>
      <w:r w:rsidRPr="00E92708">
        <w:t>вступление в силу.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8</w:t>
      </w:r>
      <w:r>
        <w:t>)</w:t>
      </w:r>
      <w:r w:rsidRPr="00E92708">
        <w:tab/>
        <w:t xml:space="preserve">Комитет отдает должное государству-участнику за </w:t>
      </w:r>
      <w:r>
        <w:t>проведение консульт</w:t>
      </w:r>
      <w:r>
        <w:t>а</w:t>
      </w:r>
      <w:r>
        <w:t>ций</w:t>
      </w:r>
      <w:r w:rsidRPr="00E92708">
        <w:t xml:space="preserve"> с Национальной консультативной комиссией </w:t>
      </w:r>
      <w:r>
        <w:t>по правам человека и гра</w:t>
      </w:r>
      <w:r>
        <w:t>ж</w:t>
      </w:r>
      <w:r>
        <w:t>данским обществом в ходе</w:t>
      </w:r>
      <w:r w:rsidRPr="00E92708">
        <w:t xml:space="preserve"> работы над докладом, представленным в соответс</w:t>
      </w:r>
      <w:r w:rsidRPr="00E92708">
        <w:t>т</w:t>
      </w:r>
      <w:r w:rsidRPr="00E92708">
        <w:t>вии с пунктом 1 статьи 29 Конвенции.</w:t>
      </w:r>
    </w:p>
    <w:p w:rsidR="00883228" w:rsidRPr="00E92708" w:rsidRDefault="00883228" w:rsidP="00694564">
      <w:pPr>
        <w:pStyle w:val="H23GR"/>
      </w:pPr>
      <w:r>
        <w:tab/>
      </w:r>
      <w:r w:rsidR="00694564">
        <w:tab/>
      </w:r>
      <w:r w:rsidRPr="00E92708">
        <w:rPr>
          <w:lang w:val="en-US"/>
        </w:rPr>
        <w:t>C</w:t>
      </w:r>
      <w:r w:rsidRPr="00E92708">
        <w:t>.</w:t>
      </w:r>
      <w:r w:rsidRPr="00E92708">
        <w:tab/>
        <w:t>Вопросы, вызыв</w:t>
      </w:r>
      <w:r>
        <w:t xml:space="preserve">ающие обеспокоенность, </w:t>
      </w:r>
      <w:r w:rsidRPr="00E92708">
        <w:t>и рекомендации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9</w:t>
      </w:r>
      <w:r>
        <w:t>)</w:t>
      </w:r>
      <w:r w:rsidRPr="00E92708">
        <w:tab/>
        <w:t xml:space="preserve">Комитет </w:t>
      </w:r>
      <w:r>
        <w:t>отмечает тот факт, что на</w:t>
      </w:r>
      <w:r w:rsidRPr="00E92708">
        <w:t xml:space="preserve"> момент разработки </w:t>
      </w:r>
      <w:r>
        <w:t>его</w:t>
      </w:r>
      <w:r w:rsidRPr="00E92708">
        <w:t xml:space="preserve"> рекомендаций действующ</w:t>
      </w:r>
      <w:r>
        <w:t>ие</w:t>
      </w:r>
      <w:r w:rsidRPr="00E92708">
        <w:t xml:space="preserve"> в государстве-участнике</w:t>
      </w:r>
      <w:r>
        <w:t xml:space="preserve"> законы, направленные на</w:t>
      </w:r>
      <w:r w:rsidRPr="00E92708">
        <w:t xml:space="preserve"> предупрежд</w:t>
      </w:r>
      <w:r w:rsidRPr="00E92708">
        <w:t>е</w:t>
      </w:r>
      <w:r>
        <w:t>ние</w:t>
      </w:r>
      <w:r w:rsidRPr="00E92708">
        <w:t xml:space="preserve"> и наказа</w:t>
      </w:r>
      <w:r>
        <w:t>ние</w:t>
      </w:r>
      <w:r w:rsidRPr="00E92708">
        <w:t xml:space="preserve"> насильственных исчезновений</w:t>
      </w:r>
      <w:r>
        <w:t>,</w:t>
      </w:r>
      <w:r w:rsidRPr="00E92708">
        <w:t xml:space="preserve"> не полно</w:t>
      </w:r>
      <w:r>
        <w:t>стью согласую</w:t>
      </w:r>
      <w:r w:rsidRPr="00E92708">
        <w:t>тся с</w:t>
      </w:r>
      <w:r>
        <w:t> </w:t>
      </w:r>
      <w:r w:rsidRPr="00E92708">
        <w:t>положениями Конвенции и обязательствами, которые она налагает на госуда</w:t>
      </w:r>
      <w:r w:rsidRPr="00E92708">
        <w:t>р</w:t>
      </w:r>
      <w:r w:rsidRPr="00E92708">
        <w:t xml:space="preserve">ства, ратифицировавшие Конвенцию. Комитет приветствует </w:t>
      </w:r>
      <w:r>
        <w:t>внесение проекта закона</w:t>
      </w:r>
      <w:r w:rsidRPr="00E92708">
        <w:t xml:space="preserve"> № 736 (с внесенными изменениями) и призывает государство-участник учитывать сформулирован</w:t>
      </w:r>
      <w:r>
        <w:t>ные рекомендации</w:t>
      </w:r>
      <w:r w:rsidRPr="00E92708">
        <w:t xml:space="preserve"> конструк</w:t>
      </w:r>
      <w:r>
        <w:t>тивным образом и в духе понимания</w:t>
      </w:r>
      <w:r w:rsidRPr="00E92708">
        <w:t>, с тем чтобы усилить регламентирующую основу проекта и обесп</w:t>
      </w:r>
      <w:r w:rsidRPr="00E92708">
        <w:t>е</w:t>
      </w:r>
      <w:r w:rsidRPr="00E92708">
        <w:t xml:space="preserve">чить его полное соответствие всем положениям Конвенции </w:t>
      </w:r>
      <w:r>
        <w:t>в целях</w:t>
      </w:r>
      <w:r w:rsidRPr="00E92708">
        <w:t xml:space="preserve"> ее эффе</w:t>
      </w:r>
      <w:r w:rsidRPr="00E92708">
        <w:t>к</w:t>
      </w:r>
      <w:r w:rsidRPr="00E92708">
        <w:t>тивного прим</w:t>
      </w:r>
      <w:r w:rsidRPr="00E92708">
        <w:t>е</w:t>
      </w:r>
      <w:r w:rsidRPr="00E92708">
        <w:t>нения.</w:t>
      </w:r>
    </w:p>
    <w:p w:rsidR="00883228" w:rsidRPr="00E92708" w:rsidRDefault="00883228" w:rsidP="00FC4B88">
      <w:pPr>
        <w:pStyle w:val="H23GR"/>
      </w:pPr>
      <w:r>
        <w:tab/>
      </w:r>
      <w:r>
        <w:tab/>
      </w:r>
      <w:r w:rsidRPr="00E92708">
        <w:t>Определение и криминализация насильственных исчезновений (статьи</w:t>
      </w:r>
      <w:r>
        <w:t> </w:t>
      </w:r>
      <w:r w:rsidRPr="00E92708">
        <w:t>1−7)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10</w:t>
      </w:r>
      <w:r>
        <w:t>)</w:t>
      </w:r>
      <w:r w:rsidRPr="00E92708">
        <w:tab/>
        <w:t xml:space="preserve">Комитет принимает к сведению утверждение делегации государства-участника </w:t>
      </w:r>
      <w:r>
        <w:t xml:space="preserve">о том, что насильственное исчезновение считается </w:t>
      </w:r>
      <w:r w:rsidRPr="00E92708">
        <w:t>"явно противоз</w:t>
      </w:r>
      <w:r w:rsidRPr="00E92708">
        <w:t>а</w:t>
      </w:r>
      <w:r w:rsidRPr="00E92708">
        <w:t>конным" актом. Тем не менее было бы уместно принять конкретный закон, к</w:t>
      </w:r>
      <w:r w:rsidRPr="00E92708">
        <w:t>о</w:t>
      </w:r>
      <w:r w:rsidRPr="00E92708">
        <w:t xml:space="preserve">торый устанавливал бы абсолютный запрет на насильственные исчезновения в исключительных обстоятельствах, идет ли речь </w:t>
      </w:r>
      <w:r>
        <w:t>о состоянии войны или угрозе войны,</w:t>
      </w:r>
      <w:r w:rsidRPr="00E92708">
        <w:t xml:space="preserve"> внутренней политической нестабильности или любо</w:t>
      </w:r>
      <w:r>
        <w:t>м</w:t>
      </w:r>
      <w:r w:rsidRPr="00E92708">
        <w:t xml:space="preserve"> друго</w:t>
      </w:r>
      <w:r>
        <w:t>м</w:t>
      </w:r>
      <w:r w:rsidRPr="00E92708">
        <w:t xml:space="preserve"> ис</w:t>
      </w:r>
      <w:r>
        <w:t>ключ</w:t>
      </w:r>
      <w:r>
        <w:t>и</w:t>
      </w:r>
      <w:r>
        <w:t>тельном</w:t>
      </w:r>
      <w:r w:rsidRPr="00E92708">
        <w:t xml:space="preserve"> положени</w:t>
      </w:r>
      <w:r>
        <w:t>и</w:t>
      </w:r>
      <w:r w:rsidRPr="00E92708">
        <w:t xml:space="preserve">, наделяющих </w:t>
      </w:r>
      <w:r>
        <w:t>П</w:t>
      </w:r>
      <w:r w:rsidRPr="00E92708">
        <w:t>резидента Республики</w:t>
      </w:r>
      <w:r>
        <w:t xml:space="preserve">  </w:t>
      </w:r>
      <w:r w:rsidRPr="00E92708">
        <w:t>особыми полном</w:t>
      </w:r>
      <w:r w:rsidRPr="00E92708">
        <w:t>о</w:t>
      </w:r>
      <w:r w:rsidRPr="00E92708">
        <w:t>чиями.</w:t>
      </w:r>
    </w:p>
    <w:p w:rsidR="00883228" w:rsidRPr="00E92708" w:rsidRDefault="00883228" w:rsidP="00FC4B88">
      <w:pPr>
        <w:pStyle w:val="SingleTxtGR"/>
        <w:rPr>
          <w:b/>
        </w:rPr>
      </w:pPr>
      <w:r w:rsidRPr="00304568">
        <w:t>(11)</w:t>
      </w:r>
      <w:r w:rsidRPr="00E92708">
        <w:rPr>
          <w:b/>
        </w:rPr>
        <w:tab/>
        <w:t>Комитет рекомендует государству-участнику принять положение, к</w:t>
      </w:r>
      <w:r w:rsidRPr="00E92708">
        <w:rPr>
          <w:b/>
        </w:rPr>
        <w:t>о</w:t>
      </w:r>
      <w:r w:rsidRPr="00E92708">
        <w:rPr>
          <w:b/>
        </w:rPr>
        <w:t>торое прямо устанавл</w:t>
      </w:r>
      <w:r w:rsidRPr="00E92708">
        <w:rPr>
          <w:b/>
        </w:rPr>
        <w:t>и</w:t>
      </w:r>
      <w:r w:rsidRPr="00E92708">
        <w:rPr>
          <w:b/>
        </w:rPr>
        <w:t>вает, что никакое исключительное обстоятельство, по характеру соответствующее описанию, содержащемуся в статье 1 Ко</w:t>
      </w:r>
      <w:r w:rsidRPr="00E92708">
        <w:rPr>
          <w:b/>
        </w:rPr>
        <w:t>н</w:t>
      </w:r>
      <w:r>
        <w:rPr>
          <w:b/>
        </w:rPr>
        <w:t>венции, не может служить оправданием преступления насильственного и</w:t>
      </w:r>
      <w:r>
        <w:rPr>
          <w:b/>
        </w:rPr>
        <w:t>с</w:t>
      </w:r>
      <w:r>
        <w:rPr>
          <w:b/>
        </w:rPr>
        <w:t>чезновения.</w:t>
      </w:r>
    </w:p>
    <w:p w:rsidR="00883228" w:rsidRPr="00E92708" w:rsidRDefault="00883228" w:rsidP="00FC4B88">
      <w:pPr>
        <w:pStyle w:val="SingleTxtGR"/>
      </w:pPr>
      <w:r>
        <w:t>(</w:t>
      </w:r>
      <w:r w:rsidRPr="00E92708">
        <w:t>12</w:t>
      </w:r>
      <w:r>
        <w:t>)</w:t>
      </w:r>
      <w:r w:rsidRPr="00E92708">
        <w:tab/>
        <w:t>Комитет принимает к сведению позицию государства-участника, которое считает, что "</w:t>
      </w:r>
      <w:r>
        <w:t>оставление без</w:t>
      </w:r>
      <w:r w:rsidRPr="00E92708">
        <w:t xml:space="preserve"> защиты закона" является одним из составляющих элементов насильственного исчезновения. Комитет заявляет</w:t>
      </w:r>
      <w:r>
        <w:t xml:space="preserve"> о своей </w:t>
      </w:r>
      <w:r w:rsidRPr="00E92708">
        <w:t>обеспок</w:t>
      </w:r>
      <w:r w:rsidRPr="00E92708">
        <w:t>о</w:t>
      </w:r>
      <w:r w:rsidRPr="00E92708">
        <w:t>ен</w:t>
      </w:r>
      <w:r>
        <w:t>ности</w:t>
      </w:r>
      <w:r w:rsidRPr="00E92708">
        <w:t xml:space="preserve"> тем обстоятельством, что определение насильственного исчезновения в качестве </w:t>
      </w:r>
      <w:r>
        <w:t>отдельного</w:t>
      </w:r>
      <w:r w:rsidRPr="00E92708">
        <w:t xml:space="preserve"> преступления</w:t>
      </w:r>
      <w:r>
        <w:t>,</w:t>
      </w:r>
      <w:r w:rsidRPr="00E92708">
        <w:t xml:space="preserve"> предусмотрен</w:t>
      </w:r>
      <w:r>
        <w:t>ного</w:t>
      </w:r>
      <w:r w:rsidRPr="00E92708">
        <w:t xml:space="preserve"> в проекте </w:t>
      </w:r>
      <w:r>
        <w:t xml:space="preserve">закона № 736, </w:t>
      </w:r>
      <w:r w:rsidRPr="00E92708">
        <w:t xml:space="preserve">вводит ссылку "в условиях </w:t>
      </w:r>
      <w:r>
        <w:t>оставления без</w:t>
      </w:r>
      <w:r w:rsidRPr="00E92708">
        <w:t xml:space="preserve"> защиты закона" в положени</w:t>
      </w:r>
      <w:r>
        <w:t>е</w:t>
      </w:r>
      <w:r w:rsidRPr="00E92708">
        <w:t xml:space="preserve"> текста, отличаю</w:t>
      </w:r>
      <w:r>
        <w:t>щегося</w:t>
      </w:r>
      <w:r w:rsidRPr="00E92708">
        <w:t xml:space="preserve"> от текста статьи 2 Конвенции, и что</w:t>
      </w:r>
      <w:r>
        <w:t xml:space="preserve"> в силу этого </w:t>
      </w:r>
      <w:r w:rsidRPr="00E92708">
        <w:t>вводятся такие расплывчатые выражения, как "когда за этими действиями следует его исчезн</w:t>
      </w:r>
      <w:r w:rsidRPr="00E92708">
        <w:t>о</w:t>
      </w:r>
      <w:r w:rsidRPr="00E92708">
        <w:t>вение, сопровождае</w:t>
      </w:r>
      <w:r>
        <w:t>мое либо отказом в признании…</w:t>
      </w:r>
      <w:r w:rsidRPr="00E92708">
        <w:t>", которые отсутствуют в</w:t>
      </w:r>
      <w:r>
        <w:t> </w:t>
      </w:r>
      <w:r w:rsidRPr="00E92708">
        <w:t>статье 2 Ко</w:t>
      </w:r>
      <w:r w:rsidRPr="00E92708">
        <w:t>н</w:t>
      </w:r>
      <w:r w:rsidRPr="00E92708">
        <w:t>венции.</w:t>
      </w:r>
    </w:p>
    <w:p w:rsidR="00883228" w:rsidRDefault="00883228" w:rsidP="00FC4B88">
      <w:pPr>
        <w:pStyle w:val="SingleTxtGR"/>
        <w:rPr>
          <w:b/>
        </w:rPr>
      </w:pPr>
      <w:r w:rsidRPr="006B50AB">
        <w:t>(13)</w:t>
      </w:r>
      <w:r w:rsidRPr="00E92708">
        <w:rPr>
          <w:b/>
        </w:rPr>
        <w:tab/>
        <w:t xml:space="preserve">Комитет рекомендует государству-участнику принять определение преступления насильственного исчезновения в качестве </w:t>
      </w:r>
      <w:r>
        <w:rPr>
          <w:b/>
        </w:rPr>
        <w:t>отдельного</w:t>
      </w:r>
      <w:r w:rsidRPr="00E92708">
        <w:rPr>
          <w:b/>
        </w:rPr>
        <w:t xml:space="preserve"> пр</w:t>
      </w:r>
      <w:r w:rsidRPr="00E92708">
        <w:rPr>
          <w:b/>
        </w:rPr>
        <w:t>е</w:t>
      </w:r>
      <w:r w:rsidRPr="00E92708">
        <w:rPr>
          <w:b/>
        </w:rPr>
        <w:t>ступле</w:t>
      </w:r>
      <w:r>
        <w:rPr>
          <w:b/>
        </w:rPr>
        <w:t>ния, совпадающее</w:t>
      </w:r>
      <w:r w:rsidRPr="00E92708">
        <w:rPr>
          <w:b/>
        </w:rPr>
        <w:t xml:space="preserve"> с тем, которое фигурирует в статье 2 Конвенции, и не пытаться </w:t>
      </w:r>
      <w:r>
        <w:rPr>
          <w:b/>
        </w:rPr>
        <w:t>исказить</w:t>
      </w:r>
      <w:r w:rsidRPr="00E92708">
        <w:rPr>
          <w:b/>
        </w:rPr>
        <w:t xml:space="preserve"> его текст посредством </w:t>
      </w:r>
      <w:r>
        <w:rPr>
          <w:b/>
        </w:rPr>
        <w:t>изменения структуры фразы</w:t>
      </w:r>
      <w:r w:rsidRPr="00E92708">
        <w:rPr>
          <w:b/>
        </w:rPr>
        <w:t xml:space="preserve"> или </w:t>
      </w:r>
      <w:r>
        <w:rPr>
          <w:b/>
        </w:rPr>
        <w:t>включения в нее</w:t>
      </w:r>
      <w:r w:rsidRPr="00E92708">
        <w:rPr>
          <w:b/>
        </w:rPr>
        <w:t xml:space="preserve"> новых выражений. Это необходимо для того, чтобы не допустить, чтобы определение насильственного исчезновения могло быть истолковано как требующее наличия умышленного элемента для призн</w:t>
      </w:r>
      <w:r w:rsidRPr="00E92708">
        <w:rPr>
          <w:b/>
        </w:rPr>
        <w:t>а</w:t>
      </w:r>
      <w:r w:rsidRPr="00E92708">
        <w:rPr>
          <w:b/>
        </w:rPr>
        <w:t>ния поведения пр</w:t>
      </w:r>
      <w:r w:rsidRPr="00E92708">
        <w:rPr>
          <w:b/>
        </w:rPr>
        <w:t>е</w:t>
      </w:r>
      <w:r w:rsidRPr="00E92708">
        <w:rPr>
          <w:b/>
        </w:rPr>
        <w:t>ступным.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14</w:t>
      </w:r>
      <w:r>
        <w:t>)</w:t>
      </w:r>
      <w:r w:rsidRPr="00D90AC7">
        <w:tab/>
        <w:t>Комитет отдает должное государству-участнику за включение в свое з</w:t>
      </w:r>
      <w:r w:rsidRPr="00D90AC7">
        <w:t>а</w:t>
      </w:r>
      <w:r w:rsidRPr="00D90AC7">
        <w:t xml:space="preserve">конодательство определения насильственного исчезновения как преступления против человечности независимо от того, совершено </w:t>
      </w:r>
      <w:r>
        <w:t xml:space="preserve">оно </w:t>
      </w:r>
      <w:r w:rsidRPr="00D90AC7">
        <w:t>в мирное время или во время войны. Тем не менее Комитет отмечает, ч</w:t>
      </w:r>
      <w:r>
        <w:t>то определение, данное в ст</w:t>
      </w:r>
      <w:r>
        <w:t>а</w:t>
      </w:r>
      <w:r>
        <w:t>тье </w:t>
      </w:r>
      <w:r w:rsidRPr="00D90AC7">
        <w:t>212-1 (абзац 9) французского Уголовного кодекса</w:t>
      </w:r>
      <w:r>
        <w:t>,</w:t>
      </w:r>
      <w:r w:rsidRPr="00D90AC7">
        <w:t xml:space="preserve"> требует, чтобы подобное преступление было совершено "в рамках согласованного плана" − условие, к</w:t>
      </w:r>
      <w:r w:rsidRPr="00D90AC7">
        <w:t>о</w:t>
      </w:r>
      <w:r w:rsidRPr="00D90AC7">
        <w:t>торое не предусмотрено в статье 5 Конвенции или в других международных д</w:t>
      </w:r>
      <w:r w:rsidRPr="00D90AC7">
        <w:t>о</w:t>
      </w:r>
      <w:r w:rsidRPr="00D90AC7">
        <w:t>говорах, в частности в статье 7 Римского статута Международного уголовного суда.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(15)</w:t>
      </w:r>
      <w:r w:rsidRPr="001B616B">
        <w:rPr>
          <w:b/>
        </w:rPr>
        <w:tab/>
        <w:t>Комитет рекомендует государству-участнику пересмотреть свое уг</w:t>
      </w:r>
      <w:r w:rsidRPr="001B616B">
        <w:rPr>
          <w:b/>
        </w:rPr>
        <w:t>о</w:t>
      </w:r>
      <w:r w:rsidRPr="00D90AC7">
        <w:rPr>
          <w:b/>
        </w:rPr>
        <w:t xml:space="preserve">ловное законодательство </w:t>
      </w:r>
      <w:r>
        <w:rPr>
          <w:b/>
        </w:rPr>
        <w:t xml:space="preserve">в отношении </w:t>
      </w:r>
      <w:r w:rsidRPr="00D90AC7">
        <w:rPr>
          <w:b/>
        </w:rPr>
        <w:t>насильственного исчезновения как преступления против человечности и исключить выражение "в рамках с</w:t>
      </w:r>
      <w:r w:rsidRPr="00D90AC7">
        <w:rPr>
          <w:b/>
        </w:rPr>
        <w:t>о</w:t>
      </w:r>
      <w:r w:rsidRPr="00D90AC7">
        <w:rPr>
          <w:b/>
        </w:rPr>
        <w:t>гласованного плана", с тем чтобы гарантировать его соответствие статье 5 Конвенции, а также применимому международному праву и избежать включения дополнительного условия для преследования случаев насил</w:t>
      </w:r>
      <w:r w:rsidRPr="00D90AC7">
        <w:rPr>
          <w:b/>
        </w:rPr>
        <w:t>ь</w:t>
      </w:r>
      <w:r w:rsidRPr="00D90AC7">
        <w:rPr>
          <w:b/>
        </w:rPr>
        <w:t>ственного и</w:t>
      </w:r>
      <w:r w:rsidRPr="00D90AC7">
        <w:rPr>
          <w:b/>
        </w:rPr>
        <w:t>с</w:t>
      </w:r>
      <w:r w:rsidRPr="00D90AC7">
        <w:rPr>
          <w:b/>
        </w:rPr>
        <w:t>чезновения.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16</w:t>
      </w:r>
      <w:r>
        <w:t>)</w:t>
      </w:r>
      <w:r w:rsidRPr="00D90AC7">
        <w:tab/>
        <w:t xml:space="preserve">Комитет принимает к сведению </w:t>
      </w:r>
      <w:r>
        <w:t>позицию государства-участника</w:t>
      </w:r>
      <w:r w:rsidRPr="00D90AC7">
        <w:t xml:space="preserve">, согласно которой в пункте 1 статьи 6 Конвенции не уточняется, какие меры необходимы для того, чтобы привлечь к уголовной ответственности </w:t>
      </w:r>
      <w:r>
        <w:t>вышестоящее должн</w:t>
      </w:r>
      <w:r>
        <w:t>о</w:t>
      </w:r>
      <w:r>
        <w:t>стное лицо</w:t>
      </w:r>
      <w:r w:rsidRPr="00D90AC7">
        <w:t xml:space="preserve">. Комитет констатирует, что французский Уголовный кодекс </w:t>
      </w:r>
      <w:r>
        <w:t>пред</w:t>
      </w:r>
      <w:r>
        <w:t>у</w:t>
      </w:r>
      <w:r>
        <w:t>сматривает</w:t>
      </w:r>
      <w:r w:rsidRPr="00D90AC7">
        <w:t xml:space="preserve"> те же меры наказания исполнителю и соучастнику преступления и что </w:t>
      </w:r>
      <w:r>
        <w:t>покушение на преступление</w:t>
      </w:r>
      <w:r w:rsidRPr="00D90AC7">
        <w:t xml:space="preserve"> и соучастие </w:t>
      </w:r>
      <w:r>
        <w:t xml:space="preserve">в нем </w:t>
      </w:r>
      <w:r w:rsidRPr="00D90AC7">
        <w:t>регулиру</w:t>
      </w:r>
      <w:r>
        <w:t>ются стать</w:t>
      </w:r>
      <w:r>
        <w:t>я</w:t>
      </w:r>
      <w:r>
        <w:t>ми 121</w:t>
      </w:r>
      <w:r>
        <w:noBreakHyphen/>
      </w:r>
      <w:r w:rsidRPr="00D90AC7">
        <w:t xml:space="preserve">4, 121-6 и 121-7. Тем не менее с учетом того, что в Уголовном кодексе </w:t>
      </w:r>
      <w:r>
        <w:t xml:space="preserve">предусматривается </w:t>
      </w:r>
      <w:r w:rsidRPr="00D90AC7">
        <w:t xml:space="preserve">ответственность </w:t>
      </w:r>
      <w:r>
        <w:t xml:space="preserve">вышестоящих должностных лиц за </w:t>
      </w:r>
      <w:r w:rsidRPr="00D90AC7">
        <w:t>прест</w:t>
      </w:r>
      <w:r w:rsidRPr="00D90AC7">
        <w:t>у</w:t>
      </w:r>
      <w:r w:rsidRPr="00D90AC7">
        <w:t>пления против человечности, было бы целесообразно поступить таким же обр</w:t>
      </w:r>
      <w:r w:rsidRPr="00D90AC7">
        <w:t>а</w:t>
      </w:r>
      <w:r w:rsidRPr="00D90AC7">
        <w:t>зом в случаях насильственных исчезновений в качестве самостоятельных пр</w:t>
      </w:r>
      <w:r w:rsidRPr="00D90AC7">
        <w:t>е</w:t>
      </w:r>
      <w:r w:rsidRPr="00D90AC7">
        <w:t>ступл</w:t>
      </w:r>
      <w:r w:rsidRPr="00D90AC7">
        <w:t>е</w:t>
      </w:r>
      <w:r w:rsidRPr="00D90AC7">
        <w:t>ний.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(17)</w:t>
      </w:r>
      <w:r w:rsidRPr="001B616B">
        <w:rPr>
          <w:b/>
        </w:rPr>
        <w:tab/>
        <w:t>Комитет рекомендует государству-участнику в проекте закона</w:t>
      </w:r>
      <w:r>
        <w:rPr>
          <w:b/>
        </w:rPr>
        <w:t xml:space="preserve"> № </w:t>
      </w:r>
      <w:r w:rsidRPr="001B616B">
        <w:rPr>
          <w:b/>
        </w:rPr>
        <w:t>736</w:t>
      </w:r>
      <w:r w:rsidRPr="00D90AC7">
        <w:rPr>
          <w:b/>
        </w:rPr>
        <w:t xml:space="preserve"> </w:t>
      </w:r>
      <w:r>
        <w:rPr>
          <w:b/>
        </w:rPr>
        <w:t xml:space="preserve">распространить на </w:t>
      </w:r>
      <w:r w:rsidRPr="00D90AC7">
        <w:rPr>
          <w:b/>
        </w:rPr>
        <w:t xml:space="preserve">ответственность </w:t>
      </w:r>
      <w:r>
        <w:rPr>
          <w:b/>
        </w:rPr>
        <w:t>вышестоящего должностного лица</w:t>
      </w:r>
      <w:r w:rsidRPr="00D90AC7">
        <w:rPr>
          <w:b/>
        </w:rPr>
        <w:t xml:space="preserve"> р</w:t>
      </w:r>
      <w:r w:rsidRPr="00D90AC7">
        <w:rPr>
          <w:b/>
        </w:rPr>
        <w:t>е</w:t>
      </w:r>
      <w:r w:rsidRPr="00D90AC7">
        <w:rPr>
          <w:b/>
        </w:rPr>
        <w:t>жим полной ответственности в соответствии со статьей 6 Конвенции, а не режим соучастия во всех сл</w:t>
      </w:r>
      <w:r w:rsidRPr="00D90AC7">
        <w:rPr>
          <w:b/>
        </w:rPr>
        <w:t>у</w:t>
      </w:r>
      <w:r w:rsidRPr="00D90AC7">
        <w:rPr>
          <w:b/>
        </w:rPr>
        <w:t>чаях насильственных исчезновений.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18</w:t>
      </w:r>
      <w:r>
        <w:t>)</w:t>
      </w:r>
      <w:r w:rsidRPr="00D90AC7">
        <w:tab/>
        <w:t>Комитет принимает к сведению позицию государства-участника, согласно которой включение смягчающих или отягчающих обстоятельств, предусмо</w:t>
      </w:r>
      <w:r w:rsidRPr="00D90AC7">
        <w:t>т</w:t>
      </w:r>
      <w:r w:rsidRPr="00D90AC7">
        <w:t>ренных в статье 7 Конвенции, не является обяз</w:t>
      </w:r>
      <w:r w:rsidRPr="00D90AC7">
        <w:t>а</w:t>
      </w:r>
      <w:r w:rsidRPr="00D90AC7">
        <w:t>тельным. Тем не менее Комитет считает, что введение смягчающих обстоятельств могло бы способств</w:t>
      </w:r>
      <w:r w:rsidRPr="00D90AC7">
        <w:t>о</w:t>
      </w:r>
      <w:r w:rsidRPr="00D90AC7">
        <w:t>вать разъяснению некоторых случаев насильственного исчезновения.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(19)</w:t>
      </w:r>
      <w:r w:rsidRPr="001B616B">
        <w:rPr>
          <w:b/>
        </w:rPr>
        <w:tab/>
        <w:t>Комитет предлагает государству-участнику рассмотреть вопрос о</w:t>
      </w:r>
      <w:r w:rsidRPr="00D90AC7">
        <w:rPr>
          <w:b/>
        </w:rPr>
        <w:t xml:space="preserve"> включении смягчающих обстоятельств в законодательство в качестве м</w:t>
      </w:r>
      <w:r w:rsidRPr="00D90AC7">
        <w:rPr>
          <w:b/>
        </w:rPr>
        <w:t>е</w:t>
      </w:r>
      <w:r w:rsidRPr="00D90AC7">
        <w:rPr>
          <w:b/>
        </w:rPr>
        <w:t>ры, которая могла бы способствовать возвращению исчезнувшего лица живым или прояснению обстоятельств насильственного исчезновения или установлению личности исполнителей акта насильственного исчезновения.</w:t>
      </w:r>
    </w:p>
    <w:p w:rsidR="00883228" w:rsidRPr="00D90AC7" w:rsidRDefault="00883228" w:rsidP="00FC4B88">
      <w:pPr>
        <w:pStyle w:val="H23GR"/>
      </w:pPr>
      <w:r w:rsidRPr="009164AC">
        <w:tab/>
      </w:r>
      <w:r w:rsidRPr="009164AC">
        <w:tab/>
      </w:r>
      <w:r w:rsidRPr="00D90AC7">
        <w:t>Уголовная ответственность и сотруднич</w:t>
      </w:r>
      <w:r>
        <w:t>ество органов судебной власти в</w:t>
      </w:r>
      <w:r>
        <w:rPr>
          <w:lang w:val="en-US"/>
        </w:rPr>
        <w:t> </w:t>
      </w:r>
      <w:r w:rsidRPr="00D90AC7">
        <w:t>области насильственных исчезновений (статьи 8−15)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20</w:t>
      </w:r>
      <w:r>
        <w:t>)</w:t>
      </w:r>
      <w:r w:rsidRPr="00D90AC7">
        <w:tab/>
        <w:t xml:space="preserve">Комитет с удовлетворением </w:t>
      </w:r>
      <w:r>
        <w:t>констатирует</w:t>
      </w:r>
      <w:r w:rsidRPr="00D90AC7">
        <w:t xml:space="preserve">, что государство-участник в проекте закона № 736 увеличило срок исковой давности с 10 до 30 лет, но </w:t>
      </w:r>
      <w:r>
        <w:t>от</w:t>
      </w:r>
      <w:r w:rsidRPr="00D90AC7">
        <w:t>м</w:t>
      </w:r>
      <w:r w:rsidRPr="00D90AC7">
        <w:t>е</w:t>
      </w:r>
      <w:r w:rsidRPr="00D90AC7">
        <w:t>чает, что время начала истечения этого срока прямо не указано и что сроки и</w:t>
      </w:r>
      <w:r w:rsidRPr="00D90AC7">
        <w:t>с</w:t>
      </w:r>
      <w:r w:rsidRPr="00D90AC7">
        <w:t>ковой давности в отношении возмещения по гражданским делам для жертв и</w:t>
      </w:r>
      <w:r w:rsidRPr="00D90AC7">
        <w:t>с</w:t>
      </w:r>
      <w:r w:rsidRPr="00D90AC7">
        <w:t>чезновения будут такие же, как и в гражданском праве, т.е. между пятью и д</w:t>
      </w:r>
      <w:r w:rsidRPr="00D90AC7">
        <w:t>е</w:t>
      </w:r>
      <w:r w:rsidRPr="00D90AC7">
        <w:t>сятью годами.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(21)</w:t>
      </w:r>
      <w:r w:rsidRPr="001B616B">
        <w:rPr>
          <w:b/>
        </w:rPr>
        <w:tab/>
        <w:t>Комитет рекомендует государству-участнику уточнить в проекте з</w:t>
      </w:r>
      <w:r w:rsidRPr="001B616B">
        <w:rPr>
          <w:b/>
        </w:rPr>
        <w:t>а</w:t>
      </w:r>
      <w:r w:rsidRPr="00D90AC7">
        <w:rPr>
          <w:b/>
        </w:rPr>
        <w:t>кона № 736 момент начала истечения срока исковой давности, который начинает истекать с момента, когда преступление насильственного исче</w:t>
      </w:r>
      <w:r w:rsidRPr="00D90AC7">
        <w:rPr>
          <w:b/>
        </w:rPr>
        <w:t>з</w:t>
      </w:r>
      <w:r w:rsidRPr="00D90AC7">
        <w:rPr>
          <w:b/>
        </w:rPr>
        <w:t>новения является оконченным по всем своим элементам. В том что касае</w:t>
      </w:r>
      <w:r w:rsidRPr="00D90AC7">
        <w:rPr>
          <w:b/>
        </w:rPr>
        <w:t>т</w:t>
      </w:r>
      <w:r w:rsidRPr="00D90AC7">
        <w:rPr>
          <w:b/>
        </w:rPr>
        <w:t>ся срока исковой давности по гражданским делам о возмещении, Комитет рекомендует, чтобы этот срок исковой давности по меньшей мере соотве</w:t>
      </w:r>
      <w:r w:rsidRPr="00D90AC7">
        <w:rPr>
          <w:b/>
        </w:rPr>
        <w:t>т</w:t>
      </w:r>
      <w:r w:rsidRPr="00D90AC7">
        <w:rPr>
          <w:b/>
        </w:rPr>
        <w:t>ствовал сроку исковой давности, применяемому в случае других престу</w:t>
      </w:r>
      <w:r w:rsidRPr="00D90AC7">
        <w:rPr>
          <w:b/>
        </w:rPr>
        <w:t>п</w:t>
      </w:r>
      <w:r w:rsidRPr="00D90AC7">
        <w:rPr>
          <w:b/>
        </w:rPr>
        <w:t>лений, схо</w:t>
      </w:r>
      <w:r>
        <w:rPr>
          <w:b/>
        </w:rPr>
        <w:t>дных по своей тяжести, например применения</w:t>
      </w:r>
      <w:r w:rsidRPr="00D90AC7">
        <w:rPr>
          <w:b/>
        </w:rPr>
        <w:t xml:space="preserve"> пыт</w:t>
      </w:r>
      <w:r>
        <w:rPr>
          <w:b/>
        </w:rPr>
        <w:t>о</w:t>
      </w:r>
      <w:r w:rsidRPr="00D90AC7">
        <w:rPr>
          <w:b/>
        </w:rPr>
        <w:t>к.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22</w:t>
      </w:r>
      <w:r>
        <w:t>)</w:t>
      </w:r>
      <w:r w:rsidRPr="00D90AC7">
        <w:tab/>
        <w:t>Комитет с удовлетворением отмечает, что проект закона № 736 объявляет возможной экстеррит</w:t>
      </w:r>
      <w:r w:rsidRPr="00D90AC7">
        <w:t>о</w:t>
      </w:r>
      <w:r w:rsidRPr="00D90AC7">
        <w:t>риальную компетенцию французских судебных органов. Вместе с тем Комитет с обеспокоенностью отмечает наличие кумулятивных и ограничительных условий, предусмотренных в статье 689-11 Уголовно-процессуального кодекса, которые затрудняют преследование и рассмотрение дел предполагаемых исполнителей преступлений против человечности, геноц</w:t>
      </w:r>
      <w:r w:rsidRPr="00D90AC7">
        <w:t>и</w:t>
      </w:r>
      <w:r w:rsidRPr="00D90AC7">
        <w:t>да и военных преступлений. Комитет с обесп</w:t>
      </w:r>
      <w:r w:rsidRPr="00D90AC7">
        <w:t>о</w:t>
      </w:r>
      <w:r w:rsidRPr="00D90AC7">
        <w:t>коенностью о</w:t>
      </w:r>
      <w:r>
        <w:t>тмечает также, что обязательство</w:t>
      </w:r>
      <w:r w:rsidRPr="00D90AC7">
        <w:t xml:space="preserve"> выдач</w:t>
      </w:r>
      <w:r>
        <w:t>и</w:t>
      </w:r>
      <w:r w:rsidRPr="00D90AC7">
        <w:t xml:space="preserve"> или привлечени</w:t>
      </w:r>
      <w:r>
        <w:t>я</w:t>
      </w:r>
      <w:r w:rsidRPr="00D90AC7">
        <w:t xml:space="preserve"> подозреваемого к суду соглас</w:t>
      </w:r>
      <w:r>
        <w:t>но ст</w:t>
      </w:r>
      <w:r>
        <w:t>а</w:t>
      </w:r>
      <w:r>
        <w:t>тье </w:t>
      </w:r>
      <w:r w:rsidRPr="00D90AC7">
        <w:t>113-8-1 Уголовно-процессуального кодекса применяется только в отнош</w:t>
      </w:r>
      <w:r w:rsidRPr="00D90AC7">
        <w:t>е</w:t>
      </w:r>
      <w:r w:rsidRPr="00D90AC7">
        <w:t>нии лиц, в выдаче которых отказано.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(23)</w:t>
      </w:r>
      <w:r w:rsidRPr="001B616B">
        <w:rPr>
          <w:b/>
        </w:rPr>
        <w:tab/>
        <w:t>Комитет рекомендует государству-участнику передавать все дела, к</w:t>
      </w:r>
      <w:r w:rsidRPr="001B616B">
        <w:rPr>
          <w:b/>
        </w:rPr>
        <w:t>а</w:t>
      </w:r>
      <w:r>
        <w:rPr>
          <w:b/>
        </w:rPr>
        <w:t>сающиеся</w:t>
      </w:r>
      <w:r w:rsidRPr="00D90AC7">
        <w:rPr>
          <w:b/>
        </w:rPr>
        <w:t xml:space="preserve"> насильственного исчезновения</w:t>
      </w:r>
      <w:r>
        <w:rPr>
          <w:b/>
        </w:rPr>
        <w:t>,</w:t>
      </w:r>
      <w:r w:rsidRPr="00D90AC7">
        <w:rPr>
          <w:b/>
        </w:rPr>
        <w:t xml:space="preserve"> компетентным органам, в </w:t>
      </w:r>
      <w:r>
        <w:rPr>
          <w:b/>
        </w:rPr>
        <w:t xml:space="preserve">целях осуществления </w:t>
      </w:r>
      <w:r w:rsidRPr="00D90AC7">
        <w:rPr>
          <w:b/>
        </w:rPr>
        <w:t>уголовного судопроизводства в соотве</w:t>
      </w:r>
      <w:r w:rsidRPr="00D90AC7">
        <w:rPr>
          <w:b/>
        </w:rPr>
        <w:t>т</w:t>
      </w:r>
      <w:r w:rsidRPr="00D90AC7">
        <w:rPr>
          <w:b/>
        </w:rPr>
        <w:t xml:space="preserve">ствии со статьей 11 Конвенции независимо от </w:t>
      </w:r>
      <w:r>
        <w:rPr>
          <w:b/>
        </w:rPr>
        <w:t>наличия</w:t>
      </w:r>
      <w:r w:rsidRPr="00D90AC7">
        <w:rPr>
          <w:b/>
        </w:rPr>
        <w:t xml:space="preserve"> просьбы </w:t>
      </w:r>
      <w:r>
        <w:rPr>
          <w:b/>
        </w:rPr>
        <w:t>о выдаче</w:t>
      </w:r>
      <w:r w:rsidRPr="00D90AC7">
        <w:rPr>
          <w:b/>
        </w:rPr>
        <w:t>, поступившей зар</w:t>
      </w:r>
      <w:r w:rsidRPr="00D90AC7">
        <w:rPr>
          <w:b/>
        </w:rPr>
        <w:t>а</w:t>
      </w:r>
      <w:r w:rsidRPr="00D90AC7">
        <w:rPr>
          <w:b/>
        </w:rPr>
        <w:t>нее в отношении подозреваемого лица.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24</w:t>
      </w:r>
      <w:r>
        <w:t>)</w:t>
      </w:r>
      <w:r w:rsidRPr="00D90AC7">
        <w:tab/>
        <w:t>Комите</w:t>
      </w:r>
      <w:r>
        <w:t>т отмечает, что расследования, начатые по распоряжению прок</w:t>
      </w:r>
      <w:r>
        <w:t>у</w:t>
      </w:r>
      <w:r>
        <w:t>ратуры или</w:t>
      </w:r>
      <w:r w:rsidRPr="00D90AC7">
        <w:t xml:space="preserve"> следственн</w:t>
      </w:r>
      <w:r>
        <w:t>ого</w:t>
      </w:r>
      <w:r w:rsidRPr="00D90AC7">
        <w:t xml:space="preserve"> судь</w:t>
      </w:r>
      <w:r>
        <w:t>и,</w:t>
      </w:r>
      <w:r w:rsidRPr="00D90AC7">
        <w:t xml:space="preserve"> проводятся полицией и жандармерией и что не существует механизма, запрещающего полицейскому органу, подозреваем</w:t>
      </w:r>
      <w:r w:rsidRPr="00D90AC7">
        <w:t>о</w:t>
      </w:r>
      <w:r w:rsidRPr="00D90AC7">
        <w:t>му в совершении преступления насильственного исчезновения, проводить сле</w:t>
      </w:r>
      <w:r w:rsidRPr="00D90AC7">
        <w:t>д</w:t>
      </w:r>
      <w:r w:rsidRPr="00D90AC7">
        <w:t>ствие по этому преступлению. Комитет принимает также к сведению то обсто</w:t>
      </w:r>
      <w:r w:rsidRPr="00D90AC7">
        <w:t>я</w:t>
      </w:r>
      <w:r w:rsidRPr="00D90AC7">
        <w:t>тельство, что статья 40-1 Уголовно-процессуального кодекса наделяет прокур</w:t>
      </w:r>
      <w:r w:rsidRPr="00D90AC7">
        <w:t>а</w:t>
      </w:r>
      <w:r w:rsidRPr="00D90AC7">
        <w:t xml:space="preserve">туру в случае получения ею жалобы о преступлении </w:t>
      </w:r>
      <w:r>
        <w:t>полномочиями на то, чт</w:t>
      </w:r>
      <w:r>
        <w:t>о</w:t>
      </w:r>
      <w:r>
        <w:t xml:space="preserve">бы возбуждать или не возбуждать </w:t>
      </w:r>
      <w:r w:rsidRPr="00D90AC7">
        <w:t xml:space="preserve">уголовное дело. </w:t>
      </w:r>
      <w:r>
        <w:t>Если п</w:t>
      </w:r>
      <w:r w:rsidRPr="00D90AC7">
        <w:t>одател</w:t>
      </w:r>
      <w:r>
        <w:t>ь</w:t>
      </w:r>
      <w:r w:rsidRPr="00D90AC7">
        <w:t xml:space="preserve"> жалоб</w:t>
      </w:r>
      <w:r>
        <w:t>ы нам</w:t>
      </w:r>
      <w:r>
        <w:t>е</w:t>
      </w:r>
      <w:r>
        <w:t xml:space="preserve">рен добиваться </w:t>
      </w:r>
      <w:r w:rsidRPr="00D90AC7">
        <w:t>пересмотра юридической обоснованности первоначального р</w:t>
      </w:r>
      <w:r w:rsidRPr="00D90AC7">
        <w:t>е</w:t>
      </w:r>
      <w:r w:rsidRPr="00D90AC7">
        <w:t>шения прокуро</w:t>
      </w:r>
      <w:r>
        <w:t xml:space="preserve">ра, он может </w:t>
      </w:r>
      <w:r w:rsidRPr="00D90AC7">
        <w:t xml:space="preserve">обжаловать </w:t>
      </w:r>
      <w:r>
        <w:t xml:space="preserve">это </w:t>
      </w:r>
      <w:r w:rsidRPr="00D90AC7">
        <w:t>решение путем обращения к ген</w:t>
      </w:r>
      <w:r w:rsidRPr="00D90AC7">
        <w:t>е</w:t>
      </w:r>
      <w:r w:rsidRPr="00D90AC7">
        <w:t xml:space="preserve">ральному прокурору или </w:t>
      </w:r>
      <w:r>
        <w:t>министру юстиции</w:t>
      </w:r>
      <w:r w:rsidRPr="00D90AC7">
        <w:t>, но не в другом независимом с</w:t>
      </w:r>
      <w:r w:rsidRPr="00D90AC7">
        <w:t>у</w:t>
      </w:r>
      <w:r w:rsidRPr="00D90AC7">
        <w:t>дебном ор</w:t>
      </w:r>
      <w:r>
        <w:t>г</w:t>
      </w:r>
      <w:r>
        <w:t>а</w:t>
      </w:r>
      <w:r>
        <w:t>не.</w:t>
      </w:r>
    </w:p>
    <w:p w:rsidR="00883228" w:rsidRPr="00D90AC7" w:rsidRDefault="00883228" w:rsidP="00FC4B88">
      <w:pPr>
        <w:pStyle w:val="SingleTxtGR"/>
        <w:rPr>
          <w:b/>
        </w:rPr>
      </w:pPr>
      <w:r w:rsidRPr="006B50AB">
        <w:t>(25)</w:t>
      </w:r>
      <w:r w:rsidRPr="001B616B">
        <w:rPr>
          <w:b/>
        </w:rPr>
        <w:tab/>
        <w:t>Комитет принимает к сведению заявление государства-участника, с</w:t>
      </w:r>
      <w:r w:rsidRPr="001B616B">
        <w:rPr>
          <w:b/>
        </w:rPr>
        <w:t>о</w:t>
      </w:r>
      <w:r>
        <w:rPr>
          <w:b/>
        </w:rPr>
        <w:t>гласно которому никакой</w:t>
      </w:r>
      <w:r w:rsidRPr="00D90AC7">
        <w:rPr>
          <w:b/>
        </w:rPr>
        <w:t xml:space="preserve"> случай насильственного исчезновения не </w:t>
      </w:r>
      <w:r>
        <w:rPr>
          <w:b/>
        </w:rPr>
        <w:t>подп</w:t>
      </w:r>
      <w:r>
        <w:rPr>
          <w:b/>
        </w:rPr>
        <w:t>а</w:t>
      </w:r>
      <w:r>
        <w:rPr>
          <w:b/>
        </w:rPr>
        <w:t>дает под</w:t>
      </w:r>
      <w:r w:rsidRPr="00D90AC7">
        <w:rPr>
          <w:b/>
        </w:rPr>
        <w:t xml:space="preserve"> юрисдикци</w:t>
      </w:r>
      <w:r>
        <w:rPr>
          <w:b/>
        </w:rPr>
        <w:t>ю</w:t>
      </w:r>
      <w:r w:rsidRPr="00D90AC7">
        <w:rPr>
          <w:b/>
        </w:rPr>
        <w:t xml:space="preserve"> военных трибуналов. Кроме того, Комитет рекоме</w:t>
      </w:r>
      <w:r w:rsidRPr="00D90AC7">
        <w:rPr>
          <w:b/>
        </w:rPr>
        <w:t>н</w:t>
      </w:r>
      <w:r w:rsidRPr="00D90AC7">
        <w:rPr>
          <w:b/>
        </w:rPr>
        <w:t xml:space="preserve">дует государству-участнику включить в проект закона № 736 положение, предусматривающее </w:t>
      </w:r>
      <w:r>
        <w:rPr>
          <w:b/>
        </w:rPr>
        <w:t xml:space="preserve">создание механизма, который бы следил за тем, чтобы </w:t>
      </w:r>
      <w:r w:rsidRPr="00D90AC7">
        <w:rPr>
          <w:b/>
        </w:rPr>
        <w:t>полицейский орган, подозреваемый в совершении преступления насильс</w:t>
      </w:r>
      <w:r w:rsidRPr="00D90AC7">
        <w:rPr>
          <w:b/>
        </w:rPr>
        <w:t>т</w:t>
      </w:r>
      <w:r w:rsidRPr="00D90AC7">
        <w:rPr>
          <w:b/>
        </w:rPr>
        <w:t>венного исчезновения</w:t>
      </w:r>
      <w:r>
        <w:rPr>
          <w:b/>
        </w:rPr>
        <w:t>,</w:t>
      </w:r>
      <w:r w:rsidRPr="00D90AC7">
        <w:rPr>
          <w:b/>
        </w:rPr>
        <w:t xml:space="preserve"> не мог принимать участия в данном расследовании. Комитет рекомендует также отнести любые преступления насильственного исчезновения к компетенции специализированного судебного центра, н</w:t>
      </w:r>
      <w:r w:rsidRPr="00D90AC7">
        <w:rPr>
          <w:b/>
        </w:rPr>
        <w:t>е</w:t>
      </w:r>
      <w:r w:rsidRPr="00D90AC7">
        <w:rPr>
          <w:b/>
        </w:rPr>
        <w:t>давно созданного при Суде большой инстанции в Париже, чтобы обесп</w:t>
      </w:r>
      <w:r w:rsidRPr="00D90AC7">
        <w:rPr>
          <w:b/>
        </w:rPr>
        <w:t>е</w:t>
      </w:r>
      <w:r w:rsidRPr="00D90AC7">
        <w:rPr>
          <w:b/>
        </w:rPr>
        <w:t>чить независимость расследований. Комитет рекомендует государству-участнику гарантировать любому лицу, сообщившему о насильственном исчезновении, право оспаривать юридическую обоснованность решения прокурора об отказе в возбуждении дела или разбирател</w:t>
      </w:r>
      <w:r w:rsidRPr="00D90AC7">
        <w:rPr>
          <w:b/>
        </w:rPr>
        <w:t>ь</w:t>
      </w:r>
      <w:r w:rsidRPr="00D90AC7">
        <w:rPr>
          <w:b/>
        </w:rPr>
        <w:t>стве фактов.</w:t>
      </w:r>
    </w:p>
    <w:p w:rsidR="00883228" w:rsidRPr="00D90AC7" w:rsidRDefault="00883228" w:rsidP="00FC4B88">
      <w:pPr>
        <w:pStyle w:val="H23GR"/>
      </w:pPr>
      <w:r w:rsidRPr="009164AC">
        <w:tab/>
      </w:r>
      <w:r w:rsidRPr="009164AC">
        <w:tab/>
      </w:r>
      <w:r w:rsidRPr="00D90AC7">
        <w:t>Меры предупреждения насильственных исчезновений (статьи 16−23)</w:t>
      </w:r>
    </w:p>
    <w:p w:rsidR="00883228" w:rsidRPr="00D90AC7" w:rsidRDefault="00883228" w:rsidP="00FC4B88">
      <w:pPr>
        <w:pStyle w:val="SingleTxtGR"/>
      </w:pPr>
      <w:r>
        <w:t>(</w:t>
      </w:r>
      <w:r w:rsidRPr="00D90AC7">
        <w:t>26</w:t>
      </w:r>
      <w:r>
        <w:t>)</w:t>
      </w:r>
      <w:r w:rsidRPr="00D90AC7">
        <w:tab/>
        <w:t>Комитет принимает к сведению то, что законодательство государства-участника запрещает прин</w:t>
      </w:r>
      <w:r w:rsidRPr="00D90AC7">
        <w:t>у</w:t>
      </w:r>
      <w:r w:rsidRPr="00D90AC7">
        <w:t xml:space="preserve">дительное возвращение, но никаких прямых ссылок на насильственное исчезновение не делается среди мотивов, которые могли бы подвергнуть серьезной опасности принудительно </w:t>
      </w:r>
      <w:r>
        <w:t>возвращаемого</w:t>
      </w:r>
      <w:r w:rsidRPr="00D90AC7">
        <w:t xml:space="preserve"> иностранца. Комитет высказывает также обеспокоенность по поводу администрати</w:t>
      </w:r>
      <w:r w:rsidRPr="00D90AC7">
        <w:t>в</w:t>
      </w:r>
      <w:r w:rsidRPr="00D90AC7">
        <w:t xml:space="preserve">ных процедур допуска </w:t>
      </w:r>
      <w:r>
        <w:t xml:space="preserve">на территорию и весьма </w:t>
      </w:r>
      <w:r w:rsidRPr="00D90AC7">
        <w:t>коротких сроков обжалования, пр</w:t>
      </w:r>
      <w:r w:rsidRPr="00D90AC7">
        <w:t>е</w:t>
      </w:r>
      <w:r w:rsidRPr="00D90AC7">
        <w:t xml:space="preserve">доставляемых </w:t>
      </w:r>
      <w:r>
        <w:t xml:space="preserve">просителям </w:t>
      </w:r>
      <w:r w:rsidRPr="00D90AC7">
        <w:t>убежищ</w:t>
      </w:r>
      <w:r>
        <w:t>а</w:t>
      </w:r>
      <w:r w:rsidRPr="00D90AC7">
        <w:t>, которые находятся в зоне ожидания. Ком</w:t>
      </w:r>
      <w:r w:rsidRPr="00D90AC7">
        <w:t>и</w:t>
      </w:r>
      <w:r w:rsidRPr="00D90AC7">
        <w:t xml:space="preserve">тет по-прежнему обеспокоен тем, что приоритетная процедура не предлагает при обжаловании приостанавливающего действия первоначального отказа со стороны Французского управления по защите беженцев и апатридов (ФУЗБА). Поэтому </w:t>
      </w:r>
      <w:r>
        <w:t>проситель</w:t>
      </w:r>
      <w:r w:rsidRPr="00D90AC7">
        <w:t xml:space="preserve"> может быть выслан в страну, где он рискует подвергнуться насильственному исчезновению еще до того, как Национальный суд по праву на убежище сможет рассмотреть его просьбу о защите.</w:t>
      </w:r>
    </w:p>
    <w:p w:rsidR="00883228" w:rsidRDefault="00883228" w:rsidP="00FC4B88">
      <w:pPr>
        <w:pStyle w:val="SingleTxtGR"/>
        <w:rPr>
          <w:b/>
        </w:rPr>
      </w:pPr>
      <w:r w:rsidRPr="006B50AB">
        <w:t>(27)</w:t>
      </w:r>
      <w:r w:rsidRPr="001B616B">
        <w:rPr>
          <w:b/>
        </w:rPr>
        <w:tab/>
        <w:t>Комитет рекомендует государству-участнику включить непосредс</w:t>
      </w:r>
      <w:r w:rsidRPr="001B616B">
        <w:rPr>
          <w:b/>
        </w:rPr>
        <w:t>т</w:t>
      </w:r>
      <w:r>
        <w:rPr>
          <w:b/>
        </w:rPr>
        <w:t>венно</w:t>
      </w:r>
      <w:r w:rsidRPr="00D90AC7">
        <w:rPr>
          <w:b/>
        </w:rPr>
        <w:t xml:space="preserve"> в свое внутреннее законодательство запрет на принудительное во</w:t>
      </w:r>
      <w:r w:rsidRPr="00D90AC7">
        <w:rPr>
          <w:b/>
        </w:rPr>
        <w:t>з</w:t>
      </w:r>
      <w:r w:rsidRPr="00D90AC7">
        <w:rPr>
          <w:b/>
        </w:rPr>
        <w:t>вращение</w:t>
      </w:r>
      <w:r>
        <w:rPr>
          <w:b/>
        </w:rPr>
        <w:t xml:space="preserve"> ввиду наличия угрозы того, что то или иное лицо может</w:t>
      </w:r>
      <w:r w:rsidRPr="00D90AC7">
        <w:rPr>
          <w:b/>
        </w:rPr>
        <w:t xml:space="preserve"> стать жертвой насильственного исчезновения. Комитет рекомендует государству в надлежащие сроки гарантировать</w:t>
      </w:r>
      <w:r w:rsidRPr="00695A0A">
        <w:rPr>
          <w:b/>
        </w:rPr>
        <w:t xml:space="preserve"> </w:t>
      </w:r>
      <w:r>
        <w:rPr>
          <w:b/>
        </w:rPr>
        <w:t>просителям убежища</w:t>
      </w:r>
      <w:r w:rsidRPr="00D90AC7">
        <w:rPr>
          <w:b/>
        </w:rPr>
        <w:t xml:space="preserve"> эффективное средство право</w:t>
      </w:r>
      <w:r>
        <w:rPr>
          <w:b/>
        </w:rPr>
        <w:t xml:space="preserve">вой защиты </w:t>
      </w:r>
      <w:r w:rsidRPr="00D90AC7">
        <w:rPr>
          <w:b/>
        </w:rPr>
        <w:t xml:space="preserve">в рамках процедур предоставления убежища на границе. Комитет рекомендует государству-участнику </w:t>
      </w:r>
      <w:r>
        <w:rPr>
          <w:b/>
        </w:rPr>
        <w:t>предусмотреть</w:t>
      </w:r>
      <w:r w:rsidRPr="00D90AC7">
        <w:rPr>
          <w:b/>
        </w:rPr>
        <w:t xml:space="preserve"> во</w:t>
      </w:r>
      <w:r w:rsidRPr="00D90AC7">
        <w:rPr>
          <w:b/>
        </w:rPr>
        <w:t>з</w:t>
      </w:r>
      <w:r w:rsidRPr="00D90AC7">
        <w:rPr>
          <w:b/>
        </w:rPr>
        <w:t>можность приостанавливающего обжалования для просьб о предоставл</w:t>
      </w:r>
      <w:r w:rsidRPr="00D90AC7">
        <w:rPr>
          <w:b/>
        </w:rPr>
        <w:t>е</w:t>
      </w:r>
      <w:r w:rsidRPr="00D90AC7">
        <w:rPr>
          <w:b/>
        </w:rPr>
        <w:t>нии убежища, рассматриваемых в рамках приоритетной процедуры, по к</w:t>
      </w:r>
      <w:r w:rsidRPr="00D90AC7">
        <w:rPr>
          <w:b/>
        </w:rPr>
        <w:t>о</w:t>
      </w:r>
      <w:r w:rsidRPr="00D90AC7">
        <w:rPr>
          <w:b/>
        </w:rPr>
        <w:t>торым ФУЗБА вынесла негативное реш</w:t>
      </w:r>
      <w:r w:rsidRPr="00D90AC7">
        <w:rPr>
          <w:b/>
        </w:rPr>
        <w:t>е</w:t>
      </w:r>
      <w:r w:rsidRPr="00D90AC7">
        <w:rPr>
          <w:b/>
        </w:rPr>
        <w:t>ние.</w:t>
      </w:r>
    </w:p>
    <w:p w:rsidR="00883228" w:rsidRPr="003D31F6" w:rsidRDefault="00883228" w:rsidP="00FC4B88">
      <w:pPr>
        <w:pStyle w:val="SingleTxtGR"/>
      </w:pPr>
      <w:r>
        <w:t>(</w:t>
      </w:r>
      <w:r w:rsidRPr="003D31F6">
        <w:t>28</w:t>
      </w:r>
      <w:r>
        <w:t>)</w:t>
      </w:r>
      <w:r w:rsidRPr="003D31F6">
        <w:tab/>
        <w:t>Комитет констатирует, что государство-участник принимает участие в в</w:t>
      </w:r>
      <w:r w:rsidRPr="003D31F6">
        <w:t>о</w:t>
      </w:r>
      <w:r w:rsidRPr="003D31F6">
        <w:t xml:space="preserve">енных действиях за границей и </w:t>
      </w:r>
      <w:r>
        <w:t xml:space="preserve">настаивает на </w:t>
      </w:r>
      <w:r w:rsidRPr="003D31F6">
        <w:t>необходимост</w:t>
      </w:r>
      <w:r>
        <w:t>и</w:t>
      </w:r>
      <w:r w:rsidRPr="003D31F6">
        <w:t xml:space="preserve"> полного соблюд</w:t>
      </w:r>
      <w:r w:rsidRPr="003D31F6">
        <w:t>е</w:t>
      </w:r>
      <w:r w:rsidRPr="003D31F6">
        <w:t>ния принципов Конвенции, включая принцип запрещения принудительного возвр</w:t>
      </w:r>
      <w:r w:rsidRPr="003D31F6">
        <w:t>а</w:t>
      </w:r>
      <w:r w:rsidRPr="003D31F6">
        <w:t xml:space="preserve">щения. Комитет принимает к сведению информацию государства-участника </w:t>
      </w:r>
      <w:r>
        <w:t>относительно</w:t>
      </w:r>
      <w:r w:rsidRPr="003D31F6">
        <w:t xml:space="preserve"> участи</w:t>
      </w:r>
      <w:r>
        <w:t>я</w:t>
      </w:r>
      <w:r w:rsidRPr="003D31F6">
        <w:t xml:space="preserve"> в ситуации войны или внешней операции </w:t>
      </w:r>
      <w:r>
        <w:t>пр</w:t>
      </w:r>
      <w:r>
        <w:t>и</w:t>
      </w:r>
      <w:r>
        <w:t xml:space="preserve">менительно к </w:t>
      </w:r>
      <w:r w:rsidRPr="003D31F6">
        <w:t>причин</w:t>
      </w:r>
      <w:r>
        <w:t>ам</w:t>
      </w:r>
      <w:r w:rsidRPr="003D31F6">
        <w:t xml:space="preserve">, которые могут воспрепятствовать </w:t>
      </w:r>
      <w:r>
        <w:t xml:space="preserve">скорейшей передаче по иерархической цепочке </w:t>
      </w:r>
      <w:r w:rsidRPr="003D31F6">
        <w:t xml:space="preserve">сообщения </w:t>
      </w:r>
      <w:r>
        <w:t>о пленении или помещении под стражу лиц, и отмечает, что соображения безопасности, на которые ссылается госуда</w:t>
      </w:r>
      <w:r>
        <w:t>р</w:t>
      </w:r>
      <w:r>
        <w:t>ство, должны ограничиваться исключительно собственной безопасностью з</w:t>
      </w:r>
      <w:r>
        <w:t>а</w:t>
      </w:r>
      <w:r>
        <w:t>ключенного лица</w:t>
      </w:r>
      <w:r w:rsidRPr="003D31F6">
        <w:t>.</w:t>
      </w:r>
    </w:p>
    <w:p w:rsidR="00883228" w:rsidRPr="00D95867" w:rsidRDefault="00883228" w:rsidP="00FC4B88">
      <w:pPr>
        <w:pStyle w:val="SingleTxtGR"/>
        <w:rPr>
          <w:b/>
        </w:rPr>
      </w:pPr>
      <w:r w:rsidRPr="006B50AB">
        <w:t>(29)</w:t>
      </w:r>
      <w:r w:rsidRPr="00D95867">
        <w:rPr>
          <w:b/>
        </w:rPr>
        <w:tab/>
        <w:t>Комитет рекомендует, чтобы в случаях вмешательства вооруженных сил в кризисной ситуации задержка с передачей по иерархической цепочке сообщения о пленении или помещении под стражу лиц ограничивалась и</w:t>
      </w:r>
      <w:r w:rsidRPr="00D95867">
        <w:rPr>
          <w:b/>
        </w:rPr>
        <w:t>с</w:t>
      </w:r>
      <w:r w:rsidRPr="00D95867">
        <w:rPr>
          <w:b/>
        </w:rPr>
        <w:t>ключительно случаями, когда это необходимо для собственной безопасн</w:t>
      </w:r>
      <w:r w:rsidRPr="00D95867">
        <w:rPr>
          <w:b/>
        </w:rPr>
        <w:t>о</w:t>
      </w:r>
      <w:r w:rsidRPr="00D95867">
        <w:rPr>
          <w:b/>
        </w:rPr>
        <w:t>сти заключенного, и, во всяком случае, не вступала в противоречие с п</w:t>
      </w:r>
      <w:r w:rsidRPr="00D95867">
        <w:rPr>
          <w:b/>
        </w:rPr>
        <w:t>о</w:t>
      </w:r>
      <w:r w:rsidRPr="00D95867">
        <w:rPr>
          <w:b/>
        </w:rPr>
        <w:t>ложениями Конвенции. Комитет рекомендует государству-участнику с</w:t>
      </w:r>
      <w:r w:rsidRPr="00D95867">
        <w:rPr>
          <w:b/>
        </w:rPr>
        <w:t>о</w:t>
      </w:r>
      <w:r w:rsidRPr="00D95867">
        <w:rPr>
          <w:b/>
        </w:rPr>
        <w:t>ставлять протокол для передачи заключенных между государствами, кот</w:t>
      </w:r>
      <w:r w:rsidRPr="00D95867">
        <w:rPr>
          <w:b/>
        </w:rPr>
        <w:t>о</w:t>
      </w:r>
      <w:r w:rsidRPr="00D95867">
        <w:rPr>
          <w:b/>
        </w:rPr>
        <w:t>рый соответствовал бы нормам международного права. Комитет рекоме</w:t>
      </w:r>
      <w:r w:rsidRPr="00D95867">
        <w:rPr>
          <w:b/>
        </w:rPr>
        <w:t>н</w:t>
      </w:r>
      <w:r w:rsidRPr="00D95867">
        <w:rPr>
          <w:b/>
        </w:rPr>
        <w:t>дует государству-участнику гарантировать, чтобы предусмотренные в Ко</w:t>
      </w:r>
      <w:r w:rsidRPr="00D95867">
        <w:rPr>
          <w:b/>
        </w:rPr>
        <w:t>н</w:t>
      </w:r>
      <w:r w:rsidRPr="00D95867">
        <w:rPr>
          <w:b/>
        </w:rPr>
        <w:t xml:space="preserve">венции нормы защиты также полностью соблюдались, когда государство участвует в военных действиях за границей.  </w:t>
      </w:r>
    </w:p>
    <w:p w:rsidR="00883228" w:rsidRPr="003D31F6" w:rsidRDefault="00883228" w:rsidP="00FC4B88">
      <w:pPr>
        <w:pStyle w:val="SingleTxtGR"/>
      </w:pPr>
      <w:r>
        <w:t>(</w:t>
      </w:r>
      <w:r w:rsidRPr="003D31F6">
        <w:t>30</w:t>
      </w:r>
      <w:r>
        <w:t>)</w:t>
      </w:r>
      <w:r w:rsidRPr="003D31F6">
        <w:tab/>
        <w:t xml:space="preserve">Комитет принимает к сведению заверения государства-участника </w:t>
      </w:r>
      <w:r>
        <w:t>в</w:t>
      </w:r>
      <w:r w:rsidRPr="003D31F6">
        <w:t xml:space="preserve"> том, что во Франции не име</w:t>
      </w:r>
      <w:r>
        <w:t xml:space="preserve">ют место случаи тайного </w:t>
      </w:r>
      <w:r w:rsidRPr="003D31F6">
        <w:t>содержания под стражей благ</w:t>
      </w:r>
      <w:r w:rsidRPr="003D31F6">
        <w:t>о</w:t>
      </w:r>
      <w:r w:rsidRPr="003D31F6">
        <w:t xml:space="preserve">даря действию запрета на произвольное задержание </w:t>
      </w:r>
      <w:r>
        <w:t xml:space="preserve">наряду с определением </w:t>
      </w:r>
      <w:r w:rsidRPr="003D31F6">
        <w:t xml:space="preserve">точных условий, </w:t>
      </w:r>
      <w:r>
        <w:t>при</w:t>
      </w:r>
      <w:r w:rsidRPr="003D31F6">
        <w:t xml:space="preserve"> которых </w:t>
      </w:r>
      <w:r>
        <w:t xml:space="preserve">то или иное </w:t>
      </w:r>
      <w:r w:rsidRPr="003D31F6">
        <w:t xml:space="preserve">лицо может быть лишено свободы. Комитет выражает обеспокоенность в связи с частым использованием </w:t>
      </w:r>
      <w:r>
        <w:t xml:space="preserve">меры пресечения в форме </w:t>
      </w:r>
      <w:r w:rsidRPr="003D31F6">
        <w:t xml:space="preserve">задержания, тем, что контроль </w:t>
      </w:r>
      <w:r>
        <w:t xml:space="preserve">за содержанием под стражей </w:t>
      </w:r>
      <w:r w:rsidRPr="003D31F6">
        <w:t xml:space="preserve">осуществляется прокуратурой, а не органом судебной власти, и возможностью неоднократного продления срока содержания </w:t>
      </w:r>
      <w:r>
        <w:t xml:space="preserve">под стражей </w:t>
      </w:r>
      <w:r w:rsidRPr="003D31F6">
        <w:t>в случаях, каса</w:t>
      </w:r>
      <w:r w:rsidRPr="003D31F6">
        <w:t>ю</w:t>
      </w:r>
      <w:r w:rsidRPr="003D31F6">
        <w:t xml:space="preserve">щихся </w:t>
      </w:r>
      <w:r>
        <w:t xml:space="preserve">террористических </w:t>
      </w:r>
      <w:r w:rsidRPr="003D31F6">
        <w:t>преступлений. Комитет обеспокоен также информац</w:t>
      </w:r>
      <w:r w:rsidRPr="003D31F6">
        <w:t>и</w:t>
      </w:r>
      <w:r w:rsidRPr="003D31F6">
        <w:t>ей о том, что иностранцы, находящиеся под административным арестом в ож</w:t>
      </w:r>
      <w:r w:rsidRPr="003D31F6">
        <w:t>и</w:t>
      </w:r>
      <w:r w:rsidRPr="003D31F6">
        <w:t>дании выезда из стран</w:t>
      </w:r>
      <w:r>
        <w:t>ы,</w:t>
      </w:r>
      <w:r w:rsidRPr="003D31F6">
        <w:t xml:space="preserve"> могут </w:t>
      </w:r>
      <w:r>
        <w:t xml:space="preserve">быть доставлены </w:t>
      </w:r>
      <w:r w:rsidRPr="003D31F6">
        <w:t xml:space="preserve">к судье только по истечении пяти дней. </w:t>
      </w:r>
      <w:r>
        <w:t xml:space="preserve">Наконец, </w:t>
      </w:r>
      <w:r w:rsidRPr="003D31F6">
        <w:t>Комитет по-прежнему обеспокоен тем, что запре</w:t>
      </w:r>
      <w:r>
        <w:t xml:space="preserve">т на </w:t>
      </w:r>
      <w:r w:rsidRPr="003D31F6">
        <w:t>о</w:t>
      </w:r>
      <w:r w:rsidRPr="003D31F6">
        <w:t>б</w:t>
      </w:r>
      <w:r w:rsidRPr="003D31F6">
        <w:t>ще</w:t>
      </w:r>
      <w:r>
        <w:t xml:space="preserve">ние </w:t>
      </w:r>
      <w:r w:rsidRPr="003D31F6">
        <w:t>с внешним миром в соот</w:t>
      </w:r>
      <w:r>
        <w:t>ветствии со статьей 145-4 У</w:t>
      </w:r>
      <w:r w:rsidRPr="003D31F6">
        <w:t xml:space="preserve">головно-процессуального кодекса может быть продлен до 20 суток. Комитет принимает к сведению полномочия </w:t>
      </w:r>
      <w:r>
        <w:t>З</w:t>
      </w:r>
      <w:r w:rsidRPr="003D31F6">
        <w:t>ащит</w:t>
      </w:r>
      <w:r>
        <w:t>ника прав и Г</w:t>
      </w:r>
      <w:r w:rsidRPr="003D31F6">
        <w:t>енерального контролера мест л</w:t>
      </w:r>
      <w:r w:rsidRPr="003D31F6">
        <w:t>и</w:t>
      </w:r>
      <w:r w:rsidRPr="003D31F6">
        <w:t>шения свободы в отношении центров и зон ожидания и центров администр</w:t>
      </w:r>
      <w:r w:rsidRPr="003D31F6">
        <w:t>а</w:t>
      </w:r>
      <w:r w:rsidRPr="003D31F6">
        <w:t xml:space="preserve">тивного задержания. Комитет обеспокоен наличием правового положения, </w:t>
      </w:r>
      <w:r>
        <w:t>к</w:t>
      </w:r>
      <w:r>
        <w:t>о</w:t>
      </w:r>
      <w:r>
        <w:t xml:space="preserve">торое до сих пор ни разу не применялось и которое позволяет </w:t>
      </w:r>
      <w:r w:rsidRPr="003D31F6">
        <w:t>создавать спец</w:t>
      </w:r>
      <w:r w:rsidRPr="003D31F6">
        <w:t>и</w:t>
      </w:r>
      <w:r w:rsidRPr="003D31F6">
        <w:t xml:space="preserve">альные зоны ожидания в соответствии с </w:t>
      </w:r>
      <w:r>
        <w:t xml:space="preserve">нормами </w:t>
      </w:r>
      <w:r w:rsidRPr="003D31F6">
        <w:t>Кодекса законов о въезде и пребывании иностранцев на территории страны и прав</w:t>
      </w:r>
      <w:r>
        <w:t>е</w:t>
      </w:r>
      <w:r w:rsidRPr="003D31F6">
        <w:t xml:space="preserve"> убежища (</w:t>
      </w:r>
      <w:r>
        <w:t>КВПИПУ</w:t>
      </w:r>
      <w:r w:rsidRPr="003D31F6">
        <w:t xml:space="preserve">), статья </w:t>
      </w:r>
      <w:r w:rsidRPr="003D31F6">
        <w:rPr>
          <w:lang w:val="en-US"/>
        </w:rPr>
        <w:t>L</w:t>
      </w:r>
      <w:r w:rsidRPr="003D31F6">
        <w:t xml:space="preserve">221-2 в редакции, </w:t>
      </w:r>
      <w:r>
        <w:t xml:space="preserve">установленной </w:t>
      </w:r>
      <w:r w:rsidRPr="003D31F6">
        <w:t>законом от 16 июня 2011 года. В сл</w:t>
      </w:r>
      <w:r w:rsidRPr="003D31F6">
        <w:t>у</w:t>
      </w:r>
      <w:r w:rsidRPr="003D31F6">
        <w:t>чае применения на практике этого режима Комитет усматривает трудности в том, что касается юридических гарантий, применимых к задержанным, и р</w:t>
      </w:r>
      <w:r w:rsidRPr="003D31F6">
        <w:t>е</w:t>
      </w:r>
      <w:r w:rsidRPr="003D31F6">
        <w:t xml:space="preserve">альных возможностей </w:t>
      </w:r>
      <w:r>
        <w:t xml:space="preserve">принятия </w:t>
      </w:r>
      <w:r w:rsidRPr="003D31F6">
        <w:t>последующих мер в специальных зонах ожид</w:t>
      </w:r>
      <w:r w:rsidRPr="003D31F6">
        <w:t>а</w:t>
      </w:r>
      <w:r w:rsidRPr="003D31F6">
        <w:t xml:space="preserve">ния </w:t>
      </w:r>
      <w:r>
        <w:t xml:space="preserve">с помощью </w:t>
      </w:r>
      <w:r w:rsidRPr="003D31F6">
        <w:t>национального механизма пред</w:t>
      </w:r>
      <w:r w:rsidRPr="003D31F6">
        <w:t>у</w:t>
      </w:r>
      <w:r w:rsidRPr="003D31F6">
        <w:t xml:space="preserve">преждения пыток. </w:t>
      </w:r>
    </w:p>
    <w:p w:rsidR="00883228" w:rsidRPr="003D31F6" w:rsidRDefault="00883228" w:rsidP="00FC4B88">
      <w:pPr>
        <w:pStyle w:val="SingleTxtGR"/>
        <w:rPr>
          <w:b/>
        </w:rPr>
      </w:pPr>
      <w:r w:rsidRPr="006B50AB">
        <w:t>(31)</w:t>
      </w:r>
      <w:r w:rsidRPr="001B616B">
        <w:rPr>
          <w:b/>
        </w:rPr>
        <w:tab/>
        <w:t>Комитет рекомендует государству-участнику предусмотреть право</w:t>
      </w:r>
      <w:r w:rsidRPr="003D31F6">
        <w:rPr>
          <w:b/>
        </w:rPr>
        <w:t xml:space="preserve"> обжалования у судьи, рассматривающего дела</w:t>
      </w:r>
      <w:r>
        <w:rPr>
          <w:b/>
        </w:rPr>
        <w:t>,</w:t>
      </w:r>
      <w:r w:rsidRPr="003D31F6">
        <w:rPr>
          <w:b/>
        </w:rPr>
        <w:t xml:space="preserve"> для того чтобы подтве</w:t>
      </w:r>
      <w:r w:rsidRPr="003D31F6">
        <w:rPr>
          <w:b/>
        </w:rPr>
        <w:t>р</w:t>
      </w:r>
      <w:r w:rsidRPr="003D31F6">
        <w:rPr>
          <w:b/>
        </w:rPr>
        <w:t>дить законность мер принуждения и позволить задержанным лицам присутс</w:t>
      </w:r>
      <w:r w:rsidRPr="003D31F6">
        <w:rPr>
          <w:b/>
        </w:rPr>
        <w:t>т</w:t>
      </w:r>
      <w:r w:rsidRPr="003D31F6">
        <w:rPr>
          <w:b/>
        </w:rPr>
        <w:t>вовать при этом. Комитет рекомендует также, чтобы решение о продлении срока задержания на период свыше 24 часов принимал рассматривающи</w:t>
      </w:r>
      <w:r>
        <w:rPr>
          <w:b/>
        </w:rPr>
        <w:t>й</w:t>
      </w:r>
      <w:r w:rsidRPr="003D31F6">
        <w:rPr>
          <w:b/>
        </w:rPr>
        <w:t xml:space="preserve"> дела судья и </w:t>
      </w:r>
      <w:r>
        <w:rPr>
          <w:b/>
        </w:rPr>
        <w:t xml:space="preserve">чтобы </w:t>
      </w:r>
      <w:r w:rsidRPr="003D31F6">
        <w:rPr>
          <w:b/>
        </w:rPr>
        <w:t>так</w:t>
      </w:r>
      <w:r>
        <w:rPr>
          <w:b/>
        </w:rPr>
        <w:t>ая</w:t>
      </w:r>
      <w:r w:rsidRPr="003D31F6">
        <w:rPr>
          <w:b/>
        </w:rPr>
        <w:t xml:space="preserve"> возможность</w:t>
      </w:r>
      <w:r>
        <w:rPr>
          <w:b/>
        </w:rPr>
        <w:t xml:space="preserve"> была ограничена</w:t>
      </w:r>
      <w:r w:rsidRPr="003D31F6">
        <w:rPr>
          <w:b/>
        </w:rPr>
        <w:t>. Комитет рек</w:t>
      </w:r>
      <w:r w:rsidRPr="003D31F6">
        <w:rPr>
          <w:b/>
        </w:rPr>
        <w:t>о</w:t>
      </w:r>
      <w:r w:rsidRPr="003D31F6">
        <w:rPr>
          <w:b/>
        </w:rPr>
        <w:t xml:space="preserve">мендует, чтобы все временно задержанные или </w:t>
      </w:r>
      <w:r>
        <w:rPr>
          <w:b/>
        </w:rPr>
        <w:t xml:space="preserve">подвергающиеся </w:t>
      </w:r>
      <w:r w:rsidRPr="003D31F6">
        <w:rPr>
          <w:b/>
        </w:rPr>
        <w:t>админис</w:t>
      </w:r>
      <w:r w:rsidRPr="003D31F6">
        <w:rPr>
          <w:b/>
        </w:rPr>
        <w:t>т</w:t>
      </w:r>
      <w:r w:rsidRPr="003D31F6">
        <w:rPr>
          <w:b/>
        </w:rPr>
        <w:t>ратив</w:t>
      </w:r>
      <w:r>
        <w:rPr>
          <w:b/>
        </w:rPr>
        <w:t>ному</w:t>
      </w:r>
      <w:r w:rsidRPr="003D31F6">
        <w:rPr>
          <w:b/>
        </w:rPr>
        <w:t xml:space="preserve"> задержани</w:t>
      </w:r>
      <w:r>
        <w:rPr>
          <w:b/>
        </w:rPr>
        <w:t>ю</w:t>
      </w:r>
      <w:r w:rsidRPr="003D31F6">
        <w:rPr>
          <w:b/>
        </w:rPr>
        <w:t xml:space="preserve"> лица</w:t>
      </w:r>
      <w:r>
        <w:rPr>
          <w:b/>
        </w:rPr>
        <w:t xml:space="preserve"> имели право на сообщение с внешним миром и чтобы </w:t>
      </w:r>
      <w:r w:rsidRPr="003D31F6">
        <w:rPr>
          <w:b/>
        </w:rPr>
        <w:t xml:space="preserve">это право </w:t>
      </w:r>
      <w:r>
        <w:rPr>
          <w:b/>
        </w:rPr>
        <w:t xml:space="preserve">не ограничивалось </w:t>
      </w:r>
      <w:r w:rsidRPr="003D31F6">
        <w:rPr>
          <w:b/>
        </w:rPr>
        <w:t>срок</w:t>
      </w:r>
      <w:r>
        <w:rPr>
          <w:b/>
        </w:rPr>
        <w:t>ом</w:t>
      </w:r>
      <w:r w:rsidRPr="003D31F6">
        <w:rPr>
          <w:b/>
        </w:rPr>
        <w:t xml:space="preserve"> </w:t>
      </w:r>
      <w:r>
        <w:rPr>
          <w:b/>
        </w:rPr>
        <w:t xml:space="preserve">в </w:t>
      </w:r>
      <w:r w:rsidRPr="003D31F6">
        <w:rPr>
          <w:b/>
        </w:rPr>
        <w:t>48 часов. Комитет рекоме</w:t>
      </w:r>
      <w:r w:rsidRPr="003D31F6">
        <w:rPr>
          <w:b/>
        </w:rPr>
        <w:t>н</w:t>
      </w:r>
      <w:r w:rsidRPr="003D31F6">
        <w:rPr>
          <w:b/>
        </w:rPr>
        <w:t xml:space="preserve">дует государству-участнику отменить статью </w:t>
      </w:r>
      <w:r w:rsidRPr="003D31F6">
        <w:rPr>
          <w:b/>
          <w:lang w:val="en-US"/>
        </w:rPr>
        <w:t>L</w:t>
      </w:r>
      <w:r w:rsidRPr="003D31F6">
        <w:rPr>
          <w:b/>
        </w:rPr>
        <w:t>221-2 в редакции, сформ</w:t>
      </w:r>
      <w:r w:rsidRPr="003D31F6">
        <w:rPr>
          <w:b/>
        </w:rPr>
        <w:t>у</w:t>
      </w:r>
      <w:r w:rsidRPr="003D31F6">
        <w:rPr>
          <w:b/>
        </w:rPr>
        <w:t>лированной на основании закона от 16 июня 2011 года</w:t>
      </w:r>
      <w:r>
        <w:rPr>
          <w:b/>
        </w:rPr>
        <w:t>,</w:t>
      </w:r>
      <w:r w:rsidRPr="003D31F6">
        <w:rPr>
          <w:b/>
        </w:rPr>
        <w:t xml:space="preserve"> в том что касается условий заде</w:t>
      </w:r>
      <w:r w:rsidRPr="003D31F6">
        <w:rPr>
          <w:b/>
        </w:rPr>
        <w:t>р</w:t>
      </w:r>
      <w:r w:rsidRPr="003D31F6">
        <w:rPr>
          <w:b/>
        </w:rPr>
        <w:t xml:space="preserve">жания в специальных зонах ожидания. </w:t>
      </w:r>
    </w:p>
    <w:p w:rsidR="00883228" w:rsidRPr="003D31F6" w:rsidRDefault="00883228" w:rsidP="00FC4B88">
      <w:pPr>
        <w:pStyle w:val="SingleTxtGR"/>
      </w:pPr>
      <w:r>
        <w:t>(</w:t>
      </w:r>
      <w:r w:rsidRPr="003D31F6">
        <w:t>32</w:t>
      </w:r>
      <w:r>
        <w:t>)</w:t>
      </w:r>
      <w:r w:rsidRPr="003D31F6">
        <w:tab/>
        <w:t>Комитет признает юридическую важность уважения частной жизни л</w:t>
      </w:r>
      <w:r w:rsidRPr="003D31F6">
        <w:t>ю</w:t>
      </w:r>
      <w:r w:rsidRPr="003D31F6">
        <w:t>бого задержанного лица. Тем не менее с учетом того, что "отказ в признании лишения свободы или сокрытие ин</w:t>
      </w:r>
      <w:r>
        <w:t>формации о судьбе" представляю</w:t>
      </w:r>
      <w:r w:rsidRPr="003D31F6">
        <w:t>т собой с</w:t>
      </w:r>
      <w:r w:rsidRPr="003D31F6">
        <w:t>о</w:t>
      </w:r>
      <w:r w:rsidRPr="003D31F6">
        <w:t>ставные элементы насильственного исчезновения</w:t>
      </w:r>
      <w:r>
        <w:t>,</w:t>
      </w:r>
      <w:r w:rsidRPr="003D31F6">
        <w:t xml:space="preserve"> должно быть признано пр</w:t>
      </w:r>
      <w:r w:rsidRPr="003D31F6">
        <w:t>а</w:t>
      </w:r>
      <w:r w:rsidRPr="003D31F6">
        <w:t xml:space="preserve">во любого законно заинтересованного </w:t>
      </w:r>
      <w:r>
        <w:t>лица на</w:t>
      </w:r>
      <w:r w:rsidRPr="003D31F6">
        <w:t xml:space="preserve"> сбор и получени</w:t>
      </w:r>
      <w:r>
        <w:t>е</w:t>
      </w:r>
      <w:r w:rsidRPr="003D31F6">
        <w:t xml:space="preserve"> информации о судь</w:t>
      </w:r>
      <w:r>
        <w:t xml:space="preserve">бе предположительно </w:t>
      </w:r>
      <w:r w:rsidRPr="003D31F6">
        <w:t xml:space="preserve">исчезнувшего человека. </w:t>
      </w:r>
    </w:p>
    <w:p w:rsidR="00883228" w:rsidRPr="003D31F6" w:rsidRDefault="00883228" w:rsidP="00FC4B88">
      <w:pPr>
        <w:pStyle w:val="SingleTxtGR"/>
        <w:rPr>
          <w:b/>
        </w:rPr>
      </w:pPr>
      <w:r w:rsidRPr="006B50AB">
        <w:t>(33)</w:t>
      </w:r>
      <w:r w:rsidRPr="001B616B">
        <w:rPr>
          <w:b/>
        </w:rPr>
        <w:tab/>
        <w:t>Комитет рекомендует государству-участнику создать механизм, г</w:t>
      </w:r>
      <w:r w:rsidRPr="001B616B">
        <w:rPr>
          <w:b/>
        </w:rPr>
        <w:t>а</w:t>
      </w:r>
      <w:r w:rsidRPr="003D31F6">
        <w:rPr>
          <w:b/>
        </w:rPr>
        <w:t>рантирующий, чтобы любое законно заинтересованное</w:t>
      </w:r>
      <w:r>
        <w:rPr>
          <w:b/>
        </w:rPr>
        <w:t xml:space="preserve"> лицо</w:t>
      </w:r>
      <w:r w:rsidRPr="003D31F6">
        <w:rPr>
          <w:b/>
        </w:rPr>
        <w:t xml:space="preserve"> имело право и </w:t>
      </w:r>
      <w:r>
        <w:rPr>
          <w:b/>
        </w:rPr>
        <w:t xml:space="preserve">реальную </w:t>
      </w:r>
      <w:r w:rsidRPr="003D31F6">
        <w:rPr>
          <w:b/>
        </w:rPr>
        <w:t xml:space="preserve">возможность </w:t>
      </w:r>
      <w:r>
        <w:rPr>
          <w:b/>
        </w:rPr>
        <w:t xml:space="preserve">получать </w:t>
      </w:r>
      <w:r w:rsidRPr="003D31F6">
        <w:rPr>
          <w:b/>
        </w:rPr>
        <w:t>инфор</w:t>
      </w:r>
      <w:r>
        <w:rPr>
          <w:b/>
        </w:rPr>
        <w:t>мацию, касающую</w:t>
      </w:r>
      <w:r w:rsidRPr="003D31F6">
        <w:rPr>
          <w:b/>
        </w:rPr>
        <w:t xml:space="preserve">ся </w:t>
      </w:r>
      <w:r>
        <w:rPr>
          <w:b/>
        </w:rPr>
        <w:t>предполож</w:t>
      </w:r>
      <w:r>
        <w:rPr>
          <w:b/>
        </w:rPr>
        <w:t>и</w:t>
      </w:r>
      <w:r>
        <w:rPr>
          <w:b/>
        </w:rPr>
        <w:t xml:space="preserve">тельно </w:t>
      </w:r>
      <w:r w:rsidRPr="003D31F6">
        <w:rPr>
          <w:b/>
        </w:rPr>
        <w:t>исчезнувш</w:t>
      </w:r>
      <w:r>
        <w:rPr>
          <w:b/>
        </w:rPr>
        <w:t>его человека</w:t>
      </w:r>
      <w:r w:rsidRPr="003D31F6">
        <w:rPr>
          <w:b/>
        </w:rPr>
        <w:t>, предусмотренны</w:t>
      </w:r>
      <w:r>
        <w:rPr>
          <w:b/>
        </w:rPr>
        <w:t>е</w:t>
      </w:r>
      <w:r w:rsidRPr="003D31F6">
        <w:rPr>
          <w:b/>
        </w:rPr>
        <w:t xml:space="preserve"> в пункте 3 статьи 17 в с</w:t>
      </w:r>
      <w:r w:rsidRPr="003D31F6">
        <w:rPr>
          <w:b/>
        </w:rPr>
        <w:t>о</w:t>
      </w:r>
      <w:r w:rsidRPr="003D31F6">
        <w:rPr>
          <w:b/>
        </w:rPr>
        <w:t>ответствии с пунктом 1 статьи 18, и могло бы обратиться в суд, чтобы п</w:t>
      </w:r>
      <w:r w:rsidRPr="003D31F6">
        <w:rPr>
          <w:b/>
        </w:rPr>
        <w:t>о</w:t>
      </w:r>
      <w:r w:rsidRPr="003D31F6">
        <w:rPr>
          <w:b/>
        </w:rPr>
        <w:t>лучить инфо</w:t>
      </w:r>
      <w:r w:rsidRPr="003D31F6">
        <w:rPr>
          <w:b/>
        </w:rPr>
        <w:t>р</w:t>
      </w:r>
      <w:r w:rsidRPr="003D31F6">
        <w:rPr>
          <w:b/>
        </w:rPr>
        <w:t>мацию в отношении этого лица.</w:t>
      </w:r>
    </w:p>
    <w:p w:rsidR="00883228" w:rsidRPr="003D31F6" w:rsidRDefault="00883228" w:rsidP="00FC4B88">
      <w:pPr>
        <w:pStyle w:val="H23GR"/>
      </w:pPr>
      <w:r>
        <w:tab/>
      </w:r>
      <w:r>
        <w:tab/>
      </w:r>
      <w:r w:rsidRPr="003D31F6">
        <w:t xml:space="preserve">Меры </w:t>
      </w:r>
      <w:r>
        <w:t>по возмещению ущерба и защита</w:t>
      </w:r>
      <w:r w:rsidRPr="003D31F6">
        <w:t xml:space="preserve"> детей </w:t>
      </w:r>
      <w:r>
        <w:t>от</w:t>
      </w:r>
      <w:r w:rsidRPr="003D31F6">
        <w:t xml:space="preserve"> насильственных исчезновений (статьи 24 и 25)</w:t>
      </w:r>
    </w:p>
    <w:p w:rsidR="00883228" w:rsidRPr="003D31F6" w:rsidRDefault="00883228" w:rsidP="00FC4B88">
      <w:pPr>
        <w:pStyle w:val="SingleTxtGR"/>
      </w:pPr>
      <w:r>
        <w:t>(</w:t>
      </w:r>
      <w:r w:rsidRPr="003D31F6">
        <w:t>34</w:t>
      </w:r>
      <w:r>
        <w:t>)</w:t>
      </w:r>
      <w:r w:rsidRPr="003D31F6">
        <w:tab/>
        <w:t>Комитет выражает обеспокоенность тем, что во французском уголовном праве предусматривается, что жертве должен быть причинен прямой и личный ущерб</w:t>
      </w:r>
      <w:r>
        <w:t>,</w:t>
      </w:r>
      <w:r w:rsidRPr="003D31F6">
        <w:t xml:space="preserve"> и это двойное условие является более ограниченным, чем то, что пред</w:t>
      </w:r>
      <w:r w:rsidRPr="003D31F6">
        <w:t>у</w:t>
      </w:r>
      <w:r w:rsidRPr="003D31F6">
        <w:t>смотрено в пункте 1 статьи 24 Конвенции, котор</w:t>
      </w:r>
      <w:r>
        <w:t>ый</w:t>
      </w:r>
      <w:r w:rsidRPr="003D31F6">
        <w:t xml:space="preserve"> касается одновременно и</w:t>
      </w:r>
      <w:r w:rsidRPr="003D31F6">
        <w:t>с</w:t>
      </w:r>
      <w:r w:rsidRPr="003D31F6">
        <w:t xml:space="preserve">чезнувшего лица и любого физического лица, которому был причинен прямой ущерб в силу насильственного исчезновения. </w:t>
      </w:r>
      <w:r>
        <w:t>П</w:t>
      </w:r>
      <w:r w:rsidRPr="003D31F6">
        <w:t>ризнавая, что уголовное закон</w:t>
      </w:r>
      <w:r w:rsidRPr="003D31F6">
        <w:t>о</w:t>
      </w:r>
      <w:r w:rsidRPr="003D31F6">
        <w:t>дательство государства-участника предусматривает сообщение общей инфо</w:t>
      </w:r>
      <w:r w:rsidRPr="003D31F6">
        <w:t>р</w:t>
      </w:r>
      <w:r w:rsidRPr="003D31F6">
        <w:t>мации по вопросам процедуры семье жертв, Комитет</w:t>
      </w:r>
      <w:r>
        <w:t>, тем не менее,</w:t>
      </w:r>
      <w:r w:rsidRPr="003D31F6">
        <w:t xml:space="preserve"> по-прежнему обеспоко</w:t>
      </w:r>
      <w:r>
        <w:t>ен тем, что право жертв</w:t>
      </w:r>
      <w:r w:rsidRPr="003D31F6">
        <w:t xml:space="preserve"> знать </w:t>
      </w:r>
      <w:r>
        <w:t xml:space="preserve">правду о </w:t>
      </w:r>
      <w:r w:rsidRPr="003D31F6">
        <w:t>насильственно</w:t>
      </w:r>
      <w:r>
        <w:t>м</w:t>
      </w:r>
      <w:r w:rsidRPr="003D31F6">
        <w:t xml:space="preserve"> и</w:t>
      </w:r>
      <w:r w:rsidRPr="003D31F6">
        <w:t>с</w:t>
      </w:r>
      <w:r w:rsidRPr="003D31F6">
        <w:t>чезнове</w:t>
      </w:r>
      <w:r>
        <w:t>нии</w:t>
      </w:r>
      <w:r w:rsidRPr="003D31F6">
        <w:t xml:space="preserve"> прямо не предусмотрено во французском праве. Комитет к тому же обеспокоен тем, что французское законодательство предусматривает в кач</w:t>
      </w:r>
      <w:r w:rsidRPr="003D31F6">
        <w:t>е</w:t>
      </w:r>
      <w:r w:rsidRPr="003D31F6">
        <w:t xml:space="preserve">стве возмещения жертвам финансовую компенсацию и не гарантирует других форм </w:t>
      </w:r>
      <w:r>
        <w:t xml:space="preserve">возмещения, </w:t>
      </w:r>
      <w:r w:rsidRPr="003D31F6">
        <w:t>предусмотренных в пунктах 4 и 5 статьи 24 Конвенции, в частн</w:t>
      </w:r>
      <w:r w:rsidRPr="003D31F6">
        <w:t>о</w:t>
      </w:r>
      <w:r w:rsidRPr="003D31F6">
        <w:t>сти реституцию, реабилитацию, сатисфакцию, включая восстановление чести и доброго имени и гарантии неп</w:t>
      </w:r>
      <w:r w:rsidRPr="003D31F6">
        <w:t>о</w:t>
      </w:r>
      <w:r w:rsidRPr="003D31F6">
        <w:t>вторения.</w:t>
      </w:r>
    </w:p>
    <w:p w:rsidR="00883228" w:rsidRPr="00B60E55" w:rsidRDefault="00883228" w:rsidP="00FC4B88">
      <w:pPr>
        <w:pStyle w:val="SingleTxtGR"/>
        <w:rPr>
          <w:b/>
        </w:rPr>
      </w:pPr>
      <w:r w:rsidRPr="006B50AB">
        <w:t>(35)</w:t>
      </w:r>
      <w:r w:rsidRPr="00B60E55">
        <w:rPr>
          <w:b/>
        </w:rPr>
        <w:tab/>
        <w:t>Комитет рекомендует государству-участнику принять надлежащие законодательные меры, с тем чтобы выработать определение жертвы, с</w:t>
      </w:r>
      <w:r w:rsidRPr="00B60E55">
        <w:rPr>
          <w:b/>
        </w:rPr>
        <w:t>о</w:t>
      </w:r>
      <w:r w:rsidRPr="00B60E55">
        <w:rPr>
          <w:b/>
        </w:rPr>
        <w:t>ответс</w:t>
      </w:r>
      <w:r w:rsidRPr="00B60E55">
        <w:rPr>
          <w:b/>
        </w:rPr>
        <w:t>т</w:t>
      </w:r>
      <w:r w:rsidRPr="00B60E55">
        <w:rPr>
          <w:b/>
        </w:rPr>
        <w:t>вующее тому, которое фигурирует в пункте 1 статьи 24 Конвенции, путем пр</w:t>
      </w:r>
      <w:r w:rsidRPr="00B60E55">
        <w:rPr>
          <w:b/>
        </w:rPr>
        <w:t>и</w:t>
      </w:r>
      <w:r w:rsidRPr="00B60E55">
        <w:rPr>
          <w:b/>
        </w:rPr>
        <w:t>знания качества жертв за всеми лицами, понесшими прямой ущерб вследствие насильственного исчезновения, не выдвигая требования о том, чтобы такой ущерб был также личным. Комитет рекомендует гос</w:t>
      </w:r>
      <w:r w:rsidRPr="00B60E55">
        <w:rPr>
          <w:b/>
        </w:rPr>
        <w:t>у</w:t>
      </w:r>
      <w:r w:rsidRPr="00B60E55">
        <w:rPr>
          <w:b/>
        </w:rPr>
        <w:t>дарству-участнику прямо предусмотреть право жертв знать правду об о</w:t>
      </w:r>
      <w:r w:rsidRPr="00B60E55">
        <w:rPr>
          <w:b/>
        </w:rPr>
        <w:t>б</w:t>
      </w:r>
      <w:r w:rsidRPr="00B60E55">
        <w:rPr>
          <w:b/>
        </w:rPr>
        <w:t>стоятельствах насильственного исчезн</w:t>
      </w:r>
      <w:r>
        <w:rPr>
          <w:b/>
        </w:rPr>
        <w:t>овения в соответствии с пунктом </w:t>
      </w:r>
      <w:r w:rsidRPr="00B60E55">
        <w:rPr>
          <w:b/>
        </w:rPr>
        <w:t>2 статьи 24 Конвенции, причем без того, чтобы им требовалось представ</w:t>
      </w:r>
      <w:r w:rsidRPr="00B60E55">
        <w:rPr>
          <w:b/>
        </w:rPr>
        <w:t>и</w:t>
      </w:r>
      <w:r w:rsidRPr="00B60E55">
        <w:rPr>
          <w:b/>
        </w:rPr>
        <w:t>тельство адвоката. Комитет рекомендует также государству-участнику, чтобы были приняты меры по расширению таких форм возмещения, как реституция, реабилитация, сатисфакция и гарантии неповторения, в соо</w:t>
      </w:r>
      <w:r w:rsidRPr="00B60E55">
        <w:rPr>
          <w:b/>
        </w:rPr>
        <w:t>т</w:t>
      </w:r>
      <w:r w:rsidRPr="00B60E55">
        <w:rPr>
          <w:b/>
        </w:rPr>
        <w:t>ветствии с пунктом 5 статьи 24 Конвенции.</w:t>
      </w:r>
    </w:p>
    <w:p w:rsidR="00883228" w:rsidRDefault="00883228" w:rsidP="00FC4B88">
      <w:pPr>
        <w:pStyle w:val="SingleTxtGR"/>
      </w:pPr>
      <w:r>
        <w:t>(36)</w:t>
      </w:r>
      <w:r>
        <w:tab/>
        <w:t>Комитет принимает к сведению утверждение государства-участника, с</w:t>
      </w:r>
      <w:r>
        <w:t>о</w:t>
      </w:r>
      <w:r>
        <w:t>гласно которому французское уголовное законодательство достаточно эффе</w:t>
      </w:r>
      <w:r>
        <w:t>к</w:t>
      </w:r>
      <w:r>
        <w:t>тивным образом обеспечивает предупреждение и наказание актов исчезновения детей, изменения или уничтожения документов, а также применение пред</w:t>
      </w:r>
      <w:r>
        <w:t>у</w:t>
      </w:r>
      <w:r>
        <w:t>смотренных в Гражданском процессуальном кодексе процедур, позволяющих отменять судебное решение об усыновлении в тех исключительных случаях, к</w:t>
      </w:r>
      <w:r>
        <w:t>о</w:t>
      </w:r>
      <w:r>
        <w:t>гда имело место злоупотребление доверием судьи. Комитет выражает обеспок</w:t>
      </w:r>
      <w:r>
        <w:t>о</w:t>
      </w:r>
      <w:r>
        <w:t>енность тем, что, по мнению государства-участника, осуществление пункта 1 статьи 25 Конвенции не требует наличия конкретных положений, применимых к ситуациям, возникающим вследствие совершения актов насильственных и</w:t>
      </w:r>
      <w:r>
        <w:t>с</w:t>
      </w:r>
      <w:r>
        <w:t>чезновений.</w:t>
      </w:r>
    </w:p>
    <w:p w:rsidR="00883228" w:rsidRPr="00B60E55" w:rsidRDefault="00883228" w:rsidP="00FC4B88">
      <w:pPr>
        <w:pStyle w:val="SingleTxtGR"/>
        <w:rPr>
          <w:b/>
        </w:rPr>
      </w:pPr>
      <w:r w:rsidRPr="006B50AB">
        <w:t>(37)</w:t>
      </w:r>
      <w:r w:rsidRPr="00B60E55">
        <w:rPr>
          <w:b/>
        </w:rPr>
        <w:tab/>
        <w:t>Комитет рекомендует государству-участнику включить в проект з</w:t>
      </w:r>
      <w:r w:rsidRPr="00B60E55">
        <w:rPr>
          <w:b/>
        </w:rPr>
        <w:t>а</w:t>
      </w:r>
      <w:r w:rsidRPr="00B60E55">
        <w:rPr>
          <w:b/>
        </w:rPr>
        <w:t>кона № 736 виды практики, упомянутые в пункте 1 статьи 25 Конвенции как престу</w:t>
      </w:r>
      <w:r w:rsidRPr="00B60E55">
        <w:rPr>
          <w:b/>
        </w:rPr>
        <w:t>п</w:t>
      </w:r>
      <w:r w:rsidRPr="00B60E55">
        <w:rPr>
          <w:b/>
        </w:rPr>
        <w:t>ления, конкретно связанные с насильственным исчезновением, и предусмотреть за них соответствующее наказание с учетом крайней т</w:t>
      </w:r>
      <w:r w:rsidRPr="00B60E55">
        <w:rPr>
          <w:b/>
        </w:rPr>
        <w:t>я</w:t>
      </w:r>
      <w:r w:rsidRPr="00B60E55">
        <w:rPr>
          <w:b/>
        </w:rPr>
        <w:t>жести таких преступлений. Комитет рекомендует также включить в Гра</w:t>
      </w:r>
      <w:r w:rsidRPr="00B60E55">
        <w:rPr>
          <w:b/>
        </w:rPr>
        <w:t>ж</w:t>
      </w:r>
      <w:r w:rsidRPr="00B60E55">
        <w:rPr>
          <w:b/>
        </w:rPr>
        <w:t>данский процессуальный кодекс положение, прямо предусматривающее, что ходатайство о пересмотре судебного постановления об усыновлении включало в качестве юридической основы обжалования усыновление или удочерение, имевшее место в результате насильственного исчезновения. Комитет рекомендует государству-участнику, чтобы при любых обсто</w:t>
      </w:r>
      <w:r w:rsidRPr="00B60E55">
        <w:rPr>
          <w:b/>
        </w:rPr>
        <w:t>я</w:t>
      </w:r>
      <w:r w:rsidRPr="00B60E55">
        <w:rPr>
          <w:b/>
        </w:rPr>
        <w:t>тельствах первоочередное внимание уделялось необх</w:t>
      </w:r>
      <w:r w:rsidRPr="00B60E55">
        <w:rPr>
          <w:b/>
        </w:rPr>
        <w:t>о</w:t>
      </w:r>
      <w:r w:rsidRPr="00B60E55">
        <w:rPr>
          <w:b/>
        </w:rPr>
        <w:t>димости наилучшего обеспечения интересов ребенка в соответствии с пунктом 5 статьи 25 Ко</w:t>
      </w:r>
      <w:r w:rsidRPr="00B60E55">
        <w:rPr>
          <w:b/>
        </w:rPr>
        <w:t>н</w:t>
      </w:r>
      <w:r w:rsidRPr="00B60E55">
        <w:rPr>
          <w:b/>
        </w:rPr>
        <w:t>венции и, в частности, чтобы ребенок, способный действовать осознанно, имел право высказывать свое мнение, которое должным образом прин</w:t>
      </w:r>
      <w:r w:rsidRPr="00B60E55">
        <w:rPr>
          <w:b/>
        </w:rPr>
        <w:t>и</w:t>
      </w:r>
      <w:r w:rsidRPr="00B60E55">
        <w:rPr>
          <w:b/>
        </w:rPr>
        <w:t>малось бы во внимание с учетом его возраста и степени зрелости.</w:t>
      </w:r>
    </w:p>
    <w:p w:rsidR="00883228" w:rsidRDefault="00C92CC3" w:rsidP="00C92CC3">
      <w:pPr>
        <w:pStyle w:val="H23GR"/>
      </w:pPr>
      <w:r>
        <w:tab/>
      </w:r>
      <w:r w:rsidR="00883228">
        <w:tab/>
      </w:r>
      <w:r w:rsidR="00883228">
        <w:rPr>
          <w:lang w:val="en-US"/>
        </w:rPr>
        <w:t>D</w:t>
      </w:r>
      <w:r w:rsidR="00883228" w:rsidRPr="00B368EF">
        <w:t>.</w:t>
      </w:r>
      <w:r w:rsidR="00883228" w:rsidRPr="00B368EF">
        <w:tab/>
      </w:r>
      <w:r w:rsidR="00883228">
        <w:t>Распространение информации и последующие меры</w:t>
      </w:r>
    </w:p>
    <w:p w:rsidR="00883228" w:rsidRDefault="00883228" w:rsidP="00FC4B88">
      <w:pPr>
        <w:pStyle w:val="SingleTxtGR"/>
      </w:pPr>
      <w:r>
        <w:t>(38)</w:t>
      </w:r>
      <w:r>
        <w:tab/>
        <w:t>Комитет напоминает об обязательствах, которые берет на себя государс</w:t>
      </w:r>
      <w:r>
        <w:t>т</w:t>
      </w:r>
      <w:r>
        <w:t>во при ратификации Конвенции, и в этой связи призывает следить за тем, чтобы все меры, независимо от органа власти государства-участника, формулирующ</w:t>
      </w:r>
      <w:r>
        <w:t>е</w:t>
      </w:r>
      <w:r>
        <w:t>го их, и их характера, принимались в полном соответствии с обязательствами, вытекающими из факта ратификации Конвенции и других соответствующих международных договоров. В этом отношении Комитет настоятельно призывает государство-участник конкретно гарантировать действенность расследований, проводимых по всем случаям насильственных исчезновений, и полное удовл</w:t>
      </w:r>
      <w:r>
        <w:t>е</w:t>
      </w:r>
      <w:r>
        <w:t>творение прав жертв в том виде, в каком они изложены в Конвенции.</w:t>
      </w:r>
    </w:p>
    <w:p w:rsidR="00883228" w:rsidRDefault="00883228" w:rsidP="00FC4B88">
      <w:pPr>
        <w:pStyle w:val="SingleTxtGR"/>
      </w:pPr>
      <w:r>
        <w:t>(39)</w:t>
      </w:r>
      <w:r>
        <w:tab/>
        <w:t>Комитет хочет подчеркнуть жестокость, с которой насильственные исче</w:t>
      </w:r>
      <w:r>
        <w:t>з</w:t>
      </w:r>
      <w:r>
        <w:t>новения затрагивают женщин и детей. Когда исчезнувшими лицами являются женщины, они особенно уязвимы перед сексуальным насилием и другими фо</w:t>
      </w:r>
      <w:r>
        <w:t>р</w:t>
      </w:r>
      <w:r>
        <w:t>мами насилия; как члены семьи исчезнувшего лица они становятся объектом насильственных актов, преследований и репрессалий. Насильственные исче</w:t>
      </w:r>
      <w:r>
        <w:t>з</w:t>
      </w:r>
      <w:r>
        <w:t>новения детей делают их особенно уязвимыми в случае подмены их подлинной личности. В этом контексте Комитет подчеркивает необходимость того, чтобы государство-участник гарантировало предоставление женщинам и детям, ста</w:t>
      </w:r>
      <w:r>
        <w:t>в</w:t>
      </w:r>
      <w:r>
        <w:t>шим жертвами, особую защиту и помощь.</w:t>
      </w:r>
    </w:p>
    <w:p w:rsidR="00883228" w:rsidRDefault="00883228" w:rsidP="00FC4B88">
      <w:pPr>
        <w:pStyle w:val="SingleTxtGR"/>
      </w:pPr>
      <w:r>
        <w:t>(40)</w:t>
      </w:r>
      <w:r>
        <w:tab/>
        <w:t>Комитет призывает государство-участник обеспечить широкое распр</w:t>
      </w:r>
      <w:r>
        <w:t>о</w:t>
      </w:r>
      <w:r>
        <w:t>странение Конвенции, текста его доклада, представленного в соответствии с пунктом 1 статьи 29, письменных ответов на перечень подлежащих обсужд</w:t>
      </w:r>
      <w:r>
        <w:t>е</w:t>
      </w:r>
      <w:r>
        <w:t>нию вопросов, подготовленный Комитетом, а также настоящих заключительных замечаний в целях повышения информированности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и населения в целом. К</w:t>
      </w:r>
      <w:r>
        <w:t>о</w:t>
      </w:r>
      <w:r>
        <w:t>митет призывает также государство-участник привлекать гражданское общес</w:t>
      </w:r>
      <w:r>
        <w:t>т</w:t>
      </w:r>
      <w:r>
        <w:t>во, в частности организации семей жертв, к участию в осуществлении насто</w:t>
      </w:r>
      <w:r>
        <w:t>я</w:t>
      </w:r>
      <w:r>
        <w:t>щих заключительных замечаний.</w:t>
      </w:r>
    </w:p>
    <w:p w:rsidR="00883228" w:rsidRDefault="00883228" w:rsidP="00FC4B88">
      <w:pPr>
        <w:pStyle w:val="SingleTxtGR"/>
      </w:pPr>
      <w:r>
        <w:t>(41)</w:t>
      </w:r>
      <w:r>
        <w:tab/>
        <w:t>Отмечая, что государство-участник представило свой базовый документ в 1996 году (</w:t>
      </w:r>
      <w:r>
        <w:rPr>
          <w:lang w:val="en-US"/>
        </w:rPr>
        <w:t>HRI</w:t>
      </w:r>
      <w:r w:rsidRPr="0097056D">
        <w:t>/</w:t>
      </w:r>
      <w:r>
        <w:rPr>
          <w:lang w:val="en-US"/>
        </w:rPr>
        <w:t>CORE</w:t>
      </w:r>
      <w:r w:rsidRPr="0097056D">
        <w:t>/1/</w:t>
      </w:r>
      <w:r>
        <w:rPr>
          <w:lang w:val="en-US"/>
        </w:rPr>
        <w:t>Add</w:t>
      </w:r>
      <w:r w:rsidRPr="0097056D">
        <w:t>.17/</w:t>
      </w:r>
      <w:r>
        <w:rPr>
          <w:lang w:val="en-US"/>
        </w:rPr>
        <w:t>Re</w:t>
      </w:r>
      <w:r w:rsidRPr="0097056D">
        <w:t>.1)</w:t>
      </w:r>
      <w:r>
        <w:t>, Комитет призывает государство-участник обновить его в соответствии с требованиями подготовки на основе с</w:t>
      </w:r>
      <w:r>
        <w:t>о</w:t>
      </w:r>
      <w:r>
        <w:t>гласованных принципов общего базового документа, предназначенного для о</w:t>
      </w:r>
      <w:r>
        <w:t>р</w:t>
      </w:r>
      <w:r>
        <w:t>ганов, созданных согласно международным договорам о правах человека (</w:t>
      </w:r>
      <w:r>
        <w:rPr>
          <w:lang w:val="en-US"/>
        </w:rPr>
        <w:t>HRI</w:t>
      </w:r>
      <w:r w:rsidRPr="0097056D">
        <w:t>/</w:t>
      </w:r>
      <w:r>
        <w:rPr>
          <w:lang w:val="en-US"/>
        </w:rPr>
        <w:t>GEN</w:t>
      </w:r>
      <w:r w:rsidRPr="0097056D">
        <w:t>/2/</w:t>
      </w:r>
      <w:r>
        <w:rPr>
          <w:lang w:val="en-US"/>
        </w:rPr>
        <w:t>Re</w:t>
      </w:r>
      <w:r w:rsidRPr="0097056D">
        <w:t>.6).</w:t>
      </w:r>
    </w:p>
    <w:p w:rsidR="00883228" w:rsidRDefault="00883228" w:rsidP="00FC4B88">
      <w:pPr>
        <w:pStyle w:val="SingleTxtGR"/>
      </w:pPr>
      <w:r>
        <w:t>(42)</w:t>
      </w:r>
      <w:r>
        <w:tab/>
        <w:t>В соответствии с правилами процедуры Комитета государство-участник должно представить не позднее 19 апреля 2014 года соответствующую инфо</w:t>
      </w:r>
      <w:r>
        <w:t>р</w:t>
      </w:r>
      <w:r>
        <w:t>мацию об осуществлении рекомендаций Комитета, изложенных в пунктах 23, 31 и 35 выше.</w:t>
      </w:r>
    </w:p>
    <w:p w:rsidR="00883228" w:rsidRDefault="00883228" w:rsidP="00FC4B88">
      <w:pPr>
        <w:pStyle w:val="SingleTxtGR"/>
      </w:pPr>
      <w:r>
        <w:t>(43)</w:t>
      </w:r>
      <w:r>
        <w:tab/>
        <w:t>В соответствии с пунктом 4 статьи 29 Конвенции Комитет предлагает г</w:t>
      </w:r>
      <w:r>
        <w:t>о</w:t>
      </w:r>
      <w:r>
        <w:t>сударству-участнику представить конкретную и обновленную информацию об осуществлении всех рекомендаций, а также любую другую новую информацию о соблюдении обязательств, содержащихся в Конвенции, в документе, разраб</w:t>
      </w:r>
      <w:r>
        <w:t>о</w:t>
      </w:r>
      <w:r>
        <w:t>танном в соответствии с положениями пункта 39 Принципов, касающихся фо</w:t>
      </w:r>
      <w:r>
        <w:t>р</w:t>
      </w:r>
      <w:r>
        <w:t>мы и содержания докладов, которые государства-участники должны предста</w:t>
      </w:r>
      <w:r>
        <w:t>в</w:t>
      </w:r>
      <w:r>
        <w:t>лять в соответствии со статьей 29 Конвенции (</w:t>
      </w:r>
      <w:r>
        <w:rPr>
          <w:lang w:val="en-US"/>
        </w:rPr>
        <w:t>CED</w:t>
      </w:r>
      <w:r w:rsidRPr="004F25C9">
        <w:t>/</w:t>
      </w:r>
      <w:r>
        <w:rPr>
          <w:lang w:val="en-US"/>
        </w:rPr>
        <w:t>C</w:t>
      </w:r>
      <w:r w:rsidRPr="004F25C9">
        <w:t>/2)</w:t>
      </w:r>
      <w:r>
        <w:t>. Комитет призывает г</w:t>
      </w:r>
      <w:r>
        <w:t>о</w:t>
      </w:r>
      <w:r>
        <w:t>сударство-участник при подготовке доклада поощрять и облегчать участие гр</w:t>
      </w:r>
      <w:r>
        <w:t>а</w:t>
      </w:r>
      <w:r>
        <w:t>жданского общества, в частности организаций семей жертв.</w:t>
      </w:r>
    </w:p>
    <w:p w:rsidR="00F247F3" w:rsidRPr="009E1099" w:rsidRDefault="00F247F3" w:rsidP="00FC4B8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E1099">
        <w:t xml:space="preserve">Глава </w:t>
      </w:r>
      <w:r w:rsidRPr="009E1099">
        <w:rPr>
          <w:lang w:val="en-US"/>
        </w:rPr>
        <w:t>V</w:t>
      </w:r>
      <w:r w:rsidRPr="009E1099">
        <w:br/>
        <w:t>Переписка с государствами-участниками</w:t>
      </w:r>
    </w:p>
    <w:p w:rsidR="00F247F3" w:rsidRPr="009E1099" w:rsidRDefault="00F247F3" w:rsidP="00FC4B88">
      <w:pPr>
        <w:pStyle w:val="SingleTxtGR"/>
      </w:pPr>
      <w:r w:rsidRPr="009E1099">
        <w:t>39.</w:t>
      </w:r>
      <w:r w:rsidRPr="009E1099">
        <w:tab/>
        <w:t>Комитет направил два письма Постоянному представителю Республики Мали при Отделении Организации Объединенных Наций и других междун</w:t>
      </w:r>
      <w:r w:rsidRPr="009E1099">
        <w:t>а</w:t>
      </w:r>
      <w:r w:rsidRPr="009E1099">
        <w:t>родных организациях в Женеве</w:t>
      </w:r>
      <w:r>
        <w:t>,</w:t>
      </w:r>
      <w:r w:rsidRPr="009E1099">
        <w:t xml:space="preserve"> соответственно</w:t>
      </w:r>
      <w:r>
        <w:t>,</w:t>
      </w:r>
      <w:r w:rsidRPr="009E1099">
        <w:t xml:space="preserve"> 3 августа и 23 ноября 2012 г</w:t>
      </w:r>
      <w:r w:rsidRPr="009E1099">
        <w:t>о</w:t>
      </w:r>
      <w:r w:rsidRPr="009E1099">
        <w:t>да.</w:t>
      </w:r>
    </w:p>
    <w:p w:rsidR="00F247F3" w:rsidRPr="009E1099" w:rsidRDefault="00F247F3" w:rsidP="00FC4B88">
      <w:pPr>
        <w:pStyle w:val="SingleTxtGR"/>
      </w:pPr>
      <w:r w:rsidRPr="009E1099">
        <w:t>40.</w:t>
      </w:r>
      <w:r w:rsidRPr="009E1099">
        <w:tab/>
        <w:t>В своем первом письме от 3 августа 2012 года Председатель Комитета выразил глубокую озаб</w:t>
      </w:r>
      <w:r w:rsidRPr="009E1099">
        <w:t>о</w:t>
      </w:r>
      <w:r w:rsidRPr="009E1099">
        <w:t>ченность по поводу ухудшения ситуации в Мали, о чем говорилось в резолюции HRC/20/17 Совета по правам человека. Он заявил о солидарности Комитета с Мали, но в то же время выразил его озабоче</w:t>
      </w:r>
      <w:r w:rsidRPr="009E1099">
        <w:t>н</w:t>
      </w:r>
      <w:r w:rsidRPr="009E1099">
        <w:t>ность и настороженность. В соответствии с пунктом 9 статьи 26 и пунктом 4 статьи 29 Конвенции Председатель просил представить разъяснения в связи с утвержд</w:t>
      </w:r>
      <w:r w:rsidRPr="009E1099">
        <w:t>е</w:t>
      </w:r>
      <w:r w:rsidRPr="009E1099">
        <w:t>ниями властей государства-участника о возможных случаях насильственных исчезновений и ответить на это письмо до начала его третьей се</w:t>
      </w:r>
      <w:r w:rsidRPr="009E1099">
        <w:t>с</w:t>
      </w:r>
      <w:r w:rsidRPr="009E1099">
        <w:t>сии 29 октября 2012 года.</w:t>
      </w:r>
    </w:p>
    <w:p w:rsidR="00F247F3" w:rsidRPr="009E1099" w:rsidRDefault="00F247F3" w:rsidP="00FC4B88">
      <w:pPr>
        <w:pStyle w:val="SingleTxtGR"/>
      </w:pPr>
      <w:r w:rsidRPr="009E1099">
        <w:t>41.</w:t>
      </w:r>
      <w:r w:rsidRPr="009E1099">
        <w:tab/>
        <w:t>В своем втором письме от 23 ноября 2012 года Председатель выразил ж</w:t>
      </w:r>
      <w:r w:rsidRPr="009E1099">
        <w:t>е</w:t>
      </w:r>
      <w:r w:rsidRPr="009E1099">
        <w:t>лание продолжать конс</w:t>
      </w:r>
      <w:r w:rsidRPr="009E1099">
        <w:t>т</w:t>
      </w:r>
      <w:r w:rsidRPr="009E1099">
        <w:t>руктивный диалог, который был налажен с Постоянным представительством Республики Мали при Отделении Организации Объед</w:t>
      </w:r>
      <w:r w:rsidRPr="009E1099">
        <w:t>и</w:t>
      </w:r>
      <w:r w:rsidRPr="009E1099">
        <w:t>ненных Наций в Женеве, напомнил о том, что положения Конвенции продо</w:t>
      </w:r>
      <w:r w:rsidRPr="009E1099">
        <w:t>л</w:t>
      </w:r>
      <w:r w:rsidRPr="009E1099">
        <w:t>жают действовать, несмотря ни на какие исключительные обстоятельства, кот</w:t>
      </w:r>
      <w:r w:rsidRPr="009E1099">
        <w:t>о</w:t>
      </w:r>
      <w:r w:rsidRPr="009E1099">
        <w:t>рые могут сложиться в том или ином государстве-участнике, и просил предст</w:t>
      </w:r>
      <w:r w:rsidRPr="009E1099">
        <w:t>а</w:t>
      </w:r>
      <w:r w:rsidRPr="009E1099">
        <w:t>вить в письменном виде разъяснения в отношении возможных случаев насил</w:t>
      </w:r>
      <w:r w:rsidRPr="009E1099">
        <w:t>ь</w:t>
      </w:r>
      <w:r w:rsidRPr="009E1099">
        <w:t>ственных исчезновений в стране.</w:t>
      </w:r>
    </w:p>
    <w:p w:rsidR="00F247F3" w:rsidRPr="009E1099" w:rsidRDefault="00F247F3" w:rsidP="00FC4B88">
      <w:pPr>
        <w:pStyle w:val="SingleTxtGR"/>
      </w:pPr>
      <w:r w:rsidRPr="009E1099">
        <w:t>42.</w:t>
      </w:r>
      <w:r w:rsidRPr="009E1099">
        <w:tab/>
        <w:t>По состоянию на 19 апреля 2013 года, т.е. на дату утверждения настоящ</w:t>
      </w:r>
      <w:r w:rsidRPr="009E1099">
        <w:t>е</w:t>
      </w:r>
      <w:r w:rsidRPr="009E1099">
        <w:t>го доклада, от государс</w:t>
      </w:r>
      <w:r w:rsidRPr="009E1099">
        <w:t>т</w:t>
      </w:r>
      <w:r w:rsidRPr="009E1099">
        <w:t>ва-участника не было получено никакого ответа.</w:t>
      </w:r>
    </w:p>
    <w:p w:rsidR="00F247F3" w:rsidRPr="009E1099" w:rsidRDefault="00F247F3" w:rsidP="00FC4B88">
      <w:pPr>
        <w:pStyle w:val="HChGR"/>
      </w:pPr>
      <w:r>
        <w:rPr>
          <w:lang w:val="en-US"/>
        </w:rPr>
        <w:tab/>
      </w:r>
      <w:r>
        <w:tab/>
        <w:t xml:space="preserve">Глава </w:t>
      </w:r>
      <w:r w:rsidRPr="009E1099">
        <w:rPr>
          <w:lang w:val="en-US"/>
        </w:rPr>
        <w:t>VI</w:t>
      </w:r>
      <w:r>
        <w:br/>
      </w:r>
      <w:r w:rsidRPr="009E1099">
        <w:t>Процедура срочных мер согласно статье 30 Конвенции</w:t>
      </w:r>
    </w:p>
    <w:p w:rsidR="00F247F3" w:rsidRPr="009E1099" w:rsidRDefault="00F247F3" w:rsidP="00FC4B88">
      <w:pPr>
        <w:pStyle w:val="SingleTxtGR"/>
      </w:pPr>
      <w:r w:rsidRPr="009E1099">
        <w:t>43.</w:t>
      </w:r>
      <w:r w:rsidRPr="009E1099">
        <w:tab/>
        <w:t>В отчетный период Комитет препроводил Мексике пять просьб о прин</w:t>
      </w:r>
      <w:r w:rsidRPr="009E1099">
        <w:t>я</w:t>
      </w:r>
      <w:r w:rsidRPr="009E1099">
        <w:t>тии срочных мер, пре</w:t>
      </w:r>
      <w:r w:rsidRPr="009E1099">
        <w:t>д</w:t>
      </w:r>
      <w:r w:rsidRPr="009E1099">
        <w:t>ставленных в соответствии со статьей 30 Конвенции.</w:t>
      </w:r>
    </w:p>
    <w:p w:rsidR="00F247F3" w:rsidRPr="009E1099" w:rsidRDefault="00F247F3" w:rsidP="00FC4B88">
      <w:pPr>
        <w:pStyle w:val="SingleTxtGR"/>
      </w:pPr>
      <w:r w:rsidRPr="009E1099">
        <w:t>44.</w:t>
      </w:r>
      <w:r w:rsidRPr="009E1099">
        <w:tab/>
        <w:t>21 сентября 2012 года Комитет препроводил Мексике две просьбы о пр</w:t>
      </w:r>
      <w:r w:rsidRPr="009E1099">
        <w:t>и</w:t>
      </w:r>
      <w:r w:rsidRPr="009E1099">
        <w:t>нятии срочных мер в св</w:t>
      </w:r>
      <w:r w:rsidRPr="009E1099">
        <w:t>я</w:t>
      </w:r>
      <w:r w:rsidRPr="009E1099">
        <w:t>зи с предполагаемым насил</w:t>
      </w:r>
      <w:r>
        <w:t>ьственным исчезновением Марсиаля</w:t>
      </w:r>
      <w:r w:rsidRPr="009E1099">
        <w:t xml:space="preserve"> Бау</w:t>
      </w:r>
      <w:r>
        <w:t>тисты Валь</w:t>
      </w:r>
      <w:r w:rsidRPr="009E1099">
        <w:t>е и Евы Алар</w:t>
      </w:r>
      <w:r>
        <w:t>к</w:t>
      </w:r>
      <w:r w:rsidRPr="009E1099">
        <w:t>он Ортис</w:t>
      </w:r>
      <w:r>
        <w:t>, которое произошло</w:t>
      </w:r>
      <w:r w:rsidRPr="009E1099">
        <w:t xml:space="preserve"> 7 декабря 2011 года в Герреро, Мексика. Согласно полученной информации, указанные жертвы были ссажены с автобуса, на котором они ехали из Сиуатанехо в Мех</w:t>
      </w:r>
      <w:r w:rsidRPr="009E1099">
        <w:t>и</w:t>
      </w:r>
      <w:r w:rsidRPr="009E1099">
        <w:t>ко, двумя лицами в полицейской форме и увезены в неизвестном направлении. Автор просьбы о принятии срочных мер сообщ</w:t>
      </w:r>
      <w:r>
        <w:t>ил</w:t>
      </w:r>
      <w:r w:rsidRPr="009E1099">
        <w:t>, что ближайшие родственн</w:t>
      </w:r>
      <w:r w:rsidRPr="009E1099">
        <w:t>и</w:t>
      </w:r>
      <w:r w:rsidRPr="009E1099">
        <w:t>ки жертв обрат</w:t>
      </w:r>
      <w:r w:rsidRPr="009E1099">
        <w:t>и</w:t>
      </w:r>
      <w:r w:rsidRPr="009E1099">
        <w:t>лись в соответствующие компетентные органы госу</w:t>
      </w:r>
      <w:r>
        <w:t>дарства-участника, с тем чтобы выяснить местонахождение</w:t>
      </w:r>
      <w:r w:rsidRPr="009E1099">
        <w:t xml:space="preserve"> исчезнувших лиц. Комитет запросил информацию о расследованиях, проведенных властями.</w:t>
      </w:r>
    </w:p>
    <w:p w:rsidR="00F247F3" w:rsidRPr="009E1099" w:rsidRDefault="00F247F3" w:rsidP="00FC4B88">
      <w:pPr>
        <w:pStyle w:val="SingleTxtGR"/>
      </w:pPr>
      <w:r w:rsidRPr="009E1099">
        <w:t>45.</w:t>
      </w:r>
      <w:r w:rsidRPr="009E1099">
        <w:tab/>
        <w:t>23 ноября 2012 года Комитет препроводил Мексике напоминание о своем письме от 21 сентября 2012 года.</w:t>
      </w:r>
    </w:p>
    <w:p w:rsidR="00F247F3" w:rsidRPr="009E1099" w:rsidRDefault="00F247F3" w:rsidP="00FC4B88">
      <w:pPr>
        <w:pStyle w:val="SingleTxtGR"/>
      </w:pPr>
      <w:r w:rsidRPr="009E1099">
        <w:t>46.</w:t>
      </w:r>
      <w:r w:rsidRPr="009E1099">
        <w:tab/>
        <w:t>4 декабря 2012 года и 11 апреля 2013 года Мексика представила Комитету ответы с информацией о проводимых расследованиях с целью поиска исче</w:t>
      </w:r>
      <w:r w:rsidRPr="009E1099">
        <w:t>з</w:t>
      </w:r>
      <w:r w:rsidRPr="009E1099">
        <w:t>нувших лиц.</w:t>
      </w:r>
    </w:p>
    <w:p w:rsidR="00F247F3" w:rsidRPr="009E1099" w:rsidRDefault="00F247F3" w:rsidP="00FC4B88">
      <w:pPr>
        <w:pStyle w:val="SingleTxtGR"/>
      </w:pPr>
      <w:r w:rsidRPr="009E1099">
        <w:t>47.</w:t>
      </w:r>
      <w:r w:rsidRPr="009E1099">
        <w:tab/>
        <w:t>В соответствии с пунктом 3 статьи 30 Конвенции Комитет препроводил информацию, предста</w:t>
      </w:r>
      <w:r w:rsidRPr="009E1099">
        <w:t>в</w:t>
      </w:r>
      <w:r w:rsidRPr="009E1099">
        <w:t>ленную государством-участником, авторам просьб о принятии срочных мер.</w:t>
      </w:r>
    </w:p>
    <w:p w:rsidR="00F247F3" w:rsidRPr="009E1099" w:rsidRDefault="00F247F3" w:rsidP="00FC4B88">
      <w:pPr>
        <w:pStyle w:val="SingleTxtGR"/>
      </w:pPr>
      <w:r w:rsidRPr="009E1099">
        <w:t>48.</w:t>
      </w:r>
      <w:r w:rsidRPr="009E1099">
        <w:tab/>
        <w:t>В соответствии с пунктом 4 статьи 30 Конвенции Комитет будет продо</w:t>
      </w:r>
      <w:r w:rsidRPr="009E1099">
        <w:t>л</w:t>
      </w:r>
      <w:r w:rsidRPr="009E1099">
        <w:t>жать прилагать усилия по работе с Мексикой до тех пор, пока не будет выясн</w:t>
      </w:r>
      <w:r w:rsidRPr="009E1099">
        <w:t>е</w:t>
      </w:r>
      <w:r w:rsidRPr="009E1099">
        <w:t>на судьба г</w:t>
      </w:r>
      <w:r>
        <w:t>-</w:t>
      </w:r>
      <w:r w:rsidRPr="009E1099">
        <w:t>на</w:t>
      </w:r>
      <w:r>
        <w:t xml:space="preserve"> </w:t>
      </w:r>
      <w:r w:rsidRPr="009E1099">
        <w:t>Бау</w:t>
      </w:r>
      <w:r>
        <w:t>тисты Валь</w:t>
      </w:r>
      <w:r w:rsidRPr="009E1099">
        <w:t>е и г-</w:t>
      </w:r>
      <w:r>
        <w:t>жи</w:t>
      </w:r>
      <w:r w:rsidRPr="009E1099">
        <w:t xml:space="preserve"> Алар</w:t>
      </w:r>
      <w:r>
        <w:t>к</w:t>
      </w:r>
      <w:r w:rsidRPr="009E1099">
        <w:t>он О</w:t>
      </w:r>
      <w:r w:rsidRPr="009E1099">
        <w:t>р</w:t>
      </w:r>
      <w:r w:rsidRPr="009E1099">
        <w:t>тис.</w:t>
      </w:r>
    </w:p>
    <w:p w:rsidR="00F247F3" w:rsidRPr="009E1099" w:rsidRDefault="00F247F3" w:rsidP="00FC4B88">
      <w:pPr>
        <w:pStyle w:val="SingleTxtGR"/>
      </w:pPr>
      <w:r w:rsidRPr="009E1099">
        <w:t>49.</w:t>
      </w:r>
      <w:r w:rsidRPr="009E1099">
        <w:tab/>
        <w:t>1 октября 2012 года Комитет препроводил Мексике три просьбы о прин</w:t>
      </w:r>
      <w:r w:rsidRPr="009E1099">
        <w:t>я</w:t>
      </w:r>
      <w:r w:rsidRPr="009E1099">
        <w:t>тии срочных мер в связи с предполагаем</w:t>
      </w:r>
      <w:r>
        <w:t>ым насильственным исчезновением</w:t>
      </w:r>
      <w:r>
        <w:br/>
      </w:r>
      <w:r w:rsidRPr="009E1099">
        <w:t>г-жи Аны Белем Санчес Майорга, г-на Диего Антонио Мал</w:t>
      </w:r>
      <w:r>
        <w:t>ьдонадо Кастаньеды</w:t>
      </w:r>
      <w:r w:rsidRPr="009E1099">
        <w:t xml:space="preserve"> и г-на Луиса Энрике Кас</w:t>
      </w:r>
      <w:r>
        <w:t>таньеды Навы</w:t>
      </w:r>
      <w:r w:rsidRPr="009E1099">
        <w:t>, которое прои</w:t>
      </w:r>
      <w:r>
        <w:t>зошло 22 июля 2012 года в </w:t>
      </w:r>
      <w:r w:rsidRPr="009E1099">
        <w:t>Мичоакане, Мексика. Согласно полученной информации, жертв в последний раз видели в гостинице в Парачо, Мичоакан, после чего группа лиц, являвши</w:t>
      </w:r>
      <w:r w:rsidRPr="009E1099">
        <w:t>х</w:t>
      </w:r>
      <w:r w:rsidRPr="009E1099">
        <w:t>ся, как утверждается, сотрудниками федеральной полиции штата</w:t>
      </w:r>
      <w:r>
        <w:t xml:space="preserve"> Мичоакан, увезла</w:t>
      </w:r>
      <w:r w:rsidRPr="009E1099">
        <w:t xml:space="preserve"> их в двух фургонах. Автор просьбы о принятии срочных мер сообщает, что ближайшие родственники жертв обратились в соответствующие компетен</w:t>
      </w:r>
      <w:r w:rsidRPr="009E1099">
        <w:t>т</w:t>
      </w:r>
      <w:r w:rsidRPr="009E1099">
        <w:t>ные органы государст</w:t>
      </w:r>
      <w:r>
        <w:t xml:space="preserve">ва-участника, с тем чтобы </w:t>
      </w:r>
      <w:r w:rsidRPr="009E1099">
        <w:t>выяснить местонахождение и</w:t>
      </w:r>
      <w:r w:rsidRPr="009E1099">
        <w:t>с</w:t>
      </w:r>
      <w:r w:rsidRPr="009E1099">
        <w:t>чезнувших лиц. Комитет запросил информацию о расследованиях, проведенных властями.</w:t>
      </w:r>
    </w:p>
    <w:p w:rsidR="00F247F3" w:rsidRPr="009E1099" w:rsidRDefault="00F247F3" w:rsidP="00FC4B88">
      <w:pPr>
        <w:pStyle w:val="SingleTxtGR"/>
      </w:pPr>
      <w:r w:rsidRPr="009E1099">
        <w:t>50.</w:t>
      </w:r>
      <w:r w:rsidRPr="009E1099">
        <w:tab/>
        <w:t>9 октября 2012 года Мексика препроводила Комитету информацию о пр</w:t>
      </w:r>
      <w:r w:rsidRPr="009E1099">
        <w:t>о</w:t>
      </w:r>
      <w:r w:rsidRPr="009E1099">
        <w:t>водимых расследованиях с целью поиска и установления местонахождения р</w:t>
      </w:r>
      <w:r w:rsidRPr="009E1099">
        <w:t>а</w:t>
      </w:r>
      <w:r w:rsidRPr="009E1099">
        <w:t>зыскиваемых лиц.</w:t>
      </w:r>
    </w:p>
    <w:p w:rsidR="00F247F3" w:rsidRPr="009E1099" w:rsidRDefault="00F247F3" w:rsidP="00FC4B88">
      <w:pPr>
        <w:pStyle w:val="SingleTxtGR"/>
      </w:pPr>
      <w:r w:rsidRPr="009E1099">
        <w:t>51.</w:t>
      </w:r>
      <w:r w:rsidRPr="009E1099">
        <w:tab/>
        <w:t>23 ноября 2012 года Комитет препроводил Мексике письмо с вопросами о принятых мерах, а 28 марта 2013 года − напоминание об этом письме.</w:t>
      </w:r>
    </w:p>
    <w:p w:rsidR="00F247F3" w:rsidRPr="009E1099" w:rsidRDefault="00F247F3" w:rsidP="00FC4B88">
      <w:pPr>
        <w:pStyle w:val="SingleTxtGR"/>
      </w:pPr>
      <w:r w:rsidRPr="009E1099">
        <w:t>52.</w:t>
      </w:r>
      <w:r w:rsidRPr="009E1099">
        <w:tab/>
        <w:t xml:space="preserve">11 апреля 2013 года Мексика </w:t>
      </w:r>
      <w:r>
        <w:t>препроводила Комитету ответ с уже пре</w:t>
      </w:r>
      <w:r>
        <w:t>д</w:t>
      </w:r>
      <w:r>
        <w:t xml:space="preserve">ставлявшейся </w:t>
      </w:r>
      <w:r w:rsidRPr="009E1099">
        <w:t>информа</w:t>
      </w:r>
      <w:r>
        <w:t>цией</w:t>
      </w:r>
      <w:r w:rsidRPr="009E1099">
        <w:t xml:space="preserve"> о проводимых расследованиях с целью поиска и установления местонахождения разыскива</w:t>
      </w:r>
      <w:r w:rsidRPr="009E1099">
        <w:t>е</w:t>
      </w:r>
      <w:r w:rsidRPr="009E1099">
        <w:t>мых лиц.</w:t>
      </w:r>
    </w:p>
    <w:p w:rsidR="00F247F3" w:rsidRPr="009E1099" w:rsidRDefault="00F247F3" w:rsidP="00FC4B88">
      <w:pPr>
        <w:pStyle w:val="SingleTxtGR"/>
      </w:pPr>
      <w:r w:rsidRPr="009E1099">
        <w:t>53.</w:t>
      </w:r>
      <w:r w:rsidRPr="009E1099">
        <w:tab/>
        <w:t>В соответствии с пунктом 3 статьи 30 Конвенции Комитет препроводил информацию, полученную от государства-участника, ав</w:t>
      </w:r>
      <w:r>
        <w:t>торам просьб</w:t>
      </w:r>
      <w:r w:rsidRPr="009E1099">
        <w:t xml:space="preserve"> о прин</w:t>
      </w:r>
      <w:r w:rsidRPr="009E1099">
        <w:t>я</w:t>
      </w:r>
      <w:r w:rsidRPr="009E1099">
        <w:t>тии срочных мер.</w:t>
      </w:r>
    </w:p>
    <w:p w:rsidR="00F247F3" w:rsidRDefault="00F247F3" w:rsidP="00FC4B88">
      <w:pPr>
        <w:pStyle w:val="SingleTxtGR"/>
      </w:pPr>
      <w:r w:rsidRPr="009E1099">
        <w:t>54.</w:t>
      </w:r>
      <w:r w:rsidRPr="009E1099">
        <w:tab/>
        <w:t>В соответствии с пунктом 4 статьи 30 Конвенции Комитет будет продо</w:t>
      </w:r>
      <w:r w:rsidRPr="009E1099">
        <w:t>л</w:t>
      </w:r>
      <w:r w:rsidRPr="009E1099">
        <w:t>жать прилагать усилия по работе с Мексикой до тех пор, пока не будет выясн</w:t>
      </w:r>
      <w:r w:rsidRPr="009E1099">
        <w:t>е</w:t>
      </w:r>
      <w:r w:rsidRPr="009E1099">
        <w:t>на судьба г</w:t>
      </w:r>
      <w:r>
        <w:t>-</w:t>
      </w:r>
      <w:r w:rsidRPr="009E1099">
        <w:t>жи</w:t>
      </w:r>
      <w:r>
        <w:t xml:space="preserve"> </w:t>
      </w:r>
      <w:r w:rsidRPr="009E1099">
        <w:t>Аны Белем Санчес Майорга, г-на Диего Антонио Мал</w:t>
      </w:r>
      <w:r>
        <w:t>ь</w:t>
      </w:r>
      <w:r w:rsidRPr="009E1099">
        <w:t>донадо Ка</w:t>
      </w:r>
      <w:r>
        <w:t>станьеды</w:t>
      </w:r>
      <w:r w:rsidRPr="009E1099">
        <w:t xml:space="preserve"> и г</w:t>
      </w:r>
      <w:r>
        <w:t>-</w:t>
      </w:r>
      <w:r w:rsidRPr="009E1099">
        <w:t>на</w:t>
      </w:r>
      <w:r>
        <w:t xml:space="preserve"> </w:t>
      </w:r>
      <w:r w:rsidRPr="009E1099">
        <w:t>Луиса Энрике Кас</w:t>
      </w:r>
      <w:r>
        <w:t>таньеды Навы</w:t>
      </w:r>
      <w:r w:rsidRPr="009E1099">
        <w:t>.</w:t>
      </w:r>
    </w:p>
    <w:p w:rsidR="00F247F3" w:rsidRPr="000659F0" w:rsidRDefault="00F247F3" w:rsidP="00FC4B88">
      <w:pPr>
        <w:pStyle w:val="HChGR"/>
      </w:pPr>
      <w:r>
        <w:br w:type="page"/>
      </w:r>
      <w:r w:rsidRPr="000659F0">
        <w:t>Приложения</w:t>
      </w:r>
    </w:p>
    <w:p w:rsidR="00F247F3" w:rsidRPr="000659F0" w:rsidRDefault="00F247F3" w:rsidP="00FC4B88">
      <w:pPr>
        <w:pStyle w:val="HChGR"/>
      </w:pPr>
      <w:r w:rsidRPr="000659F0">
        <w:t>Приложение I</w:t>
      </w:r>
    </w:p>
    <w:p w:rsidR="00F247F3" w:rsidRPr="000659F0" w:rsidRDefault="00F247F3" w:rsidP="00FC4B88">
      <w:pPr>
        <w:pStyle w:val="HChGR"/>
      </w:pPr>
      <w:r w:rsidRPr="000659F0">
        <w:tab/>
      </w:r>
      <w:r>
        <w:tab/>
        <w:t>Государства, которые подписали и</w:t>
      </w:r>
      <w:r w:rsidRPr="000659F0">
        <w:t xml:space="preserve"> ратифицировали Конвенцию для защиты всех лиц от насильственных исчезновений или присоединились к ней по с</w:t>
      </w:r>
      <w:r w:rsidRPr="000659F0">
        <w:t>о</w:t>
      </w:r>
      <w:r w:rsidRPr="000659F0">
        <w:t xml:space="preserve">стоянию на </w:t>
      </w:r>
      <w:r>
        <w:t>19 апреля 2013</w:t>
      </w:r>
      <w:r w:rsidRPr="000659F0">
        <w:t xml:space="preserve"> года</w:t>
      </w:r>
    </w:p>
    <w:tbl>
      <w:tblPr>
        <w:tblStyle w:val="TabTxt"/>
        <w:tblW w:w="8504" w:type="dxa"/>
        <w:tblInd w:w="1134" w:type="dxa"/>
        <w:tblLayout w:type="fixed"/>
        <w:tblLook w:val="01E0"/>
      </w:tblPr>
      <w:tblGrid>
        <w:gridCol w:w="2380"/>
        <w:gridCol w:w="2365"/>
        <w:gridCol w:w="2268"/>
        <w:gridCol w:w="1491"/>
      </w:tblGrid>
      <w:tr w:rsidR="00F247F3" w:rsidRPr="005F59E7" w:rsidTr="005F59E7">
        <w:trPr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7F3" w:rsidRPr="005F59E7" w:rsidRDefault="00F247F3" w:rsidP="005F59E7">
            <w:pPr>
              <w:spacing w:before="80" w:after="80" w:line="200" w:lineRule="exact"/>
              <w:rPr>
                <w:i/>
                <w:sz w:val="16"/>
              </w:rPr>
            </w:pPr>
            <w:r w:rsidRPr="005F59E7">
              <w:rPr>
                <w:i/>
                <w:sz w:val="16"/>
              </w:rPr>
              <w:t>Участник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7F3" w:rsidRPr="005F59E7" w:rsidRDefault="00F247F3" w:rsidP="005F59E7">
            <w:pPr>
              <w:spacing w:before="80" w:after="80" w:line="200" w:lineRule="exact"/>
              <w:rPr>
                <w:i/>
                <w:sz w:val="16"/>
              </w:rPr>
            </w:pPr>
            <w:r w:rsidRPr="005F59E7">
              <w:rPr>
                <w:i/>
                <w:sz w:val="16"/>
              </w:rPr>
              <w:t>Дата подписания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7F3" w:rsidRPr="005F59E7" w:rsidRDefault="00F247F3" w:rsidP="005F59E7">
            <w:pPr>
              <w:spacing w:before="80" w:after="80" w:line="200" w:lineRule="exact"/>
              <w:rPr>
                <w:i/>
                <w:sz w:val="16"/>
              </w:rPr>
            </w:pPr>
            <w:r w:rsidRPr="005F59E7">
              <w:rPr>
                <w:i/>
                <w:sz w:val="16"/>
              </w:rPr>
              <w:t xml:space="preserve">Дата присоединения </w:t>
            </w:r>
            <w:r w:rsidR="00E259A8" w:rsidRPr="005F59E7">
              <w:rPr>
                <w:i/>
                <w:sz w:val="16"/>
              </w:rPr>
              <w:t>(</w:t>
            </w:r>
            <w:r w:rsidRPr="005F59E7">
              <w:rPr>
                <w:i/>
                <w:sz w:val="16"/>
              </w:rPr>
              <w:t>а),</w:t>
            </w:r>
            <w:r w:rsidRPr="005F59E7">
              <w:rPr>
                <w:i/>
                <w:sz w:val="16"/>
              </w:rPr>
              <w:br/>
              <w:t>ратификации</w:t>
            </w:r>
          </w:p>
        </w:tc>
        <w:tc>
          <w:tcPr>
            <w:cnfStyle w:val="000100000000"/>
            <w:tcW w:w="1491" w:type="dxa"/>
            <w:tcBorders>
              <w:bottom w:val="single" w:sz="12" w:space="0" w:color="auto"/>
            </w:tcBorders>
            <w:shd w:val="clear" w:color="auto" w:fill="auto"/>
          </w:tcPr>
          <w:p w:rsidR="00F247F3" w:rsidRPr="005F59E7" w:rsidRDefault="00F247F3" w:rsidP="005F59E7">
            <w:pPr>
              <w:spacing w:before="80" w:after="80" w:line="200" w:lineRule="exact"/>
              <w:rPr>
                <w:i/>
                <w:sz w:val="16"/>
              </w:rPr>
            </w:pPr>
            <w:r w:rsidRPr="005F59E7">
              <w:rPr>
                <w:i/>
                <w:sz w:val="16"/>
              </w:rPr>
              <w:t>Заявления с</w:t>
            </w:r>
            <w:r w:rsidRPr="005F59E7">
              <w:rPr>
                <w:i/>
                <w:sz w:val="16"/>
              </w:rPr>
              <w:t>о</w:t>
            </w:r>
            <w:r w:rsidRPr="005F59E7">
              <w:rPr>
                <w:i/>
                <w:sz w:val="16"/>
              </w:rPr>
              <w:t>гласно статьям 31 и 32</w:t>
            </w:r>
          </w:p>
        </w:tc>
      </w:tr>
      <w:tr w:rsidR="00F247F3" w:rsidRPr="005F59E7" w:rsidTr="005F59E7">
        <w:tc>
          <w:tcPr>
            <w:tcW w:w="2380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Албания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 xml:space="preserve">8 ноября 2007 года </w:t>
            </w:r>
          </w:p>
        </w:tc>
        <w:tc>
          <w:tcPr>
            <w:cnfStyle w:val="000100000000"/>
            <w:tcW w:w="1491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Алжир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Аргентина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14 декабря 2007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Армения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10 апреля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24 января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Австрия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>7 июня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Азербайджан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Бельгия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 июня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Бенин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19 марта 2010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Боливия</w:t>
            </w:r>
            <w:r w:rsidRPr="005F59E7">
              <w:br/>
            </w:r>
            <w:r w:rsidR="00E259A8" w:rsidRPr="005F59E7">
              <w:t xml:space="preserve">  </w:t>
            </w:r>
            <w:r w:rsidRPr="005F59E7">
              <w:t>(Многонациональное</w:t>
            </w:r>
            <w:r w:rsidRPr="005F59E7">
              <w:br/>
            </w:r>
            <w:r w:rsidR="00E259A8" w:rsidRPr="005F59E7">
              <w:t xml:space="preserve">  </w:t>
            </w:r>
            <w:r w:rsidRPr="005F59E7">
              <w:t>Государство)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17 декабря 2008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Босния и Герцеговина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>30 марта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Бразилия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29 ноября 2010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Болгария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24 сентября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Буркина-Фасо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3 декабря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Бурунди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Камерун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Кабо-Верде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Чад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Чили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8 декабря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Колумбия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>11 июля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C0399B">
        <w:tc>
          <w:tcPr>
            <w:tcW w:w="2380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>Коморские Острова</w:t>
            </w:r>
          </w:p>
        </w:tc>
        <w:tc>
          <w:tcPr>
            <w:tcW w:w="2365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C0399B">
        <w:tc>
          <w:tcPr>
            <w:tcW w:w="2380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>Конго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  <w:tcBorders>
              <w:top w:val="nil"/>
            </w:tcBorders>
          </w:tcPr>
          <w:p w:rsidR="00F247F3" w:rsidRPr="005F59E7" w:rsidRDefault="00F247F3" w:rsidP="005F59E7"/>
        </w:tc>
      </w:tr>
      <w:tr w:rsidR="00F247F3" w:rsidRPr="005F59E7" w:rsidTr="00656D32">
        <w:tc>
          <w:tcPr>
            <w:tcW w:w="2380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Коста-Рика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16 февраля 2012 года</w:t>
            </w:r>
          </w:p>
        </w:tc>
        <w:tc>
          <w:tcPr>
            <w:cnfStyle w:val="000100000000"/>
            <w:tcW w:w="1491" w:type="dxa"/>
            <w:tcBorders>
              <w:top w:val="single" w:sz="12" w:space="0" w:color="auto"/>
            </w:tcBorders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Хорватия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Куба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 февраля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Кипр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Дания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25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Эквадор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24 мая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20 октября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Финляндия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Франция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23 сентября 2008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Габон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25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19 января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Германия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26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24 сентября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Гана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Греция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1 октября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Гренада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Гватемала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Гаити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Гондурас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 апреля 2008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Исландия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1 октября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Индия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Индонезия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сентября 2010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Ирак</w:t>
            </w:r>
          </w:p>
        </w:tc>
        <w:tc>
          <w:tcPr>
            <w:tcW w:w="2365" w:type="dxa"/>
          </w:tcPr>
          <w:p w:rsidR="00F247F3" w:rsidRPr="005F59E7" w:rsidRDefault="00F247F3" w:rsidP="005F59E7"/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23 ноября 2010 года </w:t>
            </w:r>
            <w:r w:rsidR="00E259A8" w:rsidRPr="005F59E7">
              <w:t>(</w:t>
            </w:r>
            <w:r w:rsidRPr="005F59E7">
              <w:t>a)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Ирландия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29 марта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Италия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3 июля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Япония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23 июля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Казахстан</w:t>
            </w:r>
          </w:p>
        </w:tc>
        <w:tc>
          <w:tcPr>
            <w:tcW w:w="2365" w:type="dxa"/>
          </w:tcPr>
          <w:p w:rsidR="00F247F3" w:rsidRPr="005F59E7" w:rsidRDefault="00F247F3" w:rsidP="005F59E7"/>
        </w:tc>
        <w:tc>
          <w:tcPr>
            <w:tcW w:w="2268" w:type="dxa"/>
          </w:tcPr>
          <w:p w:rsidR="00F247F3" w:rsidRPr="005F59E7" w:rsidRDefault="00F247F3" w:rsidP="005F59E7">
            <w:r w:rsidRPr="005F59E7">
              <w:t>27 февраля 2009 г</w:t>
            </w:r>
            <w:r w:rsidR="00687B93" w:rsidRPr="005F59E7">
              <w:t>о</w:t>
            </w:r>
            <w:r w:rsidR="00687B93" w:rsidRPr="005F59E7">
              <w:t>да</w:t>
            </w:r>
            <w:r w:rsidR="00E259A8" w:rsidRPr="005F59E7">
              <w:t> (</w:t>
            </w:r>
            <w:r w:rsidRPr="005F59E7">
              <w:t>a)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Кения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Лаосская Народно-</w:t>
            </w:r>
            <w:r w:rsidR="00F7593B" w:rsidRPr="005F59E7">
              <w:br/>
              <w:t xml:space="preserve">  </w:t>
            </w:r>
            <w:r w:rsidRPr="005F59E7">
              <w:t>Демократическая</w:t>
            </w:r>
            <w:r w:rsidRPr="005F59E7">
              <w:br/>
            </w:r>
            <w:r w:rsidR="00F7593B" w:rsidRPr="005F59E7">
              <w:t xml:space="preserve">  </w:t>
            </w:r>
            <w:r w:rsidRPr="005F59E7">
              <w:t>Республика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29 сентября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C0399B">
        <w:tc>
          <w:tcPr>
            <w:tcW w:w="2380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>Ливан</w:t>
            </w:r>
          </w:p>
        </w:tc>
        <w:tc>
          <w:tcPr>
            <w:tcW w:w="2365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C0399B">
        <w:tc>
          <w:tcPr>
            <w:tcW w:w="2380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>Лесото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 xml:space="preserve">22 сентября 2010 года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  <w:tcBorders>
              <w:top w:val="nil"/>
            </w:tcBorders>
          </w:tcPr>
          <w:p w:rsidR="00F247F3" w:rsidRPr="005F59E7" w:rsidRDefault="00F247F3" w:rsidP="005F59E7"/>
        </w:tc>
      </w:tr>
      <w:tr w:rsidR="00F247F3" w:rsidRPr="005F59E7" w:rsidTr="00656D32">
        <w:tc>
          <w:tcPr>
            <w:tcW w:w="2380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Лихтенштейн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 xml:space="preserve">1 октября 2007 года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  <w:tcBorders>
              <w:top w:val="single" w:sz="12" w:space="0" w:color="auto"/>
            </w:tcBorders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Литва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Люксембург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Мадагаскар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 xml:space="preserve">Мальдивские Острова 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Мали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 июля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Мальта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Мавритания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сентября 2011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>3 октября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Мексика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18 марта 2008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Монако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Монголия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Черногория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20 сентября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Марокко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Мозамбик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24 декабря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Нидерланды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29 апреля 2008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23 марта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Нигер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Нигерия</w:t>
            </w:r>
          </w:p>
        </w:tc>
        <w:tc>
          <w:tcPr>
            <w:tcW w:w="2365" w:type="dxa"/>
          </w:tcPr>
          <w:p w:rsidR="00F247F3" w:rsidRPr="005F59E7" w:rsidRDefault="00F247F3" w:rsidP="005F59E7"/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27 июля 2009 года </w:t>
            </w:r>
            <w:r w:rsidR="00E259A8" w:rsidRPr="005F59E7">
              <w:t>(</w:t>
            </w:r>
            <w:r w:rsidRPr="005F59E7">
              <w:t>a)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Норвегия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21 декабря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Палау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20 сентября 2011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Панама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25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24 июня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Парагвай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3 августа 2010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Перу</w:t>
            </w:r>
          </w:p>
        </w:tc>
        <w:tc>
          <w:tcPr>
            <w:tcW w:w="2365" w:type="dxa"/>
          </w:tcPr>
          <w:p w:rsidR="00F247F3" w:rsidRPr="005F59E7" w:rsidRDefault="00F247F3" w:rsidP="005F59E7"/>
        </w:tc>
        <w:tc>
          <w:tcPr>
            <w:tcW w:w="2268" w:type="dxa"/>
          </w:tcPr>
          <w:p w:rsidR="00F247F3" w:rsidRPr="005F59E7" w:rsidRDefault="00F247F3" w:rsidP="005F59E7">
            <w:r w:rsidRPr="005F59E7">
              <w:t>26 сентября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Португалия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Республика Молдова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Румыния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3 декабря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Самоа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>27 декабря 2012 года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Сенегал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11 декабря 2008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Сербия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18 мая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C0399B">
        <w:tc>
          <w:tcPr>
            <w:tcW w:w="2380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>Сьерра-Леоне</w:t>
            </w:r>
          </w:p>
        </w:tc>
        <w:tc>
          <w:tcPr>
            <w:tcW w:w="2365" w:type="dxa"/>
            <w:tcBorders>
              <w:bottom w:val="nil"/>
            </w:tcBorders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  <w:tcBorders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C0399B">
        <w:tc>
          <w:tcPr>
            <w:tcW w:w="2380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>Словакия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F247F3" w:rsidRPr="005F59E7" w:rsidRDefault="00F247F3" w:rsidP="005F59E7">
            <w:r w:rsidRPr="005F59E7">
              <w:t xml:space="preserve">26 сентября 2007 года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  <w:tcBorders>
              <w:top w:val="nil"/>
            </w:tcBorders>
          </w:tcPr>
          <w:p w:rsidR="00F247F3" w:rsidRPr="005F59E7" w:rsidRDefault="00F247F3" w:rsidP="005F59E7"/>
        </w:tc>
      </w:tr>
      <w:tr w:rsidR="00F247F3" w:rsidRPr="005F59E7" w:rsidTr="00656D32">
        <w:tc>
          <w:tcPr>
            <w:tcW w:w="2380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>Словения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F247F3" w:rsidRPr="005F59E7" w:rsidRDefault="00F247F3" w:rsidP="005F59E7">
            <w:r w:rsidRPr="005F59E7">
              <w:t xml:space="preserve">26 сентября 2007 года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247F3" w:rsidRPr="005F59E7" w:rsidRDefault="00F247F3" w:rsidP="005F59E7"/>
        </w:tc>
        <w:tc>
          <w:tcPr>
            <w:cnfStyle w:val="000100000000"/>
            <w:tcW w:w="1491" w:type="dxa"/>
            <w:tcBorders>
              <w:top w:val="single" w:sz="12" w:space="0" w:color="auto"/>
            </w:tcBorders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Испания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24 сентября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Сент-Винсент</w:t>
            </w:r>
            <w:r w:rsidRPr="005F59E7">
              <w:br/>
            </w:r>
            <w:r w:rsidR="00687B93" w:rsidRPr="005F59E7">
              <w:t xml:space="preserve">  </w:t>
            </w:r>
            <w:r w:rsidRPr="005F59E7">
              <w:t>и Гренадины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29 марта 2010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Свазиленд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25 сентября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Швеция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Швейцария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19 января 2011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Таиланд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>9 января 2012 года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Бывшая югославская</w:t>
            </w:r>
            <w:r w:rsidRPr="005F59E7">
              <w:br/>
            </w:r>
            <w:r w:rsidR="00687B93" w:rsidRPr="005F59E7">
              <w:t xml:space="preserve">  </w:t>
            </w:r>
            <w:r w:rsidRPr="005F59E7">
              <w:t>Республика Македония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Того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октября 2010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Тунис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29 июня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Уганда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Объединенная</w:t>
            </w:r>
            <w:r w:rsidRPr="005F59E7">
              <w:br/>
            </w:r>
            <w:r w:rsidR="00E259A8" w:rsidRPr="005F59E7">
              <w:t xml:space="preserve">  </w:t>
            </w:r>
            <w:r w:rsidRPr="005F59E7">
              <w:t>Республика Танзания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29 сентября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Уругвай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4 марта 2009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>
            <w:r w:rsidRPr="005F59E7">
              <w:t>31 и 32</w:t>
            </w:r>
          </w:p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Вануату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6 февраля 2007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Венесуэла</w:t>
            </w:r>
            <w:r w:rsidRPr="005F59E7">
              <w:br/>
            </w:r>
            <w:r w:rsidR="00E259A8" w:rsidRPr="005F59E7">
              <w:t xml:space="preserve">  </w:t>
            </w:r>
            <w:r w:rsidRPr="005F59E7">
              <w:t>(Боливарианская</w:t>
            </w:r>
            <w:r w:rsidRPr="005F59E7">
              <w:br/>
            </w:r>
            <w:r w:rsidR="00E259A8" w:rsidRPr="005F59E7">
              <w:t xml:space="preserve">  </w:t>
            </w:r>
            <w:r w:rsidRPr="005F59E7">
              <w:t>Республика)*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21 октября 2008 года </w:t>
            </w:r>
          </w:p>
        </w:tc>
        <w:tc>
          <w:tcPr>
            <w:tcW w:w="2268" w:type="dxa"/>
          </w:tcPr>
          <w:p w:rsidR="00F247F3" w:rsidRPr="005F59E7" w:rsidRDefault="00F247F3" w:rsidP="005F59E7"/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  <w:tr w:rsidR="00F247F3" w:rsidRPr="005F59E7" w:rsidTr="005F59E7">
        <w:tc>
          <w:tcPr>
            <w:tcW w:w="2380" w:type="dxa"/>
          </w:tcPr>
          <w:p w:rsidR="00F247F3" w:rsidRPr="005F59E7" w:rsidRDefault="00F247F3" w:rsidP="005F59E7">
            <w:r w:rsidRPr="005F59E7">
              <w:t>Замбия</w:t>
            </w:r>
          </w:p>
        </w:tc>
        <w:tc>
          <w:tcPr>
            <w:tcW w:w="2365" w:type="dxa"/>
          </w:tcPr>
          <w:p w:rsidR="00F247F3" w:rsidRPr="005F59E7" w:rsidRDefault="00F247F3" w:rsidP="005F59E7">
            <w:r w:rsidRPr="005F59E7">
              <w:t xml:space="preserve">27 сентября 2010 года </w:t>
            </w:r>
          </w:p>
        </w:tc>
        <w:tc>
          <w:tcPr>
            <w:tcW w:w="2268" w:type="dxa"/>
          </w:tcPr>
          <w:p w:rsidR="00F247F3" w:rsidRPr="005F59E7" w:rsidRDefault="00F247F3" w:rsidP="005F59E7">
            <w:r w:rsidRPr="005F59E7">
              <w:t xml:space="preserve">4 апреля 2011 года </w:t>
            </w:r>
          </w:p>
        </w:tc>
        <w:tc>
          <w:tcPr>
            <w:cnfStyle w:val="000100000000"/>
            <w:tcW w:w="1491" w:type="dxa"/>
          </w:tcPr>
          <w:p w:rsidR="00F247F3" w:rsidRPr="005F59E7" w:rsidRDefault="00F247F3" w:rsidP="005F59E7"/>
        </w:tc>
      </w:tr>
    </w:tbl>
    <w:p w:rsidR="00F247F3" w:rsidRDefault="00F247F3" w:rsidP="00FC4B88">
      <w:pPr>
        <w:pStyle w:val="SingleTxtGR"/>
        <w:rPr>
          <w:b/>
        </w:rPr>
      </w:pPr>
    </w:p>
    <w:p w:rsidR="00F247F3" w:rsidRPr="001335BF" w:rsidRDefault="00F247F3" w:rsidP="00FC4B88">
      <w:pPr>
        <w:pStyle w:val="HChGR"/>
      </w:pPr>
      <w:r>
        <w:br w:type="page"/>
      </w:r>
      <w:r w:rsidRPr="001335BF">
        <w:t xml:space="preserve">Приложение </w:t>
      </w:r>
      <w:r w:rsidRPr="001335BF">
        <w:rPr>
          <w:lang w:val="en-US"/>
        </w:rPr>
        <w:t>II</w:t>
      </w:r>
    </w:p>
    <w:p w:rsidR="00F247F3" w:rsidRPr="001335BF" w:rsidRDefault="00F247F3" w:rsidP="00FC4B88">
      <w:pPr>
        <w:pStyle w:val="HChGR"/>
      </w:pPr>
      <w:r>
        <w:tab/>
      </w:r>
      <w:r>
        <w:tab/>
      </w:r>
      <w:r w:rsidRPr="001335BF">
        <w:t>Повестки дня третьей и четвертой сессий Комитета</w:t>
      </w:r>
    </w:p>
    <w:p w:rsidR="00F247F3" w:rsidRPr="001335BF" w:rsidRDefault="00F247F3" w:rsidP="00FC4B88">
      <w:pPr>
        <w:pStyle w:val="H1GR"/>
      </w:pPr>
      <w:r>
        <w:tab/>
      </w:r>
      <w:r w:rsidRPr="001335BF">
        <w:t>А.</w:t>
      </w:r>
      <w:r w:rsidRPr="001335BF">
        <w:tab/>
        <w:t>Повестка дня третьей сессии Комитета по насильственным исчезно</w:t>
      </w:r>
      <w:r>
        <w:t xml:space="preserve">вениям (29 </w:t>
      </w:r>
      <w:r w:rsidRPr="001335BF">
        <w:t>октября − 9 ноября 2012 года) (</w:t>
      </w:r>
      <w:r w:rsidRPr="001335BF">
        <w:rPr>
          <w:lang w:val="en-US"/>
        </w:rPr>
        <w:t>CED</w:t>
      </w:r>
      <w:r w:rsidRPr="001335BF">
        <w:t>/</w:t>
      </w:r>
      <w:r w:rsidRPr="001335BF">
        <w:rPr>
          <w:lang w:val="en-US"/>
        </w:rPr>
        <w:t>C</w:t>
      </w:r>
      <w:r w:rsidRPr="001335BF">
        <w:t>/3/1)</w:t>
      </w:r>
    </w:p>
    <w:p w:rsidR="00F247F3" w:rsidRPr="00627217" w:rsidRDefault="00F247F3" w:rsidP="00FC4B88">
      <w:pPr>
        <w:pStyle w:val="SingleTxtGR"/>
        <w:ind w:left="1701" w:hanging="567"/>
      </w:pPr>
      <w:r w:rsidRPr="00627217">
        <w:t>1.</w:t>
      </w:r>
      <w:r w:rsidRPr="00627217">
        <w:tab/>
        <w:t>Открытие сессии в соответствии с пунктом 7 статьи 26 Международной конвенции для защиты всех лиц от насильственных исчезновений.</w:t>
      </w:r>
    </w:p>
    <w:p w:rsidR="00F247F3" w:rsidRPr="00627217" w:rsidRDefault="00F247F3" w:rsidP="00FC4B88">
      <w:pPr>
        <w:pStyle w:val="SingleTxtGR"/>
      </w:pPr>
      <w:r w:rsidRPr="00627217">
        <w:t>2.</w:t>
      </w:r>
      <w:r w:rsidRPr="00627217">
        <w:tab/>
        <w:t>Минута молчания в знак памяти жертв насильственных исчезновений.</w:t>
      </w:r>
    </w:p>
    <w:p w:rsidR="00F247F3" w:rsidRPr="00627217" w:rsidRDefault="00F247F3" w:rsidP="00FC4B88">
      <w:pPr>
        <w:pStyle w:val="SingleTxtGR"/>
      </w:pPr>
      <w:r w:rsidRPr="00627217">
        <w:t>3.</w:t>
      </w:r>
      <w:r w:rsidRPr="00627217">
        <w:tab/>
      </w:r>
      <w:r>
        <w:t>Рассмотрение и у</w:t>
      </w:r>
      <w:r w:rsidRPr="00627217">
        <w:t>тверждение повестки дня</w:t>
      </w:r>
      <w:r>
        <w:t xml:space="preserve"> третьей сессии Комитетом</w:t>
      </w:r>
      <w:r w:rsidRPr="00627217">
        <w:t>.</w:t>
      </w:r>
    </w:p>
    <w:p w:rsidR="00F247F3" w:rsidRPr="00627217" w:rsidRDefault="00F247F3" w:rsidP="00FC4B88">
      <w:pPr>
        <w:pStyle w:val="SingleTxtGR"/>
      </w:pPr>
      <w:r w:rsidRPr="00627217">
        <w:t>4.</w:t>
      </w:r>
      <w:r w:rsidRPr="00627217">
        <w:tab/>
        <w:t>Сообщения, информация и просьбы, полученные Комитетом.</w:t>
      </w:r>
    </w:p>
    <w:p w:rsidR="00F247F3" w:rsidRPr="00627217" w:rsidRDefault="00F247F3" w:rsidP="00FC4B88">
      <w:pPr>
        <w:pStyle w:val="SingleTxtGR"/>
      </w:pPr>
      <w:r w:rsidRPr="00627217">
        <w:t>5</w:t>
      </w:r>
      <w:r w:rsidRPr="001A508C">
        <w:t>.</w:t>
      </w:r>
      <w:r w:rsidRPr="00627217">
        <w:tab/>
        <w:t>Вопросы, касающиеся методов работы Комитета:</w:t>
      </w:r>
    </w:p>
    <w:p w:rsidR="00F247F3" w:rsidRPr="00627217" w:rsidRDefault="00F247F3" w:rsidP="00FC4B88">
      <w:pPr>
        <w:pStyle w:val="SingleTxtGR"/>
      </w:pPr>
      <w:r w:rsidRPr="00627217">
        <w:tab/>
        <w:t>a</w:t>
      </w:r>
      <w:r>
        <w:t>)</w:t>
      </w:r>
      <w:r>
        <w:tab/>
        <w:t>М</w:t>
      </w:r>
      <w:r w:rsidRPr="00627217">
        <w:t xml:space="preserve">етоды работы, </w:t>
      </w:r>
      <w:r>
        <w:t>связанной со статьями</w:t>
      </w:r>
      <w:r w:rsidRPr="00627217">
        <w:t xml:space="preserve"> 30, 31 и 33 Конвенции;</w:t>
      </w:r>
    </w:p>
    <w:p w:rsidR="00F247F3" w:rsidRPr="00627217" w:rsidRDefault="00F247F3" w:rsidP="00FC4B88">
      <w:pPr>
        <w:pStyle w:val="SingleTxtGR"/>
        <w:ind w:left="2268" w:hanging="1134"/>
      </w:pPr>
      <w:r>
        <w:tab/>
        <w:t>b)</w:t>
      </w:r>
      <w:r>
        <w:tab/>
        <w:t>С</w:t>
      </w:r>
      <w:r w:rsidRPr="00627217">
        <w:t xml:space="preserve">тратегия </w:t>
      </w:r>
      <w:r>
        <w:t>поощрения</w:t>
      </w:r>
      <w:r w:rsidRPr="00627217">
        <w:t xml:space="preserve"> ратификации, разработка типовых законов и другие вопросы.</w:t>
      </w:r>
    </w:p>
    <w:p w:rsidR="00F247F3" w:rsidRPr="00627217" w:rsidRDefault="00F247F3" w:rsidP="00FC4B88">
      <w:pPr>
        <w:pStyle w:val="SingleTxtGR"/>
      </w:pPr>
      <w:r w:rsidRPr="00627217">
        <w:t>6.</w:t>
      </w:r>
      <w:r w:rsidRPr="00627217">
        <w:tab/>
        <w:t>Рассмотрение докладов государств − участников Конвенции.</w:t>
      </w:r>
    </w:p>
    <w:p w:rsidR="00F247F3" w:rsidRPr="00627217" w:rsidRDefault="00F247F3" w:rsidP="00FC4B88">
      <w:pPr>
        <w:pStyle w:val="SingleTxtGR"/>
      </w:pPr>
      <w:r w:rsidRPr="00627217">
        <w:t>7.</w:t>
      </w:r>
      <w:r w:rsidRPr="00627217">
        <w:tab/>
        <w:t>Тематическ</w:t>
      </w:r>
      <w:r>
        <w:t>ие дискуссии</w:t>
      </w:r>
      <w:r w:rsidRPr="00627217">
        <w:t>:</w:t>
      </w:r>
    </w:p>
    <w:p w:rsidR="00F247F3" w:rsidRPr="00627217" w:rsidRDefault="00F247F3" w:rsidP="00FC4B88">
      <w:pPr>
        <w:pStyle w:val="SingleTxtGR"/>
      </w:pPr>
      <w:r>
        <w:tab/>
        <w:t>a)</w:t>
      </w:r>
      <w:r>
        <w:tab/>
        <w:t>Т</w:t>
      </w:r>
      <w:r w:rsidRPr="00627217">
        <w:t>орговля людьми и насильственные исчезновения;</w:t>
      </w:r>
    </w:p>
    <w:p w:rsidR="00F247F3" w:rsidRPr="00627217" w:rsidRDefault="00F247F3" w:rsidP="00FC4B88">
      <w:pPr>
        <w:pStyle w:val="SingleTxtGR"/>
        <w:ind w:left="2268" w:hanging="1134"/>
      </w:pPr>
      <w:r>
        <w:tab/>
        <w:t>b)</w:t>
      </w:r>
      <w:r>
        <w:tab/>
        <w:t>П</w:t>
      </w:r>
      <w:r w:rsidRPr="00627217">
        <w:t xml:space="preserve">ринцип </w:t>
      </w:r>
      <w:r>
        <w:t>запрещения</w:t>
      </w:r>
      <w:r w:rsidRPr="00627217">
        <w:t xml:space="preserve"> принудительного возвращения, высылки и выдачи согласно ст</w:t>
      </w:r>
      <w:r w:rsidRPr="00627217">
        <w:t>а</w:t>
      </w:r>
      <w:r w:rsidRPr="00627217">
        <w:t>тье 16 Конвенции.</w:t>
      </w:r>
    </w:p>
    <w:p w:rsidR="00F247F3" w:rsidRPr="00627217" w:rsidRDefault="00F247F3" w:rsidP="00FC4B88">
      <w:pPr>
        <w:pStyle w:val="SingleTxtGR"/>
        <w:ind w:left="1701" w:hanging="567"/>
      </w:pPr>
      <w:r w:rsidRPr="00627217">
        <w:t>8.</w:t>
      </w:r>
      <w:r w:rsidRPr="00627217">
        <w:tab/>
        <w:t>День общей дискуссии по вопросу об ответственности государств и роли негосударственных субъектов.</w:t>
      </w:r>
    </w:p>
    <w:p w:rsidR="00F247F3" w:rsidRPr="00627217" w:rsidRDefault="00F247F3" w:rsidP="00FC4B88">
      <w:pPr>
        <w:pStyle w:val="SingleTxtGR"/>
        <w:ind w:left="1701" w:hanging="567"/>
      </w:pPr>
      <w:r w:rsidRPr="00627217">
        <w:t>9.</w:t>
      </w:r>
      <w:r w:rsidRPr="00627217">
        <w:tab/>
      </w:r>
      <w:r w:rsidRPr="005A180A">
        <w:rPr>
          <w:spacing w:val="2"/>
        </w:rPr>
        <w:t>Совещание с государствами − членами Организации Объединенных Н</w:t>
      </w:r>
      <w:r w:rsidRPr="005A180A">
        <w:rPr>
          <w:spacing w:val="2"/>
        </w:rPr>
        <w:t>а</w:t>
      </w:r>
      <w:r w:rsidRPr="005A180A">
        <w:rPr>
          <w:spacing w:val="2"/>
        </w:rPr>
        <w:t>ций.</w:t>
      </w:r>
    </w:p>
    <w:p w:rsidR="00F247F3" w:rsidRDefault="00F247F3" w:rsidP="00FC4B88">
      <w:pPr>
        <w:pStyle w:val="SingleTxtGR"/>
        <w:ind w:left="1701" w:hanging="567"/>
      </w:pPr>
      <w:r w:rsidRPr="00627217">
        <w:t>10.</w:t>
      </w:r>
      <w:r w:rsidRPr="00627217">
        <w:tab/>
        <w:t>Ежегодное совещание с Рабочей группой по насильственным или недо</w:t>
      </w:r>
      <w:r w:rsidRPr="00627217">
        <w:t>б</w:t>
      </w:r>
      <w:r w:rsidRPr="00627217">
        <w:t>ровольным исчезновен</w:t>
      </w:r>
      <w:r w:rsidRPr="00627217">
        <w:t>и</w:t>
      </w:r>
      <w:r w:rsidRPr="00627217">
        <w:t>ям.</w:t>
      </w:r>
    </w:p>
    <w:p w:rsidR="00F247F3" w:rsidRPr="00627217" w:rsidRDefault="00F247F3" w:rsidP="00FC4B88">
      <w:pPr>
        <w:pStyle w:val="SingleTxtGR"/>
        <w:ind w:left="1701" w:hanging="567"/>
      </w:pPr>
      <w:r>
        <w:t>11.</w:t>
      </w:r>
      <w:r>
        <w:tab/>
        <w:t>Совещание с членами Комитета по правам человека (КПЧ) согласно ст</w:t>
      </w:r>
      <w:r>
        <w:t>а</w:t>
      </w:r>
      <w:r>
        <w:t>тье 28 Конвенции.</w:t>
      </w:r>
    </w:p>
    <w:p w:rsidR="00F247F3" w:rsidRPr="00627217" w:rsidRDefault="00F247F3" w:rsidP="00FC4B88">
      <w:pPr>
        <w:pStyle w:val="SingleTxtGR"/>
        <w:ind w:left="1701" w:hanging="567"/>
      </w:pPr>
      <w:r>
        <w:t>12</w:t>
      </w:r>
      <w:r w:rsidRPr="00627217">
        <w:t>.</w:t>
      </w:r>
      <w:r w:rsidRPr="00627217">
        <w:tab/>
        <w:t>Совещание с учреждениями и механизмами Организации Объединенных Наций, межправительственными организациями и национальными прав</w:t>
      </w:r>
      <w:r w:rsidRPr="00627217">
        <w:t>о</w:t>
      </w:r>
      <w:r w:rsidRPr="00627217">
        <w:t>защитными учреждениями.</w:t>
      </w:r>
    </w:p>
    <w:p w:rsidR="00F247F3" w:rsidRPr="00627217" w:rsidRDefault="00F247F3" w:rsidP="00FC4B88">
      <w:pPr>
        <w:pStyle w:val="SingleTxtGR"/>
        <w:ind w:left="1701" w:hanging="567"/>
      </w:pPr>
      <w:r>
        <w:t>13</w:t>
      </w:r>
      <w:r w:rsidRPr="00627217">
        <w:t>.</w:t>
      </w:r>
      <w:r w:rsidRPr="00627217">
        <w:tab/>
        <w:t>Совещание с неправительственными организациями и другими заинтер</w:t>
      </w:r>
      <w:r w:rsidRPr="00627217">
        <w:t>е</w:t>
      </w:r>
      <w:r w:rsidRPr="00627217">
        <w:t>сованными сторонами.</w:t>
      </w:r>
    </w:p>
    <w:p w:rsidR="00F247F3" w:rsidRPr="00627217" w:rsidRDefault="00F247F3" w:rsidP="00FC4B88">
      <w:pPr>
        <w:pStyle w:val="SingleTxtGR"/>
      </w:pPr>
      <w:r>
        <w:t>14</w:t>
      </w:r>
      <w:r w:rsidRPr="00627217">
        <w:t>.</w:t>
      </w:r>
      <w:r w:rsidRPr="00627217">
        <w:tab/>
        <w:t xml:space="preserve">Программа работы </w:t>
      </w:r>
      <w:r>
        <w:t>четвертой</w:t>
      </w:r>
      <w:r w:rsidRPr="00627217">
        <w:t xml:space="preserve"> сессии.</w:t>
      </w:r>
    </w:p>
    <w:p w:rsidR="00F247F3" w:rsidRPr="00627217" w:rsidRDefault="00F247F3" w:rsidP="00FC4B88">
      <w:pPr>
        <w:pStyle w:val="SingleTxtGR"/>
      </w:pPr>
      <w:r>
        <w:t>15</w:t>
      </w:r>
      <w:r w:rsidRPr="00627217">
        <w:t>.</w:t>
      </w:r>
      <w:r w:rsidRPr="00627217">
        <w:tab/>
        <w:t>Обновленная информация</w:t>
      </w:r>
      <w:r>
        <w:t xml:space="preserve"> об укреплении системы</w:t>
      </w:r>
      <w:r w:rsidRPr="00627217">
        <w:t xml:space="preserve"> договорных органов.</w:t>
      </w:r>
    </w:p>
    <w:p w:rsidR="00F247F3" w:rsidRPr="00E414E5" w:rsidRDefault="00F247F3" w:rsidP="00FC4B88">
      <w:pPr>
        <w:pStyle w:val="SingleTxtGR"/>
        <w:ind w:left="1701" w:hanging="567"/>
      </w:pPr>
      <w:r>
        <w:t>16</w:t>
      </w:r>
      <w:r w:rsidRPr="00627217">
        <w:t>.</w:t>
      </w:r>
      <w:r w:rsidRPr="00627217">
        <w:tab/>
        <w:t>Обсуждение в связи с представлением доклада Комитета Генеральной Ассамблее на ее шестьдесят седьмой сессии.</w:t>
      </w:r>
    </w:p>
    <w:p w:rsidR="00F247F3" w:rsidRPr="00E414E5" w:rsidRDefault="00F247F3" w:rsidP="00FC4B88">
      <w:pPr>
        <w:pStyle w:val="H1GR"/>
      </w:pPr>
      <w:r>
        <w:tab/>
      </w:r>
      <w:r w:rsidRPr="001335BF">
        <w:t>В.</w:t>
      </w:r>
      <w:r w:rsidRPr="001335BF">
        <w:tab/>
        <w:t>Повестка дня четвертой сессии Комитета по насильственным исчезновениям (8−19 апреля 2013 года) (CED/C/4/1)</w:t>
      </w:r>
    </w:p>
    <w:p w:rsidR="00F247F3" w:rsidRPr="009878EE" w:rsidRDefault="00F247F3" w:rsidP="00FC4B88">
      <w:pPr>
        <w:pStyle w:val="SingleTxtGR"/>
      </w:pPr>
      <w:r w:rsidRPr="009878EE">
        <w:t>1.</w:t>
      </w:r>
      <w:r w:rsidRPr="009878EE">
        <w:tab/>
        <w:t>Открытие четвертой сессии.</w:t>
      </w:r>
    </w:p>
    <w:p w:rsidR="00F247F3" w:rsidRPr="009878EE" w:rsidRDefault="00F247F3" w:rsidP="00FC4B88">
      <w:pPr>
        <w:pStyle w:val="SingleTxtGR"/>
      </w:pPr>
      <w:r w:rsidRPr="009878EE">
        <w:t>2.</w:t>
      </w:r>
      <w:r w:rsidRPr="009878EE">
        <w:tab/>
      </w:r>
      <w:r>
        <w:t>Минута молчания в знак памяти жертв насильственных исчезновений.</w:t>
      </w:r>
    </w:p>
    <w:p w:rsidR="00F247F3" w:rsidRPr="009878EE" w:rsidRDefault="00F247F3" w:rsidP="00FC4B88">
      <w:pPr>
        <w:pStyle w:val="SingleTxtGR"/>
      </w:pPr>
      <w:r w:rsidRPr="009878EE">
        <w:t>3.</w:t>
      </w:r>
      <w:r w:rsidRPr="009878EE">
        <w:tab/>
      </w:r>
      <w:r>
        <w:t>Утверждение повестки дня.</w:t>
      </w:r>
    </w:p>
    <w:p w:rsidR="00F247F3" w:rsidRPr="009878EE" w:rsidRDefault="00F247F3" w:rsidP="00FC4B88">
      <w:pPr>
        <w:pStyle w:val="SingleTxtGR"/>
        <w:ind w:left="1701" w:hanging="567"/>
      </w:pPr>
      <w:r w:rsidRPr="009878EE">
        <w:t>4.</w:t>
      </w:r>
      <w:r w:rsidRPr="009878EE">
        <w:tab/>
        <w:t xml:space="preserve">Сообщения, </w:t>
      </w:r>
      <w:r>
        <w:t>просьбы</w:t>
      </w:r>
      <w:r w:rsidRPr="009878EE">
        <w:t xml:space="preserve"> о принятии срочных мер</w:t>
      </w:r>
      <w:r>
        <w:t xml:space="preserve"> и информация</w:t>
      </w:r>
      <w:r w:rsidRPr="009878EE">
        <w:t>, получе</w:t>
      </w:r>
      <w:r w:rsidRPr="009878EE">
        <w:t>н</w:t>
      </w:r>
      <w:r w:rsidRPr="009878EE">
        <w:t>ные Комитетом.</w:t>
      </w:r>
    </w:p>
    <w:p w:rsidR="00F247F3" w:rsidRPr="009878EE" w:rsidRDefault="00F247F3" w:rsidP="00FC4B88">
      <w:pPr>
        <w:pStyle w:val="SingleTxtGR"/>
      </w:pPr>
      <w:r w:rsidRPr="009878EE">
        <w:t>5.</w:t>
      </w:r>
      <w:r w:rsidRPr="009878EE">
        <w:tab/>
        <w:t>Вопросы, касающиеся методов работы Комитета:</w:t>
      </w:r>
    </w:p>
    <w:p w:rsidR="00F247F3" w:rsidRPr="009878EE" w:rsidRDefault="00F247F3" w:rsidP="00FC4B88">
      <w:pPr>
        <w:pStyle w:val="SingleTxtGR"/>
      </w:pPr>
      <w:r>
        <w:tab/>
        <w:t>а)</w:t>
      </w:r>
      <w:r>
        <w:tab/>
        <w:t>М</w:t>
      </w:r>
      <w:r w:rsidRPr="009878EE">
        <w:t xml:space="preserve">етоды работы, </w:t>
      </w:r>
      <w:r>
        <w:t>связанной со</w:t>
      </w:r>
      <w:r w:rsidR="00E259A8">
        <w:t xml:space="preserve"> статьями 32, 33 и 34 Конвенции;</w:t>
      </w:r>
    </w:p>
    <w:p w:rsidR="00F247F3" w:rsidRPr="009878EE" w:rsidRDefault="00F247F3" w:rsidP="00FC4B88">
      <w:pPr>
        <w:pStyle w:val="SingleTxtGR"/>
        <w:ind w:left="2268" w:hanging="1134"/>
      </w:pPr>
      <w:r w:rsidRPr="009878EE">
        <w:tab/>
      </w:r>
      <w:r w:rsidRPr="009878EE">
        <w:rPr>
          <w:lang w:val="en-US"/>
        </w:rPr>
        <w:t>b</w:t>
      </w:r>
      <w:r w:rsidRPr="009878EE">
        <w:t>)</w:t>
      </w:r>
      <w:r w:rsidRPr="009878EE">
        <w:tab/>
      </w:r>
      <w:r>
        <w:t>Взаимодействие с соответствующими</w:t>
      </w:r>
      <w:r w:rsidRPr="009878EE">
        <w:t xml:space="preserve"> заинтересованными стор</w:t>
      </w:r>
      <w:r w:rsidRPr="009878EE">
        <w:t>о</w:t>
      </w:r>
      <w:r w:rsidRPr="009878EE">
        <w:t>на</w:t>
      </w:r>
      <w:r w:rsidR="00E259A8">
        <w:t>ми;</w:t>
      </w:r>
    </w:p>
    <w:p w:rsidR="00F247F3" w:rsidRPr="009878EE" w:rsidRDefault="00F247F3" w:rsidP="00FC4B88">
      <w:pPr>
        <w:pStyle w:val="SingleTxtGR"/>
      </w:pPr>
      <w:r>
        <w:tab/>
        <w:t>с)</w:t>
      </w:r>
      <w:r>
        <w:tab/>
        <w:t>С</w:t>
      </w:r>
      <w:r w:rsidRPr="009878EE">
        <w:t xml:space="preserve">тратегия </w:t>
      </w:r>
      <w:r>
        <w:t>поощрения</w:t>
      </w:r>
      <w:r w:rsidRPr="009878EE">
        <w:t xml:space="preserve"> ратификации и прочие вопросы.</w:t>
      </w:r>
    </w:p>
    <w:p w:rsidR="00F247F3" w:rsidRPr="009878EE" w:rsidRDefault="00F247F3" w:rsidP="00FC4B88">
      <w:pPr>
        <w:pStyle w:val="SingleTxtGR"/>
      </w:pPr>
      <w:r w:rsidRPr="009878EE">
        <w:t>6.</w:t>
      </w:r>
      <w:r w:rsidRPr="009878EE">
        <w:tab/>
        <w:t>Рассмотрение докладов государств − участников Конвенции.</w:t>
      </w:r>
    </w:p>
    <w:p w:rsidR="00F247F3" w:rsidRPr="009878EE" w:rsidRDefault="00F247F3" w:rsidP="00FC4B88">
      <w:pPr>
        <w:pStyle w:val="SingleTxtGR"/>
        <w:ind w:left="1701" w:hanging="567"/>
      </w:pPr>
      <w:r w:rsidRPr="009878EE">
        <w:t>7.</w:t>
      </w:r>
      <w:r w:rsidRPr="009878EE">
        <w:tab/>
        <w:t>Тематическ</w:t>
      </w:r>
      <w:r>
        <w:t>ая дискуссия "Принцип</w:t>
      </w:r>
      <w:r w:rsidRPr="009878EE">
        <w:t xml:space="preserve"> запрещения принудительного возвр</w:t>
      </w:r>
      <w:r w:rsidRPr="009878EE">
        <w:t>а</w:t>
      </w:r>
      <w:r w:rsidRPr="009878EE">
        <w:t>щения, высылки и выда</w:t>
      </w:r>
      <w:r>
        <w:t>чи</w:t>
      </w:r>
      <w:r w:rsidRPr="009878EE">
        <w:t xml:space="preserve"> согласно статье 16 Конвенции</w:t>
      </w:r>
      <w:r>
        <w:t>"</w:t>
      </w:r>
      <w:r w:rsidRPr="009878EE">
        <w:t xml:space="preserve"> (продолж</w:t>
      </w:r>
      <w:r w:rsidRPr="009878EE">
        <w:t>е</w:t>
      </w:r>
      <w:r w:rsidRPr="009878EE">
        <w:t>ние).</w:t>
      </w:r>
    </w:p>
    <w:p w:rsidR="00F247F3" w:rsidRPr="009878EE" w:rsidRDefault="00F247F3" w:rsidP="00FC4B88">
      <w:pPr>
        <w:pStyle w:val="SingleTxtGR"/>
        <w:ind w:left="1701" w:hanging="567"/>
      </w:pPr>
      <w:r w:rsidRPr="009878EE">
        <w:t>8.</w:t>
      </w:r>
      <w:r w:rsidRPr="009878EE">
        <w:tab/>
        <w:t xml:space="preserve">Совещание с государствами − членами Организации Объединенных </w:t>
      </w:r>
      <w:r>
        <w:br/>
      </w:r>
      <w:r w:rsidRPr="009878EE">
        <w:t>Н</w:t>
      </w:r>
      <w:r w:rsidRPr="009878EE">
        <w:t>а</w:t>
      </w:r>
      <w:r w:rsidRPr="009878EE">
        <w:t>ций.</w:t>
      </w:r>
    </w:p>
    <w:p w:rsidR="00F247F3" w:rsidRPr="009878EE" w:rsidRDefault="00F247F3" w:rsidP="00FC4B88">
      <w:pPr>
        <w:pStyle w:val="SingleTxtGR"/>
        <w:ind w:left="1701" w:hanging="567"/>
      </w:pPr>
      <w:r>
        <w:t>9.</w:t>
      </w:r>
      <w:r w:rsidRPr="009878EE">
        <w:tab/>
        <w:t>Совещание с учреждениями и механизмами Организации Объединенных Наций и межправител</w:t>
      </w:r>
      <w:r w:rsidRPr="009878EE">
        <w:t>ь</w:t>
      </w:r>
      <w:r w:rsidRPr="009878EE">
        <w:t>ственными организациями.</w:t>
      </w:r>
    </w:p>
    <w:p w:rsidR="00F247F3" w:rsidRPr="009878EE" w:rsidRDefault="00F247F3" w:rsidP="00FC4B88">
      <w:pPr>
        <w:pStyle w:val="SingleTxtGR"/>
      </w:pPr>
      <w:r w:rsidRPr="009878EE">
        <w:t>10.</w:t>
      </w:r>
      <w:r w:rsidRPr="009878EE">
        <w:tab/>
        <w:t>Совещани</w:t>
      </w:r>
      <w:r>
        <w:t>е</w:t>
      </w:r>
      <w:r w:rsidRPr="009878EE">
        <w:t xml:space="preserve"> с национальными правозащитными учреждениями.</w:t>
      </w:r>
    </w:p>
    <w:p w:rsidR="00F247F3" w:rsidRPr="009878EE" w:rsidRDefault="00F247F3" w:rsidP="00FC4B88">
      <w:pPr>
        <w:pStyle w:val="SingleTxtGR"/>
        <w:ind w:left="1701" w:hanging="567"/>
      </w:pPr>
      <w:r>
        <w:t>11.</w:t>
      </w:r>
      <w:r>
        <w:tab/>
        <w:t>Совещание</w:t>
      </w:r>
      <w:r w:rsidRPr="009878EE">
        <w:t xml:space="preserve"> с неправительственными организациями и другими заинтер</w:t>
      </w:r>
      <w:r w:rsidRPr="009878EE">
        <w:t>е</w:t>
      </w:r>
      <w:r w:rsidRPr="009878EE">
        <w:t>сованными сторонами.</w:t>
      </w:r>
    </w:p>
    <w:p w:rsidR="00F247F3" w:rsidRPr="009878EE" w:rsidRDefault="00F247F3" w:rsidP="00FC4B88">
      <w:pPr>
        <w:pStyle w:val="SingleTxtGR"/>
        <w:ind w:left="1701" w:hanging="567"/>
      </w:pPr>
      <w:r w:rsidRPr="009878EE">
        <w:t>12.</w:t>
      </w:r>
      <w:r w:rsidRPr="009878EE">
        <w:tab/>
        <w:t xml:space="preserve">Доклад Комитета Генеральной Ассамблее на ее шестьдесят восьмой </w:t>
      </w:r>
      <w:r>
        <w:br/>
      </w:r>
      <w:r w:rsidRPr="009878EE">
        <w:t>се</w:t>
      </w:r>
      <w:r w:rsidRPr="009878EE">
        <w:t>с</w:t>
      </w:r>
      <w:r w:rsidRPr="009878EE">
        <w:t>сии.</w:t>
      </w:r>
    </w:p>
    <w:p w:rsidR="00F247F3" w:rsidRDefault="00F247F3" w:rsidP="00FC4B88">
      <w:pPr>
        <w:pStyle w:val="SingleTxtGR"/>
      </w:pPr>
      <w:r w:rsidRPr="009878EE">
        <w:t>13.</w:t>
      </w:r>
      <w:r w:rsidRPr="009878EE">
        <w:tab/>
        <w:t>Предварительная повестка дня</w:t>
      </w:r>
      <w:r>
        <w:t xml:space="preserve"> пятой сессии.</w:t>
      </w:r>
    </w:p>
    <w:p w:rsidR="00F247F3" w:rsidRPr="00E414E5" w:rsidRDefault="00F247F3" w:rsidP="00FC4B88">
      <w:pPr>
        <w:pStyle w:val="SingleTxtGR"/>
      </w:pPr>
      <w:r w:rsidRPr="009878EE">
        <w:t>14.</w:t>
      </w:r>
      <w:r w:rsidRPr="009878EE">
        <w:tab/>
        <w:t>Обновленная информация</w:t>
      </w:r>
      <w:r>
        <w:t xml:space="preserve"> об укреплении системы</w:t>
      </w:r>
      <w:r w:rsidRPr="009878EE">
        <w:t xml:space="preserve"> договорных органов.</w:t>
      </w:r>
    </w:p>
    <w:p w:rsidR="00F247F3" w:rsidRPr="000659F0" w:rsidRDefault="00F247F3" w:rsidP="00FC4B88">
      <w:pPr>
        <w:pStyle w:val="HChGR"/>
      </w:pPr>
      <w:r>
        <w:br w:type="page"/>
      </w:r>
      <w:r w:rsidRPr="000659F0">
        <w:t>Приложение III</w:t>
      </w:r>
    </w:p>
    <w:p w:rsidR="00F247F3" w:rsidRPr="000659F0" w:rsidRDefault="00F247F3" w:rsidP="00FC4B88">
      <w:pPr>
        <w:pStyle w:val="HChGR"/>
      </w:pPr>
      <w:r w:rsidRPr="000659F0">
        <w:tab/>
      </w:r>
      <w:r w:rsidRPr="000659F0">
        <w:tab/>
        <w:t>Членский состав Комитета по насильственным исчезновениям и сроки полномочий по состоянию на </w:t>
      </w:r>
      <w:r>
        <w:t>19 апреля 2013</w:t>
      </w:r>
      <w:r w:rsidRPr="000659F0">
        <w:t xml:space="preserve"> года</w:t>
      </w:r>
    </w:p>
    <w:tbl>
      <w:tblPr>
        <w:tblStyle w:val="TableGrid"/>
        <w:tblW w:w="734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/>
      </w:tblPr>
      <w:tblGrid>
        <w:gridCol w:w="3528"/>
        <w:gridCol w:w="1665"/>
        <w:gridCol w:w="2156"/>
      </w:tblGrid>
      <w:tr w:rsidR="00F247F3" w:rsidRPr="000659F0" w:rsidTr="00FC4B88"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47F3" w:rsidRPr="000659F0" w:rsidRDefault="00F247F3" w:rsidP="00FC4B88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>
              <w:rPr>
                <w:i/>
                <w:sz w:val="16"/>
                <w:lang w:eastAsia="ru-RU"/>
              </w:rPr>
              <w:t>Фамилия</w:t>
            </w:r>
            <w:r w:rsidRPr="000659F0">
              <w:rPr>
                <w:i/>
                <w:sz w:val="16"/>
                <w:lang w:eastAsia="ru-RU"/>
              </w:rPr>
              <w:t xml:space="preserve"> члена Комитета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 w:rsidRPr="000659F0">
              <w:rPr>
                <w:i/>
                <w:sz w:val="16"/>
                <w:lang w:eastAsia="ru-RU"/>
              </w:rPr>
              <w:t>Государство-участник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47F3" w:rsidRPr="000659F0" w:rsidRDefault="00F247F3" w:rsidP="00FC4B88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 w:rsidRPr="000659F0">
              <w:rPr>
                <w:i/>
                <w:sz w:val="16"/>
                <w:lang w:eastAsia="ru-RU"/>
              </w:rPr>
              <w:t>Срок полномочий истек</w:t>
            </w:r>
            <w:r w:rsidRPr="000659F0">
              <w:rPr>
                <w:i/>
                <w:sz w:val="16"/>
                <w:lang w:eastAsia="ru-RU"/>
              </w:rPr>
              <w:t>а</w:t>
            </w:r>
            <w:r w:rsidRPr="000659F0">
              <w:rPr>
                <w:i/>
                <w:sz w:val="16"/>
                <w:lang w:eastAsia="ru-RU"/>
              </w:rPr>
              <w:t>ет</w:t>
            </w:r>
          </w:p>
        </w:tc>
      </w:tr>
      <w:tr w:rsidR="00F247F3" w:rsidRPr="000659F0" w:rsidTr="00FC4B88">
        <w:tc>
          <w:tcPr>
            <w:tcW w:w="3528" w:type="dxa"/>
            <w:tcBorders>
              <w:top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Мохаммед </w:t>
            </w:r>
            <w:r w:rsidRPr="000C6047">
              <w:rPr>
                <w:b/>
                <w:lang w:eastAsia="ru-RU"/>
              </w:rPr>
              <w:t>Аль-Обаиди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Ирак</w:t>
            </w:r>
          </w:p>
        </w:tc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Мамаду Бадио </w:t>
            </w:r>
            <w:r w:rsidRPr="000C6047">
              <w:rPr>
                <w:b/>
                <w:lang w:eastAsia="ru-RU"/>
              </w:rPr>
              <w:t>К</w:t>
            </w:r>
            <w:r w:rsidRPr="000C6047">
              <w:rPr>
                <w:b/>
                <w:lang w:eastAsia="ru-RU"/>
              </w:rPr>
              <w:t>а</w:t>
            </w:r>
            <w:r w:rsidRPr="000C6047">
              <w:rPr>
                <w:b/>
                <w:lang w:eastAsia="ru-RU"/>
              </w:rPr>
              <w:t>мара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Сенегал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Г-н Эмманю</w:t>
            </w:r>
            <w:r w:rsidRPr="000659F0">
              <w:rPr>
                <w:lang w:eastAsia="ru-RU"/>
              </w:rPr>
              <w:t xml:space="preserve">эль </w:t>
            </w:r>
            <w:r w:rsidRPr="000C6047">
              <w:rPr>
                <w:b/>
                <w:lang w:eastAsia="ru-RU"/>
              </w:rPr>
              <w:t>Деко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Франция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Альваро Гарсе </w:t>
            </w:r>
            <w:r w:rsidRPr="000C6047">
              <w:rPr>
                <w:b/>
                <w:lang w:eastAsia="ru-RU"/>
              </w:rPr>
              <w:t>Гарсия и Са</w:t>
            </w:r>
            <w:r w:rsidRPr="000C6047">
              <w:rPr>
                <w:b/>
                <w:lang w:eastAsia="ru-RU"/>
              </w:rPr>
              <w:t>н</w:t>
            </w:r>
            <w:r w:rsidRPr="000C6047">
              <w:rPr>
                <w:b/>
                <w:lang w:eastAsia="ru-RU"/>
              </w:rPr>
              <w:t>то</w:t>
            </w:r>
            <w:r w:rsidRPr="000659F0">
              <w:rPr>
                <w:lang w:eastAsia="ru-RU"/>
              </w:rPr>
              <w:t>с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Уругвай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Лусиано </w:t>
            </w:r>
            <w:r w:rsidRPr="000C6047">
              <w:rPr>
                <w:b/>
                <w:lang w:eastAsia="ru-RU"/>
              </w:rPr>
              <w:t>Асан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Аргентина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Райнер </w:t>
            </w:r>
            <w:r w:rsidRPr="000C6047">
              <w:rPr>
                <w:b/>
                <w:lang w:eastAsia="ru-RU"/>
              </w:rPr>
              <w:t>Хухле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Германия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Г-жа Суэла </w:t>
            </w:r>
            <w:r w:rsidRPr="000C6047">
              <w:rPr>
                <w:b/>
                <w:lang w:eastAsia="ru-RU"/>
              </w:rPr>
              <w:t>Джанина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Албания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Хуан Хосе </w:t>
            </w:r>
            <w:r w:rsidRPr="000C6047">
              <w:rPr>
                <w:b/>
                <w:lang w:eastAsia="ru-RU"/>
              </w:rPr>
              <w:t>Лопес Орт</w:t>
            </w:r>
            <w:r w:rsidRPr="000C6047">
              <w:rPr>
                <w:b/>
                <w:lang w:eastAsia="ru-RU"/>
              </w:rPr>
              <w:t>е</w:t>
            </w:r>
            <w:r w:rsidRPr="000C6047">
              <w:rPr>
                <w:b/>
                <w:lang w:eastAsia="ru-RU"/>
              </w:rPr>
              <w:t>га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Испания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F247F3" w:rsidRPr="000659F0" w:rsidTr="00FC4B88">
        <w:tc>
          <w:tcPr>
            <w:tcW w:w="3528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Энох </w:t>
            </w:r>
            <w:r w:rsidRPr="000C6047">
              <w:rPr>
                <w:b/>
                <w:lang w:eastAsia="ru-RU"/>
              </w:rPr>
              <w:t>Мулембе</w:t>
            </w:r>
          </w:p>
        </w:tc>
        <w:tc>
          <w:tcPr>
            <w:tcW w:w="1665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Замбия</w:t>
            </w:r>
          </w:p>
        </w:tc>
        <w:tc>
          <w:tcPr>
            <w:tcW w:w="2156" w:type="dxa"/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F247F3" w:rsidRPr="000659F0" w:rsidTr="00FC4B88"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Кимио </w:t>
            </w:r>
            <w:r w:rsidRPr="000C6047">
              <w:rPr>
                <w:b/>
                <w:lang w:eastAsia="ru-RU"/>
              </w:rPr>
              <w:t>Якушиджи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Япония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F247F3" w:rsidRPr="000659F0" w:rsidRDefault="00F247F3" w:rsidP="00FC4B88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</w:tbl>
    <w:p w:rsidR="00F247F3" w:rsidRPr="00783D68" w:rsidRDefault="00F247F3" w:rsidP="00FC4B88">
      <w:pPr>
        <w:pStyle w:val="SingleTxtGR"/>
        <w:rPr>
          <w:lang w:val="en-US"/>
        </w:rPr>
      </w:pPr>
    </w:p>
    <w:p w:rsidR="00ED683C" w:rsidRPr="003F26CE" w:rsidRDefault="00921650" w:rsidP="00FC4B88">
      <w:pPr>
        <w:pStyle w:val="HChGR"/>
      </w:pPr>
      <w:r>
        <w:br w:type="page"/>
      </w:r>
      <w:r w:rsidR="00ED683C" w:rsidRPr="003F26CE">
        <w:t xml:space="preserve">Приложение </w:t>
      </w:r>
      <w:r w:rsidR="00ED683C" w:rsidRPr="003F26CE">
        <w:rPr>
          <w:lang w:val="en-US"/>
        </w:rPr>
        <w:t>IV</w:t>
      </w:r>
    </w:p>
    <w:p w:rsidR="00ED683C" w:rsidRPr="003F26CE" w:rsidRDefault="00ED683C" w:rsidP="00FC4B8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F26CE">
        <w:t>Решения, принятые Комитетом по насильственным исчезновениям на его третьей и четвертой сессиях</w:t>
      </w:r>
    </w:p>
    <w:p w:rsidR="00ED683C" w:rsidRPr="003F26CE" w:rsidRDefault="00ED683C" w:rsidP="00FC4B88">
      <w:pPr>
        <w:pStyle w:val="H1GR"/>
      </w:pPr>
      <w:r>
        <w:rPr>
          <w:lang w:val="en-US"/>
        </w:rPr>
        <w:tab/>
      </w:r>
      <w:r w:rsidRPr="003F26CE">
        <w:t>А.</w:t>
      </w:r>
      <w:r w:rsidRPr="003F26CE">
        <w:tab/>
        <w:t>Решения, принятые Комитетом на его третьей сессии</w:t>
      </w:r>
    </w:p>
    <w:p w:rsidR="00ED683C" w:rsidRPr="003F26CE" w:rsidRDefault="00ED683C" w:rsidP="00FC4B88">
      <w:pPr>
        <w:pStyle w:val="SingleTxtGR"/>
      </w:pPr>
      <w:r w:rsidRPr="003F26CE">
        <w:t>1.</w:t>
      </w:r>
      <w:r w:rsidRPr="003F26CE">
        <w:tab/>
        <w:t xml:space="preserve">Включить в качестве приложения </w:t>
      </w:r>
      <w:r>
        <w:t xml:space="preserve">в </w:t>
      </w:r>
      <w:r w:rsidRPr="003F26CE">
        <w:t>свои правила процедуры руковод</w:t>
      </w:r>
      <w:r w:rsidRPr="003F26CE">
        <w:t>я</w:t>
      </w:r>
      <w:r w:rsidRPr="003F26CE">
        <w:t>щие принципы в отношении независимости и беспристрастности членов догово</w:t>
      </w:r>
      <w:r w:rsidRPr="003F26CE">
        <w:t>р</w:t>
      </w:r>
      <w:r w:rsidRPr="003F26CE">
        <w:t xml:space="preserve">ных органов по правам человека, </w:t>
      </w:r>
      <w:r>
        <w:t xml:space="preserve">принятые </w:t>
      </w:r>
      <w:r w:rsidRPr="003F26CE">
        <w:t>председателями договорных орг</w:t>
      </w:r>
      <w:r w:rsidRPr="003F26CE">
        <w:t>а</w:t>
      </w:r>
      <w:r w:rsidRPr="003F26CE">
        <w:t>нов Организации Объединенных Наций.</w:t>
      </w:r>
    </w:p>
    <w:p w:rsidR="00ED683C" w:rsidRPr="003F26CE" w:rsidRDefault="00ED683C" w:rsidP="00FC4B88">
      <w:pPr>
        <w:pStyle w:val="SingleTxtGR"/>
      </w:pPr>
      <w:r w:rsidRPr="003F26CE">
        <w:t>2.</w:t>
      </w:r>
      <w:r w:rsidRPr="003F26CE">
        <w:tab/>
        <w:t xml:space="preserve">Внести поправки в форму </w:t>
      </w:r>
      <w:r>
        <w:t xml:space="preserve">для </w:t>
      </w:r>
      <w:r w:rsidRPr="003F26CE">
        <w:t>представления просьб о принятии срочных мер согласно статье 30 Конвенции, с тем чтобы подчеркнуть, что просьба о прин</w:t>
      </w:r>
      <w:r w:rsidRPr="003F26CE">
        <w:t>я</w:t>
      </w:r>
      <w:r w:rsidRPr="003F26CE">
        <w:t xml:space="preserve">тии срочных мер, уже представленная Рабочей группе по насильственным или недобровольным исчезновениям, как правило, не может приниматься на рассмотрение Комитетом, и не </w:t>
      </w:r>
      <w:r>
        <w:t xml:space="preserve">устанавливать </w:t>
      </w:r>
      <w:r w:rsidRPr="003F26CE">
        <w:t>предельные сроки, в течение к</w:t>
      </w:r>
      <w:r w:rsidRPr="003F26CE">
        <w:t>о</w:t>
      </w:r>
      <w:r w:rsidRPr="003F26CE">
        <w:t>торых должны представляться просьбы о принятии срочных мер.</w:t>
      </w:r>
    </w:p>
    <w:p w:rsidR="00ED683C" w:rsidRPr="003F26CE" w:rsidRDefault="00ED683C" w:rsidP="00FC4B88">
      <w:pPr>
        <w:pStyle w:val="SingleTxtGR"/>
      </w:pPr>
      <w:r w:rsidRPr="003F26CE">
        <w:t>3.</w:t>
      </w:r>
      <w:r w:rsidRPr="003F26CE">
        <w:tab/>
        <w:t>Утвердить заявление по вопросу об укреплении системы договорных о</w:t>
      </w:r>
      <w:r w:rsidRPr="003F26CE">
        <w:t>р</w:t>
      </w:r>
      <w:r w:rsidRPr="003F26CE">
        <w:t>ганов.</w:t>
      </w:r>
    </w:p>
    <w:p w:rsidR="00ED683C" w:rsidRPr="003F26CE" w:rsidRDefault="00ED683C" w:rsidP="00FC4B88">
      <w:pPr>
        <w:pStyle w:val="SingleTxtGR"/>
      </w:pPr>
      <w:r w:rsidRPr="003F26CE">
        <w:t>4.</w:t>
      </w:r>
      <w:r w:rsidRPr="003F26CE">
        <w:tab/>
        <w:t>Утвердить методологию, касающуюся процедур представления до</w:t>
      </w:r>
      <w:r w:rsidRPr="003F26CE">
        <w:t>к</w:t>
      </w:r>
      <w:r w:rsidRPr="003F26CE">
        <w:t>ладов и отношений с НПО.</w:t>
      </w:r>
    </w:p>
    <w:p w:rsidR="00ED683C" w:rsidRPr="003F26CE" w:rsidRDefault="00ED683C" w:rsidP="00FC4B88">
      <w:pPr>
        <w:pStyle w:val="SingleTxtGR"/>
      </w:pPr>
      <w:r w:rsidRPr="003F26CE">
        <w:t>5.</w:t>
      </w:r>
      <w:r w:rsidRPr="003F26CE">
        <w:tab/>
        <w:t>Утвердить совместное заявление с Рабочей группой.</w:t>
      </w:r>
    </w:p>
    <w:p w:rsidR="00ED683C" w:rsidRPr="003F26CE" w:rsidRDefault="00ED683C" w:rsidP="00FC4B88">
      <w:pPr>
        <w:pStyle w:val="SingleTxtGR"/>
      </w:pPr>
      <w:r w:rsidRPr="003F26CE">
        <w:t>6.</w:t>
      </w:r>
      <w:r w:rsidRPr="003F26CE">
        <w:tab/>
        <w:t>Утвердить предварительную повестку дня четвертой сессии.</w:t>
      </w:r>
    </w:p>
    <w:p w:rsidR="00ED683C" w:rsidRPr="003F26CE" w:rsidRDefault="00ED683C" w:rsidP="00FC4B88">
      <w:pPr>
        <w:pStyle w:val="SingleTxtGR"/>
      </w:pPr>
      <w:r w:rsidRPr="003F26CE">
        <w:t>7.</w:t>
      </w:r>
      <w:r w:rsidRPr="003F26CE">
        <w:tab/>
        <w:t xml:space="preserve">Утвердить сроки проведения четвертой </w:t>
      </w:r>
      <w:r>
        <w:t xml:space="preserve">и пятой </w:t>
      </w:r>
      <w:r w:rsidRPr="003F26CE">
        <w:t>сесси</w:t>
      </w:r>
      <w:r>
        <w:t>й</w:t>
      </w:r>
      <w:r w:rsidRPr="003F26CE">
        <w:t xml:space="preserve"> Комитета</w:t>
      </w:r>
      <w:r>
        <w:t xml:space="preserve"> соотве</w:t>
      </w:r>
      <w:r>
        <w:t>т</w:t>
      </w:r>
      <w:r>
        <w:t xml:space="preserve">ственно </w:t>
      </w:r>
      <w:r w:rsidRPr="003F26CE">
        <w:t>8−19 апреля 2013 года</w:t>
      </w:r>
      <w:r>
        <w:t xml:space="preserve"> </w:t>
      </w:r>
      <w:r w:rsidRPr="003F26CE">
        <w:t>и 4−15 ноября 2013 г</w:t>
      </w:r>
      <w:r w:rsidRPr="003F26CE">
        <w:t>о</w:t>
      </w:r>
      <w:r w:rsidRPr="003F26CE">
        <w:t>да.</w:t>
      </w:r>
    </w:p>
    <w:p w:rsidR="00ED683C" w:rsidRPr="003F26CE" w:rsidRDefault="00ED683C" w:rsidP="00FC4B88">
      <w:pPr>
        <w:pStyle w:val="SingleTxtGR"/>
      </w:pPr>
      <w:r w:rsidRPr="003F26CE">
        <w:t>8.</w:t>
      </w:r>
      <w:r w:rsidRPr="003F26CE">
        <w:tab/>
        <w:t>Утвердить неофициальный доклад о работе своей третьей сессии.</w:t>
      </w:r>
    </w:p>
    <w:p w:rsidR="00ED683C" w:rsidRPr="00BA2840" w:rsidRDefault="00ED683C" w:rsidP="00FC4B88">
      <w:pPr>
        <w:pStyle w:val="H1GR"/>
      </w:pPr>
      <w:r>
        <w:rPr>
          <w:lang w:val="en-US"/>
        </w:rPr>
        <w:tab/>
      </w:r>
      <w:r w:rsidRPr="00BA2840">
        <w:t>В.</w:t>
      </w:r>
      <w:r w:rsidRPr="00BA2840">
        <w:tab/>
        <w:t>Решения, принятые Комитетом на его четвертой сессии</w:t>
      </w:r>
    </w:p>
    <w:p w:rsidR="00ED683C" w:rsidRPr="003F26CE" w:rsidRDefault="00ED683C" w:rsidP="00FC4B88">
      <w:pPr>
        <w:pStyle w:val="SingleTxtGR"/>
      </w:pPr>
      <w:r w:rsidRPr="003F26CE">
        <w:t>1.</w:t>
      </w:r>
      <w:r w:rsidRPr="003F26CE">
        <w:tab/>
        <w:t>Одобрить проект документа "Отношени</w:t>
      </w:r>
      <w:r>
        <w:t>я</w:t>
      </w:r>
      <w:r w:rsidRPr="003F26CE">
        <w:t xml:space="preserve"> Комитета по насильственным исчезновениям с субъектами гражданского общества", который будет размещен на веб-сайте Комитета для представления замечаний всеми з</w:t>
      </w:r>
      <w:r w:rsidRPr="003F26CE">
        <w:t>а</w:t>
      </w:r>
      <w:r w:rsidRPr="003F26CE">
        <w:t>интересованными сторонами, с целью его утверждения на пятой сессии.</w:t>
      </w:r>
    </w:p>
    <w:p w:rsidR="00ED683C" w:rsidRPr="003F26CE" w:rsidRDefault="00ED683C" w:rsidP="00FC4B88">
      <w:pPr>
        <w:pStyle w:val="SingleTxtGR"/>
      </w:pPr>
      <w:r w:rsidRPr="003F26CE">
        <w:t>2.</w:t>
      </w:r>
      <w:r w:rsidRPr="003F26CE">
        <w:tab/>
        <w:t>Разместить информацию о методах работы на веб-странице.</w:t>
      </w:r>
    </w:p>
    <w:p w:rsidR="00ED683C" w:rsidRPr="003F26CE" w:rsidRDefault="00ED683C" w:rsidP="00FC4B88">
      <w:pPr>
        <w:pStyle w:val="SingleTxtGR"/>
      </w:pPr>
      <w:r w:rsidRPr="003F26CE">
        <w:t>3.</w:t>
      </w:r>
      <w:r w:rsidRPr="003F26CE">
        <w:tab/>
        <w:t>Назначить докладчика для подготовки при поддержке секретариата пе</w:t>
      </w:r>
      <w:r w:rsidRPr="003F26CE">
        <w:t>р</w:t>
      </w:r>
      <w:r w:rsidRPr="003F26CE">
        <w:t>вого проекта документа об отношениях Комитета с национальными правоз</w:t>
      </w:r>
      <w:r w:rsidRPr="003F26CE">
        <w:t>а</w:t>
      </w:r>
      <w:r w:rsidRPr="003F26CE">
        <w:t>щитными учреждениями.</w:t>
      </w:r>
    </w:p>
    <w:p w:rsidR="00ED683C" w:rsidRPr="003F26CE" w:rsidRDefault="00ED683C" w:rsidP="00FC4B88">
      <w:pPr>
        <w:pStyle w:val="SingleTxtGR"/>
      </w:pPr>
      <w:r w:rsidRPr="003F26CE">
        <w:t>4.</w:t>
      </w:r>
      <w:r w:rsidRPr="003F26CE">
        <w:tab/>
        <w:t>Одобрить методологию проведения конструктивного диалога с госуда</w:t>
      </w:r>
      <w:r w:rsidRPr="003F26CE">
        <w:t>р</w:t>
      </w:r>
      <w:r w:rsidRPr="003F26CE">
        <w:t>ствами-участниками.</w:t>
      </w:r>
    </w:p>
    <w:p w:rsidR="00ED683C" w:rsidRPr="003F26CE" w:rsidRDefault="00ED683C" w:rsidP="00FC4B88">
      <w:pPr>
        <w:pStyle w:val="SingleTxtGR"/>
      </w:pPr>
      <w:r w:rsidRPr="003F26CE">
        <w:t>5.</w:t>
      </w:r>
      <w:r w:rsidRPr="003F26CE">
        <w:tab/>
        <w:t>Организовать в ходе пятой сессии тематическую дискуссию "Насильс</w:t>
      </w:r>
      <w:r w:rsidRPr="003F26CE">
        <w:t>т</w:t>
      </w:r>
      <w:r w:rsidRPr="003F26CE">
        <w:t>венные исчезновения и военная юстиция".</w:t>
      </w:r>
    </w:p>
    <w:p w:rsidR="00ED683C" w:rsidRPr="003F26CE" w:rsidRDefault="00ED683C" w:rsidP="00FC4B88">
      <w:pPr>
        <w:pStyle w:val="SingleTxtGR"/>
      </w:pPr>
      <w:r w:rsidRPr="003F26CE">
        <w:t>6.</w:t>
      </w:r>
      <w:r w:rsidRPr="003F26CE">
        <w:tab/>
        <w:t>Осуществить последующие меры в связи с пятью просьбами о пр</w:t>
      </w:r>
      <w:r w:rsidRPr="003F26CE">
        <w:t>и</w:t>
      </w:r>
      <w:r w:rsidRPr="003F26CE">
        <w:t>нятии срочных мер, полученными в соответствии со статьей 30 Конвенции.</w:t>
      </w:r>
    </w:p>
    <w:p w:rsidR="00ED683C" w:rsidRPr="003F26CE" w:rsidRDefault="00ED683C" w:rsidP="00FC4B88">
      <w:pPr>
        <w:pStyle w:val="SingleTxtGR"/>
      </w:pPr>
      <w:r w:rsidRPr="003F26CE">
        <w:t>7.</w:t>
      </w:r>
      <w:r w:rsidRPr="003F26CE">
        <w:tab/>
        <w:t>Принять заключительные замечания по докладам, представленным Уру</w:t>
      </w:r>
      <w:r w:rsidRPr="003F26CE">
        <w:t>г</w:t>
      </w:r>
      <w:r w:rsidRPr="003F26CE">
        <w:t>ваем и Францией в соответствии с пунктом 1 статьи 29 Конвенции.</w:t>
      </w:r>
    </w:p>
    <w:p w:rsidR="00ED683C" w:rsidRPr="003F26CE" w:rsidRDefault="00ED683C" w:rsidP="00FC4B88">
      <w:pPr>
        <w:pStyle w:val="SingleTxtGR"/>
      </w:pPr>
      <w:r w:rsidRPr="003F26CE">
        <w:t>8.</w:t>
      </w:r>
      <w:r w:rsidRPr="003F26CE">
        <w:tab/>
        <w:t>Назначить докладчиков по странам с целью подготовки перечней вопр</w:t>
      </w:r>
      <w:r w:rsidRPr="003F26CE">
        <w:t>о</w:t>
      </w:r>
      <w:r w:rsidRPr="003F26CE">
        <w:t>сов для Аргентины, Испании и Германии.</w:t>
      </w:r>
    </w:p>
    <w:p w:rsidR="00ED683C" w:rsidRPr="003F26CE" w:rsidRDefault="00ED683C" w:rsidP="00FC4B88">
      <w:pPr>
        <w:pStyle w:val="SingleTxtGR"/>
      </w:pPr>
      <w:r w:rsidRPr="003F26CE">
        <w:t>9.</w:t>
      </w:r>
      <w:r w:rsidRPr="003F26CE">
        <w:tab/>
        <w:t>Рассмотреть на своей пятой сессии доклады Испании и Аргентины, пре</w:t>
      </w:r>
      <w:r w:rsidRPr="003F26CE">
        <w:t>д</w:t>
      </w:r>
      <w:r w:rsidRPr="003F26CE">
        <w:t>ставленные во исполнение пункта 1 статьи 29 Конвенции.</w:t>
      </w:r>
    </w:p>
    <w:p w:rsidR="00ED683C" w:rsidRPr="003F26CE" w:rsidRDefault="00ED683C" w:rsidP="00FC4B88">
      <w:pPr>
        <w:pStyle w:val="SingleTxtGR"/>
      </w:pPr>
      <w:r w:rsidRPr="003F26CE">
        <w:t>10.</w:t>
      </w:r>
      <w:r w:rsidRPr="003F26CE">
        <w:tab/>
        <w:t>Рассмотреть на своей шестой сессии доклад Германии, представленный во исполнение пункта 1 статьи 29 Конвенции.</w:t>
      </w:r>
    </w:p>
    <w:p w:rsidR="00ED683C" w:rsidRPr="003F26CE" w:rsidRDefault="00ED683C" w:rsidP="00FC4B88">
      <w:pPr>
        <w:pStyle w:val="SingleTxtGR"/>
      </w:pPr>
      <w:r w:rsidRPr="003F26CE">
        <w:t>11.</w:t>
      </w:r>
      <w:r w:rsidRPr="003F26CE">
        <w:tab/>
        <w:t>Утвердить свой ежегодный доклад шестьдесят восьмой сессии Генерал</w:t>
      </w:r>
      <w:r w:rsidRPr="003F26CE">
        <w:t>ь</w:t>
      </w:r>
      <w:r w:rsidRPr="003F26CE">
        <w:t>ной Ассамблеи.</w:t>
      </w:r>
    </w:p>
    <w:p w:rsidR="00ED683C" w:rsidRPr="003F26CE" w:rsidRDefault="00ED683C" w:rsidP="00FC4B88">
      <w:pPr>
        <w:pStyle w:val="SingleTxtGR"/>
      </w:pPr>
      <w:r w:rsidRPr="003F26CE">
        <w:t>12.</w:t>
      </w:r>
      <w:r w:rsidRPr="003F26CE">
        <w:tab/>
        <w:t>Утвердить предварительную повестку дня пятой сессии.</w:t>
      </w:r>
    </w:p>
    <w:p w:rsidR="00ED683C" w:rsidRPr="003F26CE" w:rsidRDefault="00ED683C" w:rsidP="00FC4B88">
      <w:pPr>
        <w:pStyle w:val="SingleTxtGR"/>
      </w:pPr>
      <w:r w:rsidRPr="003F26CE">
        <w:t>13.</w:t>
      </w:r>
      <w:r w:rsidRPr="003F26CE">
        <w:tab/>
        <w:t>Направить государствам-участникам официальное напоминание об их обязательстве своевременно представлять доклады в соответствии с пунктом 1 статьи 29 Конвенции.</w:t>
      </w:r>
    </w:p>
    <w:p w:rsidR="00ED683C" w:rsidRPr="000306CB" w:rsidRDefault="00ED683C" w:rsidP="00FC4B88">
      <w:pPr>
        <w:pStyle w:val="HChGR"/>
      </w:pPr>
      <w:r w:rsidRPr="003F26CE">
        <w:br w:type="page"/>
      </w:r>
      <w:r w:rsidRPr="000306CB">
        <w:t xml:space="preserve">Приложение </w:t>
      </w:r>
      <w:r w:rsidRPr="000306CB">
        <w:rPr>
          <w:lang w:val="en-US"/>
        </w:rPr>
        <w:t>V</w:t>
      </w:r>
    </w:p>
    <w:p w:rsidR="00ED683C" w:rsidRPr="000306CB" w:rsidRDefault="00ED683C" w:rsidP="00FC4B8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306CB">
        <w:t>Комитет по насильственным исчезновениям</w:t>
      </w:r>
      <w:r w:rsidRPr="00BA2840">
        <w:br/>
      </w:r>
      <w:r w:rsidRPr="000306CB">
        <w:t>Третья сессия, 7 ноября 2012 года</w:t>
      </w:r>
    </w:p>
    <w:p w:rsidR="00ED683C" w:rsidRPr="000306CB" w:rsidRDefault="00ED683C" w:rsidP="00FC4B88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0306CB">
        <w:t>Решение Комитета по насильственным исчезновениям, касающееся Руководящих принципов в отношении независимости и беспристрастности членов договорных органов по правам человека (Аддис-Абебских принципов)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Комитет по насильственным исчезновениям</w:t>
      </w:r>
      <w:r>
        <w:t>,</w:t>
      </w:r>
    </w:p>
    <w:p w:rsidR="00ED683C" w:rsidRPr="000306CB" w:rsidRDefault="00ED683C" w:rsidP="00FC4B88">
      <w:pPr>
        <w:pStyle w:val="SingleTxtGR"/>
      </w:pPr>
      <w:r>
        <w:tab/>
        <w:t>п</w:t>
      </w:r>
      <w:r w:rsidRPr="000306CB">
        <w:t>ринимая во внимание соответствующие положения Международной конве</w:t>
      </w:r>
      <w:r w:rsidRPr="000306CB">
        <w:t>н</w:t>
      </w:r>
      <w:r w:rsidRPr="000306CB">
        <w:t xml:space="preserve">ции для защиты всех лиц от насильственных исчезновений, в частности статью 26, а также </w:t>
      </w:r>
      <w:r>
        <w:t>п</w:t>
      </w:r>
      <w:r w:rsidRPr="000306CB">
        <w:t>равила процедуры (</w:t>
      </w:r>
      <w:r w:rsidRPr="000306CB">
        <w:rPr>
          <w:lang w:val="en-GB"/>
        </w:rPr>
        <w:t>CED</w:t>
      </w:r>
      <w:r w:rsidRPr="000306CB">
        <w:t>/</w:t>
      </w:r>
      <w:r w:rsidRPr="000306CB">
        <w:rPr>
          <w:lang w:val="en-GB"/>
        </w:rPr>
        <w:t>C</w:t>
      </w:r>
      <w:r w:rsidRPr="000306CB">
        <w:t>/1), принятые на его второй се</w:t>
      </w:r>
      <w:r w:rsidRPr="000306CB">
        <w:t>с</w:t>
      </w:r>
      <w:r w:rsidRPr="000306CB">
        <w:t xml:space="preserve">сии в марте 2012 года, </w:t>
      </w:r>
    </w:p>
    <w:p w:rsidR="00ED683C" w:rsidRPr="000306CB" w:rsidRDefault="00ED683C" w:rsidP="00FC4B88">
      <w:pPr>
        <w:pStyle w:val="SingleTxtGR"/>
      </w:pPr>
      <w:r>
        <w:tab/>
        <w:t>н</w:t>
      </w:r>
      <w:r w:rsidRPr="000306CB">
        <w:t>апоминая государствам-участникам об их ответственности за отбор ка</w:t>
      </w:r>
      <w:r w:rsidRPr="000306CB">
        <w:t>н</w:t>
      </w:r>
      <w:r w:rsidRPr="000306CB">
        <w:t>дидатов и выборы экспертов</w:t>
      </w:r>
      <w:r>
        <w:t>,</w:t>
      </w:r>
    </w:p>
    <w:p w:rsidR="00ED683C" w:rsidRPr="000306CB" w:rsidRDefault="00ED683C" w:rsidP="00FC4B88">
      <w:pPr>
        <w:pStyle w:val="SingleTxtGR"/>
      </w:pPr>
      <w:r>
        <w:tab/>
        <w:t>с</w:t>
      </w:r>
      <w:r w:rsidRPr="000306CB">
        <w:t>ознавая важность укрепления системы договорных органов по правам человека Организации Объединенных Наций для обеспечения независимости и бе</w:t>
      </w:r>
      <w:r w:rsidRPr="000306CB">
        <w:t>с</w:t>
      </w:r>
      <w:r w:rsidRPr="000306CB">
        <w:t>пристрастности членов договорных органов в их деятельности и практике</w:t>
      </w:r>
      <w:r>
        <w:t>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1.</w:t>
      </w:r>
      <w:r w:rsidRPr="000306CB">
        <w:tab/>
      </w:r>
      <w:r>
        <w:t>п</w:t>
      </w:r>
      <w:r w:rsidRPr="000306CB">
        <w:t>риветствует "Руководящие принципы в отношении независим</w:t>
      </w:r>
      <w:r w:rsidRPr="000306CB">
        <w:t>о</w:t>
      </w:r>
      <w:r w:rsidRPr="000306CB">
        <w:t>сти и беспристрастности членов договорных органов по правам человека", прин</w:t>
      </w:r>
      <w:r w:rsidRPr="000306CB">
        <w:t>я</w:t>
      </w:r>
      <w:r w:rsidRPr="000306CB">
        <w:t>тые на двадцать четвертом ежегодном совещании председателей договорных органов по правам человека, котор</w:t>
      </w:r>
      <w:r>
        <w:t>о</w:t>
      </w:r>
      <w:r w:rsidRPr="000306CB">
        <w:t>е состоялось в Аддис-Абебе 25−29 июня 2012 года,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2.</w:t>
      </w:r>
      <w:r w:rsidRPr="000306CB">
        <w:tab/>
      </w:r>
      <w:r>
        <w:t>п</w:t>
      </w:r>
      <w:r w:rsidRPr="000306CB">
        <w:t>одчеркивает, что его недавн</w:t>
      </w:r>
      <w:r>
        <w:t>и</w:t>
      </w:r>
      <w:r w:rsidRPr="000306CB">
        <w:t xml:space="preserve">е </w:t>
      </w:r>
      <w:r>
        <w:t>п</w:t>
      </w:r>
      <w:r w:rsidRPr="000306CB">
        <w:t>равил</w:t>
      </w:r>
      <w:r>
        <w:t>а</w:t>
      </w:r>
      <w:r w:rsidRPr="000306CB">
        <w:t xml:space="preserve"> процедуры (</w:t>
      </w:r>
      <w:r w:rsidRPr="000306CB">
        <w:rPr>
          <w:lang w:val="en-GB"/>
        </w:rPr>
        <w:t>CED</w:t>
      </w:r>
      <w:r w:rsidRPr="000306CB">
        <w:t>/</w:t>
      </w:r>
      <w:r w:rsidRPr="000306CB">
        <w:rPr>
          <w:lang w:val="en-GB"/>
        </w:rPr>
        <w:t>C</w:t>
      </w:r>
      <w:r w:rsidRPr="000306CB">
        <w:t>/1), в частности правила 10, 11, 47 и 69, уже соответствуют самым высоким станда</w:t>
      </w:r>
      <w:r w:rsidRPr="000306CB">
        <w:t>р</w:t>
      </w:r>
      <w:r w:rsidRPr="000306CB">
        <w:t>там н</w:t>
      </w:r>
      <w:r w:rsidRPr="000306CB">
        <w:t>е</w:t>
      </w:r>
      <w:r w:rsidRPr="000306CB">
        <w:t>зависимости и беспристрастности</w:t>
      </w:r>
      <w:r>
        <w:t>,</w:t>
      </w:r>
      <w:r w:rsidRPr="000306CB">
        <w:t xml:space="preserve"> и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3.</w:t>
      </w:r>
      <w:r w:rsidRPr="000306CB">
        <w:tab/>
      </w:r>
      <w:r>
        <w:t>п</w:t>
      </w:r>
      <w:r w:rsidRPr="000306CB">
        <w:t>остановляет включить Аддис-Абебские руководящие принципы в кач</w:t>
      </w:r>
      <w:r w:rsidRPr="000306CB">
        <w:t>е</w:t>
      </w:r>
      <w:r w:rsidRPr="000306CB">
        <w:t xml:space="preserve">стве приложения в свои </w:t>
      </w:r>
      <w:r>
        <w:t>п</w:t>
      </w:r>
      <w:r w:rsidRPr="000306CB">
        <w:t>равила процедуры.</w:t>
      </w:r>
    </w:p>
    <w:p w:rsidR="00ED683C" w:rsidRPr="000306CB" w:rsidRDefault="00ED683C" w:rsidP="00FC4B88">
      <w:pPr>
        <w:pStyle w:val="HChGR"/>
      </w:pPr>
      <w:r w:rsidRPr="000306CB">
        <w:br w:type="page"/>
        <w:t xml:space="preserve">Приложение </w:t>
      </w:r>
      <w:r w:rsidRPr="000306CB">
        <w:rPr>
          <w:lang w:val="en-US"/>
        </w:rPr>
        <w:t>VI</w:t>
      </w:r>
    </w:p>
    <w:p w:rsidR="00ED683C" w:rsidRPr="000306CB" w:rsidRDefault="00ED683C" w:rsidP="00FC4B8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306CB">
        <w:t>Заявление Комитета по насильственным исчезновениям</w:t>
      </w:r>
      <w:r>
        <w:t>, касающееся</w:t>
      </w:r>
      <w:r w:rsidRPr="000306CB">
        <w:t xml:space="preserve"> доклада Верховного комиссара Ор</w:t>
      </w:r>
      <w:r>
        <w:t>ганизации Объединенных Наций по </w:t>
      </w:r>
      <w:r w:rsidRPr="000306CB">
        <w:t>правам человека по вопросу об укреплении системы договорных органов по правам человека Организации Объединенных Наций (июнь 2012 года)</w:t>
      </w:r>
    </w:p>
    <w:p w:rsidR="00ED683C" w:rsidRPr="000306CB" w:rsidRDefault="00ED683C" w:rsidP="00FC4B88">
      <w:pPr>
        <w:pStyle w:val="SingleTxtGR"/>
      </w:pPr>
      <w:r w:rsidRPr="000306CB">
        <w:t>7 ноября 2012 года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Комитет по насильственным исчезновениям</w:t>
      </w:r>
      <w:r>
        <w:t>,</w:t>
      </w:r>
    </w:p>
    <w:p w:rsidR="00ED683C" w:rsidRPr="000306CB" w:rsidRDefault="00ED683C" w:rsidP="00FC4B88">
      <w:pPr>
        <w:pStyle w:val="SingleTxtGR"/>
      </w:pPr>
      <w:r>
        <w:tab/>
        <w:t>на</w:t>
      </w:r>
      <w:r w:rsidRPr="000306CB">
        <w:t xml:space="preserve">поминая о том, что начиная со своей первой сессии, состоявшейся год назад, он поддерживает процесс укрепления системы договорных органов, а на своей второй сессии в марте 2012 года одобрил итоговый документ второго </w:t>
      </w:r>
      <w:r>
        <w:t>Д</w:t>
      </w:r>
      <w:r w:rsidRPr="000306CB">
        <w:t xml:space="preserve">ублинского совещания, хотя и не участвовал в </w:t>
      </w:r>
      <w:r>
        <w:t xml:space="preserve">этом </w:t>
      </w:r>
      <w:r w:rsidRPr="000306CB">
        <w:t>процессе,</w:t>
      </w:r>
      <w:r>
        <w:t xml:space="preserve"> поскольку </w:t>
      </w:r>
      <w:r w:rsidRPr="000306CB">
        <w:t xml:space="preserve">был создан совсем недавно, </w:t>
      </w:r>
    </w:p>
    <w:p w:rsidR="00ED683C" w:rsidRPr="000306CB" w:rsidRDefault="00ED683C" w:rsidP="00FC4B88">
      <w:pPr>
        <w:pStyle w:val="SingleTxtGR"/>
      </w:pPr>
      <w:r>
        <w:tab/>
        <w:t>с</w:t>
      </w:r>
      <w:r w:rsidRPr="000306CB">
        <w:t>ознавая важность укрепления системы договорных органов по правам человека Организации Объединенных Наций в целом для усиления ее соглас</w:t>
      </w:r>
      <w:r w:rsidRPr="000306CB">
        <w:t>о</w:t>
      </w:r>
      <w:r w:rsidRPr="000306CB">
        <w:t xml:space="preserve">ванности и повышения ее эффективности, </w:t>
      </w:r>
    </w:p>
    <w:p w:rsidR="00ED683C" w:rsidRPr="000306CB" w:rsidRDefault="00ED683C" w:rsidP="00FC4B88">
      <w:pPr>
        <w:pStyle w:val="SingleTxtGR"/>
      </w:pPr>
      <w:r>
        <w:tab/>
        <w:t>п</w:t>
      </w:r>
      <w:r w:rsidRPr="000306CB">
        <w:t>одчеркивая ключевое значение и специфику Международной конве</w:t>
      </w:r>
      <w:r w:rsidRPr="000306CB">
        <w:t>н</w:t>
      </w:r>
      <w:r w:rsidRPr="000306CB">
        <w:t>ции для защиты всех лиц от насильственных исчезновений, которая является новым и современным правовым документом, основанным на опыте применения др</w:t>
      </w:r>
      <w:r w:rsidRPr="000306CB">
        <w:t>у</w:t>
      </w:r>
      <w:r w:rsidRPr="000306CB">
        <w:t>гих договоров по правам человека,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1.</w:t>
      </w:r>
      <w:r w:rsidRPr="000306CB">
        <w:tab/>
      </w:r>
      <w:r>
        <w:t>п</w:t>
      </w:r>
      <w:r w:rsidRPr="000306CB">
        <w:t>риветствует доклад Верховного комиссара по правам человека "Укрепление системы договорных органов по правам человека Организации Объед</w:t>
      </w:r>
      <w:r w:rsidRPr="000306CB">
        <w:t>и</w:t>
      </w:r>
      <w:r w:rsidRPr="000306CB">
        <w:t>ненных Наций" (</w:t>
      </w:r>
      <w:r w:rsidRPr="000306CB">
        <w:rPr>
          <w:lang w:val="en-GB"/>
        </w:rPr>
        <w:t>A</w:t>
      </w:r>
      <w:r w:rsidRPr="000306CB">
        <w:t xml:space="preserve">/66/860), который был опубликован в июне 2012 года, и дает высокую оценку </w:t>
      </w:r>
      <w:r>
        <w:t>усилиям,</w:t>
      </w:r>
      <w:r w:rsidRPr="000306CB">
        <w:t xml:space="preserve"> предприняты</w:t>
      </w:r>
      <w:r>
        <w:t>м</w:t>
      </w:r>
      <w:r w:rsidRPr="000306CB">
        <w:t xml:space="preserve"> в этой связи Верховным </w:t>
      </w:r>
      <w:r>
        <w:t>к</w:t>
      </w:r>
      <w:r w:rsidRPr="000306CB">
        <w:t>оми</w:t>
      </w:r>
      <w:r w:rsidRPr="000306CB">
        <w:t>с</w:t>
      </w:r>
      <w:r w:rsidRPr="000306CB">
        <w:t>саром,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2.</w:t>
      </w:r>
      <w:r w:rsidRPr="000306CB">
        <w:tab/>
      </w:r>
      <w:r>
        <w:t>о</w:t>
      </w:r>
      <w:r w:rsidRPr="000306CB">
        <w:t>тмечает, что он является договорным органом, который был со</w:t>
      </w:r>
      <w:r w:rsidRPr="000306CB">
        <w:t>з</w:t>
      </w:r>
      <w:r w:rsidRPr="000306CB">
        <w:t xml:space="preserve">дан самым последним, и </w:t>
      </w:r>
      <w:r>
        <w:t xml:space="preserve">что </w:t>
      </w:r>
      <w:r w:rsidRPr="000306CB">
        <w:t xml:space="preserve">по этой причине многие из предложений, </w:t>
      </w:r>
      <w:r>
        <w:t>соде</w:t>
      </w:r>
      <w:r>
        <w:t>р</w:t>
      </w:r>
      <w:r>
        <w:t xml:space="preserve">жащихся </w:t>
      </w:r>
      <w:r w:rsidRPr="000306CB">
        <w:t xml:space="preserve">в докладе Верховного комиссара, уже отражены в его </w:t>
      </w:r>
      <w:r>
        <w:t>п</w:t>
      </w:r>
      <w:r w:rsidRPr="000306CB">
        <w:t>равилах проц</w:t>
      </w:r>
      <w:r w:rsidRPr="000306CB">
        <w:t>е</w:t>
      </w:r>
      <w:r w:rsidRPr="000306CB">
        <w:t>дуры (</w:t>
      </w:r>
      <w:r w:rsidRPr="000306CB">
        <w:rPr>
          <w:lang w:val="en-GB"/>
        </w:rPr>
        <w:t>CED</w:t>
      </w:r>
      <w:r w:rsidRPr="000306CB">
        <w:t>/</w:t>
      </w:r>
      <w:r w:rsidRPr="000306CB">
        <w:rPr>
          <w:lang w:val="en-GB"/>
        </w:rPr>
        <w:t>C</w:t>
      </w:r>
      <w:r w:rsidRPr="000306CB">
        <w:t xml:space="preserve">/1) и </w:t>
      </w:r>
      <w:r>
        <w:t xml:space="preserve">в </w:t>
      </w:r>
      <w:r w:rsidRPr="000306CB">
        <w:t xml:space="preserve">его </w:t>
      </w:r>
      <w:r>
        <w:t>р</w:t>
      </w:r>
      <w:r w:rsidRPr="000306CB">
        <w:t>уководящих принципах относительно формы и соде</w:t>
      </w:r>
      <w:r w:rsidRPr="000306CB">
        <w:t>р</w:t>
      </w:r>
      <w:r w:rsidRPr="000306CB">
        <w:t>жания доклад</w:t>
      </w:r>
      <w:r>
        <w:t>ов</w:t>
      </w:r>
      <w:r w:rsidRPr="000306CB">
        <w:t xml:space="preserve"> (</w:t>
      </w:r>
      <w:r w:rsidRPr="000306CB">
        <w:rPr>
          <w:lang w:val="en-GB"/>
        </w:rPr>
        <w:t>CED</w:t>
      </w:r>
      <w:r w:rsidRPr="000306CB">
        <w:t>/</w:t>
      </w:r>
      <w:r w:rsidRPr="000306CB">
        <w:rPr>
          <w:lang w:val="en-GB"/>
        </w:rPr>
        <w:t>C</w:t>
      </w:r>
      <w:r w:rsidRPr="000306CB">
        <w:t>/2),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3.</w:t>
      </w:r>
      <w:r w:rsidRPr="000306CB">
        <w:tab/>
      </w:r>
      <w:r>
        <w:t>п</w:t>
      </w:r>
      <w:r w:rsidRPr="000306CB">
        <w:t xml:space="preserve">одчеркивает необходимость выделения достаточных ресурсов, особенно для </w:t>
      </w:r>
      <w:r>
        <w:t xml:space="preserve">конференционного </w:t>
      </w:r>
      <w:r w:rsidRPr="000306CB">
        <w:t>обслуживания и перевода док</w:t>
      </w:r>
      <w:r w:rsidRPr="000306CB">
        <w:t>у</w:t>
      </w:r>
      <w:r w:rsidRPr="000306CB">
        <w:t>ментов, в целях выполнения мандатов договорных органов и предоставления жертвам полной информации и доступа,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4.</w:t>
      </w:r>
      <w:r w:rsidRPr="000306CB">
        <w:tab/>
      </w:r>
      <w:r>
        <w:t>п</w:t>
      </w:r>
      <w:r w:rsidRPr="000306CB">
        <w:t>одтверждает, что пункт 1 статьи 29 Конвенции налагает на гос</w:t>
      </w:r>
      <w:r w:rsidRPr="000306CB">
        <w:t>у</w:t>
      </w:r>
      <w:r w:rsidRPr="000306CB">
        <w:t>дарств</w:t>
      </w:r>
      <w:r>
        <w:t>а</w:t>
      </w:r>
      <w:r w:rsidRPr="000306CB">
        <w:t>-участник</w:t>
      </w:r>
      <w:r>
        <w:t xml:space="preserve">и </w:t>
      </w:r>
      <w:r w:rsidRPr="000306CB">
        <w:t>строгое правовое обязательство представлять в течение двух лет доклады и что пункт 4 наделяет Комитет по насильственным исчезн</w:t>
      </w:r>
      <w:r w:rsidRPr="000306CB">
        <w:t>о</w:t>
      </w:r>
      <w:r w:rsidRPr="000306CB">
        <w:t>вениям полномочием запрашивать в любое время "дополнительную информацию", д</w:t>
      </w:r>
      <w:r w:rsidRPr="000306CB">
        <w:t>а</w:t>
      </w:r>
      <w:r w:rsidRPr="000306CB">
        <w:t>же в отсутствие периодических докладов, что является весьма иннов</w:t>
      </w:r>
      <w:r w:rsidRPr="000306CB">
        <w:t>а</w:t>
      </w:r>
      <w:r w:rsidRPr="000306CB">
        <w:t xml:space="preserve">ционным методом работы, который необходимо сохранить при разработке комплексного календаря представления отчетности, 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5.</w:t>
      </w:r>
      <w:r w:rsidRPr="000306CB">
        <w:tab/>
      </w:r>
      <w:r>
        <w:t>н</w:t>
      </w:r>
      <w:r w:rsidRPr="000306CB">
        <w:t>апоминает о своей готовности оценивать качество представля</w:t>
      </w:r>
      <w:r w:rsidRPr="000306CB">
        <w:t>е</w:t>
      </w:r>
      <w:r w:rsidRPr="000306CB">
        <w:t>мых до</w:t>
      </w:r>
      <w:r w:rsidRPr="000306CB">
        <w:t>к</w:t>
      </w:r>
      <w:r w:rsidRPr="000306CB">
        <w:t xml:space="preserve">ладов, включая общие базовые документы и документы по конкретным договорам, представляемые в соответствии с согласованными </w:t>
      </w:r>
      <w:r>
        <w:t>р</w:t>
      </w:r>
      <w:r w:rsidRPr="000306CB">
        <w:t>уководящими принципами, и считает, что строгое соблюдение ограничений в отношении об</w:t>
      </w:r>
      <w:r w:rsidRPr="000306CB">
        <w:t>ъ</w:t>
      </w:r>
      <w:r w:rsidRPr="000306CB">
        <w:t xml:space="preserve">ема документов имеет большое значение и согласуется с его </w:t>
      </w:r>
      <w:r>
        <w:t>р</w:t>
      </w:r>
      <w:r w:rsidRPr="000306CB">
        <w:t>уководящими принц</w:t>
      </w:r>
      <w:r w:rsidRPr="000306CB">
        <w:t>и</w:t>
      </w:r>
      <w:r w:rsidRPr="000306CB">
        <w:t>пами в отношении представления докладов,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6.</w:t>
      </w:r>
      <w:r w:rsidRPr="000306CB">
        <w:tab/>
      </w:r>
      <w:r>
        <w:t>п</w:t>
      </w:r>
      <w:r w:rsidRPr="000306CB">
        <w:t>риветствует рекомендацию об организации конструктивного ди</w:t>
      </w:r>
      <w:r w:rsidRPr="000306CB">
        <w:t>а</w:t>
      </w:r>
      <w:r w:rsidRPr="000306CB">
        <w:t>лога с государствами, в частности предложения о создании страновых цел</w:t>
      </w:r>
      <w:r w:rsidRPr="000306CB">
        <w:t>е</w:t>
      </w:r>
      <w:r w:rsidRPr="000306CB">
        <w:t>вых групп, введении строгих ограничений на количество и продолжительность в</w:t>
      </w:r>
      <w:r w:rsidRPr="000306CB">
        <w:t>ы</w:t>
      </w:r>
      <w:r w:rsidRPr="000306CB">
        <w:t xml:space="preserve">ступлений и принятия кратких сфокусированных и ориентированных на </w:t>
      </w:r>
      <w:r>
        <w:t>осущ</w:t>
      </w:r>
      <w:r>
        <w:t>е</w:t>
      </w:r>
      <w:r>
        <w:t xml:space="preserve">ствление </w:t>
      </w:r>
      <w:r w:rsidRPr="000306CB">
        <w:t>конкретных мер заключительных замечаний с указанием четких ср</w:t>
      </w:r>
      <w:r w:rsidRPr="000306CB">
        <w:t>о</w:t>
      </w:r>
      <w:r w:rsidRPr="000306CB">
        <w:t xml:space="preserve">ков и процедуры последующих действий, 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7.</w:t>
      </w:r>
      <w:r w:rsidRPr="000306CB">
        <w:tab/>
      </w:r>
      <w:r>
        <w:t>п</w:t>
      </w:r>
      <w:r w:rsidRPr="000306CB">
        <w:t>риветствует рекомендацию в отношении дальнейшей институци</w:t>
      </w:r>
      <w:r w:rsidRPr="000306CB">
        <w:t>о</w:t>
      </w:r>
      <w:r w:rsidRPr="000306CB">
        <w:t>нализации своего сотрудничества с подразделениями Организации Объедине</w:t>
      </w:r>
      <w:r w:rsidRPr="000306CB">
        <w:t>н</w:t>
      </w:r>
      <w:r w:rsidRPr="000306CB">
        <w:t>ных Наций и организациями гражданского общества, а также с национал</w:t>
      </w:r>
      <w:r w:rsidRPr="000306CB">
        <w:t>ь</w:t>
      </w:r>
      <w:r w:rsidRPr="000306CB">
        <w:t xml:space="preserve">ными правозащитными учреждениями. Комитет отмечает, что такое взаимодействие уже предусмотрено его </w:t>
      </w:r>
      <w:r>
        <w:t>правилами процедуры и что</w:t>
      </w:r>
      <w:r w:rsidRPr="000306CB">
        <w:t xml:space="preserve"> начиная</w:t>
      </w:r>
      <w:r>
        <w:t xml:space="preserve"> со своей первой сессии</w:t>
      </w:r>
      <w:r w:rsidRPr="000306CB">
        <w:t xml:space="preserve"> он выделяет время для проведения совещаний с различными заинтер</w:t>
      </w:r>
      <w:r w:rsidRPr="000306CB">
        <w:t>е</w:t>
      </w:r>
      <w:r w:rsidRPr="000306CB">
        <w:t>сованными сторонами в целях обмена мнениями по различным вопросам, св</w:t>
      </w:r>
      <w:r w:rsidRPr="000306CB">
        <w:t>я</w:t>
      </w:r>
      <w:r w:rsidRPr="000306CB">
        <w:t>занным с насильственными исчезновениями,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8.</w:t>
      </w:r>
      <w:r w:rsidRPr="000306CB">
        <w:tab/>
      </w:r>
      <w:r>
        <w:t>п</w:t>
      </w:r>
      <w:r w:rsidRPr="000306CB">
        <w:t>риветствует предложени</w:t>
      </w:r>
      <w:r>
        <w:t>е</w:t>
      </w:r>
      <w:r w:rsidRPr="000306CB">
        <w:t xml:space="preserve"> в отношении согласованного процесса консультаций по разработке замечаний общего порядка</w:t>
      </w:r>
      <w:r>
        <w:t xml:space="preserve"> и </w:t>
      </w:r>
      <w:r w:rsidRPr="000306CB">
        <w:t>заявляет о своей г</w:t>
      </w:r>
      <w:r w:rsidRPr="000306CB">
        <w:t>о</w:t>
      </w:r>
      <w:r w:rsidRPr="000306CB">
        <w:t>товности продолжить его обсуждение,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9.</w:t>
      </w:r>
      <w:r w:rsidRPr="000306CB">
        <w:tab/>
      </w:r>
      <w:r>
        <w:t>п</w:t>
      </w:r>
      <w:r w:rsidRPr="000306CB">
        <w:t>одчеркивает, что рассмотрение индивидуальных сообщений явл</w:t>
      </w:r>
      <w:r w:rsidRPr="000306CB">
        <w:t>я</w:t>
      </w:r>
      <w:r w:rsidRPr="000306CB">
        <w:t>ется обязанностью каждого договорного органа, которая не может быть разд</w:t>
      </w:r>
      <w:r w:rsidRPr="000306CB">
        <w:t>е</w:t>
      </w:r>
      <w:r w:rsidRPr="000306CB">
        <w:t>лена или передана кому-либо другому, однако проведение дальнейших консул</w:t>
      </w:r>
      <w:r w:rsidRPr="000306CB">
        <w:t>ь</w:t>
      </w:r>
      <w:r w:rsidRPr="000306CB">
        <w:t>таций в отношении методологии, включая услови</w:t>
      </w:r>
      <w:r>
        <w:t>я</w:t>
      </w:r>
      <w:r w:rsidRPr="000306CB">
        <w:t xml:space="preserve"> приемлемости или в</w:t>
      </w:r>
      <w:r w:rsidRPr="000306CB">
        <w:t>о</w:t>
      </w:r>
      <w:r w:rsidRPr="000306CB">
        <w:t>просы существа, и последующих мер в связи с соображениями Комитетов могло бы быть полезным,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10.</w:t>
      </w:r>
      <w:r w:rsidRPr="000306CB">
        <w:tab/>
      </w:r>
      <w:r>
        <w:t>п</w:t>
      </w:r>
      <w:r w:rsidRPr="000306CB">
        <w:t xml:space="preserve">оддерживает рекомендации по вопросу о репрессиях, которые, по его мнению, имеют большое значение. Комитет принял меры для решения этого вопроса в соответствии со статьей 12, а также статьями 30 и 31 Конвенции и своими </w:t>
      </w:r>
      <w:r>
        <w:t>п</w:t>
      </w:r>
      <w:r w:rsidRPr="000306CB">
        <w:t>равилами процедуры, в частности правилами 63, 95 и 99, и з</w:t>
      </w:r>
      <w:r w:rsidRPr="000306CB">
        <w:t>а</w:t>
      </w:r>
      <w:r w:rsidRPr="000306CB">
        <w:t>являет о своей готовности продолжать работу и рассматривать, по мере того как он б</w:t>
      </w:r>
      <w:r w:rsidRPr="000306CB">
        <w:t>у</w:t>
      </w:r>
      <w:r w:rsidRPr="000306CB">
        <w:t>дет продвигаться в своей работе, различные предложения относительно обеспеч</w:t>
      </w:r>
      <w:r w:rsidRPr="000306CB">
        <w:t>е</w:t>
      </w:r>
      <w:r w:rsidRPr="000306CB">
        <w:t>ния эффективной защиты,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11.</w:t>
      </w:r>
      <w:r w:rsidRPr="000306CB">
        <w:tab/>
      </w:r>
      <w:r>
        <w:t>н</w:t>
      </w:r>
      <w:r w:rsidRPr="000306CB">
        <w:t>апом</w:t>
      </w:r>
      <w:r>
        <w:t>инает о своем решении включить р</w:t>
      </w:r>
      <w:r w:rsidRPr="000306CB">
        <w:t>уководящие принципы в отношении независимости и беспристрастности членов договорных органов по правам человека (Аддис-Абебские руководящие принципы) в качестве прил</w:t>
      </w:r>
      <w:r w:rsidRPr="000306CB">
        <w:t>о</w:t>
      </w:r>
      <w:r w:rsidRPr="000306CB">
        <w:t xml:space="preserve">жения в свои </w:t>
      </w:r>
      <w:r>
        <w:t>п</w:t>
      </w:r>
      <w:r w:rsidRPr="000306CB">
        <w:t>равила процедуры,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12.</w:t>
      </w:r>
      <w:r w:rsidRPr="000306CB">
        <w:tab/>
      </w:r>
      <w:r>
        <w:t>ч</w:t>
      </w:r>
      <w:r w:rsidRPr="000306CB">
        <w:t>то касается межправительственного процесса Генеральной А</w:t>
      </w:r>
      <w:r w:rsidRPr="000306CB">
        <w:t>с</w:t>
      </w:r>
      <w:r w:rsidRPr="000306CB">
        <w:t>самблеи по укреплению и повышению эффективности функционирования си</w:t>
      </w:r>
      <w:r w:rsidRPr="000306CB">
        <w:t>с</w:t>
      </w:r>
      <w:r w:rsidRPr="000306CB">
        <w:t>темы договорных органов по правам человека, то Комитет разделяет мнени</w:t>
      </w:r>
      <w:r>
        <w:t>е</w:t>
      </w:r>
      <w:r w:rsidRPr="000306CB">
        <w:t xml:space="preserve"> других договорных органов </w:t>
      </w:r>
      <w:r>
        <w:t xml:space="preserve">о том, </w:t>
      </w:r>
      <w:r w:rsidRPr="000306CB">
        <w:t>что этот процесс должен соблюдать прав</w:t>
      </w:r>
      <w:r w:rsidRPr="000306CB">
        <w:t>о</w:t>
      </w:r>
      <w:r w:rsidRPr="000306CB">
        <w:t>вые рамки соответствующих договоров, уважать целостность этих орг</w:t>
      </w:r>
      <w:r w:rsidRPr="000306CB">
        <w:t>а</w:t>
      </w:r>
      <w:r w:rsidRPr="000306CB">
        <w:t>нов и их право самим принимать решения в отношении своих правил процедуры и мет</w:t>
      </w:r>
      <w:r w:rsidRPr="000306CB">
        <w:t>о</w:t>
      </w:r>
      <w:r w:rsidRPr="000306CB">
        <w:t xml:space="preserve">дов работы и гарантировать их независимость. </w:t>
      </w:r>
    </w:p>
    <w:p w:rsidR="00ED683C" w:rsidRPr="000306CB" w:rsidRDefault="00ED683C" w:rsidP="00FC4B88">
      <w:pPr>
        <w:pStyle w:val="HChGR"/>
      </w:pPr>
      <w:r w:rsidRPr="000306CB">
        <w:br w:type="page"/>
        <w:t xml:space="preserve">Приложение </w:t>
      </w:r>
      <w:r w:rsidRPr="000306CB">
        <w:rPr>
          <w:lang w:val="en-US"/>
        </w:rPr>
        <w:t>VII</w:t>
      </w:r>
    </w:p>
    <w:p w:rsidR="00ED683C" w:rsidRPr="000306CB" w:rsidRDefault="00ED683C" w:rsidP="00FC4B8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306CB">
        <w:t xml:space="preserve">Второе </w:t>
      </w:r>
      <w:r>
        <w:t>ежегодное совещание Комитета по </w:t>
      </w:r>
      <w:r w:rsidRPr="000306CB">
        <w:t>насильственным</w:t>
      </w:r>
      <w:r>
        <w:t xml:space="preserve"> исчезновениям и Рабочей группы </w:t>
      </w:r>
      <w:r w:rsidRPr="000306CB">
        <w:t>по насильственным и</w:t>
      </w:r>
      <w:r>
        <w:t>ли</w:t>
      </w:r>
      <w:r w:rsidRPr="000306CB">
        <w:t xml:space="preserve"> недобровольным исчезновениям − совместное заявление</w:t>
      </w:r>
    </w:p>
    <w:p w:rsidR="00ED683C" w:rsidRPr="000306CB" w:rsidRDefault="00ED683C" w:rsidP="00FC4B88">
      <w:pPr>
        <w:pStyle w:val="SingleTxtGR"/>
      </w:pPr>
      <w:r w:rsidRPr="000306CB">
        <w:t>Женева</w:t>
      </w:r>
      <w:r>
        <w:t>,</w:t>
      </w:r>
      <w:r w:rsidRPr="000306CB">
        <w:t xml:space="preserve"> 8 ноября 2012 года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Второе ежегодное совещание Комитета по насильственным исчезновен</w:t>
      </w:r>
      <w:r w:rsidRPr="000306CB">
        <w:t>и</w:t>
      </w:r>
      <w:r w:rsidRPr="000306CB">
        <w:t>ям и Рабочей группы по насильственным или недобровольным исчезновениям состоялось в Женеве в четверг, 1 ноября 2012 года.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В ходе совещания члены этих двух экспертных органов Организации Объединенных Наций, которые занимаются вопросом насильственных исчезн</w:t>
      </w:r>
      <w:r w:rsidRPr="000306CB">
        <w:t>о</w:t>
      </w:r>
      <w:r w:rsidRPr="000306CB">
        <w:t>вений, обменялись информацией о своей соответствующей деятельности и о</w:t>
      </w:r>
      <w:r w:rsidRPr="000306CB">
        <w:t>б</w:t>
      </w:r>
      <w:r w:rsidRPr="000306CB">
        <w:t>судили различные аспекты координации общих инициатив. Рабочая группа и Комитет подтвердили свою готовность сотрудничать и координировать де</w:t>
      </w:r>
      <w:r w:rsidRPr="000306CB">
        <w:t>я</w:t>
      </w:r>
      <w:r w:rsidRPr="000306CB">
        <w:t>тельность в рамках выполнения своих соответствующих мандатов. Они догов</w:t>
      </w:r>
      <w:r w:rsidRPr="000306CB">
        <w:t>о</w:t>
      </w:r>
      <w:r w:rsidRPr="000306CB">
        <w:t>рились нал</w:t>
      </w:r>
      <w:r w:rsidRPr="000306CB">
        <w:t>а</w:t>
      </w:r>
      <w:r w:rsidRPr="000306CB">
        <w:t>дить постоянный обмен информацией. Они провели обсуждения по таким вопросам, как взаимодополняемость их процедур, толкование междун</w:t>
      </w:r>
      <w:r w:rsidRPr="000306CB">
        <w:t>а</w:t>
      </w:r>
      <w:r w:rsidRPr="000306CB">
        <w:t>родного права в области насильственных исчезновений, а также посещени</w:t>
      </w:r>
      <w:r>
        <w:t>е</w:t>
      </w:r>
      <w:r w:rsidRPr="000306CB">
        <w:t xml:space="preserve"> стран. Кроме того, они согласовали повестку дня своего следующего ежегодн</w:t>
      </w:r>
      <w:r w:rsidRPr="000306CB">
        <w:t>о</w:t>
      </w:r>
      <w:r w:rsidRPr="000306CB">
        <w:t>го совещ</w:t>
      </w:r>
      <w:r w:rsidRPr="000306CB">
        <w:t>а</w:t>
      </w:r>
      <w:r w:rsidRPr="000306CB">
        <w:t xml:space="preserve">ния. 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Эти два органа напомнили, что "Рабочая группа и Комитет наделены ра</w:t>
      </w:r>
      <w:r w:rsidRPr="000306CB">
        <w:t>з</w:t>
      </w:r>
      <w:r w:rsidRPr="000306CB">
        <w:t>личными мандатами, но их работа имеет взаимодополняющий и взаимоусил</w:t>
      </w:r>
      <w:r w:rsidRPr="000306CB">
        <w:t>и</w:t>
      </w:r>
      <w:r w:rsidRPr="000306CB">
        <w:t>вающий характер, что позволяет предупреждать совершение этого тяжкого пр</w:t>
      </w:r>
      <w:r w:rsidRPr="000306CB">
        <w:t>е</w:t>
      </w:r>
      <w:r w:rsidRPr="000306CB">
        <w:t>ступления, каковым является акт насильственного исчезновения, и вести с ним борьбу". Они подчеркнули, что "координация и согласованность деятельности имеют крайне важное значение для обеспечения эффективной защиты жертв насильственных исчезновений". В этой связи они приветствовали предоста</w:t>
      </w:r>
      <w:r w:rsidRPr="000306CB">
        <w:t>в</w:t>
      </w:r>
      <w:r w:rsidRPr="000306CB">
        <w:t>ленную недавно председателям этих двух органов возможность совместно в</w:t>
      </w:r>
      <w:r w:rsidRPr="000306CB">
        <w:t>ы</w:t>
      </w:r>
      <w:r w:rsidRPr="000306CB">
        <w:t>ступить в ходе интерактивного диалога в Генеральной Ассамблее, что позвол</w:t>
      </w:r>
      <w:r w:rsidRPr="000306CB">
        <w:t>и</w:t>
      </w:r>
      <w:r w:rsidRPr="000306CB">
        <w:t xml:space="preserve">ло им продемонстрировать синергизм и общность целей Комитета и Рабочей группы. </w:t>
      </w:r>
    </w:p>
    <w:p w:rsidR="00ED683C" w:rsidRPr="000306CB" w:rsidRDefault="00ED683C" w:rsidP="00FC4B88">
      <w:pPr>
        <w:pStyle w:val="SingleTxtGR"/>
      </w:pPr>
      <w:r>
        <w:tab/>
      </w:r>
      <w:r w:rsidRPr="000306CB">
        <w:t>В год, когда отмечалась двадцатая годовщина принятия Декларации о з</w:t>
      </w:r>
      <w:r w:rsidRPr="000306CB">
        <w:t>а</w:t>
      </w:r>
      <w:r w:rsidRPr="000306CB">
        <w:t>щите всех лиц от насильственных исчезновений, эксперты наметили стратегии в целях дальнейшей пропаганды и обеспечения полного выполнения Деклар</w:t>
      </w:r>
      <w:r w:rsidRPr="000306CB">
        <w:t>а</w:t>
      </w:r>
      <w:r w:rsidRPr="000306CB">
        <w:t>ции и Международной конвенции для защиты всех лиц от насильственных и</w:t>
      </w:r>
      <w:r w:rsidRPr="000306CB">
        <w:t>с</w:t>
      </w:r>
      <w:r w:rsidRPr="000306CB">
        <w:t>чезновений. Эксперты также согласились с необходимостью проведения совм</w:t>
      </w:r>
      <w:r w:rsidRPr="000306CB">
        <w:t>е</w:t>
      </w:r>
      <w:r w:rsidRPr="000306CB">
        <w:t xml:space="preserve">стной работы в целях обеспечения </w:t>
      </w:r>
      <w:r>
        <w:t>все</w:t>
      </w:r>
      <w:r w:rsidRPr="000306CB">
        <w:t xml:space="preserve">общего присоединения к Конвенции и признания компетенции Комитета в соответствии со статьями 31 и 32. </w:t>
      </w:r>
    </w:p>
    <w:p w:rsidR="00ED683C" w:rsidRPr="000306CB" w:rsidRDefault="00ED683C" w:rsidP="00FC4B88">
      <w:pPr>
        <w:pStyle w:val="HChGR"/>
      </w:pPr>
      <w:r w:rsidRPr="000306CB">
        <w:br w:type="page"/>
        <w:t xml:space="preserve">Приложение </w:t>
      </w:r>
      <w:r w:rsidRPr="000306CB">
        <w:rPr>
          <w:lang w:val="en-US"/>
        </w:rPr>
        <w:t>VIII</w:t>
      </w:r>
    </w:p>
    <w:p w:rsidR="00ED683C" w:rsidRDefault="00ED683C" w:rsidP="00FC4B88">
      <w:pPr>
        <w:pStyle w:val="HChGR"/>
      </w:pPr>
      <w:r>
        <w:tab/>
      </w:r>
      <w:r>
        <w:tab/>
      </w:r>
      <w:r w:rsidRPr="000306CB">
        <w:t>Перечень документов, находившихся в распоряжении Комитета на его третьей и четвертой сессиях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6"/>
        <w:gridCol w:w="4724"/>
      </w:tblGrid>
      <w:tr w:rsidR="00ED683C" w:rsidRPr="000306CB" w:rsidTr="00912DA5">
        <w:tc>
          <w:tcPr>
            <w:tcW w:w="2646" w:type="dxa"/>
          </w:tcPr>
          <w:p w:rsidR="00ED683C" w:rsidRPr="000306CB" w:rsidRDefault="00ED683C" w:rsidP="00FC4B88">
            <w:pPr>
              <w:spacing w:before="120"/>
            </w:pPr>
            <w:r w:rsidRPr="000306CB">
              <w:t>CED/C/3/1 и Corr.1</w:t>
            </w:r>
          </w:p>
        </w:tc>
        <w:tc>
          <w:tcPr>
            <w:cnfStyle w:val="000100000000"/>
            <w:tcW w:w="4724" w:type="dxa"/>
            <w:tcBorders>
              <w:top w:val="none" w:sz="0" w:space="0" w:color="auto"/>
              <w:bottom w:val="none" w:sz="0" w:space="0" w:color="auto"/>
            </w:tcBorders>
          </w:tcPr>
          <w:p w:rsidR="00ED683C" w:rsidRPr="000306CB" w:rsidRDefault="00ED683C" w:rsidP="00FC4B88">
            <w:pPr>
              <w:suppressAutoHyphens/>
              <w:spacing w:before="120"/>
            </w:pPr>
            <w:r w:rsidRPr="000306CB">
              <w:t>Предварительная повестка дня и аннотаци</w:t>
            </w:r>
            <w:r>
              <w:t>и</w:t>
            </w:r>
            <w:r w:rsidRPr="000306CB">
              <w:t xml:space="preserve"> − третья сессия Комитета</w:t>
            </w:r>
          </w:p>
        </w:tc>
      </w:tr>
      <w:tr w:rsidR="00ED683C" w:rsidRPr="000306CB" w:rsidTr="00912DA5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 w:rsidRPr="000306CB">
              <w:t>CED/C/4/1</w:t>
            </w:r>
          </w:p>
        </w:tc>
        <w:tc>
          <w:tcPr>
            <w:cnfStyle w:val="000100000000"/>
            <w:tcW w:w="4724" w:type="dxa"/>
          </w:tcPr>
          <w:p w:rsidR="00ED683C" w:rsidRPr="000306CB" w:rsidRDefault="00ED683C" w:rsidP="00FC4B88">
            <w:pPr>
              <w:suppressAutoHyphens/>
              <w:spacing w:before="0"/>
            </w:pPr>
            <w:r w:rsidRPr="000306CB">
              <w:t>Предварительная повестка дня и аннотации − четвертая сессия Комитета</w:t>
            </w:r>
          </w:p>
        </w:tc>
      </w:tr>
      <w:tr w:rsidR="00ED683C" w:rsidRPr="00C7003A" w:rsidTr="00FC4B88">
        <w:tc>
          <w:tcPr>
            <w:tcW w:w="2646" w:type="dxa"/>
          </w:tcPr>
          <w:p w:rsidR="00ED683C" w:rsidRPr="000306CB" w:rsidRDefault="00ED683C" w:rsidP="00FC4B88">
            <w:r w:rsidRPr="000306CB">
              <w:t>CED/C/URY/1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rPr>
                <w:lang w:val="en-US"/>
              </w:rPr>
            </w:pPr>
            <w:r w:rsidRPr="0033483E">
              <w:t>Report of Uruguay</w:t>
            </w:r>
          </w:p>
        </w:tc>
      </w:tr>
      <w:tr w:rsidR="00ED683C" w:rsidRPr="00C7003A" w:rsidTr="00FC4B88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 w:rsidRPr="000306CB">
              <w:t>CED/C/URY/Q/1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spacing w:before="0"/>
              <w:rPr>
                <w:lang w:val="en-US"/>
              </w:rPr>
            </w:pPr>
            <w:r w:rsidRPr="00C7003A">
              <w:rPr>
                <w:lang w:val="en-US"/>
              </w:rPr>
              <w:t>List of issues in relation to the report of Uruguay</w:t>
            </w:r>
          </w:p>
        </w:tc>
      </w:tr>
      <w:tr w:rsidR="00ED683C" w:rsidRPr="00C7003A" w:rsidTr="00FC4B88">
        <w:tc>
          <w:tcPr>
            <w:tcW w:w="2646" w:type="dxa"/>
          </w:tcPr>
          <w:p w:rsidR="00ED683C" w:rsidRPr="00E014BD" w:rsidRDefault="00ED683C" w:rsidP="00FC4B88">
            <w:pPr>
              <w:rPr>
                <w:lang w:val="en-US"/>
              </w:rPr>
            </w:pPr>
            <w:r w:rsidRPr="00C7003A">
              <w:rPr>
                <w:lang w:val="en-US"/>
              </w:rPr>
              <w:t>CED/C/URY/Q/1/Add.1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rPr>
                <w:lang w:val="en-US"/>
              </w:rPr>
            </w:pPr>
            <w:r w:rsidRPr="00C7003A">
              <w:rPr>
                <w:lang w:val="en-US"/>
              </w:rPr>
              <w:t>Replies to the list of issues on the report of Uruguay</w:t>
            </w:r>
          </w:p>
        </w:tc>
      </w:tr>
      <w:tr w:rsidR="00ED683C" w:rsidRPr="000306CB" w:rsidTr="00FC4B88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 w:rsidRPr="000306CB">
              <w:t>CED/C/URY/CO/1</w:t>
            </w:r>
          </w:p>
        </w:tc>
        <w:tc>
          <w:tcPr>
            <w:cnfStyle w:val="000100000000"/>
            <w:tcW w:w="4724" w:type="dxa"/>
          </w:tcPr>
          <w:p w:rsidR="00ED683C" w:rsidRPr="000306CB" w:rsidRDefault="00ED683C" w:rsidP="00FC4B88">
            <w:pPr>
              <w:suppressAutoHyphens/>
              <w:spacing w:before="0"/>
            </w:pPr>
            <w:r w:rsidRPr="000306CB">
              <w:t>Заключительные замечания по докладу, представленному Уругваем</w:t>
            </w:r>
          </w:p>
        </w:tc>
      </w:tr>
      <w:tr w:rsidR="00ED683C" w:rsidRPr="000306CB" w:rsidTr="00FC4B88">
        <w:tc>
          <w:tcPr>
            <w:tcW w:w="2646" w:type="dxa"/>
          </w:tcPr>
          <w:p w:rsidR="00ED683C" w:rsidRPr="000306CB" w:rsidRDefault="00ED683C" w:rsidP="00FC4B88">
            <w:r w:rsidRPr="000306CB">
              <w:t>CED/C/FRA/1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ind w:right="113"/>
              <w:rPr>
                <w:lang w:val="en-US"/>
              </w:rPr>
            </w:pPr>
            <w:r w:rsidRPr="00C7003A">
              <w:rPr>
                <w:lang w:val="en-US"/>
              </w:rPr>
              <w:t>Report of France</w:t>
            </w:r>
          </w:p>
        </w:tc>
      </w:tr>
      <w:tr w:rsidR="00ED683C" w:rsidRPr="000306CB" w:rsidTr="00FC4B88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 w:rsidRPr="000306CB">
              <w:t>CED/C/FRA/Q/1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ind w:right="113"/>
              <w:rPr>
                <w:lang w:val="en-US"/>
              </w:rPr>
            </w:pPr>
            <w:r w:rsidRPr="00C7003A">
              <w:rPr>
                <w:lang w:val="en-US"/>
              </w:rPr>
              <w:t>List of issues in relation to the report of France</w:t>
            </w:r>
          </w:p>
        </w:tc>
      </w:tr>
      <w:tr w:rsidR="00ED683C" w:rsidRPr="000306CB" w:rsidTr="00FC4B88">
        <w:tc>
          <w:tcPr>
            <w:tcW w:w="2646" w:type="dxa"/>
          </w:tcPr>
          <w:p w:rsidR="00ED683C" w:rsidRPr="00E014BD" w:rsidRDefault="00ED683C" w:rsidP="00FC4B88">
            <w:pPr>
              <w:spacing w:before="0"/>
              <w:rPr>
                <w:lang w:val="en-US"/>
              </w:rPr>
            </w:pPr>
            <w:r w:rsidRPr="00E014BD">
              <w:rPr>
                <w:lang w:val="en-US"/>
              </w:rPr>
              <w:t>CED/C/FRA/Q/1/Add.1</w:t>
            </w:r>
          </w:p>
        </w:tc>
        <w:tc>
          <w:tcPr>
            <w:cnfStyle w:val="000100000000"/>
            <w:tcW w:w="4724" w:type="dxa"/>
          </w:tcPr>
          <w:p w:rsidR="00ED683C" w:rsidRPr="00C7003A" w:rsidRDefault="00ED683C" w:rsidP="00FC4B88">
            <w:pPr>
              <w:suppressAutoHyphens/>
              <w:ind w:right="113"/>
              <w:rPr>
                <w:lang w:val="en-US"/>
              </w:rPr>
            </w:pPr>
            <w:r w:rsidRPr="00C7003A">
              <w:rPr>
                <w:lang w:val="en-US"/>
              </w:rPr>
              <w:t>Replies to the list of issues on the report of France</w:t>
            </w:r>
          </w:p>
        </w:tc>
      </w:tr>
      <w:tr w:rsidR="00ED683C" w:rsidRPr="000306CB" w:rsidTr="00912DA5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 w:rsidRPr="000306CB">
              <w:t>CED/C/FRA/CO/1</w:t>
            </w:r>
          </w:p>
        </w:tc>
        <w:tc>
          <w:tcPr>
            <w:cnfStyle w:val="000100000000"/>
            <w:tcW w:w="4724" w:type="dxa"/>
            <w:tcBorders>
              <w:bottom w:val="none" w:sz="0" w:space="0" w:color="auto"/>
            </w:tcBorders>
          </w:tcPr>
          <w:p w:rsidR="00ED683C" w:rsidRPr="000306CB" w:rsidRDefault="00ED683C" w:rsidP="00FC4B88">
            <w:pPr>
              <w:suppressAutoHyphens/>
              <w:spacing w:before="0"/>
            </w:pPr>
            <w:r w:rsidRPr="000306CB">
              <w:t>Заключительные замечания по докладу, представленному Францией</w:t>
            </w:r>
          </w:p>
        </w:tc>
      </w:tr>
      <w:tr w:rsidR="00ED683C" w:rsidRPr="000306CB" w:rsidTr="00912DA5">
        <w:tc>
          <w:tcPr>
            <w:tcW w:w="2646" w:type="dxa"/>
          </w:tcPr>
          <w:p w:rsidR="00ED683C" w:rsidRPr="000306CB" w:rsidRDefault="00ED683C" w:rsidP="00FC4B88">
            <w:pPr>
              <w:spacing w:before="0"/>
            </w:pPr>
            <w:r>
              <w:t>CED/C/1</w:t>
            </w:r>
          </w:p>
        </w:tc>
        <w:tc>
          <w:tcPr>
            <w:cnfStyle w:val="000100000000"/>
            <w:tcW w:w="4724" w:type="dxa"/>
            <w:tcBorders>
              <w:bottom w:val="none" w:sz="0" w:space="0" w:color="auto"/>
            </w:tcBorders>
          </w:tcPr>
          <w:p w:rsidR="00ED683C" w:rsidRPr="000306CB" w:rsidRDefault="00ED683C" w:rsidP="00FC4B88">
            <w:pPr>
              <w:suppressAutoHyphens/>
              <w:spacing w:before="0"/>
            </w:pPr>
            <w:r w:rsidRPr="000306CB">
              <w:t>Правила процедуры</w:t>
            </w:r>
          </w:p>
        </w:tc>
      </w:tr>
    </w:tbl>
    <w:p w:rsidR="00ED683C" w:rsidRPr="000306CB" w:rsidRDefault="00ED683C" w:rsidP="00FC4B88">
      <w:pPr>
        <w:pStyle w:val="SingleTxtGR"/>
      </w:pPr>
    </w:p>
    <w:p w:rsidR="00ED683C" w:rsidRPr="00C47EEC" w:rsidRDefault="00ED683C" w:rsidP="00FC4B88">
      <w:pPr>
        <w:pStyle w:val="HChGR"/>
      </w:pPr>
      <w:r>
        <w:br w:type="page"/>
      </w:r>
      <w:r w:rsidRPr="00C47EEC">
        <w:t>Приложение IX</w:t>
      </w:r>
    </w:p>
    <w:p w:rsidR="00ED683C" w:rsidRPr="00C47EEC" w:rsidRDefault="00ED683C" w:rsidP="00FC4B88">
      <w:pPr>
        <w:pStyle w:val="HChGR"/>
      </w:pPr>
      <w:r w:rsidRPr="00C47EEC">
        <w:tab/>
      </w:r>
      <w:r w:rsidRPr="00C47EEC">
        <w:tab/>
        <w:t>График представления докладов государствами-участниками согласно статье 29 Конвенции</w:t>
      </w:r>
    </w:p>
    <w:tbl>
      <w:tblPr>
        <w:tblStyle w:val="TabTxt"/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2"/>
        <w:gridCol w:w="2148"/>
        <w:gridCol w:w="1413"/>
        <w:gridCol w:w="1967"/>
      </w:tblGrid>
      <w:tr w:rsidR="00ED683C" w:rsidRPr="00C47EEC" w:rsidTr="00FC4B88">
        <w:trPr>
          <w:trHeight w:val="240"/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683C" w:rsidRPr="00C47EEC" w:rsidRDefault="00ED683C" w:rsidP="00FC4B88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C47EEC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683C" w:rsidRPr="00C47EEC" w:rsidRDefault="00ED683C" w:rsidP="00FC4B88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Дата р</w:t>
            </w:r>
            <w:r w:rsidRPr="00C47EEC">
              <w:rPr>
                <w:i/>
                <w:sz w:val="16"/>
              </w:rPr>
              <w:t>атификаци</w:t>
            </w:r>
            <w:r>
              <w:rPr>
                <w:i/>
                <w:sz w:val="16"/>
              </w:rPr>
              <w:t>и</w:t>
            </w:r>
            <w:r w:rsidRPr="00C47EEC">
              <w:rPr>
                <w:i/>
                <w:sz w:val="16"/>
              </w:rPr>
              <w:t>/</w:t>
            </w:r>
            <w:r w:rsidRPr="00C47EEC">
              <w:rPr>
                <w:i/>
                <w:sz w:val="16"/>
              </w:rPr>
              <w:br/>
              <w:t>присоединени</w:t>
            </w:r>
            <w:r>
              <w:rPr>
                <w:i/>
                <w:sz w:val="16"/>
              </w:rPr>
              <w:t>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683C" w:rsidRPr="00C47EEC" w:rsidRDefault="00ED683C" w:rsidP="00FC4B88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Год, в который д</w:t>
            </w:r>
            <w:r w:rsidRPr="00C47EEC">
              <w:rPr>
                <w:i/>
                <w:sz w:val="16"/>
              </w:rPr>
              <w:t>оклад подлежит представлению</w:t>
            </w:r>
          </w:p>
        </w:tc>
        <w:tc>
          <w:tcPr>
            <w:cnfStyle w:val="000100000000"/>
            <w:tcW w:w="19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683C" w:rsidRPr="00C47EEC" w:rsidRDefault="00ED683C" w:rsidP="00FC4B88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Дата представления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single" w:sz="12" w:space="0" w:color="auto"/>
            </w:tcBorders>
          </w:tcPr>
          <w:p w:rsidR="00ED683C" w:rsidRPr="00C47EEC" w:rsidRDefault="00ED683C" w:rsidP="00FC4B88">
            <w:pPr>
              <w:spacing w:before="120"/>
            </w:pPr>
            <w:r w:rsidRPr="00C47EEC">
              <w:t>Албания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:rsidR="00ED683C" w:rsidRPr="00C47EEC" w:rsidRDefault="00ED683C" w:rsidP="00FC4B88">
            <w:pPr>
              <w:spacing w:before="120"/>
            </w:pPr>
            <w:r w:rsidRPr="00C47EEC">
              <w:t>8 ноября 2007 года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ED683C" w:rsidRPr="00C47EEC" w:rsidRDefault="00ED683C" w:rsidP="00FC4B88">
            <w:pPr>
              <w:spacing w:before="120"/>
            </w:pPr>
            <w:r w:rsidRPr="00C47EEC">
              <w:t>2012 год</w:t>
            </w:r>
          </w:p>
        </w:tc>
        <w:tc>
          <w:tcPr>
            <w:cnfStyle w:val="000100000000"/>
            <w:tcW w:w="1967" w:type="dxa"/>
            <w:tcBorders>
              <w:top w:val="single" w:sz="12" w:space="0" w:color="auto"/>
            </w:tcBorders>
          </w:tcPr>
          <w:p w:rsidR="00ED683C" w:rsidRPr="00C47EEC" w:rsidRDefault="00ED683C" w:rsidP="00FC4B88">
            <w:pPr>
              <w:spacing w:before="120"/>
            </w:pP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Аргентина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14 декабря 2007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>
            <w:r>
              <w:t>21 декабря 2012 года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Армения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24 января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>
              <w:t>Австрия</w:t>
            </w:r>
          </w:p>
        </w:tc>
        <w:tc>
          <w:tcPr>
            <w:tcW w:w="2148" w:type="dxa"/>
          </w:tcPr>
          <w:p w:rsidR="00ED683C" w:rsidRPr="000868D2" w:rsidRDefault="00ED683C" w:rsidP="00FC4B88">
            <w:r>
              <w:t>7 июня 2012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>
              <w:t>2014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Бельгия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 июня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Боливия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17 декабря 2008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41642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>
              <w:t xml:space="preserve">Босния и </w:t>
            </w:r>
            <w:r>
              <w:br/>
            </w:r>
            <w:r w:rsidR="00652755">
              <w:t xml:space="preserve">  </w:t>
            </w:r>
            <w:r>
              <w:t>Герцег</w:t>
            </w:r>
            <w:r>
              <w:t>о</w:t>
            </w:r>
            <w:r>
              <w:t>вина</w:t>
            </w:r>
          </w:p>
        </w:tc>
        <w:tc>
          <w:tcPr>
            <w:tcW w:w="2148" w:type="dxa"/>
            <w:vAlign w:val="bottom"/>
          </w:tcPr>
          <w:p w:rsidR="00ED683C" w:rsidRPr="00C47EEC" w:rsidRDefault="00ED683C" w:rsidP="00F41642">
            <w:r>
              <w:t>30 марта 2012 года</w:t>
            </w:r>
          </w:p>
        </w:tc>
        <w:tc>
          <w:tcPr>
            <w:tcW w:w="1413" w:type="dxa"/>
            <w:vAlign w:val="bottom"/>
          </w:tcPr>
          <w:p w:rsidR="00ED683C" w:rsidRPr="00C47EEC" w:rsidRDefault="00ED683C" w:rsidP="00F41642">
            <w:r>
              <w:t>2014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Бразилия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29 ноября 2010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Буркина-Фасо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3 декабря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Чили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8 декабря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>
              <w:t>Колумбия</w:t>
            </w:r>
          </w:p>
        </w:tc>
        <w:tc>
          <w:tcPr>
            <w:tcW w:w="2148" w:type="dxa"/>
          </w:tcPr>
          <w:p w:rsidR="00ED683C" w:rsidRPr="00C47EEC" w:rsidRDefault="00ED683C" w:rsidP="00FC4B88">
            <w:r>
              <w:t>11 июля 2012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>
              <w:t>2014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Коста-Рика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16 февраля 2012 г</w:t>
            </w:r>
            <w:r w:rsidRPr="00C47EEC">
              <w:t>о</w:t>
            </w:r>
            <w:r w:rsidRPr="00C47EEC">
              <w:t>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2014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Куба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 февраля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Эквадор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20 октября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Франция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23 сентября 2008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>
            <w:r>
              <w:t>21 декабря 2012 года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Габон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19 января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Германия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24 сентября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F41642" w:rsidP="00FC4B88">
            <w:r>
              <w:t>25 марта 2013</w:t>
            </w:r>
            <w:r w:rsidR="00ED683C">
              <w:t xml:space="preserve"> года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Гондурас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 апреля 2008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Ирак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23 ноября 2010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Япония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23 июля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Казахстан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27 февраля 2009 г</w:t>
            </w:r>
            <w:r w:rsidRPr="00C47EEC">
              <w:t>о</w:t>
            </w:r>
            <w:r w:rsidRPr="00C47EEC">
              <w:t xml:space="preserve">да 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Мали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1 июля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bottom w:val="nil"/>
            </w:tcBorders>
          </w:tcPr>
          <w:p w:rsidR="00ED683C" w:rsidRPr="00C47EEC" w:rsidRDefault="00ED683C" w:rsidP="00FC4B88">
            <w:r>
              <w:t>Мавритания</w:t>
            </w:r>
          </w:p>
        </w:tc>
        <w:tc>
          <w:tcPr>
            <w:tcW w:w="2148" w:type="dxa"/>
            <w:tcBorders>
              <w:bottom w:val="nil"/>
            </w:tcBorders>
          </w:tcPr>
          <w:p w:rsidR="00ED683C" w:rsidRPr="00C47EEC" w:rsidRDefault="00ED683C" w:rsidP="00FC4B88">
            <w:r>
              <w:t>3 октября 2012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ED683C" w:rsidRPr="00C47EEC" w:rsidRDefault="00ED683C" w:rsidP="00FC4B88">
            <w:r>
              <w:t>2014 года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Мексика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18 марта 2008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Черногория</w:t>
            </w:r>
          </w:p>
        </w:tc>
        <w:tc>
          <w:tcPr>
            <w:tcW w:w="2148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20 сентября 2011 года</w:t>
            </w:r>
          </w:p>
        </w:tc>
        <w:tc>
          <w:tcPr>
            <w:tcW w:w="1413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Нидерланды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23 марта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Нигерия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 xml:space="preserve">27 июля 2009 года 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bottom w:val="nil"/>
            </w:tcBorders>
          </w:tcPr>
          <w:p w:rsidR="00ED683C" w:rsidRPr="00C47EEC" w:rsidRDefault="00ED683C" w:rsidP="00FC4B88">
            <w:r w:rsidRPr="00C47EEC">
              <w:t>Панама</w:t>
            </w:r>
          </w:p>
        </w:tc>
        <w:tc>
          <w:tcPr>
            <w:tcW w:w="2148" w:type="dxa"/>
            <w:tcBorders>
              <w:bottom w:val="nil"/>
            </w:tcBorders>
          </w:tcPr>
          <w:p w:rsidR="00ED683C" w:rsidRPr="00C47EEC" w:rsidRDefault="00ED683C" w:rsidP="00FC4B88">
            <w:r w:rsidRPr="00C47EEC">
              <w:t>24 июня 2011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Парагвай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3 августа 2010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Перу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26 сентября 2012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2014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Самоа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27 ноября 2012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>
              <w:t>2014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Сенегал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11 декабря 2008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Сербия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18 мая 2011 года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Испания</w:t>
            </w:r>
          </w:p>
        </w:tc>
        <w:tc>
          <w:tcPr>
            <w:tcW w:w="2148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24 сентября 2009 года</w:t>
            </w:r>
          </w:p>
        </w:tc>
        <w:tc>
          <w:tcPr>
            <w:tcW w:w="1413" w:type="dxa"/>
            <w:tcBorders>
              <w:top w:val="nil"/>
            </w:tcBorders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  <w:tcBorders>
              <w:top w:val="nil"/>
            </w:tcBorders>
          </w:tcPr>
          <w:p w:rsidR="00ED683C" w:rsidRPr="00C47EEC" w:rsidRDefault="00ED683C" w:rsidP="00FC4B88">
            <w:r>
              <w:t>26 декабря 2012 года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Тунис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29 июня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 w:rsidRPr="00C47EEC">
              <w:t>Уругвай</w:t>
            </w:r>
          </w:p>
        </w:tc>
        <w:tc>
          <w:tcPr>
            <w:tcW w:w="2148" w:type="dxa"/>
          </w:tcPr>
          <w:p w:rsidR="00ED683C" w:rsidRPr="00C47EEC" w:rsidRDefault="00ED683C" w:rsidP="00FC4B88">
            <w:r w:rsidRPr="00C47EEC">
              <w:t>4 марта 2009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 w:rsidRPr="00C47EEC">
              <w:t>2012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>
            <w:r>
              <w:t>4 сентября 2012 года</w:t>
            </w:r>
          </w:p>
        </w:tc>
      </w:tr>
      <w:tr w:rsidR="00ED683C" w:rsidRPr="00C47EEC" w:rsidTr="00FC4B88">
        <w:trPr>
          <w:trHeight w:val="240"/>
        </w:trPr>
        <w:tc>
          <w:tcPr>
            <w:tcW w:w="1842" w:type="dxa"/>
          </w:tcPr>
          <w:p w:rsidR="00ED683C" w:rsidRPr="00C47EEC" w:rsidRDefault="00ED683C" w:rsidP="00FC4B88">
            <w:r>
              <w:t>Замбия</w:t>
            </w:r>
          </w:p>
        </w:tc>
        <w:tc>
          <w:tcPr>
            <w:tcW w:w="2148" w:type="dxa"/>
          </w:tcPr>
          <w:p w:rsidR="00ED683C" w:rsidRPr="00C47EEC" w:rsidRDefault="00ED683C" w:rsidP="00FC4B88">
            <w:r>
              <w:t>4 апреля 2011 года</w:t>
            </w:r>
          </w:p>
        </w:tc>
        <w:tc>
          <w:tcPr>
            <w:tcW w:w="1413" w:type="dxa"/>
          </w:tcPr>
          <w:p w:rsidR="00ED683C" w:rsidRPr="00C47EEC" w:rsidRDefault="00ED683C" w:rsidP="00FC4B88">
            <w:r>
              <w:t>2013 год</w:t>
            </w:r>
          </w:p>
        </w:tc>
        <w:tc>
          <w:tcPr>
            <w:cnfStyle w:val="000100000000"/>
            <w:tcW w:w="1967" w:type="dxa"/>
          </w:tcPr>
          <w:p w:rsidR="00ED683C" w:rsidRPr="00C47EEC" w:rsidRDefault="00ED683C" w:rsidP="00FC4B88"/>
        </w:tc>
      </w:tr>
    </w:tbl>
    <w:p w:rsidR="00ED683C" w:rsidRPr="00562207" w:rsidRDefault="00ED683C" w:rsidP="00FC4B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07E7" w:rsidRPr="00D507E7" w:rsidRDefault="00D507E7" w:rsidP="00A060D7">
      <w:pPr>
        <w:pStyle w:val="SingleTxtGR"/>
      </w:pPr>
    </w:p>
    <w:sectPr w:rsidR="00D507E7" w:rsidRPr="00D507E7" w:rsidSect="00754622">
      <w:headerReference w:type="default" r:id="rId18"/>
      <w:footerReference w:type="default" r:id="rId19"/>
      <w:headerReference w:type="first" r:id="rId20"/>
      <w:footerReference w:type="first" r:id="rId21"/>
      <w:footnotePr>
        <w:numFmt w:val="lowerLetter"/>
      </w:foot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EA" w:rsidRDefault="00C64AEA">
      <w:r>
        <w:rPr>
          <w:lang w:val="en-US"/>
        </w:rPr>
        <w:tab/>
      </w:r>
      <w:r>
        <w:separator/>
      </w:r>
    </w:p>
  </w:endnote>
  <w:endnote w:type="continuationSeparator" w:id="0">
    <w:p w:rsidR="00C64AEA" w:rsidRDefault="00C6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F8739C" w:rsidRDefault="00A06F5B" w:rsidP="00FC4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4A2527" w:rsidRDefault="00A06F5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1A">
      <w:rPr>
        <w:rStyle w:val="PageNumber"/>
        <w:noProof/>
      </w:rPr>
      <w:t>40</w:t>
    </w:r>
    <w:r>
      <w:rPr>
        <w:rStyle w:val="PageNumber"/>
      </w:rPr>
      <w:fldChar w:fldCharType="end"/>
    </w:r>
    <w:r>
      <w:rPr>
        <w:rStyle w:val="PageNumber"/>
      </w:rPr>
      <w:tab/>
    </w:r>
    <w:r w:rsidRPr="00D73E4D">
      <w:rPr>
        <w:sz w:val="18"/>
      </w:rPr>
      <w:t>GE.1</w:t>
    </w:r>
    <w:r>
      <w:rPr>
        <w:sz w:val="18"/>
        <w:lang w:val="ru-RU"/>
      </w:rPr>
      <w:t>3</w:t>
    </w:r>
    <w:r w:rsidRPr="00D73E4D">
      <w:rPr>
        <w:sz w:val="18"/>
      </w:rPr>
      <w:t>-</w:t>
    </w:r>
    <w:r>
      <w:rPr>
        <w:sz w:val="18"/>
        <w:lang w:val="ru-RU"/>
      </w:rPr>
      <w:t>44238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05106" w:rsidRDefault="00A06F5B" w:rsidP="00FC4B8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1A">
      <w:rPr>
        <w:rStyle w:val="PageNumber"/>
        <w:noProof/>
      </w:rPr>
      <w:t>xxv</w:t>
    </w:r>
    <w:r>
      <w:rPr>
        <w:rStyle w:val="PageNumber"/>
      </w:rPr>
      <w:fldChar w:fldCharType="end"/>
    </w:r>
    <w:r>
      <w:rPr>
        <w:rStyle w:val="PageNumber"/>
        <w:lang w:val="ru-RU"/>
      </w:rPr>
      <w:tab/>
    </w:r>
    <w:r w:rsidRPr="00D73E4D">
      <w:rPr>
        <w:sz w:val="18"/>
      </w:rPr>
      <w:t>GE.1</w:t>
    </w:r>
    <w:r>
      <w:rPr>
        <w:sz w:val="18"/>
        <w:lang w:val="ru-RU"/>
      </w:rPr>
      <w:t>3</w:t>
    </w:r>
    <w:r w:rsidRPr="00D73E4D">
      <w:rPr>
        <w:sz w:val="18"/>
      </w:rPr>
      <w:t>-4</w:t>
    </w:r>
    <w:r>
      <w:rPr>
        <w:sz w:val="18"/>
        <w:lang w:val="ru-RU"/>
      </w:rPr>
      <w:t>4238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D86B63" w:rsidRDefault="00A06F5B">
    <w:pPr>
      <w:pStyle w:val="Footer"/>
      <w:rPr>
        <w:lang w:val="ru-RU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44238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 xml:space="preserve"> 270613</w:t>
    </w:r>
    <w:r>
      <w:rPr>
        <w:sz w:val="20"/>
        <w:lang w:val="en-US"/>
      </w:rPr>
      <w:t xml:space="preserve"> </w:t>
    </w:r>
    <w:r>
      <w:rPr>
        <w:sz w:val="20"/>
        <w:lang w:val="ru-RU"/>
      </w:rPr>
      <w:t xml:space="preserve"> </w:t>
    </w:r>
    <w:r>
      <w:rPr>
        <w:sz w:val="20"/>
        <w:lang w:val="en-US"/>
      </w:rPr>
      <w:t xml:space="preserve"> </w:t>
    </w:r>
    <w:r>
      <w:rPr>
        <w:sz w:val="20"/>
        <w:lang w:val="ru-RU"/>
      </w:rPr>
      <w:t>020713</w:t>
    </w:r>
    <w:r>
      <w:rPr>
        <w:sz w:val="20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1A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754622" w:rsidRDefault="00A06F5B" w:rsidP="00FC4B88">
    <w:pPr>
      <w:pStyle w:val="Footer"/>
      <w:rPr>
        <w:lang w:val="ru-RU"/>
      </w:rPr>
    </w:pPr>
    <w:r w:rsidRPr="00D73E4D">
      <w:rPr>
        <w:sz w:val="18"/>
      </w:rPr>
      <w:t>GE.1</w:t>
    </w:r>
    <w:r>
      <w:rPr>
        <w:sz w:val="18"/>
        <w:lang w:val="ru-RU"/>
      </w:rPr>
      <w:t>3</w:t>
    </w:r>
    <w:r w:rsidRPr="00D73E4D">
      <w:rPr>
        <w:sz w:val="18"/>
      </w:rPr>
      <w:t>-4</w:t>
    </w:r>
    <w:r>
      <w:rPr>
        <w:sz w:val="18"/>
        <w:lang w:val="ru-RU"/>
      </w:rPr>
      <w:t>4238</w:t>
    </w:r>
    <w:r>
      <w:rPr>
        <w:sz w:val="18"/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1A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05106" w:rsidRDefault="00A06F5B" w:rsidP="00513F0D">
    <w:pPr>
      <w:pStyle w:val="Footer"/>
      <w:rPr>
        <w:lang w:val="ru-RU"/>
      </w:rPr>
    </w:pPr>
    <w:r w:rsidRPr="00D73E4D">
      <w:rPr>
        <w:sz w:val="18"/>
      </w:rPr>
      <w:t>GE.1</w:t>
    </w:r>
    <w:r>
      <w:rPr>
        <w:sz w:val="18"/>
        <w:lang w:val="ru-RU"/>
      </w:rPr>
      <w:t>3</w:t>
    </w:r>
    <w:r w:rsidRPr="00D73E4D">
      <w:rPr>
        <w:sz w:val="18"/>
      </w:rPr>
      <w:t>-4</w:t>
    </w:r>
    <w:r>
      <w:rPr>
        <w:sz w:val="18"/>
        <w:lang w:val="ru-RU"/>
      </w:rPr>
      <w:t>4238</w:t>
    </w:r>
    <w:r>
      <w:rPr>
        <w:sz w:val="18"/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EA" w:rsidRPr="00F71F63" w:rsidRDefault="00C64AE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64AEA" w:rsidRPr="00F71F63" w:rsidRDefault="00C64AE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64AEA" w:rsidRPr="00635E86" w:rsidRDefault="00C64AEA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46B7D" w:rsidRDefault="00A06F5B" w:rsidP="00FC4B8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Default="00A06F5B" w:rsidP="00FC4B8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8737E" w:rsidRDefault="00A06F5B" w:rsidP="00FC4B88">
    <w:pPr>
      <w:pBdr>
        <w:bottom w:val="single" w:sz="4" w:space="1" w:color="auto"/>
      </w:pBdr>
      <w:outlineLvl w:val="0"/>
      <w:rPr>
        <w:b/>
        <w:spacing w:val="6"/>
        <w:sz w:val="18"/>
        <w:szCs w:val="18"/>
      </w:rPr>
    </w:pPr>
    <w:r w:rsidRPr="00E8737E">
      <w:rPr>
        <w:b/>
        <w:spacing w:val="6"/>
        <w:sz w:val="18"/>
        <w:szCs w:val="18"/>
      </w:rPr>
      <w:t>A/6</w:t>
    </w:r>
    <w:r>
      <w:rPr>
        <w:b/>
        <w:spacing w:val="6"/>
        <w:sz w:val="18"/>
        <w:szCs w:val="18"/>
      </w:rPr>
      <w:t>8</w:t>
    </w:r>
    <w:r w:rsidRPr="00E8737E">
      <w:rPr>
        <w:b/>
        <w:spacing w:val="6"/>
        <w:sz w:val="18"/>
        <w:szCs w:val="18"/>
      </w:rPr>
      <w:t>/56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8737E" w:rsidRDefault="00A06F5B" w:rsidP="00513F0D">
    <w:pPr>
      <w:pBdr>
        <w:bottom w:val="single" w:sz="4" w:space="1" w:color="auto"/>
      </w:pBdr>
      <w:outlineLvl w:val="0"/>
      <w:rPr>
        <w:b/>
        <w:spacing w:val="6"/>
        <w:sz w:val="18"/>
        <w:szCs w:val="18"/>
      </w:rPr>
    </w:pPr>
    <w:r w:rsidRPr="00E8737E">
      <w:rPr>
        <w:b/>
        <w:spacing w:val="6"/>
        <w:sz w:val="18"/>
        <w:szCs w:val="18"/>
      </w:rPr>
      <w:t>A/6</w:t>
    </w:r>
    <w:r>
      <w:rPr>
        <w:b/>
        <w:spacing w:val="6"/>
        <w:sz w:val="18"/>
        <w:szCs w:val="18"/>
      </w:rPr>
      <w:t>8</w:t>
    </w:r>
    <w:r w:rsidRPr="00E8737E">
      <w:rPr>
        <w:b/>
        <w:spacing w:val="6"/>
        <w:sz w:val="18"/>
        <w:szCs w:val="18"/>
      </w:rPr>
      <w:t>/56</w:t>
    </w:r>
  </w:p>
  <w:p w:rsidR="00A06F5B" w:rsidRPr="00E46B7D" w:rsidRDefault="00A06F5B" w:rsidP="00FC4B88">
    <w:pPr>
      <w:pStyle w:val="Header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8737E" w:rsidRDefault="00A06F5B" w:rsidP="00FC4B88">
    <w:pPr>
      <w:pBdr>
        <w:bottom w:val="single" w:sz="4" w:space="1" w:color="auto"/>
      </w:pBdr>
      <w:jc w:val="right"/>
      <w:outlineLvl w:val="0"/>
      <w:rPr>
        <w:b/>
        <w:spacing w:val="6"/>
        <w:sz w:val="18"/>
        <w:szCs w:val="18"/>
      </w:rPr>
    </w:pPr>
    <w:r w:rsidRPr="00E8737E">
      <w:rPr>
        <w:b/>
        <w:spacing w:val="6"/>
        <w:sz w:val="18"/>
        <w:szCs w:val="18"/>
      </w:rPr>
      <w:t>A/6</w:t>
    </w:r>
    <w:r>
      <w:rPr>
        <w:b/>
        <w:spacing w:val="6"/>
        <w:sz w:val="18"/>
        <w:szCs w:val="18"/>
      </w:rPr>
      <w:t>8</w:t>
    </w:r>
    <w:r w:rsidRPr="00E8737E">
      <w:rPr>
        <w:b/>
        <w:spacing w:val="6"/>
        <w:sz w:val="18"/>
        <w:szCs w:val="18"/>
      </w:rPr>
      <w:t>/56</w:t>
    </w:r>
  </w:p>
  <w:p w:rsidR="00A06F5B" w:rsidRDefault="00A06F5B" w:rsidP="00FC4B88">
    <w:pPr>
      <w:pStyle w:val="Header"/>
      <w:pBdr>
        <w:bottom w:val="none" w:sz="0" w:space="0" w:color="auto"/>
      </w:pBdr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8737E" w:rsidRDefault="00A06F5B" w:rsidP="00754622">
    <w:pPr>
      <w:pBdr>
        <w:bottom w:val="single" w:sz="4" w:space="1" w:color="auto"/>
      </w:pBdr>
      <w:jc w:val="right"/>
      <w:outlineLvl w:val="0"/>
      <w:rPr>
        <w:b/>
        <w:spacing w:val="6"/>
        <w:sz w:val="18"/>
        <w:szCs w:val="18"/>
      </w:rPr>
    </w:pPr>
    <w:r w:rsidRPr="00E8737E">
      <w:rPr>
        <w:b/>
        <w:spacing w:val="6"/>
        <w:sz w:val="18"/>
        <w:szCs w:val="18"/>
      </w:rPr>
      <w:t>A/6</w:t>
    </w:r>
    <w:r>
      <w:rPr>
        <w:b/>
        <w:spacing w:val="6"/>
        <w:sz w:val="18"/>
        <w:szCs w:val="18"/>
      </w:rPr>
      <w:t>8</w:t>
    </w:r>
    <w:r w:rsidRPr="00E8737E">
      <w:rPr>
        <w:b/>
        <w:spacing w:val="6"/>
        <w:sz w:val="18"/>
        <w:szCs w:val="18"/>
      </w:rPr>
      <w:t>/56</w:t>
    </w:r>
  </w:p>
  <w:p w:rsidR="00A06F5B" w:rsidRPr="00E46B7D" w:rsidRDefault="00A06F5B" w:rsidP="00FC4B88">
    <w:pPr>
      <w:pStyle w:val="Header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B" w:rsidRPr="00E8737E" w:rsidRDefault="00A06F5B" w:rsidP="00FC4B88">
    <w:pPr>
      <w:pBdr>
        <w:bottom w:val="single" w:sz="4" w:space="1" w:color="auto"/>
      </w:pBdr>
      <w:jc w:val="right"/>
      <w:outlineLvl w:val="0"/>
      <w:rPr>
        <w:b/>
        <w:spacing w:val="6"/>
        <w:sz w:val="18"/>
        <w:szCs w:val="18"/>
      </w:rPr>
    </w:pPr>
    <w:r w:rsidRPr="00E8737E">
      <w:rPr>
        <w:b/>
        <w:spacing w:val="6"/>
        <w:sz w:val="18"/>
        <w:szCs w:val="18"/>
      </w:rPr>
      <w:t>A/6</w:t>
    </w:r>
    <w:r>
      <w:rPr>
        <w:b/>
        <w:spacing w:val="6"/>
        <w:sz w:val="18"/>
        <w:szCs w:val="18"/>
      </w:rPr>
      <w:t>8</w:t>
    </w:r>
    <w:r w:rsidRPr="00E8737E">
      <w:rPr>
        <w:b/>
        <w:spacing w:val="6"/>
        <w:sz w:val="18"/>
        <w:szCs w:val="18"/>
      </w:rPr>
      <w:t>/56</w:t>
    </w:r>
  </w:p>
  <w:p w:rsidR="00A06F5B" w:rsidRDefault="00A06F5B" w:rsidP="00FC4B88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/>
  <w:doNotTrackMoves/>
  <w:defaultTabStop w:val="567"/>
  <w:autoHyphenation/>
  <w:hyphenationZone w:val="357"/>
  <w:doNotHyphenateCaps/>
  <w:evenAndOddHeaders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D7"/>
    <w:rsid w:val="00001E22"/>
    <w:rsid w:val="000033D8"/>
    <w:rsid w:val="00005C1C"/>
    <w:rsid w:val="00007640"/>
    <w:rsid w:val="00013ED0"/>
    <w:rsid w:val="00016553"/>
    <w:rsid w:val="00017E7D"/>
    <w:rsid w:val="000233B3"/>
    <w:rsid w:val="00023E9E"/>
    <w:rsid w:val="00026B0C"/>
    <w:rsid w:val="0003638E"/>
    <w:rsid w:val="00036FF2"/>
    <w:rsid w:val="0004010A"/>
    <w:rsid w:val="00043D88"/>
    <w:rsid w:val="00046E4D"/>
    <w:rsid w:val="000570D5"/>
    <w:rsid w:val="0006401A"/>
    <w:rsid w:val="00072C27"/>
    <w:rsid w:val="00083573"/>
    <w:rsid w:val="00086182"/>
    <w:rsid w:val="00090891"/>
    <w:rsid w:val="00092E62"/>
    <w:rsid w:val="00097227"/>
    <w:rsid w:val="00097975"/>
    <w:rsid w:val="000A3DDF"/>
    <w:rsid w:val="000A60A0"/>
    <w:rsid w:val="000B1BD9"/>
    <w:rsid w:val="000B6209"/>
    <w:rsid w:val="000C3688"/>
    <w:rsid w:val="000C6047"/>
    <w:rsid w:val="000C71AE"/>
    <w:rsid w:val="000D6863"/>
    <w:rsid w:val="000F7F12"/>
    <w:rsid w:val="00117AEE"/>
    <w:rsid w:val="001463F7"/>
    <w:rsid w:val="00153051"/>
    <w:rsid w:val="0015769C"/>
    <w:rsid w:val="00171DBC"/>
    <w:rsid w:val="00180752"/>
    <w:rsid w:val="00185076"/>
    <w:rsid w:val="0018543C"/>
    <w:rsid w:val="00190231"/>
    <w:rsid w:val="00192ABD"/>
    <w:rsid w:val="00196598"/>
    <w:rsid w:val="001A75D5"/>
    <w:rsid w:val="001A7D40"/>
    <w:rsid w:val="001B211A"/>
    <w:rsid w:val="001D07F7"/>
    <w:rsid w:val="001D7B8F"/>
    <w:rsid w:val="001E48EE"/>
    <w:rsid w:val="001F2D04"/>
    <w:rsid w:val="0020059C"/>
    <w:rsid w:val="002019BD"/>
    <w:rsid w:val="00201B17"/>
    <w:rsid w:val="00213010"/>
    <w:rsid w:val="002261E5"/>
    <w:rsid w:val="00232323"/>
    <w:rsid w:val="00232D42"/>
    <w:rsid w:val="00237334"/>
    <w:rsid w:val="002444F4"/>
    <w:rsid w:val="0025288D"/>
    <w:rsid w:val="002629A0"/>
    <w:rsid w:val="0028492B"/>
    <w:rsid w:val="00291C8F"/>
    <w:rsid w:val="002A6138"/>
    <w:rsid w:val="002B26C6"/>
    <w:rsid w:val="002B44F5"/>
    <w:rsid w:val="002B5A55"/>
    <w:rsid w:val="002C5036"/>
    <w:rsid w:val="002C6A71"/>
    <w:rsid w:val="002C6D5F"/>
    <w:rsid w:val="002D15EA"/>
    <w:rsid w:val="002D6C07"/>
    <w:rsid w:val="002E0CE6"/>
    <w:rsid w:val="002E1163"/>
    <w:rsid w:val="002E43F3"/>
    <w:rsid w:val="00303EEF"/>
    <w:rsid w:val="00304568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19F2"/>
    <w:rsid w:val="003951D3"/>
    <w:rsid w:val="003978C6"/>
    <w:rsid w:val="003A053E"/>
    <w:rsid w:val="003A3F16"/>
    <w:rsid w:val="003B40A9"/>
    <w:rsid w:val="003C016E"/>
    <w:rsid w:val="003D5EBD"/>
    <w:rsid w:val="00400E16"/>
    <w:rsid w:val="00401CE0"/>
    <w:rsid w:val="00403234"/>
    <w:rsid w:val="00406C43"/>
    <w:rsid w:val="00407AC3"/>
    <w:rsid w:val="0041210E"/>
    <w:rsid w:val="00414586"/>
    <w:rsid w:val="00415059"/>
    <w:rsid w:val="00424FDD"/>
    <w:rsid w:val="0043033D"/>
    <w:rsid w:val="00435FE4"/>
    <w:rsid w:val="00457634"/>
    <w:rsid w:val="00463ECA"/>
    <w:rsid w:val="00474F42"/>
    <w:rsid w:val="0048244D"/>
    <w:rsid w:val="00492AAD"/>
    <w:rsid w:val="004A0DE8"/>
    <w:rsid w:val="004A4CB7"/>
    <w:rsid w:val="004A57B5"/>
    <w:rsid w:val="004B19DA"/>
    <w:rsid w:val="004B3B1E"/>
    <w:rsid w:val="004C2A53"/>
    <w:rsid w:val="004C3B35"/>
    <w:rsid w:val="004C43EC"/>
    <w:rsid w:val="004D6BBD"/>
    <w:rsid w:val="004E6729"/>
    <w:rsid w:val="004F0E47"/>
    <w:rsid w:val="004F383C"/>
    <w:rsid w:val="0051339C"/>
    <w:rsid w:val="00513F0D"/>
    <w:rsid w:val="0051412F"/>
    <w:rsid w:val="00522B6F"/>
    <w:rsid w:val="0052430E"/>
    <w:rsid w:val="005276AD"/>
    <w:rsid w:val="00540A9A"/>
    <w:rsid w:val="00543522"/>
    <w:rsid w:val="00545680"/>
    <w:rsid w:val="0056618E"/>
    <w:rsid w:val="00572788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59E7"/>
    <w:rsid w:val="00606A3E"/>
    <w:rsid w:val="006115AA"/>
    <w:rsid w:val="006120AE"/>
    <w:rsid w:val="00635A6E"/>
    <w:rsid w:val="00635E86"/>
    <w:rsid w:val="00636A37"/>
    <w:rsid w:val="006501A5"/>
    <w:rsid w:val="00652755"/>
    <w:rsid w:val="006567B2"/>
    <w:rsid w:val="00656D32"/>
    <w:rsid w:val="00662ADE"/>
    <w:rsid w:val="00664106"/>
    <w:rsid w:val="006756F1"/>
    <w:rsid w:val="00677773"/>
    <w:rsid w:val="006805FC"/>
    <w:rsid w:val="00687B93"/>
    <w:rsid w:val="006926C7"/>
    <w:rsid w:val="00694564"/>
    <w:rsid w:val="00694C37"/>
    <w:rsid w:val="006A1BEB"/>
    <w:rsid w:val="006A401C"/>
    <w:rsid w:val="006A7C6E"/>
    <w:rsid w:val="006B23D9"/>
    <w:rsid w:val="006B50AB"/>
    <w:rsid w:val="006C1814"/>
    <w:rsid w:val="006C2F45"/>
    <w:rsid w:val="006C361A"/>
    <w:rsid w:val="006C5657"/>
    <w:rsid w:val="006C5EDC"/>
    <w:rsid w:val="006D5E4E"/>
    <w:rsid w:val="006D7AFD"/>
    <w:rsid w:val="006E6860"/>
    <w:rsid w:val="006E7183"/>
    <w:rsid w:val="006F5FBF"/>
    <w:rsid w:val="0070327E"/>
    <w:rsid w:val="00707B5F"/>
    <w:rsid w:val="007176B3"/>
    <w:rsid w:val="007232FB"/>
    <w:rsid w:val="007329C8"/>
    <w:rsid w:val="00735602"/>
    <w:rsid w:val="0075279B"/>
    <w:rsid w:val="00753748"/>
    <w:rsid w:val="00754622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1384"/>
    <w:rsid w:val="008120D4"/>
    <w:rsid w:val="008139A5"/>
    <w:rsid w:val="00817F73"/>
    <w:rsid w:val="0082228E"/>
    <w:rsid w:val="00830402"/>
    <w:rsid w:val="008305D7"/>
    <w:rsid w:val="00832647"/>
    <w:rsid w:val="00834887"/>
    <w:rsid w:val="00842FED"/>
    <w:rsid w:val="008455CF"/>
    <w:rsid w:val="00847689"/>
    <w:rsid w:val="00861C52"/>
    <w:rsid w:val="008727A1"/>
    <w:rsid w:val="008775B4"/>
    <w:rsid w:val="00883228"/>
    <w:rsid w:val="00886B0F"/>
    <w:rsid w:val="00891C08"/>
    <w:rsid w:val="008A2C8F"/>
    <w:rsid w:val="008A3879"/>
    <w:rsid w:val="008A5FA8"/>
    <w:rsid w:val="008A7575"/>
    <w:rsid w:val="008B5F47"/>
    <w:rsid w:val="008C00CF"/>
    <w:rsid w:val="008C7B87"/>
    <w:rsid w:val="008D6A7A"/>
    <w:rsid w:val="008E3E87"/>
    <w:rsid w:val="008E7F13"/>
    <w:rsid w:val="008F3185"/>
    <w:rsid w:val="00912DA5"/>
    <w:rsid w:val="00913E8B"/>
    <w:rsid w:val="00915B0A"/>
    <w:rsid w:val="00921650"/>
    <w:rsid w:val="00926904"/>
    <w:rsid w:val="009372F0"/>
    <w:rsid w:val="00955022"/>
    <w:rsid w:val="00957B4D"/>
    <w:rsid w:val="00964EEA"/>
    <w:rsid w:val="00980C86"/>
    <w:rsid w:val="009B17B5"/>
    <w:rsid w:val="009B1D9B"/>
    <w:rsid w:val="009B4074"/>
    <w:rsid w:val="009C30BB"/>
    <w:rsid w:val="009C60BE"/>
    <w:rsid w:val="009D43BC"/>
    <w:rsid w:val="009E6279"/>
    <w:rsid w:val="009F00A6"/>
    <w:rsid w:val="009F214A"/>
    <w:rsid w:val="009F37E7"/>
    <w:rsid w:val="009F56A7"/>
    <w:rsid w:val="009F5B05"/>
    <w:rsid w:val="00A026CA"/>
    <w:rsid w:val="00A060D7"/>
    <w:rsid w:val="00A06F5B"/>
    <w:rsid w:val="00A07232"/>
    <w:rsid w:val="00A14800"/>
    <w:rsid w:val="00A156DE"/>
    <w:rsid w:val="00A157ED"/>
    <w:rsid w:val="00A2446A"/>
    <w:rsid w:val="00A34903"/>
    <w:rsid w:val="00A34F82"/>
    <w:rsid w:val="00A4025D"/>
    <w:rsid w:val="00A603D3"/>
    <w:rsid w:val="00A800D1"/>
    <w:rsid w:val="00A92699"/>
    <w:rsid w:val="00AB0CAC"/>
    <w:rsid w:val="00AB5115"/>
    <w:rsid w:val="00AB5BF0"/>
    <w:rsid w:val="00AC1C95"/>
    <w:rsid w:val="00AC2CCB"/>
    <w:rsid w:val="00AC443A"/>
    <w:rsid w:val="00AD6234"/>
    <w:rsid w:val="00AE44EF"/>
    <w:rsid w:val="00AE60E2"/>
    <w:rsid w:val="00B0169F"/>
    <w:rsid w:val="00B05F21"/>
    <w:rsid w:val="00B14EA9"/>
    <w:rsid w:val="00B21DC9"/>
    <w:rsid w:val="00B30A3C"/>
    <w:rsid w:val="00B80DEA"/>
    <w:rsid w:val="00B81305"/>
    <w:rsid w:val="00B85EAD"/>
    <w:rsid w:val="00BA792F"/>
    <w:rsid w:val="00BB049D"/>
    <w:rsid w:val="00BB17DC"/>
    <w:rsid w:val="00BB1AF9"/>
    <w:rsid w:val="00BB4C4A"/>
    <w:rsid w:val="00BD3CAE"/>
    <w:rsid w:val="00BD5F3C"/>
    <w:rsid w:val="00C0399B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AEA"/>
    <w:rsid w:val="00C663A3"/>
    <w:rsid w:val="00C75CB2"/>
    <w:rsid w:val="00C90723"/>
    <w:rsid w:val="00C90D5C"/>
    <w:rsid w:val="00C92CC3"/>
    <w:rsid w:val="00C95575"/>
    <w:rsid w:val="00CA609E"/>
    <w:rsid w:val="00CA7DA4"/>
    <w:rsid w:val="00CB31FB"/>
    <w:rsid w:val="00CE39E7"/>
    <w:rsid w:val="00CE3D6F"/>
    <w:rsid w:val="00CE79A5"/>
    <w:rsid w:val="00CF0042"/>
    <w:rsid w:val="00CF14D3"/>
    <w:rsid w:val="00CF262F"/>
    <w:rsid w:val="00D025D5"/>
    <w:rsid w:val="00D0480F"/>
    <w:rsid w:val="00D21A72"/>
    <w:rsid w:val="00D26B13"/>
    <w:rsid w:val="00D26CC1"/>
    <w:rsid w:val="00D30662"/>
    <w:rsid w:val="00D32A0B"/>
    <w:rsid w:val="00D507E7"/>
    <w:rsid w:val="00D6236B"/>
    <w:rsid w:val="00D64758"/>
    <w:rsid w:val="00D809D1"/>
    <w:rsid w:val="00D813EA"/>
    <w:rsid w:val="00D84ECF"/>
    <w:rsid w:val="00D86B63"/>
    <w:rsid w:val="00DA2851"/>
    <w:rsid w:val="00DA2B7C"/>
    <w:rsid w:val="00DA5686"/>
    <w:rsid w:val="00DB2FC0"/>
    <w:rsid w:val="00DB572B"/>
    <w:rsid w:val="00DB753F"/>
    <w:rsid w:val="00DD151B"/>
    <w:rsid w:val="00DF18FA"/>
    <w:rsid w:val="00DF49CA"/>
    <w:rsid w:val="00DF775B"/>
    <w:rsid w:val="00E007F3"/>
    <w:rsid w:val="00E00DEA"/>
    <w:rsid w:val="00E05106"/>
    <w:rsid w:val="00E06EF0"/>
    <w:rsid w:val="00E11679"/>
    <w:rsid w:val="00E12C82"/>
    <w:rsid w:val="00E259A8"/>
    <w:rsid w:val="00E307D1"/>
    <w:rsid w:val="00E46A04"/>
    <w:rsid w:val="00E571B1"/>
    <w:rsid w:val="00E66DFE"/>
    <w:rsid w:val="00E717F3"/>
    <w:rsid w:val="00E72C5E"/>
    <w:rsid w:val="00E73451"/>
    <w:rsid w:val="00E7489F"/>
    <w:rsid w:val="00E75147"/>
    <w:rsid w:val="00E76A98"/>
    <w:rsid w:val="00E8167D"/>
    <w:rsid w:val="00E907E9"/>
    <w:rsid w:val="00E96BE7"/>
    <w:rsid w:val="00EA2CD0"/>
    <w:rsid w:val="00EA55FC"/>
    <w:rsid w:val="00EB3E10"/>
    <w:rsid w:val="00EC0044"/>
    <w:rsid w:val="00EC6B9F"/>
    <w:rsid w:val="00ED683C"/>
    <w:rsid w:val="00EE1D15"/>
    <w:rsid w:val="00EE516D"/>
    <w:rsid w:val="00EF4D1B"/>
    <w:rsid w:val="00EF7295"/>
    <w:rsid w:val="00F069D1"/>
    <w:rsid w:val="00F1503D"/>
    <w:rsid w:val="00F22712"/>
    <w:rsid w:val="00F247F3"/>
    <w:rsid w:val="00F275F5"/>
    <w:rsid w:val="00F33188"/>
    <w:rsid w:val="00F35BDE"/>
    <w:rsid w:val="00F41642"/>
    <w:rsid w:val="00F52A0E"/>
    <w:rsid w:val="00F67C54"/>
    <w:rsid w:val="00F71F63"/>
    <w:rsid w:val="00F7593B"/>
    <w:rsid w:val="00F87506"/>
    <w:rsid w:val="00F92C41"/>
    <w:rsid w:val="00F93BE5"/>
    <w:rsid w:val="00FA5522"/>
    <w:rsid w:val="00FA6E4A"/>
    <w:rsid w:val="00FB2B35"/>
    <w:rsid w:val="00FC4AE1"/>
    <w:rsid w:val="00FC4B88"/>
    <w:rsid w:val="00FD0D74"/>
    <w:rsid w:val="00FD78A3"/>
    <w:rsid w:val="00FF0FEC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paragraph" w:customStyle="1" w:styleId="SingleTxtG">
    <w:name w:val="_ Single Txt_G"/>
    <w:basedOn w:val="Normal"/>
    <w:link w:val="SingleTxtGChar"/>
    <w:rsid w:val="00A060D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basedOn w:val="DefaultParagraphFont"/>
    <w:link w:val="SingleTxtG"/>
    <w:rsid w:val="00A060D7"/>
    <w:rPr>
      <w:lang w:val="en-GB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SMG">
    <w:name w:val="__S_M_G"/>
    <w:basedOn w:val="Normal"/>
    <w:next w:val="Normal"/>
    <w:rsid w:val="00A060D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001E2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FooterChar">
    <w:name w:val="Footer Char"/>
    <w:aliases w:val="3_GR Char,3_G Char"/>
    <w:basedOn w:val="DefaultParagraphFont"/>
    <w:link w:val="Footer"/>
    <w:rsid w:val="00A060D7"/>
    <w:rPr>
      <w:sz w:val="16"/>
      <w:lang w:val="en-GB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erChar">
    <w:name w:val="Header Char"/>
    <w:aliases w:val="6_GR Char,6_G Char"/>
    <w:basedOn w:val="DefaultParagraphFont"/>
    <w:link w:val="Header"/>
    <w:locked/>
    <w:rsid w:val="00A060D7"/>
    <w:rPr>
      <w:b/>
      <w:sz w:val="18"/>
      <w:lang w:val="en-GB" w:eastAsia="ru-RU" w:bidi="ar-SA"/>
    </w:rPr>
  </w:style>
  <w:style w:type="character" w:customStyle="1" w:styleId="SingleTxtGR0">
    <w:name w:val="_ Single Txt_GR Знак"/>
    <w:basedOn w:val="DefaultParagraphFont"/>
    <w:link w:val="SingleTxtGR"/>
    <w:rsid w:val="00A060D7"/>
    <w:rPr>
      <w:spacing w:val="4"/>
      <w:w w:val="103"/>
      <w:kern w:val="14"/>
      <w:lang w:val="ru-RU" w:eastAsia="en-US" w:bidi="ar-SA"/>
    </w:rPr>
  </w:style>
  <w:style w:type="character" w:customStyle="1" w:styleId="HChGR0">
    <w:name w:val="_ H _Ch_GR Знак"/>
    <w:basedOn w:val="DefaultParagraphFont"/>
    <w:link w:val="HChGR"/>
    <w:rsid w:val="00213010"/>
    <w:rPr>
      <w:b/>
      <w:spacing w:val="4"/>
      <w:w w:val="103"/>
      <w:kern w:val="14"/>
      <w:sz w:val="28"/>
      <w:lang w:val="ru-RU" w:eastAsia="ru-RU" w:bidi="ar-SA"/>
    </w:rPr>
  </w:style>
  <w:style w:type="character" w:customStyle="1" w:styleId="H1GR0">
    <w:name w:val="_ H_1_GR Знак"/>
    <w:basedOn w:val="DefaultParagraphFont"/>
    <w:link w:val="H1GR"/>
    <w:rsid w:val="00213010"/>
    <w:rPr>
      <w:b/>
      <w:spacing w:val="4"/>
      <w:w w:val="103"/>
      <w:kern w:val="14"/>
      <w:sz w:val="24"/>
      <w:lang w:val="ru-RU" w:eastAsia="ru-RU" w:bidi="ar-SA"/>
    </w:rPr>
  </w:style>
  <w:style w:type="table" w:styleId="TableGrid">
    <w:name w:val="Table Grid"/>
    <w:basedOn w:val="TableNormal"/>
    <w:rsid w:val="00F247F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12820</Words>
  <Characters>87053</Characters>
  <Application>Microsoft Office Outlook</Application>
  <DocSecurity>4</DocSecurity>
  <Lines>2176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A/68/56</vt:lpstr>
    </vt:vector>
  </TitlesOfParts>
  <Company>CSD</Company>
  <LinksUpToDate>false</LinksUpToDate>
  <CharactersWithSpaces>98990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A/68/56</dc:title>
  <dc:subject/>
  <dc:creator>Ирина Сафонова</dc:creator>
  <cp:keywords/>
  <dc:description/>
  <cp:lastModifiedBy>Ирина Сафонова</cp:lastModifiedBy>
  <cp:revision>3</cp:revision>
  <cp:lastPrinted>2013-07-02T10:37:00Z</cp:lastPrinted>
  <dcterms:created xsi:type="dcterms:W3CDTF">2013-07-02T10:37:00Z</dcterms:created>
  <dcterms:modified xsi:type="dcterms:W3CDTF">2013-07-02T10:37:00Z</dcterms:modified>
</cp:coreProperties>
</file>