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40145A" w:rsidRDefault="0040145A" w:rsidP="000E62AA">
            <w:pPr>
              <w:spacing w:line="240" w:lineRule="atLeast"/>
              <w:jc w:val="right"/>
              <w:rPr>
                <w:sz w:val="20"/>
                <w:szCs w:val="21"/>
              </w:rPr>
            </w:pPr>
            <w:r w:rsidRPr="0040145A">
              <w:rPr>
                <w:sz w:val="40"/>
                <w:szCs w:val="21"/>
              </w:rPr>
              <w:t>A</w:t>
            </w:r>
            <w:r>
              <w:rPr>
                <w:sz w:val="20"/>
                <w:szCs w:val="21"/>
              </w:rPr>
              <w:t>/</w:t>
            </w:r>
            <w:proofErr w:type="spellStart"/>
            <w:r>
              <w:rPr>
                <w:sz w:val="20"/>
                <w:szCs w:val="21"/>
              </w:rPr>
              <w:t>HRC</w:t>
            </w:r>
            <w:proofErr w:type="spellEnd"/>
            <w:r>
              <w:rPr>
                <w:sz w:val="20"/>
                <w:szCs w:val="21"/>
              </w:rPr>
              <w:t>/RES/37/5</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40145A" w:rsidRPr="0040145A">
              <w:rPr>
                <w:sz w:val="20"/>
              </w:rPr>
              <w:t>General</w:t>
            </w:r>
          </w:p>
          <w:p w:rsidR="00A1364C" w:rsidRPr="00F124C6" w:rsidRDefault="0040145A" w:rsidP="000E62AA">
            <w:pPr>
              <w:spacing w:line="240" w:lineRule="atLeast"/>
              <w:rPr>
                <w:sz w:val="20"/>
              </w:rPr>
            </w:pPr>
            <w:r>
              <w:rPr>
                <w:sz w:val="20"/>
              </w:rPr>
              <w:t xml:space="preserve">9 </w:t>
            </w:r>
            <w:r w:rsidRPr="0040145A">
              <w:rPr>
                <w:sz w:val="20"/>
              </w:rPr>
              <w:t>April</w:t>
            </w:r>
            <w:r w:rsidR="008B4347">
              <w:rPr>
                <w:sz w:val="20"/>
              </w:rPr>
              <w:t xml:space="preserve"> 201</w:t>
            </w:r>
            <w:r w:rsidR="00F75B02">
              <w:rPr>
                <w:sz w:val="20"/>
              </w:rPr>
              <w:t>8</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4959DD" w:rsidRPr="00132751" w:rsidRDefault="004959DD" w:rsidP="004959DD">
      <w:pPr>
        <w:pStyle w:val="SingleTxtGC"/>
        <w:spacing w:before="120" w:after="0"/>
        <w:ind w:left="0"/>
        <w:rPr>
          <w:rFonts w:asciiTheme="majorBidi" w:eastAsia="黑体" w:hAnsiTheme="majorBidi" w:cstheme="majorBidi"/>
          <w:sz w:val="24"/>
          <w:szCs w:val="24"/>
          <w:lang w:val="fr-CH"/>
        </w:rPr>
      </w:pPr>
      <w:r w:rsidRPr="00132751">
        <w:rPr>
          <w:rFonts w:asciiTheme="majorBidi" w:eastAsia="黑体" w:hAnsiTheme="majorBidi" w:cstheme="majorBidi"/>
          <w:sz w:val="24"/>
          <w:szCs w:val="24"/>
          <w:lang w:val="fr-CH"/>
        </w:rPr>
        <w:t>人权理事会</w:t>
      </w:r>
      <w:bookmarkStart w:id="0" w:name="_GoBack"/>
      <w:bookmarkEnd w:id="0"/>
    </w:p>
    <w:p w:rsidR="004959DD" w:rsidRPr="00132751" w:rsidRDefault="004959DD" w:rsidP="004959DD">
      <w:pPr>
        <w:pStyle w:val="SingleTxtGC"/>
        <w:spacing w:after="0"/>
        <w:ind w:left="0"/>
        <w:rPr>
          <w:rFonts w:asciiTheme="majorBidi" w:eastAsia="黑体" w:hAnsiTheme="majorBidi" w:cstheme="majorBidi"/>
          <w:szCs w:val="21"/>
          <w:lang w:val="fr-CH"/>
        </w:rPr>
      </w:pPr>
      <w:r w:rsidRPr="00132751">
        <w:rPr>
          <w:rFonts w:asciiTheme="majorBidi" w:eastAsia="黑体" w:hAnsiTheme="majorBidi" w:cstheme="majorBidi"/>
          <w:szCs w:val="21"/>
          <w:lang w:val="fr-CH"/>
        </w:rPr>
        <w:t>第三十七届会议</w:t>
      </w:r>
    </w:p>
    <w:p w:rsidR="004959DD" w:rsidRPr="00771E0A" w:rsidRDefault="004959DD" w:rsidP="004959DD">
      <w:pPr>
        <w:pStyle w:val="SingleTxtGC"/>
        <w:spacing w:after="0"/>
        <w:ind w:left="0"/>
        <w:rPr>
          <w:rFonts w:asciiTheme="majorBidi" w:eastAsiaTheme="minorEastAsia" w:hAnsiTheme="majorBidi" w:cstheme="majorBidi"/>
          <w:szCs w:val="21"/>
          <w:lang w:val="fr-CH"/>
        </w:rPr>
      </w:pPr>
      <w:r>
        <w:rPr>
          <w:rFonts w:asciiTheme="majorBidi" w:eastAsiaTheme="minorEastAsia" w:hAnsiTheme="majorBidi" w:cstheme="majorBidi"/>
          <w:szCs w:val="21"/>
          <w:lang w:val="fr-CH"/>
        </w:rPr>
        <w:t>2</w:t>
      </w:r>
      <w:r w:rsidRPr="00771E0A">
        <w:rPr>
          <w:rFonts w:asciiTheme="majorBidi" w:eastAsiaTheme="minorEastAsia" w:hAnsiTheme="majorBidi" w:cstheme="majorBidi"/>
          <w:szCs w:val="21"/>
          <w:lang w:val="fr-CH"/>
        </w:rPr>
        <w:t>0</w:t>
      </w:r>
      <w:r>
        <w:rPr>
          <w:rFonts w:asciiTheme="majorBidi" w:eastAsiaTheme="minorEastAsia" w:hAnsiTheme="majorBidi" w:cstheme="majorBidi"/>
          <w:szCs w:val="21"/>
          <w:lang w:val="fr-CH"/>
        </w:rPr>
        <w:t>18</w:t>
      </w:r>
      <w:r w:rsidRPr="00771E0A">
        <w:rPr>
          <w:rFonts w:asciiTheme="majorBidi" w:eastAsiaTheme="minorEastAsia" w:hAnsiTheme="majorBidi" w:cstheme="majorBidi"/>
          <w:szCs w:val="21"/>
          <w:lang w:val="fr-CH"/>
        </w:rPr>
        <w:t>年</w:t>
      </w:r>
      <w:r>
        <w:rPr>
          <w:rFonts w:asciiTheme="majorBidi" w:eastAsiaTheme="minorEastAsia" w:hAnsiTheme="majorBidi" w:cstheme="majorBidi"/>
          <w:szCs w:val="21"/>
          <w:lang w:val="fr-CH"/>
        </w:rPr>
        <w:t>2</w:t>
      </w:r>
      <w:r w:rsidRPr="00771E0A">
        <w:rPr>
          <w:rFonts w:asciiTheme="majorBidi" w:eastAsiaTheme="minorEastAsia" w:hAnsiTheme="majorBidi" w:cstheme="majorBidi"/>
          <w:szCs w:val="21"/>
          <w:lang w:val="fr-CH"/>
        </w:rPr>
        <w:t>月</w:t>
      </w:r>
      <w:r>
        <w:rPr>
          <w:rFonts w:asciiTheme="majorBidi" w:eastAsiaTheme="minorEastAsia" w:hAnsiTheme="majorBidi" w:cstheme="majorBidi"/>
          <w:szCs w:val="21"/>
          <w:lang w:val="fr-CH"/>
        </w:rPr>
        <w:t>26</w:t>
      </w:r>
      <w:r w:rsidRPr="00771E0A">
        <w:rPr>
          <w:rFonts w:asciiTheme="majorBidi" w:eastAsiaTheme="minorEastAsia" w:hAnsiTheme="majorBidi" w:cstheme="majorBidi"/>
          <w:szCs w:val="21"/>
          <w:lang w:val="fr-CH"/>
        </w:rPr>
        <w:t>日至</w:t>
      </w:r>
      <w:r>
        <w:rPr>
          <w:rFonts w:asciiTheme="majorBidi" w:eastAsiaTheme="minorEastAsia" w:hAnsiTheme="majorBidi" w:cstheme="majorBidi"/>
          <w:szCs w:val="21"/>
          <w:lang w:val="fr-CH"/>
        </w:rPr>
        <w:t>3</w:t>
      </w:r>
      <w:r w:rsidRPr="00771E0A">
        <w:rPr>
          <w:rFonts w:asciiTheme="majorBidi" w:eastAsiaTheme="minorEastAsia" w:hAnsiTheme="majorBidi" w:cstheme="majorBidi"/>
          <w:szCs w:val="21"/>
          <w:lang w:val="fr-CH"/>
        </w:rPr>
        <w:t>月</w:t>
      </w:r>
      <w:r>
        <w:rPr>
          <w:rFonts w:asciiTheme="majorBidi" w:eastAsiaTheme="minorEastAsia" w:hAnsiTheme="majorBidi" w:cstheme="majorBidi"/>
          <w:szCs w:val="21"/>
          <w:lang w:val="fr-CH"/>
        </w:rPr>
        <w:t>23</w:t>
      </w:r>
      <w:r w:rsidRPr="00771E0A">
        <w:rPr>
          <w:rFonts w:asciiTheme="majorBidi" w:eastAsiaTheme="minorEastAsia" w:hAnsiTheme="majorBidi" w:cstheme="majorBidi"/>
          <w:szCs w:val="21"/>
          <w:lang w:val="fr-CH"/>
        </w:rPr>
        <w:t>日</w:t>
      </w:r>
    </w:p>
    <w:p w:rsidR="004959DD" w:rsidRPr="00771E0A" w:rsidRDefault="004959DD" w:rsidP="004959DD">
      <w:pPr>
        <w:pStyle w:val="SingleTxtGC"/>
        <w:spacing w:after="0"/>
        <w:ind w:left="0"/>
        <w:rPr>
          <w:rFonts w:asciiTheme="majorBidi" w:eastAsiaTheme="minorEastAsia" w:hAnsiTheme="majorBidi" w:cstheme="majorBidi"/>
          <w:szCs w:val="21"/>
        </w:rPr>
      </w:pPr>
      <w:r w:rsidRPr="00771E0A">
        <w:rPr>
          <w:rFonts w:asciiTheme="majorBidi" w:eastAsiaTheme="minorEastAsia" w:hAnsiTheme="majorBidi" w:cstheme="majorBidi"/>
          <w:szCs w:val="21"/>
          <w:lang w:val="fr-CH"/>
        </w:rPr>
        <w:t>议程项目</w:t>
      </w:r>
      <w:r>
        <w:rPr>
          <w:rFonts w:asciiTheme="majorBidi" w:eastAsiaTheme="minorEastAsia" w:hAnsiTheme="majorBidi" w:cstheme="majorBidi"/>
          <w:szCs w:val="21"/>
        </w:rPr>
        <w:t>3</w:t>
      </w:r>
    </w:p>
    <w:p w:rsidR="004959DD" w:rsidRPr="00EE06CD" w:rsidRDefault="004959DD" w:rsidP="004959DD"/>
    <w:p w:rsidR="004959DD" w:rsidRPr="00EE06CD" w:rsidRDefault="004959DD" w:rsidP="004959DD">
      <w:pPr>
        <w:pStyle w:val="HChGC"/>
      </w:pPr>
      <w:r>
        <w:tab/>
      </w:r>
      <w:r>
        <w:tab/>
      </w:r>
      <w:r>
        <w:rPr>
          <w:rFonts w:hint="eastAsia"/>
        </w:rPr>
        <w:t>人权理事会</w:t>
      </w:r>
      <w:r>
        <w:rPr>
          <w:rFonts w:hint="eastAsia"/>
        </w:rPr>
        <w:t>2018</w:t>
      </w:r>
      <w:r>
        <w:rPr>
          <w:rFonts w:hint="eastAsia"/>
        </w:rPr>
        <w:t>年</w:t>
      </w:r>
      <w:r>
        <w:rPr>
          <w:rFonts w:hint="eastAsia"/>
        </w:rPr>
        <w:t>3</w:t>
      </w:r>
      <w:r>
        <w:rPr>
          <w:rFonts w:hint="eastAsia"/>
        </w:rPr>
        <w:t>月</w:t>
      </w:r>
      <w:r>
        <w:rPr>
          <w:rFonts w:hint="eastAsia"/>
        </w:rPr>
        <w:t>22</w:t>
      </w:r>
      <w:r>
        <w:rPr>
          <w:rFonts w:hint="eastAsia"/>
        </w:rPr>
        <w:t>日通过的决议</w:t>
      </w:r>
    </w:p>
    <w:p w:rsidR="004959DD" w:rsidRPr="00EE06CD" w:rsidRDefault="004959DD" w:rsidP="004959DD">
      <w:pPr>
        <w:pStyle w:val="H1GC"/>
      </w:pPr>
      <w:r>
        <w:tab/>
      </w:r>
      <w:r w:rsidRPr="00EE06CD">
        <w:t>3</w:t>
      </w:r>
      <w:r>
        <w:t>7</w:t>
      </w:r>
      <w:r w:rsidRPr="00EE06CD">
        <w:t>/</w:t>
      </w:r>
      <w:r>
        <w:t>5.</w:t>
      </w:r>
      <w:r w:rsidRPr="00EE06CD">
        <w:tab/>
      </w:r>
      <w:r w:rsidRPr="00145FB0">
        <w:rPr>
          <w:rFonts w:hint="eastAsia"/>
          <w:lang w:val="zh-CN"/>
        </w:rPr>
        <w:t>白化病患者享有人权问题独立专家的任务</w:t>
      </w:r>
    </w:p>
    <w:p w:rsidR="004959DD" w:rsidRPr="00A268A8" w:rsidRDefault="004959DD" w:rsidP="004959DD">
      <w:pPr>
        <w:pStyle w:val="SingleTxtGC"/>
        <w:ind w:firstLine="431"/>
        <w:rPr>
          <w:rFonts w:eastAsia="楷体"/>
        </w:rPr>
      </w:pPr>
      <w:r w:rsidRPr="00A268A8">
        <w:rPr>
          <w:rFonts w:eastAsia="楷体"/>
          <w:lang w:val="zh-CN"/>
        </w:rPr>
        <w:t>人权理事会，</w:t>
      </w:r>
    </w:p>
    <w:p w:rsidR="004959DD" w:rsidRPr="0089148A" w:rsidRDefault="004959DD" w:rsidP="004959DD">
      <w:pPr>
        <w:pStyle w:val="SingleTxtGC"/>
        <w:ind w:firstLine="431"/>
      </w:pPr>
      <w:r w:rsidRPr="0089148A">
        <w:rPr>
          <w:rFonts w:eastAsia="楷体"/>
          <w:lang w:val="zh-CN"/>
        </w:rPr>
        <w:t>遵循</w:t>
      </w:r>
      <w:r w:rsidRPr="0089148A">
        <w:rPr>
          <w:lang w:val="zh-CN"/>
        </w:rPr>
        <w:t>《联合国宪章》的宗旨和原则，</w:t>
      </w:r>
    </w:p>
    <w:p w:rsidR="004959DD" w:rsidRPr="0089148A" w:rsidRDefault="004959DD" w:rsidP="004959DD">
      <w:pPr>
        <w:pStyle w:val="SingleTxtGC"/>
        <w:ind w:firstLine="431"/>
      </w:pPr>
      <w:r w:rsidRPr="0089148A">
        <w:rPr>
          <w:rFonts w:eastAsia="楷体"/>
          <w:lang w:val="zh-CN"/>
        </w:rPr>
        <w:t>又遵循</w:t>
      </w:r>
      <w:r w:rsidRPr="0089148A">
        <w:rPr>
          <w:lang w:val="zh-CN"/>
        </w:rPr>
        <w:t>《世界人权宣言》</w:t>
      </w:r>
      <w:r>
        <w:rPr>
          <w:rFonts w:hint="eastAsia"/>
          <w:lang w:val="zh-CN"/>
        </w:rPr>
        <w:t>；并</w:t>
      </w:r>
      <w:r w:rsidRPr="0089148A">
        <w:rPr>
          <w:lang w:val="zh-CN"/>
        </w:rPr>
        <w:t>回顾所有有关国际人权条约，包括《公民权利和政治权利国际公约》、《经济、社会及文化权利国际公约》、《残疾人权利公约》、《禁止酷刑和其他残忍、不人道或有辱人格的待遇或处罚公约》、《消除一切形式种族歧视国际公约》、《消除对妇女一切形式歧视公约》和《儿童权利公约》，</w:t>
      </w:r>
    </w:p>
    <w:p w:rsidR="004959DD" w:rsidRPr="0089148A" w:rsidRDefault="004959DD" w:rsidP="004959DD">
      <w:pPr>
        <w:pStyle w:val="SingleTxtGC"/>
        <w:ind w:firstLine="431"/>
      </w:pPr>
      <w:r w:rsidRPr="0089148A">
        <w:rPr>
          <w:rFonts w:eastAsia="楷体"/>
          <w:lang w:val="zh-CN"/>
        </w:rPr>
        <w:t>重申</w:t>
      </w:r>
      <w:r w:rsidRPr="0089148A">
        <w:rPr>
          <w:lang w:val="zh-CN"/>
        </w:rPr>
        <w:t>人人有权享有生命</w:t>
      </w:r>
      <w:r>
        <w:rPr>
          <w:rFonts w:hint="eastAsia"/>
          <w:lang w:val="zh-CN"/>
        </w:rPr>
        <w:t>权</w:t>
      </w:r>
      <w:r w:rsidRPr="0089148A">
        <w:rPr>
          <w:lang w:val="zh-CN"/>
        </w:rPr>
        <w:t>、</w:t>
      </w:r>
      <w:r>
        <w:rPr>
          <w:rFonts w:hint="eastAsia"/>
          <w:lang w:val="zh-CN"/>
        </w:rPr>
        <w:t>人身</w:t>
      </w:r>
      <w:r>
        <w:rPr>
          <w:lang w:val="zh-CN"/>
        </w:rPr>
        <w:t>自由和</w:t>
      </w:r>
      <w:r w:rsidRPr="0089148A">
        <w:rPr>
          <w:lang w:val="zh-CN"/>
        </w:rPr>
        <w:t>安全，任何人都不应受到酷刑或残忍、不人道或有辱人格的待遇或处罚，</w:t>
      </w:r>
    </w:p>
    <w:p w:rsidR="004959DD" w:rsidRPr="0089148A" w:rsidRDefault="004959DD" w:rsidP="004959DD">
      <w:pPr>
        <w:pStyle w:val="SingleTxtGC"/>
        <w:ind w:firstLine="431"/>
      </w:pPr>
      <w:r w:rsidRPr="0089148A">
        <w:rPr>
          <w:rFonts w:eastAsia="楷体"/>
          <w:lang w:val="zh-CN"/>
        </w:rPr>
        <w:t>回顾</w:t>
      </w:r>
      <w:r w:rsidRPr="0089148A">
        <w:rPr>
          <w:lang w:val="zh-CN"/>
        </w:rPr>
        <w:t>所有人权和基本自由都是普遍、不可分割、相互依存和相互关联的，必须保证白化病患者在不受歧视的情况下充分享有他们的权利和自由，</w:t>
      </w:r>
    </w:p>
    <w:p w:rsidR="004959DD" w:rsidRPr="0089148A" w:rsidRDefault="003F26FD" w:rsidP="003F26FD">
      <w:pPr>
        <w:pStyle w:val="SingleTxtGC"/>
      </w:pPr>
      <w:r>
        <w:rPr>
          <w:rFonts w:eastAsia="楷体"/>
          <w:lang w:val="zh-CN"/>
        </w:rPr>
        <w:tab/>
      </w:r>
      <w:r w:rsidR="004959DD" w:rsidRPr="0089148A">
        <w:rPr>
          <w:rFonts w:eastAsia="楷体"/>
          <w:lang w:val="zh-CN"/>
        </w:rPr>
        <w:t>又回顾</w:t>
      </w:r>
      <w:r w:rsidR="004959DD" w:rsidRPr="0089148A">
        <w:rPr>
          <w:lang w:val="zh-CN"/>
        </w:rPr>
        <w:t>理事会</w:t>
      </w:r>
      <w:r w:rsidR="004959DD" w:rsidRPr="0089148A">
        <w:rPr>
          <w:lang w:val="zh-CN"/>
        </w:rPr>
        <w:t>2007</w:t>
      </w:r>
      <w:r w:rsidR="004959DD" w:rsidRPr="0089148A">
        <w:rPr>
          <w:lang w:val="zh-CN"/>
        </w:rPr>
        <w:t>年</w:t>
      </w:r>
      <w:r w:rsidR="004959DD" w:rsidRPr="0089148A">
        <w:rPr>
          <w:lang w:val="zh-CN"/>
        </w:rPr>
        <w:t>6</w:t>
      </w:r>
      <w:r w:rsidR="004959DD" w:rsidRPr="0089148A">
        <w:rPr>
          <w:lang w:val="zh-CN"/>
        </w:rPr>
        <w:t>月</w:t>
      </w:r>
      <w:r w:rsidR="004959DD" w:rsidRPr="0089148A">
        <w:rPr>
          <w:lang w:val="zh-CN"/>
        </w:rPr>
        <w:t>18</w:t>
      </w:r>
      <w:r w:rsidR="004959DD" w:rsidRPr="0089148A">
        <w:rPr>
          <w:lang w:val="zh-CN"/>
        </w:rPr>
        <w:t>日关于人权理事会体制建设的第</w:t>
      </w:r>
      <w:r w:rsidR="004959DD" w:rsidRPr="0089148A">
        <w:rPr>
          <w:lang w:val="zh-CN"/>
        </w:rPr>
        <w:t>5/1</w:t>
      </w:r>
      <w:r w:rsidR="004959DD" w:rsidRPr="0089148A">
        <w:rPr>
          <w:lang w:val="zh-CN"/>
        </w:rPr>
        <w:t>号决议和关于理事会特别程序任务负责人行为守则的第</w:t>
      </w:r>
      <w:r w:rsidR="004959DD" w:rsidRPr="0089148A">
        <w:rPr>
          <w:lang w:val="zh-CN"/>
        </w:rPr>
        <w:t>5/2</w:t>
      </w:r>
      <w:r w:rsidR="004959DD" w:rsidRPr="0089148A">
        <w:rPr>
          <w:lang w:val="zh-CN"/>
        </w:rPr>
        <w:t>号决议</w:t>
      </w:r>
      <w:r w:rsidR="004959DD">
        <w:rPr>
          <w:rFonts w:hint="eastAsia"/>
          <w:lang w:val="zh-CN"/>
        </w:rPr>
        <w:t>；</w:t>
      </w:r>
      <w:r w:rsidR="004959DD" w:rsidRPr="0089148A">
        <w:rPr>
          <w:lang w:val="zh-CN"/>
        </w:rPr>
        <w:t>强调任务负责人应根据这两项决议及其附件履行职责，</w:t>
      </w:r>
    </w:p>
    <w:p w:rsidR="004959DD" w:rsidRPr="0089148A" w:rsidRDefault="004959DD" w:rsidP="004959DD">
      <w:pPr>
        <w:pStyle w:val="SingleTxtGC"/>
        <w:ind w:firstLine="431"/>
      </w:pPr>
      <w:r w:rsidRPr="0089148A">
        <w:rPr>
          <w:rFonts w:eastAsia="楷体"/>
          <w:lang w:val="zh-CN"/>
        </w:rPr>
        <w:t>重申</w:t>
      </w:r>
      <w:r w:rsidRPr="0089148A">
        <w:rPr>
          <w:lang w:val="zh-CN"/>
        </w:rPr>
        <w:t>《维也纳宣言和行动纲领》，</w:t>
      </w:r>
    </w:p>
    <w:p w:rsidR="004959DD" w:rsidRPr="0089148A" w:rsidRDefault="004959DD" w:rsidP="004959DD">
      <w:pPr>
        <w:pStyle w:val="SingleTxtGC"/>
        <w:ind w:firstLine="431"/>
      </w:pPr>
      <w:r w:rsidRPr="0089148A">
        <w:rPr>
          <w:rFonts w:eastAsia="楷体"/>
          <w:lang w:val="zh-CN"/>
        </w:rPr>
        <w:t>回顾</w:t>
      </w:r>
      <w:r w:rsidRPr="0089148A">
        <w:rPr>
          <w:lang w:val="zh-CN"/>
        </w:rPr>
        <w:t>《经济、社会及文化权利国际公约》和其他有关国际人权条约所载的人人享有能达到的最高标准身心健康权和受教育权，</w:t>
      </w:r>
    </w:p>
    <w:p w:rsidR="004959DD" w:rsidRPr="0089148A" w:rsidRDefault="004959DD" w:rsidP="004959DD">
      <w:pPr>
        <w:pStyle w:val="SingleTxtGC"/>
        <w:ind w:firstLine="431"/>
      </w:pPr>
      <w:r w:rsidRPr="0089148A">
        <w:rPr>
          <w:rFonts w:eastAsia="楷体"/>
          <w:lang w:val="zh-CN"/>
        </w:rPr>
        <w:t>深感关切</w:t>
      </w:r>
      <w:r w:rsidRPr="00B718D5">
        <w:rPr>
          <w:rFonts w:eastAsia="楷体"/>
          <w:lang w:val="zh-CN"/>
        </w:rPr>
        <w:t>的是</w:t>
      </w:r>
      <w:r w:rsidRPr="0089148A">
        <w:rPr>
          <w:lang w:val="zh-CN"/>
        </w:rPr>
        <w:t>，在世界各地，白化病患者在作为平等社会成员参与各项事务方面继续面临障碍，他们的人权继续受到侵犯和践踏，意识到必须加强和加紧重视以应对这些挑战，</w:t>
      </w:r>
    </w:p>
    <w:p w:rsidR="004959DD" w:rsidRPr="0089148A" w:rsidRDefault="004959DD" w:rsidP="004959DD">
      <w:pPr>
        <w:pStyle w:val="SingleTxtGC"/>
        <w:ind w:firstLine="431"/>
      </w:pPr>
      <w:r w:rsidRPr="0089148A">
        <w:rPr>
          <w:rFonts w:eastAsia="楷体"/>
          <w:lang w:val="zh-CN"/>
        </w:rPr>
        <w:t>表示严重关切</w:t>
      </w:r>
      <w:r w:rsidRPr="00B718D5">
        <w:rPr>
          <w:rFonts w:eastAsia="楷体"/>
          <w:lang w:val="zh-CN"/>
        </w:rPr>
        <w:t>的是</w:t>
      </w:r>
      <w:r w:rsidRPr="0089148A">
        <w:rPr>
          <w:lang w:val="zh-CN"/>
        </w:rPr>
        <w:t>，白化病患者，包括妇女和儿童、残疾人和老年人在内，长期遭受攻击和广泛暴力的情况仍在延续，</w:t>
      </w:r>
    </w:p>
    <w:p w:rsidR="004959DD" w:rsidRPr="0089148A" w:rsidRDefault="004959DD" w:rsidP="004959DD">
      <w:pPr>
        <w:pStyle w:val="SingleTxtGC"/>
        <w:ind w:firstLine="431"/>
      </w:pPr>
      <w:r w:rsidRPr="0089148A">
        <w:rPr>
          <w:rFonts w:eastAsia="楷体"/>
          <w:lang w:val="zh-CN"/>
        </w:rPr>
        <w:t>欢迎</w:t>
      </w:r>
      <w:r>
        <w:rPr>
          <w:lang w:val="zh-CN"/>
        </w:rPr>
        <w:t>各会员国采取各项举措和行动，以解决和遏制一切形式</w:t>
      </w:r>
      <w:r>
        <w:rPr>
          <w:rFonts w:hint="eastAsia"/>
          <w:lang w:val="zh-CN"/>
        </w:rPr>
        <w:t>暴力侵害</w:t>
      </w:r>
      <w:r w:rsidRPr="0089148A">
        <w:rPr>
          <w:lang w:val="zh-CN"/>
        </w:rPr>
        <w:t>和歧视白化病患者的行为，</w:t>
      </w:r>
    </w:p>
    <w:p w:rsidR="004959DD" w:rsidRPr="0089148A" w:rsidRDefault="004959DD" w:rsidP="004959DD">
      <w:pPr>
        <w:pStyle w:val="SingleTxtGC"/>
        <w:ind w:firstLine="431"/>
      </w:pPr>
      <w:r w:rsidRPr="0089148A">
        <w:rPr>
          <w:lang w:val="zh-CN"/>
        </w:rPr>
        <w:t>在这方面</w:t>
      </w:r>
      <w:r w:rsidRPr="0089148A">
        <w:rPr>
          <w:rFonts w:eastAsia="楷体"/>
          <w:lang w:val="zh-CN"/>
        </w:rPr>
        <w:t>又欢迎</w:t>
      </w:r>
      <w:r w:rsidRPr="0089148A">
        <w:rPr>
          <w:lang w:val="zh-CN"/>
        </w:rPr>
        <w:t>目前正在进行的工作，旨在将与巫术相关的有害习俗作为白化病患者的人权长期遭受侵犯和践踏的一个根源来处理，并且与各利益攸关方合作开展分析研究，从而使各国能够采取有效措施，</w:t>
      </w:r>
    </w:p>
    <w:p w:rsidR="004959DD" w:rsidRPr="0089148A" w:rsidRDefault="004959DD" w:rsidP="004959DD">
      <w:pPr>
        <w:pStyle w:val="SingleTxtGC"/>
        <w:ind w:firstLine="431"/>
      </w:pPr>
      <w:r w:rsidRPr="0089148A">
        <w:rPr>
          <w:rFonts w:eastAsia="楷体"/>
          <w:lang w:val="zh-CN"/>
        </w:rPr>
        <w:t>请</w:t>
      </w:r>
      <w:r w:rsidRPr="0089148A">
        <w:rPr>
          <w:lang w:val="zh-CN"/>
        </w:rPr>
        <w:t>各国有效执行《</w:t>
      </w:r>
      <w:r w:rsidRPr="0089148A">
        <w:rPr>
          <w:lang w:val="zh-CN"/>
        </w:rPr>
        <w:t>2030</w:t>
      </w:r>
      <w:r w:rsidRPr="0089148A">
        <w:rPr>
          <w:lang w:val="zh-CN"/>
        </w:rPr>
        <w:t>年可持续发展议程》及其</w:t>
      </w:r>
      <w:r w:rsidRPr="0089148A">
        <w:rPr>
          <w:rFonts w:hint="eastAsia"/>
          <w:lang w:val="zh-CN"/>
        </w:rPr>
        <w:t>“</w:t>
      </w:r>
      <w:r w:rsidRPr="0089148A">
        <w:rPr>
          <w:lang w:val="zh-CN"/>
        </w:rPr>
        <w:t>确保不让一个人掉队</w:t>
      </w:r>
      <w:r w:rsidRPr="0089148A">
        <w:rPr>
          <w:rFonts w:hint="eastAsia"/>
          <w:lang w:val="zh-CN"/>
        </w:rPr>
        <w:t>”</w:t>
      </w:r>
      <w:r w:rsidRPr="0089148A">
        <w:rPr>
          <w:lang w:val="zh-CN"/>
        </w:rPr>
        <w:t>的原则，该原则要求首先帮助</w:t>
      </w:r>
      <w:r>
        <w:rPr>
          <w:rFonts w:hint="eastAsia"/>
          <w:lang w:val="zh-CN"/>
        </w:rPr>
        <w:t>那些</w:t>
      </w:r>
      <w:r w:rsidRPr="0089148A">
        <w:rPr>
          <w:lang w:val="zh-CN"/>
        </w:rPr>
        <w:t>落在最后面的人，包括确保白化病患者享有各项人权，</w:t>
      </w:r>
    </w:p>
    <w:p w:rsidR="004959DD" w:rsidRPr="0089148A" w:rsidRDefault="004959DD" w:rsidP="004959DD">
      <w:pPr>
        <w:pStyle w:val="SingleTxtGC"/>
        <w:ind w:firstLine="431"/>
      </w:pPr>
      <w:r>
        <w:rPr>
          <w:rFonts w:eastAsia="楷体" w:hint="eastAsia"/>
          <w:lang w:val="zh-CN"/>
        </w:rPr>
        <w:t>吁请</w:t>
      </w:r>
      <w:r w:rsidRPr="0089148A">
        <w:rPr>
          <w:lang w:val="zh-CN"/>
        </w:rPr>
        <w:t>各国</w:t>
      </w:r>
      <w:proofErr w:type="gramStart"/>
      <w:r w:rsidRPr="0089148A">
        <w:rPr>
          <w:lang w:val="zh-CN"/>
        </w:rPr>
        <w:t>确保问</w:t>
      </w:r>
      <w:proofErr w:type="gramEnd"/>
      <w:r w:rsidRPr="0089148A">
        <w:rPr>
          <w:lang w:val="zh-CN"/>
        </w:rPr>
        <w:t>责制，对其管辖范围内攻击白化病患者的行为</w:t>
      </w:r>
      <w:r>
        <w:rPr>
          <w:rFonts w:hint="eastAsia"/>
          <w:lang w:val="zh-CN"/>
        </w:rPr>
        <w:t>进行</w:t>
      </w:r>
      <w:r>
        <w:rPr>
          <w:lang w:val="zh-CN"/>
        </w:rPr>
        <w:t>公正、迅速而有效</w:t>
      </w:r>
      <w:r>
        <w:rPr>
          <w:rFonts w:hint="eastAsia"/>
          <w:lang w:val="zh-CN"/>
        </w:rPr>
        <w:t>的</w:t>
      </w:r>
      <w:r w:rsidRPr="0089148A">
        <w:rPr>
          <w:lang w:val="zh-CN"/>
        </w:rPr>
        <w:t>调查，追究责任人的责任，并确保受害者及其家人获得适当补救</w:t>
      </w:r>
      <w:r w:rsidRPr="0089148A">
        <w:rPr>
          <w:rFonts w:hint="eastAsia"/>
          <w:lang w:val="zh-CN"/>
        </w:rPr>
        <w:t>，</w:t>
      </w:r>
    </w:p>
    <w:p w:rsidR="004959DD" w:rsidRPr="0089148A" w:rsidRDefault="004959DD" w:rsidP="004959DD">
      <w:pPr>
        <w:pStyle w:val="SingleTxtGC"/>
        <w:ind w:firstLine="431"/>
      </w:pPr>
      <w:r w:rsidRPr="0089148A">
        <w:rPr>
          <w:rFonts w:eastAsia="楷体" w:hint="eastAsia"/>
          <w:lang w:val="zh-CN"/>
        </w:rPr>
        <w:t>欢迎</w:t>
      </w:r>
      <w:r w:rsidRPr="009E5913">
        <w:rPr>
          <w:rFonts w:hint="eastAsia"/>
          <w:lang w:val="zh-CN"/>
        </w:rPr>
        <w:t>白化病患者享有人权问题独立专家</w:t>
      </w:r>
      <w:r>
        <w:rPr>
          <w:lang w:val="zh-CN"/>
        </w:rPr>
        <w:t>与包括非洲在内各</w:t>
      </w:r>
      <w:r>
        <w:rPr>
          <w:rFonts w:hint="eastAsia"/>
          <w:lang w:val="zh-CN"/>
        </w:rPr>
        <w:t>区域</w:t>
      </w:r>
      <w:r>
        <w:rPr>
          <w:lang w:val="zh-CN"/>
        </w:rPr>
        <w:t>的</w:t>
      </w:r>
      <w:r w:rsidRPr="0089148A">
        <w:rPr>
          <w:lang w:val="zh-CN"/>
        </w:rPr>
        <w:t>利益攸关方举行区域协商，最终制定出消除暴力侵害白化病患者行为的区域行动计划，</w:t>
      </w:r>
    </w:p>
    <w:p w:rsidR="004959DD" w:rsidRPr="0089148A" w:rsidRDefault="004959DD" w:rsidP="004959DD">
      <w:pPr>
        <w:pStyle w:val="SingleTxtGC"/>
        <w:ind w:firstLine="431"/>
      </w:pPr>
      <w:r w:rsidRPr="0089148A">
        <w:rPr>
          <w:rFonts w:eastAsia="楷体"/>
          <w:lang w:val="zh-CN"/>
        </w:rPr>
        <w:t>又欢迎</w:t>
      </w:r>
      <w:r w:rsidRPr="0089148A">
        <w:rPr>
          <w:lang w:val="zh-CN"/>
        </w:rPr>
        <w:t>独立专家近期开展工作，编写分析研究并举行相关讨论，将与巫术相关的有害习俗作为某些国家的白化病患者面临的一个特殊风险，以及他们长期遭受攻击的一个根本原因，</w:t>
      </w:r>
    </w:p>
    <w:p w:rsidR="004959DD" w:rsidRPr="0089148A" w:rsidRDefault="004959DD" w:rsidP="004959DD">
      <w:pPr>
        <w:pStyle w:val="SingleTxtGC"/>
        <w:ind w:firstLine="431"/>
      </w:pPr>
      <w:r w:rsidRPr="0089148A">
        <w:rPr>
          <w:rFonts w:eastAsia="楷体"/>
          <w:lang w:val="zh-CN"/>
        </w:rPr>
        <w:t>回顾</w:t>
      </w:r>
      <w:r w:rsidRPr="0089148A">
        <w:rPr>
          <w:lang w:val="zh-CN"/>
        </w:rPr>
        <w:t>大会和人权理事会以往所有关于白化病患者享有人权问题的所有决议，</w:t>
      </w:r>
    </w:p>
    <w:p w:rsidR="004959DD" w:rsidRPr="0089148A" w:rsidRDefault="004959DD" w:rsidP="004959DD">
      <w:pPr>
        <w:pStyle w:val="SingleTxtGC"/>
        <w:ind w:firstLine="431"/>
      </w:pPr>
      <w:r w:rsidRPr="0089148A">
        <w:rPr>
          <w:lang w:val="zh-CN"/>
        </w:rPr>
        <w:t>1.</w:t>
      </w:r>
      <w:r>
        <w:t xml:space="preserve">  </w:t>
      </w:r>
      <w:r w:rsidRPr="0089148A">
        <w:rPr>
          <w:rFonts w:eastAsia="楷体"/>
          <w:lang w:val="zh-CN"/>
        </w:rPr>
        <w:t>赞扬</w:t>
      </w:r>
      <w:r w:rsidRPr="0089148A">
        <w:rPr>
          <w:lang w:val="zh-CN"/>
        </w:rPr>
        <w:t>白化病患者享有人权问题独立专家为消除攻击白化病患者和传播相关意识所开展的重要工作；</w:t>
      </w:r>
    </w:p>
    <w:p w:rsidR="004959DD" w:rsidRPr="0089148A" w:rsidRDefault="004959DD" w:rsidP="004959DD">
      <w:pPr>
        <w:pStyle w:val="SingleTxtGC"/>
        <w:ind w:firstLine="431"/>
      </w:pPr>
      <w:r w:rsidRPr="0089148A">
        <w:rPr>
          <w:lang w:val="zh-CN"/>
        </w:rPr>
        <w:t>2.</w:t>
      </w:r>
      <w:r>
        <w:t xml:space="preserve">  </w:t>
      </w:r>
      <w:r w:rsidRPr="0089148A">
        <w:rPr>
          <w:rFonts w:eastAsia="楷体"/>
          <w:lang w:val="zh-CN"/>
        </w:rPr>
        <w:t>赞赏地注意到</w:t>
      </w:r>
      <w:r w:rsidRPr="0089148A">
        <w:rPr>
          <w:lang w:val="zh-CN"/>
        </w:rPr>
        <w:t>独立专家的专题报告，</w:t>
      </w:r>
      <w:r>
        <w:rPr>
          <w:rStyle w:val="a8"/>
        </w:rPr>
        <w:footnoteReference w:id="2"/>
      </w:r>
      <w:r w:rsidR="003F26FD">
        <w:rPr>
          <w:rFonts w:hint="eastAsia"/>
          <w:lang w:val="zh-CN"/>
        </w:rPr>
        <w:t xml:space="preserve"> </w:t>
      </w:r>
      <w:r w:rsidRPr="0089148A">
        <w:rPr>
          <w:lang w:val="zh-CN"/>
        </w:rPr>
        <w:t>报告特别讨论了一些国家</w:t>
      </w:r>
      <w:r>
        <w:rPr>
          <w:rFonts w:hint="eastAsia"/>
          <w:lang w:val="zh-CN"/>
        </w:rPr>
        <w:t>发生的</w:t>
      </w:r>
      <w:r w:rsidRPr="0089148A">
        <w:rPr>
          <w:lang w:val="zh-CN"/>
        </w:rPr>
        <w:t>攻击</w:t>
      </w:r>
      <w:r>
        <w:rPr>
          <w:rFonts w:hint="eastAsia"/>
          <w:lang w:val="zh-CN"/>
        </w:rPr>
        <w:t>事件</w:t>
      </w:r>
      <w:r w:rsidRPr="0089148A">
        <w:rPr>
          <w:lang w:val="zh-CN"/>
        </w:rPr>
        <w:t>和侵犯人权现象，这些国家存在某些包括</w:t>
      </w:r>
      <w:r w:rsidRPr="0089148A">
        <w:rPr>
          <w:rFonts w:hint="eastAsia"/>
          <w:lang w:val="zh-CN"/>
        </w:rPr>
        <w:t>与</w:t>
      </w:r>
      <w:r w:rsidRPr="0089148A">
        <w:rPr>
          <w:lang w:val="zh-CN"/>
        </w:rPr>
        <w:t>巫术有关的有害习俗，一直是造成攻击白化病患者现象的一个根本原因；在此方面欢迎旨在</w:t>
      </w:r>
      <w:proofErr w:type="gramStart"/>
      <w:r w:rsidRPr="0089148A">
        <w:rPr>
          <w:lang w:val="zh-CN"/>
        </w:rPr>
        <w:t>在</w:t>
      </w:r>
      <w:proofErr w:type="gramEnd"/>
      <w:r w:rsidRPr="0089148A">
        <w:rPr>
          <w:lang w:val="zh-CN"/>
        </w:rPr>
        <w:t>非洲消除攻击现象的非洲白化病问题区域行动计划</w:t>
      </w:r>
      <w:r w:rsidRPr="0089148A">
        <w:rPr>
          <w:lang w:val="zh-CN"/>
        </w:rPr>
        <w:t>(2017-2021</w:t>
      </w:r>
      <w:r w:rsidRPr="0089148A">
        <w:rPr>
          <w:lang w:val="zh-CN"/>
        </w:rPr>
        <w:t>年</w:t>
      </w:r>
      <w:r w:rsidRPr="0089148A">
        <w:rPr>
          <w:lang w:val="zh-CN"/>
        </w:rPr>
        <w:t>)</w:t>
      </w:r>
      <w:r w:rsidRPr="0089148A">
        <w:rPr>
          <w:lang w:val="zh-CN"/>
        </w:rPr>
        <w:t>；</w:t>
      </w:r>
    </w:p>
    <w:p w:rsidR="004959DD" w:rsidRPr="0089148A" w:rsidRDefault="004959DD" w:rsidP="004959DD">
      <w:pPr>
        <w:pStyle w:val="SingleTxtGC"/>
        <w:ind w:firstLine="431"/>
      </w:pPr>
      <w:r w:rsidRPr="0089148A">
        <w:rPr>
          <w:lang w:val="zh-CN"/>
        </w:rPr>
        <w:t>3.</w:t>
      </w:r>
      <w:r>
        <w:t xml:space="preserve">  </w:t>
      </w:r>
      <w:r w:rsidRPr="0089148A">
        <w:rPr>
          <w:rFonts w:eastAsia="楷体"/>
          <w:lang w:val="zh-CN"/>
        </w:rPr>
        <w:t>决定</w:t>
      </w:r>
      <w:r w:rsidRPr="0089148A">
        <w:rPr>
          <w:lang w:val="zh-CN"/>
        </w:rPr>
        <w:t>按照人权理事会</w:t>
      </w:r>
      <w:r w:rsidRPr="0089148A">
        <w:rPr>
          <w:lang w:val="zh-CN"/>
        </w:rPr>
        <w:t>2015</w:t>
      </w:r>
      <w:r w:rsidRPr="0089148A">
        <w:rPr>
          <w:lang w:val="zh-CN"/>
        </w:rPr>
        <w:t>年</w:t>
      </w:r>
      <w:r w:rsidRPr="0089148A">
        <w:rPr>
          <w:lang w:val="zh-CN"/>
        </w:rPr>
        <w:t>3</w:t>
      </w:r>
      <w:r w:rsidRPr="0089148A">
        <w:rPr>
          <w:lang w:val="zh-CN"/>
        </w:rPr>
        <w:t>月</w:t>
      </w:r>
      <w:r w:rsidRPr="0089148A">
        <w:rPr>
          <w:lang w:val="zh-CN"/>
        </w:rPr>
        <w:t>26</w:t>
      </w:r>
      <w:r w:rsidRPr="0089148A">
        <w:rPr>
          <w:lang w:val="zh-CN"/>
        </w:rPr>
        <w:t>日第</w:t>
      </w:r>
      <w:r w:rsidRPr="0089148A">
        <w:rPr>
          <w:lang w:val="zh-CN"/>
        </w:rPr>
        <w:t>28/6</w:t>
      </w:r>
      <w:r w:rsidRPr="0089148A">
        <w:rPr>
          <w:lang w:val="zh-CN"/>
        </w:rPr>
        <w:t>号决议所规定的同样条件，将白化病患者享有人权问题独立专家的任务延长三年；</w:t>
      </w:r>
    </w:p>
    <w:p w:rsidR="004959DD" w:rsidRPr="0089148A" w:rsidRDefault="004959DD" w:rsidP="004959DD">
      <w:pPr>
        <w:pStyle w:val="SingleTxtGC"/>
        <w:ind w:firstLine="431"/>
      </w:pPr>
      <w:r w:rsidRPr="0089148A">
        <w:rPr>
          <w:lang w:val="zh-CN"/>
        </w:rPr>
        <w:t>4.</w:t>
      </w:r>
      <w:r>
        <w:t xml:space="preserve">  </w:t>
      </w:r>
      <w:proofErr w:type="gramStart"/>
      <w:r w:rsidRPr="0089148A">
        <w:rPr>
          <w:rFonts w:eastAsia="楷体"/>
          <w:lang w:val="zh-CN"/>
        </w:rPr>
        <w:t>请</w:t>
      </w:r>
      <w:r w:rsidRPr="0089148A">
        <w:rPr>
          <w:lang w:val="zh-CN"/>
        </w:rPr>
        <w:t>独立</w:t>
      </w:r>
      <w:proofErr w:type="gramEnd"/>
      <w:r w:rsidRPr="0089148A">
        <w:rPr>
          <w:lang w:val="zh-CN"/>
        </w:rPr>
        <w:t>专家在开展工作履行任务的整个过程中纳入性别平等观，特别关注妇女和女童的挑战和需求，从而解决患有白化病的妇女和女童面临的多种形式、相互交织和情节恶劣的歧视；</w:t>
      </w:r>
    </w:p>
    <w:p w:rsidR="004959DD" w:rsidRPr="0089148A" w:rsidRDefault="004959DD" w:rsidP="004959DD">
      <w:pPr>
        <w:pStyle w:val="SingleTxtGC"/>
        <w:ind w:firstLine="431"/>
      </w:pPr>
      <w:r w:rsidRPr="0089148A">
        <w:rPr>
          <w:lang w:val="zh-CN"/>
        </w:rPr>
        <w:t>5.</w:t>
      </w:r>
      <w:r>
        <w:t xml:space="preserve">  </w:t>
      </w:r>
      <w:r w:rsidRPr="00616A68">
        <w:rPr>
          <w:rFonts w:eastAsia="楷体" w:hint="eastAsia"/>
        </w:rPr>
        <w:t>吁请</w:t>
      </w:r>
      <w:r w:rsidRPr="0089148A">
        <w:rPr>
          <w:lang w:val="zh-CN"/>
        </w:rPr>
        <w:t>各国与独立专家充分合作，对其访问本国的请求予以肯定答复，确保对其提出的建议开展后续工作，向其提供一切与任务有关的必要信息，并对其信函和紧急呼吁迅速</w:t>
      </w:r>
      <w:proofErr w:type="gramStart"/>
      <w:r w:rsidRPr="0089148A">
        <w:rPr>
          <w:lang w:val="zh-CN"/>
        </w:rPr>
        <w:t>作出</w:t>
      </w:r>
      <w:proofErr w:type="gramEnd"/>
      <w:r w:rsidRPr="0089148A">
        <w:rPr>
          <w:lang w:val="zh-CN"/>
        </w:rPr>
        <w:t>回应，以便其</w:t>
      </w:r>
      <w:r w:rsidRPr="0089148A">
        <w:rPr>
          <w:rFonts w:hint="eastAsia"/>
          <w:lang w:val="zh-CN"/>
        </w:rPr>
        <w:t>有</w:t>
      </w:r>
      <w:r w:rsidRPr="0089148A">
        <w:rPr>
          <w:lang w:val="zh-CN"/>
        </w:rPr>
        <w:t>效履行职责；</w:t>
      </w:r>
    </w:p>
    <w:p w:rsidR="004959DD" w:rsidRPr="0089148A" w:rsidRDefault="004959DD" w:rsidP="004959DD">
      <w:pPr>
        <w:pStyle w:val="SingleTxtGC"/>
        <w:ind w:firstLine="431"/>
      </w:pPr>
      <w:r w:rsidRPr="0089148A">
        <w:rPr>
          <w:lang w:val="zh-CN"/>
        </w:rPr>
        <w:t>6.</w:t>
      </w:r>
      <w:r>
        <w:t xml:space="preserve">  </w:t>
      </w:r>
      <w:r w:rsidRPr="0089148A">
        <w:rPr>
          <w:rFonts w:eastAsia="楷体"/>
          <w:lang w:val="zh-CN"/>
        </w:rPr>
        <w:t>鼓励</w:t>
      </w:r>
      <w:r w:rsidRPr="0089148A">
        <w:rPr>
          <w:lang w:val="zh-CN"/>
        </w:rPr>
        <w:t>联合国</w:t>
      </w:r>
      <w:r w:rsidRPr="0089148A">
        <w:rPr>
          <w:lang w:val="zh-CN"/>
        </w:rPr>
        <w:t>(</w:t>
      </w:r>
      <w:r w:rsidRPr="0089148A">
        <w:rPr>
          <w:lang w:val="zh-CN"/>
        </w:rPr>
        <w:t>包括各专门机构</w:t>
      </w:r>
      <w:r w:rsidRPr="0089148A">
        <w:rPr>
          <w:lang w:val="zh-CN"/>
        </w:rPr>
        <w:t>)</w:t>
      </w:r>
      <w:r w:rsidRPr="0089148A">
        <w:rPr>
          <w:lang w:val="zh-CN"/>
        </w:rPr>
        <w:t>、以及各区域组织、国家人权机构、独立专家、非政府组织、特别是社会企业在内的私营部门，以及其他相关利益攸关方在特别报告员履行任务时尽可能给予充分合作；</w:t>
      </w:r>
    </w:p>
    <w:p w:rsidR="004959DD" w:rsidRPr="0089148A" w:rsidRDefault="004959DD" w:rsidP="004959DD">
      <w:pPr>
        <w:pStyle w:val="SingleTxtGC"/>
        <w:ind w:firstLine="431"/>
      </w:pPr>
      <w:r w:rsidRPr="0089148A">
        <w:rPr>
          <w:lang w:val="zh-CN"/>
        </w:rPr>
        <w:t>7.</w:t>
      </w:r>
      <w:r>
        <w:t xml:space="preserve">  </w:t>
      </w:r>
      <w:r w:rsidRPr="0089148A">
        <w:rPr>
          <w:rFonts w:eastAsia="楷体"/>
          <w:lang w:val="zh-CN"/>
        </w:rPr>
        <w:t>请</w:t>
      </w:r>
      <w:r w:rsidRPr="0089148A">
        <w:rPr>
          <w:lang w:val="zh-CN"/>
        </w:rPr>
        <w:t>秘书长和联合国人权事务高级专员向独立专家提供有效履行任务所需的一切人力和财政资源；</w:t>
      </w:r>
    </w:p>
    <w:p w:rsidR="004959DD" w:rsidRDefault="004959DD" w:rsidP="004959DD">
      <w:pPr>
        <w:spacing w:after="120"/>
        <w:ind w:left="1134" w:right="1134" w:firstLine="567"/>
        <w:jc w:val="both"/>
      </w:pPr>
      <w:r w:rsidRPr="0089148A">
        <w:rPr>
          <w:lang w:val="zh-CN"/>
        </w:rPr>
        <w:t>8.</w:t>
      </w:r>
      <w:r>
        <w:t xml:space="preserve">  </w:t>
      </w:r>
      <w:r w:rsidRPr="0089148A">
        <w:rPr>
          <w:rFonts w:eastAsia="楷体"/>
          <w:lang w:val="zh-CN"/>
        </w:rPr>
        <w:t>决定</w:t>
      </w:r>
      <w:r w:rsidRPr="0089148A">
        <w:rPr>
          <w:lang w:val="zh-CN"/>
        </w:rPr>
        <w:t>根据理事会年度工作方案继续审议这一议题。</w:t>
      </w:r>
    </w:p>
    <w:p w:rsidR="004959DD" w:rsidRPr="00F15257" w:rsidRDefault="004959DD" w:rsidP="00F15257">
      <w:pPr>
        <w:pStyle w:val="SingleTxtG"/>
        <w:ind w:firstLine="567"/>
        <w:jc w:val="right"/>
        <w:rPr>
          <w:rFonts w:ascii="Time New Roman" w:eastAsia="楷体" w:hAnsi="Time New Roman" w:hint="eastAsia"/>
          <w:iCs/>
          <w:lang w:eastAsia="zh-CN"/>
        </w:rPr>
      </w:pPr>
      <w:r w:rsidRPr="007646E8">
        <w:rPr>
          <w:rFonts w:ascii="Time New Roman" w:eastAsia="楷体" w:hAnsi="Time New Roman"/>
          <w:iCs/>
          <w:lang w:eastAsia="zh-CN"/>
        </w:rPr>
        <w:t>2018</w:t>
      </w:r>
      <w:r w:rsidRPr="007646E8">
        <w:rPr>
          <w:rFonts w:ascii="Time New Roman" w:eastAsia="楷体" w:hAnsi="Time New Roman" w:hint="eastAsia"/>
          <w:iCs/>
          <w:lang w:eastAsia="zh-CN"/>
        </w:rPr>
        <w:t>年</w:t>
      </w:r>
      <w:r w:rsidRPr="007646E8">
        <w:rPr>
          <w:rFonts w:ascii="Time New Roman" w:eastAsia="楷体" w:hAnsi="Time New Roman" w:hint="eastAsia"/>
          <w:iCs/>
          <w:lang w:eastAsia="zh-CN"/>
        </w:rPr>
        <w:t>3</w:t>
      </w:r>
      <w:r w:rsidRPr="007646E8">
        <w:rPr>
          <w:rFonts w:ascii="Time New Roman" w:eastAsia="楷体" w:hAnsi="Time New Roman" w:hint="eastAsia"/>
          <w:iCs/>
          <w:lang w:eastAsia="zh-CN"/>
        </w:rPr>
        <w:t>月</w:t>
      </w:r>
      <w:r w:rsidRPr="007646E8">
        <w:rPr>
          <w:rFonts w:ascii="Time New Roman" w:eastAsia="楷体" w:hAnsi="Time New Roman" w:hint="eastAsia"/>
          <w:iCs/>
          <w:lang w:eastAsia="zh-CN"/>
        </w:rPr>
        <w:t>22</w:t>
      </w:r>
      <w:r w:rsidRPr="007646E8">
        <w:rPr>
          <w:rFonts w:ascii="Time New Roman" w:eastAsia="楷体" w:hAnsi="Time New Roman" w:hint="eastAsia"/>
          <w:iCs/>
          <w:lang w:eastAsia="zh-CN"/>
        </w:rPr>
        <w:t>日</w:t>
      </w:r>
      <w:r w:rsidR="007646E8">
        <w:rPr>
          <w:rFonts w:ascii="Time New Roman" w:eastAsia="楷体" w:hAnsi="Time New Roman"/>
          <w:iCs/>
          <w:lang w:eastAsia="zh-CN"/>
        </w:rPr>
        <w:br/>
      </w:r>
      <w:r w:rsidRPr="007646E8">
        <w:rPr>
          <w:rFonts w:ascii="Time New Roman" w:eastAsia="楷体" w:hAnsi="Time New Roman" w:hint="eastAsia"/>
          <w:iCs/>
          <w:lang w:eastAsia="zh-CN"/>
        </w:rPr>
        <w:t>第</w:t>
      </w:r>
      <w:r w:rsidRPr="007646E8">
        <w:rPr>
          <w:rFonts w:ascii="Time New Roman" w:eastAsia="楷体" w:hAnsi="Time New Roman" w:hint="eastAsia"/>
          <w:iCs/>
          <w:lang w:eastAsia="zh-CN"/>
        </w:rPr>
        <w:t>53</w:t>
      </w:r>
      <w:r w:rsidRPr="007646E8">
        <w:rPr>
          <w:rFonts w:ascii="Time New Roman" w:eastAsia="楷体" w:hAnsi="Time New Roman" w:hint="eastAsia"/>
          <w:iCs/>
          <w:lang w:eastAsia="zh-CN"/>
        </w:rPr>
        <w:t>次会议</w:t>
      </w:r>
    </w:p>
    <w:p w:rsidR="004959DD" w:rsidRDefault="004959DD" w:rsidP="004959DD">
      <w:pPr>
        <w:pStyle w:val="SingleTxtG"/>
      </w:pPr>
      <w:r w:rsidRPr="00062F5C">
        <w:rPr>
          <w:lang w:eastAsia="zh-CN"/>
        </w:rPr>
        <w:t>[</w:t>
      </w:r>
      <w:r>
        <w:rPr>
          <w:rFonts w:hint="eastAsia"/>
          <w:lang w:eastAsia="zh-CN"/>
        </w:rPr>
        <w:t>未经表决获得通过。</w:t>
      </w:r>
      <w:r w:rsidRPr="00062F5C">
        <w:rPr>
          <w:lang w:eastAsia="ar-SA"/>
        </w:rPr>
        <w:t>]</w:t>
      </w:r>
    </w:p>
    <w:p w:rsidR="00F15257" w:rsidRPr="002D6A9C" w:rsidRDefault="00F1525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40145A" w:rsidRDefault="0040145A" w:rsidP="00F15257">
      <w:pPr>
        <w:pStyle w:val="SingleTxtG"/>
        <w:spacing w:before="240" w:after="0"/>
        <w:jc w:val="center"/>
      </w:pPr>
    </w:p>
    <w:sectPr w:rsidR="0040145A"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76D" w:rsidRPr="000D319F" w:rsidRDefault="00AB276D" w:rsidP="000D319F">
      <w:pPr>
        <w:pStyle w:val="af0"/>
        <w:spacing w:after="240"/>
        <w:ind w:left="907"/>
        <w:rPr>
          <w:rFonts w:asciiTheme="majorBidi" w:eastAsia="宋体" w:hAnsiTheme="majorBidi" w:cstheme="majorBidi"/>
          <w:sz w:val="21"/>
          <w:szCs w:val="21"/>
          <w:lang w:val="en-US"/>
        </w:rPr>
      </w:pPr>
    </w:p>
    <w:p w:rsidR="00AB276D" w:rsidRPr="000D319F" w:rsidRDefault="00AB276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B276D" w:rsidRPr="000D319F" w:rsidRDefault="00AB276D" w:rsidP="000D319F">
      <w:pPr>
        <w:pStyle w:val="af0"/>
      </w:pPr>
    </w:p>
  </w:endnote>
  <w:endnote w:type="continuationNotice" w:id="1">
    <w:p w:rsidR="00AB276D" w:rsidRDefault="00AB27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45A" w:rsidRPr="0040145A" w:rsidRDefault="0040145A" w:rsidP="0040145A">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8A3BF5">
      <w:rPr>
        <w:rStyle w:val="af2"/>
        <w:noProof/>
      </w:rPr>
      <w:t>2</w:t>
    </w:r>
    <w:r>
      <w:rPr>
        <w:rStyle w:val="af2"/>
      </w:rPr>
      <w:fldChar w:fldCharType="end"/>
    </w:r>
    <w:r>
      <w:rPr>
        <w:rStyle w:val="af2"/>
      </w:rPr>
      <w:tab/>
    </w:r>
    <w:proofErr w:type="spellStart"/>
    <w:r w:rsidRPr="0040145A">
      <w:rPr>
        <w:rStyle w:val="af2"/>
        <w:b w:val="0"/>
        <w:snapToGrid w:val="0"/>
        <w:sz w:val="16"/>
      </w:rPr>
      <w:t>GE.18</w:t>
    </w:r>
    <w:proofErr w:type="spellEnd"/>
    <w:r w:rsidRPr="0040145A">
      <w:rPr>
        <w:rStyle w:val="af2"/>
        <w:b w:val="0"/>
        <w:snapToGrid w:val="0"/>
        <w:sz w:val="16"/>
      </w:rPr>
      <w:t>-05511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45A" w:rsidRPr="0040145A" w:rsidRDefault="0040145A" w:rsidP="0040145A">
    <w:pPr>
      <w:pStyle w:val="af0"/>
      <w:tabs>
        <w:tab w:val="right" w:pos="9638"/>
      </w:tabs>
      <w:rPr>
        <w:rStyle w:val="af2"/>
      </w:rPr>
    </w:pPr>
    <w:proofErr w:type="spellStart"/>
    <w:r>
      <w:t>GE.18</w:t>
    </w:r>
    <w:proofErr w:type="spellEnd"/>
    <w:r>
      <w:t>-05511</w:t>
    </w:r>
    <w:r>
      <w:tab/>
    </w:r>
    <w:r>
      <w:rPr>
        <w:rStyle w:val="af2"/>
      </w:rPr>
      <w:fldChar w:fldCharType="begin"/>
    </w:r>
    <w:r>
      <w:rPr>
        <w:rStyle w:val="af2"/>
      </w:rPr>
      <w:instrText xml:space="preserve"> PAGE  \* MERGEFORMAT </w:instrText>
    </w:r>
    <w:r>
      <w:rPr>
        <w:rStyle w:val="af2"/>
      </w:rPr>
      <w:fldChar w:fldCharType="separate"/>
    </w:r>
    <w:r w:rsidR="008A3BF5">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B4347" w:rsidRDefault="0040145A" w:rsidP="00C32A0B">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-05511</w:t>
    </w:r>
    <w:r w:rsidR="00731A42" w:rsidRPr="00EE277A">
      <w:rPr>
        <w:sz w:val="20"/>
        <w:lang w:eastAsia="zh-CN"/>
      </w:rPr>
      <w:t xml:space="preserve"> (C)</w:t>
    </w:r>
    <w:r w:rsidR="008B4347">
      <w:rPr>
        <w:sz w:val="20"/>
        <w:lang w:eastAsia="zh-CN"/>
      </w:rPr>
      <w:tab/>
    </w:r>
    <w:r w:rsidR="003F26FD">
      <w:rPr>
        <w:sz w:val="20"/>
        <w:lang w:eastAsia="zh-CN"/>
      </w:rPr>
      <w:t>2704</w:t>
    </w:r>
    <w:r w:rsidR="008B4347">
      <w:rPr>
        <w:sz w:val="20"/>
        <w:lang w:eastAsia="zh-CN"/>
      </w:rPr>
      <w:t>1</w:t>
    </w:r>
    <w:r w:rsidR="00E71878">
      <w:rPr>
        <w:sz w:val="20"/>
        <w:lang w:eastAsia="zh-CN"/>
      </w:rPr>
      <w:t>8</w:t>
    </w:r>
    <w:r w:rsidR="00731A42">
      <w:rPr>
        <w:sz w:val="20"/>
        <w:lang w:eastAsia="zh-CN"/>
      </w:rPr>
      <w:tab/>
    </w:r>
    <w:r w:rsidR="00C32A0B">
      <w:rPr>
        <w:sz w:val="20"/>
        <w:lang w:eastAsia="zh-CN"/>
      </w:rPr>
      <w:t>30</w:t>
    </w:r>
    <w:r w:rsidR="003F26FD">
      <w:rPr>
        <w:sz w:val="20"/>
        <w:lang w:eastAsia="zh-CN"/>
      </w:rPr>
      <w:t>04</w:t>
    </w:r>
    <w:r w:rsidR="00731A42">
      <w:rPr>
        <w:sz w:val="20"/>
        <w:lang w:eastAsia="zh-CN"/>
      </w:rPr>
      <w:t>1</w:t>
    </w:r>
    <w:r w:rsidR="00F75B02">
      <w:rPr>
        <w:sz w:val="20"/>
        <w:lang w:eastAsia="zh-CN"/>
      </w:rPr>
      <w:t>8</w:t>
    </w:r>
  </w:p>
  <w:p w:rsidR="00056632" w:rsidRPr="00487939" w:rsidRDefault="0040145A"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A/HRC/RES/37/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7/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76D" w:rsidRPr="000157B1" w:rsidRDefault="00AB276D"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AB276D" w:rsidRPr="000157B1" w:rsidRDefault="00AB276D"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AB276D" w:rsidRDefault="00AB276D"/>
  </w:footnote>
  <w:footnote w:id="2">
    <w:p w:rsidR="004959DD" w:rsidRPr="00C32021" w:rsidRDefault="004959DD" w:rsidP="004959DD">
      <w:pPr>
        <w:pStyle w:val="a6"/>
      </w:pPr>
      <w:r>
        <w:tab/>
      </w:r>
      <w:r>
        <w:rPr>
          <w:rStyle w:val="a8"/>
        </w:rPr>
        <w:footnoteRef/>
      </w:r>
      <w:r>
        <w:tab/>
        <w:t>A/</w:t>
      </w:r>
      <w:proofErr w:type="spellStart"/>
      <w:r>
        <w:t>HRC</w:t>
      </w:r>
      <w:proofErr w:type="spellEnd"/>
      <w:r>
        <w:t>/37/57</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40145A" w:rsidP="0040145A">
    <w:pPr>
      <w:pStyle w:val="af3"/>
    </w:pPr>
    <w:r>
      <w:t>A/</w:t>
    </w:r>
    <w:proofErr w:type="spellStart"/>
    <w:r>
      <w:t>HRC</w:t>
    </w:r>
    <w:proofErr w:type="spellEnd"/>
    <w:r>
      <w:t>/RES/37/5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40145A" w:rsidP="0040145A">
    <w:pPr>
      <w:pStyle w:val="af3"/>
      <w:jc w:val="right"/>
    </w:pPr>
    <w:r>
      <w:t>A/</w:t>
    </w:r>
    <w:proofErr w:type="spellStart"/>
    <w:r>
      <w:t>HRC</w:t>
    </w:r>
    <w:proofErr w:type="spellEnd"/>
    <w:r>
      <w:t>/RES/37/5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76D"/>
    <w:rsid w:val="00011483"/>
    <w:rsid w:val="00054E5E"/>
    <w:rsid w:val="000D319F"/>
    <w:rsid w:val="000D6BBD"/>
    <w:rsid w:val="000E4D0E"/>
    <w:rsid w:val="000E62AA"/>
    <w:rsid w:val="00144B69"/>
    <w:rsid w:val="00152D5C"/>
    <w:rsid w:val="00153E86"/>
    <w:rsid w:val="00186C47"/>
    <w:rsid w:val="001B16DD"/>
    <w:rsid w:val="001B1BD1"/>
    <w:rsid w:val="001C3EF2"/>
    <w:rsid w:val="001D17F6"/>
    <w:rsid w:val="00204B42"/>
    <w:rsid w:val="0022146A"/>
    <w:rsid w:val="002231C3"/>
    <w:rsid w:val="0024417F"/>
    <w:rsid w:val="00250F8D"/>
    <w:rsid w:val="00256232"/>
    <w:rsid w:val="002939D6"/>
    <w:rsid w:val="002B3AC7"/>
    <w:rsid w:val="002E1C97"/>
    <w:rsid w:val="002F5834"/>
    <w:rsid w:val="00326EBF"/>
    <w:rsid w:val="00327FE4"/>
    <w:rsid w:val="00346D15"/>
    <w:rsid w:val="0037569F"/>
    <w:rsid w:val="003C0C9C"/>
    <w:rsid w:val="003F26FD"/>
    <w:rsid w:val="0040145A"/>
    <w:rsid w:val="00427F63"/>
    <w:rsid w:val="00474C6B"/>
    <w:rsid w:val="004959DD"/>
    <w:rsid w:val="004972E2"/>
    <w:rsid w:val="004C4A0A"/>
    <w:rsid w:val="00557D9A"/>
    <w:rsid w:val="005C00B0"/>
    <w:rsid w:val="005D2FA1"/>
    <w:rsid w:val="005E01D9"/>
    <w:rsid w:val="005E3084"/>
    <w:rsid w:val="005E3A08"/>
    <w:rsid w:val="005E403A"/>
    <w:rsid w:val="00680656"/>
    <w:rsid w:val="006B1119"/>
    <w:rsid w:val="006B7A8F"/>
    <w:rsid w:val="006C65D8"/>
    <w:rsid w:val="006E3E46"/>
    <w:rsid w:val="006E41E9"/>
    <w:rsid w:val="006E71B1"/>
    <w:rsid w:val="00705D89"/>
    <w:rsid w:val="00731A42"/>
    <w:rsid w:val="007646E8"/>
    <w:rsid w:val="00767E69"/>
    <w:rsid w:val="0077079A"/>
    <w:rsid w:val="007A5599"/>
    <w:rsid w:val="007C0CAE"/>
    <w:rsid w:val="007E5DAD"/>
    <w:rsid w:val="00811540"/>
    <w:rsid w:val="00856233"/>
    <w:rsid w:val="00860F27"/>
    <w:rsid w:val="008A3BF5"/>
    <w:rsid w:val="008B0560"/>
    <w:rsid w:val="008B2BFA"/>
    <w:rsid w:val="008B4347"/>
    <w:rsid w:val="008D32CC"/>
    <w:rsid w:val="00923C5A"/>
    <w:rsid w:val="0093206A"/>
    <w:rsid w:val="00936F03"/>
    <w:rsid w:val="00943B69"/>
    <w:rsid w:val="00944CB3"/>
    <w:rsid w:val="00952103"/>
    <w:rsid w:val="009B09D7"/>
    <w:rsid w:val="009D35ED"/>
    <w:rsid w:val="00A03CB6"/>
    <w:rsid w:val="00A1364C"/>
    <w:rsid w:val="00A21076"/>
    <w:rsid w:val="00A3739A"/>
    <w:rsid w:val="00A52DAF"/>
    <w:rsid w:val="00A84072"/>
    <w:rsid w:val="00A84DF2"/>
    <w:rsid w:val="00A87B40"/>
    <w:rsid w:val="00AB276D"/>
    <w:rsid w:val="00B16570"/>
    <w:rsid w:val="00B423E7"/>
    <w:rsid w:val="00B53320"/>
    <w:rsid w:val="00BC6522"/>
    <w:rsid w:val="00BF6D17"/>
    <w:rsid w:val="00C121D5"/>
    <w:rsid w:val="00C17349"/>
    <w:rsid w:val="00C32A0B"/>
    <w:rsid w:val="00C351AA"/>
    <w:rsid w:val="00C52236"/>
    <w:rsid w:val="00C7253F"/>
    <w:rsid w:val="00C7577A"/>
    <w:rsid w:val="00C760F9"/>
    <w:rsid w:val="00D26A05"/>
    <w:rsid w:val="00D45C65"/>
    <w:rsid w:val="00D67E3B"/>
    <w:rsid w:val="00D85827"/>
    <w:rsid w:val="00D93FA6"/>
    <w:rsid w:val="00D97B98"/>
    <w:rsid w:val="00DC671F"/>
    <w:rsid w:val="00DE4DA7"/>
    <w:rsid w:val="00E33B38"/>
    <w:rsid w:val="00E47FE5"/>
    <w:rsid w:val="00E574AF"/>
    <w:rsid w:val="00E71878"/>
    <w:rsid w:val="00E845B2"/>
    <w:rsid w:val="00F00D09"/>
    <w:rsid w:val="00F15257"/>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AEC673"/>
  <w15:docId w15:val="{D99F6D8D-2AA1-4BDA-BA7A-E05CA2D0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E3A08"/>
    <w:pPr>
      <w:keepNext/>
      <w:keepLines/>
      <w:tabs>
        <w:tab w:val="right" w:pos="851"/>
      </w:tabs>
      <w:spacing w:before="240" w:after="120"/>
      <w:ind w:left="1134" w:right="1134" w:hanging="1134"/>
      <w:outlineLvl w:val="4"/>
    </w:pPr>
    <w:rPr>
      <w:rFonts w:eastAsia="楷体_GB2312"/>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aliases w:val="5_G 字符"/>
    <w:basedOn w:val="a0"/>
    <w:link w:val="a6"/>
    <w:rsid w:val="00C52236"/>
    <w:rPr>
      <w:snapToGrid w:val="0"/>
      <w:sz w:val="18"/>
    </w:rPr>
  </w:style>
  <w:style w:type="character" w:styleId="a8">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qFormat/>
    <w:rsid w:val="004959DD"/>
    <w:pPr>
      <w:suppressAutoHyphens/>
      <w:overflowPunct/>
      <w:adjustRightInd/>
      <w:snapToGrid/>
      <w:spacing w:after="120" w:line="240" w:lineRule="atLeast"/>
      <w:ind w:left="1134" w:right="1134"/>
      <w:jc w:val="both"/>
    </w:pPr>
    <w:rPr>
      <w:snapToGrid/>
      <w:sz w:val="20"/>
      <w:lang w:val="en-GB" w:eastAsia="en-US"/>
    </w:rPr>
  </w:style>
  <w:style w:type="paragraph" w:customStyle="1" w:styleId="HChG">
    <w:name w:val="_ H _Ch_G"/>
    <w:basedOn w:val="a"/>
    <w:next w:val="a"/>
    <w:qFormat/>
    <w:rsid w:val="004959DD"/>
    <w:pPr>
      <w:keepNext/>
      <w:keepLines/>
      <w:tabs>
        <w:tab w:val="right" w:pos="851"/>
      </w:tabs>
      <w:suppressAutoHyphens/>
      <w:overflowPunct/>
      <w:adjustRightInd/>
      <w:snapToGrid/>
      <w:spacing w:before="360" w:after="240" w:line="300" w:lineRule="exact"/>
      <w:ind w:left="1134" w:right="1134" w:hanging="1134"/>
    </w:pPr>
    <w:rPr>
      <w:b/>
      <w:snapToGrid/>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7D51F-2AD5-4131-B160-B78405E4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1646</Words>
  <Characters>1752</Characters>
  <Application>Microsoft Office Word</Application>
  <DocSecurity>0</DocSecurity>
  <Lines>79</Lines>
  <Paragraphs>40</Paragraphs>
  <ScaleCrop>false</ScaleCrop>
  <Company>DCM</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A/HRC/RES/37/5</dc:title>
  <dc:subject>1805511</dc:subject>
  <dc:creator>nie</dc:creator>
  <cp:keywords/>
  <dc:description/>
  <cp:lastModifiedBy>Renzhen NIE</cp:lastModifiedBy>
  <cp:revision>2</cp:revision>
  <cp:lastPrinted>2014-05-09T11:28:00Z</cp:lastPrinted>
  <dcterms:created xsi:type="dcterms:W3CDTF">2018-04-30T06:58:00Z</dcterms:created>
  <dcterms:modified xsi:type="dcterms:W3CDTF">2018-04-30T06:58:00Z</dcterms:modified>
</cp:coreProperties>
</file>