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EB6FF0" w:rsidRDefault="00EB6FF0" w:rsidP="000E62AA">
            <w:pPr>
              <w:spacing w:line="240" w:lineRule="atLeast"/>
              <w:jc w:val="right"/>
              <w:rPr>
                <w:sz w:val="20"/>
                <w:szCs w:val="21"/>
              </w:rPr>
            </w:pPr>
            <w:r w:rsidRPr="00EB6FF0">
              <w:rPr>
                <w:sz w:val="40"/>
                <w:szCs w:val="21"/>
              </w:rPr>
              <w:t>A</w:t>
            </w:r>
            <w:r>
              <w:rPr>
                <w:sz w:val="20"/>
                <w:szCs w:val="21"/>
              </w:rPr>
              <w:t>/</w:t>
            </w:r>
            <w:proofErr w:type="spellStart"/>
            <w:r>
              <w:rPr>
                <w:sz w:val="20"/>
                <w:szCs w:val="21"/>
              </w:rPr>
              <w:t>HRC</w:t>
            </w:r>
            <w:proofErr w:type="spellEnd"/>
            <w:r>
              <w:rPr>
                <w:sz w:val="20"/>
                <w:szCs w:val="21"/>
              </w:rPr>
              <w:t>/RES/45/4</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310A9B" w:rsidRPr="00310A9B">
              <w:rPr>
                <w:sz w:val="20"/>
              </w:rPr>
              <w:t>General</w:t>
            </w:r>
          </w:p>
          <w:p w:rsidR="00A1364C" w:rsidRPr="00F124C6" w:rsidRDefault="00310A9B" w:rsidP="000E62AA">
            <w:pPr>
              <w:spacing w:line="240" w:lineRule="atLeast"/>
              <w:rPr>
                <w:sz w:val="20"/>
              </w:rPr>
            </w:pPr>
            <w:r w:rsidRPr="00310A9B">
              <w:rPr>
                <w:sz w:val="20"/>
              </w:rPr>
              <w:t>12 October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EB6FF0" w:rsidRDefault="00EB6FF0" w:rsidP="00C7253F">
      <w:pPr>
        <w:spacing w:before="120"/>
        <w:rPr>
          <w:rFonts w:eastAsia="黑体"/>
          <w:sz w:val="24"/>
          <w:szCs w:val="24"/>
          <w:lang w:val="fr-CH"/>
        </w:rPr>
      </w:pPr>
      <w:r>
        <w:rPr>
          <w:rFonts w:eastAsia="黑体" w:hint="eastAsia"/>
          <w:sz w:val="24"/>
          <w:szCs w:val="24"/>
          <w:lang w:val="fr-CH"/>
        </w:rPr>
        <w:t>人权理事会</w:t>
      </w:r>
    </w:p>
    <w:p w:rsidR="00EB6FF0" w:rsidRPr="00310A9B" w:rsidRDefault="00EB6FF0" w:rsidP="00310A9B">
      <w:pPr>
        <w:rPr>
          <w:rFonts w:eastAsia="黑体" w:hint="eastAsia"/>
          <w:szCs w:val="21"/>
          <w:lang w:val="fr-CH"/>
        </w:rPr>
      </w:pPr>
      <w:r w:rsidRPr="00310A9B">
        <w:rPr>
          <w:rFonts w:eastAsia="黑体" w:hint="eastAsia"/>
          <w:szCs w:val="21"/>
          <w:lang w:val="fr-CH"/>
        </w:rPr>
        <w:t>第四十五届会议</w:t>
      </w:r>
    </w:p>
    <w:p w:rsidR="00EB6FF0" w:rsidRPr="00E22670" w:rsidRDefault="00EB6FF0" w:rsidP="00310A9B">
      <w:pPr>
        <w:rPr>
          <w:rFonts w:ascii="Time New Roman" w:hAnsi="Time New Roman" w:hint="eastAsia"/>
          <w:szCs w:val="21"/>
          <w:lang w:val="fr-CH"/>
        </w:rPr>
      </w:pPr>
      <w:r w:rsidRPr="00E22670">
        <w:rPr>
          <w:rFonts w:ascii="Time New Roman" w:hAnsi="Time New Roman" w:hint="eastAsia"/>
          <w:szCs w:val="21"/>
          <w:lang w:val="fr-CH"/>
        </w:rPr>
        <w:t>2020</w:t>
      </w:r>
      <w:r w:rsidRPr="00E22670">
        <w:rPr>
          <w:rFonts w:ascii="Time New Roman" w:hAnsi="Time New Roman" w:hint="eastAsia"/>
          <w:szCs w:val="21"/>
          <w:lang w:val="fr-CH"/>
        </w:rPr>
        <w:t>年</w:t>
      </w:r>
      <w:r w:rsidRPr="00E22670">
        <w:rPr>
          <w:rFonts w:ascii="Time New Roman" w:hAnsi="Time New Roman" w:hint="eastAsia"/>
          <w:szCs w:val="21"/>
          <w:lang w:val="fr-CH"/>
        </w:rPr>
        <w:t>9</w:t>
      </w:r>
      <w:r w:rsidRPr="00E22670">
        <w:rPr>
          <w:rFonts w:ascii="Time New Roman" w:hAnsi="Time New Roman" w:hint="eastAsia"/>
          <w:szCs w:val="21"/>
          <w:lang w:val="fr-CH"/>
        </w:rPr>
        <w:t>月</w:t>
      </w:r>
      <w:r w:rsidRPr="00E22670">
        <w:rPr>
          <w:rFonts w:ascii="Time New Roman" w:hAnsi="Time New Roman" w:hint="eastAsia"/>
          <w:szCs w:val="21"/>
          <w:lang w:val="fr-CH"/>
        </w:rPr>
        <w:t>14</w:t>
      </w:r>
      <w:r w:rsidRPr="00E22670">
        <w:rPr>
          <w:rFonts w:ascii="Time New Roman" w:hAnsi="Time New Roman" w:hint="eastAsia"/>
          <w:szCs w:val="21"/>
          <w:lang w:val="fr-CH"/>
        </w:rPr>
        <w:t>日至</w:t>
      </w:r>
      <w:r w:rsidRPr="00E22670">
        <w:rPr>
          <w:rFonts w:ascii="Time New Roman" w:hAnsi="Time New Roman" w:hint="eastAsia"/>
          <w:szCs w:val="21"/>
          <w:lang w:val="fr-CH"/>
        </w:rPr>
        <w:t>10</w:t>
      </w:r>
      <w:r w:rsidRPr="00E22670">
        <w:rPr>
          <w:rFonts w:ascii="Time New Roman" w:hAnsi="Time New Roman" w:hint="eastAsia"/>
          <w:szCs w:val="21"/>
          <w:lang w:val="fr-CH"/>
        </w:rPr>
        <w:t>月</w:t>
      </w:r>
      <w:r w:rsidRPr="00E22670">
        <w:rPr>
          <w:rFonts w:ascii="Time New Roman" w:hAnsi="Time New Roman" w:hint="eastAsia"/>
          <w:szCs w:val="21"/>
          <w:lang w:val="fr-CH"/>
        </w:rPr>
        <w:t>7</w:t>
      </w:r>
      <w:r w:rsidRPr="00E22670">
        <w:rPr>
          <w:rFonts w:ascii="Time New Roman" w:hAnsi="Time New Roman" w:hint="eastAsia"/>
          <w:szCs w:val="21"/>
          <w:lang w:val="fr-CH"/>
        </w:rPr>
        <w:t>日</w:t>
      </w:r>
    </w:p>
    <w:p w:rsidR="00EB6FF0" w:rsidRPr="00E22670" w:rsidRDefault="00EB6FF0" w:rsidP="00310A9B">
      <w:pPr>
        <w:rPr>
          <w:rFonts w:ascii="Time New Roman" w:hAnsi="Time New Roman" w:hint="eastAsia"/>
          <w:szCs w:val="21"/>
          <w:lang w:val="fr-CH"/>
        </w:rPr>
      </w:pPr>
      <w:r w:rsidRPr="00E22670">
        <w:rPr>
          <w:rFonts w:ascii="Time New Roman" w:hAnsi="Time New Roman" w:hint="eastAsia"/>
          <w:szCs w:val="21"/>
          <w:lang w:val="fr-CH"/>
        </w:rPr>
        <w:t>议程项目</w:t>
      </w:r>
      <w:r w:rsidRPr="00E22670">
        <w:rPr>
          <w:rFonts w:ascii="Time New Roman" w:hAnsi="Time New Roman" w:hint="eastAsia"/>
          <w:szCs w:val="21"/>
          <w:lang w:val="fr-CH"/>
        </w:rPr>
        <w:t>3</w:t>
      </w:r>
    </w:p>
    <w:p w:rsidR="00EB6FF0" w:rsidRPr="00310A9B" w:rsidRDefault="00EB6FF0" w:rsidP="00E22670">
      <w:pPr>
        <w:rPr>
          <w:rFonts w:eastAsia="黑体" w:hint="eastAsia"/>
          <w:szCs w:val="21"/>
          <w:lang w:val="fr-CH"/>
        </w:rPr>
      </w:pPr>
      <w:r w:rsidRPr="00310A9B">
        <w:rPr>
          <w:rFonts w:eastAsia="黑体" w:hint="eastAsia"/>
          <w:szCs w:val="21"/>
          <w:lang w:val="fr-CH"/>
        </w:rPr>
        <w:t>促进和保护所有人权</w:t>
      </w:r>
      <w:r w:rsidR="00E22670" w:rsidRPr="00E22670">
        <w:rPr>
          <w:rFonts w:eastAsia="黑体" w:hint="eastAsia"/>
          <w:spacing w:val="-50"/>
          <w:szCs w:val="21"/>
          <w:lang w:val="fr-CH"/>
        </w:rPr>
        <w:t>―</w:t>
      </w:r>
      <w:r w:rsidR="00E22670" w:rsidRPr="00E22670">
        <w:rPr>
          <w:rFonts w:eastAsia="黑体" w:hint="eastAsia"/>
          <w:szCs w:val="21"/>
          <w:lang w:val="fr-CH"/>
        </w:rPr>
        <w:t>―</w:t>
      </w:r>
      <w:r w:rsidRPr="00310A9B">
        <w:rPr>
          <w:rFonts w:eastAsia="黑体" w:hint="eastAsia"/>
          <w:szCs w:val="21"/>
          <w:lang w:val="fr-CH"/>
        </w:rPr>
        <w:t>公民权利、政治权利、</w:t>
      </w:r>
      <w:r w:rsidR="00E22670">
        <w:rPr>
          <w:rFonts w:eastAsia="黑体"/>
          <w:szCs w:val="21"/>
          <w:lang w:val="fr-CH"/>
        </w:rPr>
        <w:br/>
      </w:r>
      <w:r w:rsidRPr="00310A9B">
        <w:rPr>
          <w:rFonts w:eastAsia="黑体" w:hint="eastAsia"/>
          <w:szCs w:val="21"/>
          <w:lang w:val="fr-CH"/>
        </w:rPr>
        <w:t>经济、社会和文化权利，包括发展权</w:t>
      </w:r>
    </w:p>
    <w:p w:rsidR="00EB6FF0" w:rsidRPr="00EB6FF0" w:rsidRDefault="00EB6FF0" w:rsidP="00E22670">
      <w:pPr>
        <w:pStyle w:val="HChGC"/>
        <w:rPr>
          <w:rFonts w:hint="eastAsia"/>
          <w:lang w:val="fr-CH"/>
        </w:rPr>
      </w:pPr>
      <w:r w:rsidRPr="00EB6FF0">
        <w:rPr>
          <w:rFonts w:hint="eastAsia"/>
          <w:lang w:val="fr-CH"/>
        </w:rPr>
        <w:tab/>
      </w:r>
      <w:r w:rsidRPr="00EB6FF0">
        <w:rPr>
          <w:rFonts w:hint="eastAsia"/>
          <w:lang w:val="fr-CH"/>
        </w:rPr>
        <w:tab/>
      </w:r>
      <w:r w:rsidRPr="00EB6FF0">
        <w:rPr>
          <w:rFonts w:hint="eastAsia"/>
          <w:lang w:val="fr-CH"/>
        </w:rPr>
        <w:t>人权理事会</w:t>
      </w:r>
      <w:r w:rsidRPr="00EB6FF0">
        <w:rPr>
          <w:rFonts w:hint="eastAsia"/>
          <w:lang w:val="fr-CH"/>
        </w:rPr>
        <w:t>2020</w:t>
      </w:r>
      <w:r w:rsidRPr="00EB6FF0">
        <w:rPr>
          <w:rFonts w:hint="eastAsia"/>
          <w:lang w:val="fr-CH"/>
        </w:rPr>
        <w:t>年</w:t>
      </w:r>
      <w:r w:rsidRPr="00EB6FF0">
        <w:rPr>
          <w:rFonts w:hint="eastAsia"/>
          <w:lang w:val="fr-CH"/>
        </w:rPr>
        <w:t>10</w:t>
      </w:r>
      <w:r w:rsidRPr="00EB6FF0">
        <w:rPr>
          <w:rFonts w:hint="eastAsia"/>
          <w:lang w:val="fr-CH"/>
        </w:rPr>
        <w:t>月</w:t>
      </w:r>
      <w:r w:rsidRPr="00EB6FF0">
        <w:rPr>
          <w:rFonts w:hint="eastAsia"/>
          <w:lang w:val="fr-CH"/>
        </w:rPr>
        <w:t>6</w:t>
      </w:r>
      <w:r w:rsidRPr="00EB6FF0">
        <w:rPr>
          <w:rFonts w:hint="eastAsia"/>
          <w:lang w:val="fr-CH"/>
        </w:rPr>
        <w:t>日通过的决议</w:t>
      </w:r>
    </w:p>
    <w:p w:rsidR="00EB6FF0" w:rsidRDefault="00E22670" w:rsidP="00E22670">
      <w:pPr>
        <w:pStyle w:val="H1GC"/>
        <w:tabs>
          <w:tab w:val="left" w:pos="1985"/>
        </w:tabs>
        <w:rPr>
          <w:lang w:val="fr-CH"/>
        </w:rPr>
      </w:pPr>
      <w:r>
        <w:rPr>
          <w:lang w:val="fr-CH"/>
        </w:rPr>
        <w:tab/>
      </w:r>
      <w:r>
        <w:rPr>
          <w:lang w:val="fr-CH"/>
        </w:rPr>
        <w:tab/>
      </w:r>
      <w:r w:rsidR="00EB6FF0" w:rsidRPr="00EB6FF0">
        <w:rPr>
          <w:rFonts w:hint="eastAsia"/>
          <w:lang w:val="fr-CH"/>
        </w:rPr>
        <w:t>45/4.</w:t>
      </w:r>
      <w:r w:rsidR="00EB6FF0" w:rsidRPr="00EB6FF0">
        <w:rPr>
          <w:rFonts w:hint="eastAsia"/>
          <w:lang w:val="fr-CH"/>
        </w:rPr>
        <w:tab/>
      </w:r>
      <w:r w:rsidR="00EB6FF0" w:rsidRPr="00EB6FF0">
        <w:rPr>
          <w:rFonts w:hint="eastAsia"/>
          <w:lang w:val="fr-CH"/>
        </w:rPr>
        <w:t>促进民主和公平的国际秩序独立专家的任务</w:t>
      </w:r>
    </w:p>
    <w:p w:rsidR="00310A9B" w:rsidRDefault="00310A9B" w:rsidP="00310A9B">
      <w:pPr>
        <w:pStyle w:val="SingleTxtGC"/>
        <w:rPr>
          <w:snapToGrid/>
        </w:rPr>
      </w:pPr>
      <w:r>
        <w:rPr>
          <w:lang w:val="fr-CH"/>
        </w:rPr>
        <w:tab/>
      </w:r>
      <w:r>
        <w:rPr>
          <w:rFonts w:ascii="Time New Roman" w:eastAsia="楷体" w:hAnsi="Time New Roman" w:hint="eastAsia"/>
          <w:lang w:val="fr-CH"/>
        </w:rPr>
        <w:t>人权理事会</w:t>
      </w:r>
      <w:r>
        <w:rPr>
          <w:rFonts w:hint="eastAsia"/>
          <w:lang w:val="fr-CH"/>
        </w:rPr>
        <w:t>，</w:t>
      </w:r>
    </w:p>
    <w:p w:rsidR="00310A9B" w:rsidRDefault="00310A9B" w:rsidP="00310A9B">
      <w:pPr>
        <w:pStyle w:val="SingleTxtGC"/>
      </w:pPr>
      <w:r>
        <w:rPr>
          <w:lang w:val="fr-CH"/>
        </w:rPr>
        <w:tab/>
      </w:r>
      <w:r>
        <w:rPr>
          <w:rFonts w:ascii="Time New Roman" w:eastAsia="楷体" w:hAnsi="Time New Roman" w:hint="eastAsia"/>
          <w:lang w:val="fr-CH"/>
        </w:rPr>
        <w:t>遵循</w:t>
      </w:r>
      <w:r>
        <w:rPr>
          <w:rFonts w:hint="eastAsia"/>
          <w:lang w:val="fr-CH"/>
        </w:rPr>
        <w:t>《联合国宪章》的宗旨和原则，</w:t>
      </w:r>
    </w:p>
    <w:p w:rsidR="00310A9B" w:rsidRDefault="00310A9B" w:rsidP="00310A9B">
      <w:pPr>
        <w:pStyle w:val="SingleTxtGC"/>
      </w:pPr>
      <w:r>
        <w:rPr>
          <w:lang w:val="fr-CH"/>
        </w:rPr>
        <w:tab/>
      </w:r>
      <w:r>
        <w:rPr>
          <w:rFonts w:ascii="Time New Roman" w:eastAsia="楷体" w:hAnsi="Time New Roman" w:hint="eastAsia"/>
          <w:spacing w:val="2"/>
          <w:lang w:val="fr-CH"/>
        </w:rPr>
        <w:t>回顾</w:t>
      </w:r>
      <w:r>
        <w:rPr>
          <w:rFonts w:hint="eastAsia"/>
          <w:spacing w:val="2"/>
          <w:lang w:val="fr-CH"/>
        </w:rPr>
        <w:t>大会、人权委员会和人权理事会以往所有关于促进民主和公平的国际秩</w:t>
      </w:r>
      <w:r>
        <w:rPr>
          <w:rFonts w:hint="eastAsia"/>
          <w:lang w:val="fr-CH"/>
        </w:rPr>
        <w:t>序的决议，</w:t>
      </w:r>
    </w:p>
    <w:p w:rsidR="00310A9B" w:rsidRDefault="00310A9B" w:rsidP="00310A9B">
      <w:pPr>
        <w:pStyle w:val="SingleTxtGC"/>
      </w:pPr>
      <w:r>
        <w:rPr>
          <w:lang w:val="fr-CH"/>
        </w:rPr>
        <w:tab/>
      </w:r>
      <w:r>
        <w:rPr>
          <w:rFonts w:ascii="Time New Roman" w:eastAsia="楷体" w:hAnsi="Time New Roman" w:hint="eastAsia"/>
          <w:lang w:val="fr-CH"/>
        </w:rPr>
        <w:t>又回顾</w:t>
      </w:r>
      <w:r>
        <w:rPr>
          <w:rFonts w:hint="eastAsia"/>
          <w:lang w:val="fr-CH"/>
        </w:rPr>
        <w:t>人权理事会</w:t>
      </w:r>
      <w:r>
        <w:rPr>
          <w:lang w:val="fr-CH"/>
        </w:rPr>
        <w:t>2007</w:t>
      </w:r>
      <w:r>
        <w:rPr>
          <w:rFonts w:hint="eastAsia"/>
          <w:lang w:val="fr-CH"/>
        </w:rPr>
        <w:t>年</w:t>
      </w:r>
      <w:r>
        <w:rPr>
          <w:lang w:val="fr-CH"/>
        </w:rPr>
        <w:t>6</w:t>
      </w:r>
      <w:r>
        <w:rPr>
          <w:rFonts w:hint="eastAsia"/>
          <w:lang w:val="fr-CH"/>
        </w:rPr>
        <w:t>月</w:t>
      </w:r>
      <w:r>
        <w:rPr>
          <w:lang w:val="fr-CH"/>
        </w:rPr>
        <w:t>18</w:t>
      </w:r>
      <w:r>
        <w:rPr>
          <w:rFonts w:hint="eastAsia"/>
          <w:lang w:val="fr-CH"/>
        </w:rPr>
        <w:t>日关于理事会体制建设的第</w:t>
      </w:r>
      <w:r>
        <w:rPr>
          <w:lang w:val="fr-CH"/>
        </w:rPr>
        <w:t>5/1</w:t>
      </w:r>
      <w:r>
        <w:rPr>
          <w:rFonts w:hint="eastAsia"/>
          <w:lang w:val="fr-CH"/>
        </w:rPr>
        <w:t>号决议和关于理事会特别程序任务负责人行为守则的第</w:t>
      </w:r>
      <w:r>
        <w:rPr>
          <w:lang w:val="fr-CH"/>
        </w:rPr>
        <w:t>5/2</w:t>
      </w:r>
      <w:r>
        <w:rPr>
          <w:rFonts w:hint="eastAsia"/>
          <w:lang w:val="fr-CH"/>
        </w:rPr>
        <w:t>号决议，强调任务负责人应根据这两项决议及其附件履行职责，</w:t>
      </w:r>
    </w:p>
    <w:p w:rsidR="00310A9B" w:rsidRDefault="00310A9B" w:rsidP="00310A9B">
      <w:pPr>
        <w:pStyle w:val="SingleTxtGC"/>
      </w:pPr>
      <w:r>
        <w:rPr>
          <w:lang w:val="fr-CH"/>
        </w:rPr>
        <w:tab/>
      </w:r>
      <w:r>
        <w:rPr>
          <w:rFonts w:ascii="Time New Roman" w:eastAsia="楷体" w:hAnsi="Time New Roman" w:hint="eastAsia"/>
          <w:lang w:val="fr-CH"/>
        </w:rPr>
        <w:t>重申</w:t>
      </w:r>
      <w:r>
        <w:rPr>
          <w:rFonts w:hint="eastAsia"/>
          <w:lang w:val="fr-CH"/>
        </w:rPr>
        <w:t>人人有权享有一个能使《世界人权宣言》中提出的权利和自由得到充分落实的社会和国际秩序，</w:t>
      </w:r>
    </w:p>
    <w:p w:rsidR="00310A9B" w:rsidRPr="00E22670" w:rsidRDefault="00310A9B" w:rsidP="00E22670">
      <w:pPr>
        <w:pStyle w:val="SingleTxtGC"/>
      </w:pPr>
      <w:r>
        <w:rPr>
          <w:lang w:val="fr-CH"/>
        </w:rPr>
        <w:tab/>
      </w:r>
      <w:r>
        <w:rPr>
          <w:rFonts w:ascii="Time New Roman" w:eastAsia="楷体" w:hAnsi="Time New Roman" w:hint="eastAsia"/>
          <w:spacing w:val="-4"/>
          <w:lang w:val="fr-CH"/>
        </w:rPr>
        <w:t>又重申</w:t>
      </w:r>
      <w:r>
        <w:rPr>
          <w:rFonts w:hint="eastAsia"/>
          <w:spacing w:val="-4"/>
          <w:lang w:val="fr-CH"/>
        </w:rPr>
        <w:t>《宪章》序言部分表示决心欲免后世再遭战祸，创造适当环境，</w:t>
      </w:r>
      <w:proofErr w:type="gramStart"/>
      <w:r>
        <w:rPr>
          <w:rFonts w:hint="eastAsia"/>
          <w:spacing w:val="-4"/>
          <w:lang w:val="fr-CH"/>
        </w:rPr>
        <w:t>俾</w:t>
      </w:r>
      <w:proofErr w:type="gramEnd"/>
      <w:r>
        <w:rPr>
          <w:rFonts w:hint="eastAsia"/>
          <w:spacing w:val="-4"/>
          <w:lang w:val="fr-CH"/>
        </w:rPr>
        <w:t>克维持正义，尊重由条约与国际法其他渊源而起之义务，久而</w:t>
      </w:r>
      <w:proofErr w:type="gramStart"/>
      <w:r>
        <w:rPr>
          <w:rFonts w:hint="eastAsia"/>
          <w:spacing w:val="-4"/>
          <w:lang w:val="fr-CH"/>
        </w:rPr>
        <w:t>弗懈</w:t>
      </w:r>
      <w:proofErr w:type="gramEnd"/>
      <w:r>
        <w:rPr>
          <w:rFonts w:hint="eastAsia"/>
          <w:spacing w:val="-4"/>
          <w:lang w:val="fr-CH"/>
        </w:rPr>
        <w:t>，促成大自由</w:t>
      </w:r>
      <w:r>
        <w:rPr>
          <w:rFonts w:hint="eastAsia"/>
          <w:lang w:val="fr-CH"/>
        </w:rPr>
        <w:t>中之社会进步及较善之民生，力行容恕，彼此以善邻之道，和睦相处，运用国际机构，以促成全球人民经济及社会之进展，</w:t>
      </w:r>
    </w:p>
    <w:p w:rsidR="00310A9B" w:rsidRDefault="00310A9B" w:rsidP="00310A9B">
      <w:pPr>
        <w:pStyle w:val="SingleTxtGC"/>
      </w:pPr>
      <w:r>
        <w:rPr>
          <w:lang w:val="fr-CH"/>
        </w:rPr>
        <w:tab/>
      </w:r>
      <w:r>
        <w:rPr>
          <w:rFonts w:ascii="Time New Roman" w:eastAsia="楷体" w:hAnsi="Time New Roman" w:hint="eastAsia"/>
          <w:spacing w:val="-4"/>
          <w:lang w:val="fr-CH"/>
        </w:rPr>
        <w:t>重申</w:t>
      </w:r>
      <w:r>
        <w:rPr>
          <w:rFonts w:hint="eastAsia"/>
          <w:spacing w:val="-4"/>
          <w:lang w:val="fr-CH"/>
        </w:rPr>
        <w:t>必须紧急开展工作，建立一个国际经济秩序，其基础必须是所有国家不论</w:t>
      </w:r>
      <w:r>
        <w:rPr>
          <w:rFonts w:hint="eastAsia"/>
          <w:lang w:val="fr-CH"/>
        </w:rPr>
        <w:t>经济和社会制度为何，均彼此公平、主权平等、相互依存、具有共同利益、相互合作；</w:t>
      </w:r>
      <w:r>
        <w:rPr>
          <w:rFonts w:hint="eastAsia"/>
          <w:spacing w:val="4"/>
          <w:lang w:val="fr-CH"/>
        </w:rPr>
        <w:t>这一经济秩序应消除不平等，纠正现有的不公正现象，从而可以消除</w:t>
      </w:r>
      <w:r>
        <w:rPr>
          <w:rFonts w:hint="eastAsia"/>
          <w:lang w:val="fr-CH"/>
        </w:rPr>
        <w:t>发达国家与发展中国家之间日益扩大的差距，并确保稳步加快经济和社会发展，</w:t>
      </w:r>
      <w:r>
        <w:rPr>
          <w:rFonts w:hint="eastAsia"/>
          <w:spacing w:val="4"/>
          <w:lang w:val="fr-CH"/>
        </w:rPr>
        <w:t>使今</w:t>
      </w:r>
      <w:r>
        <w:rPr>
          <w:rFonts w:hint="eastAsia"/>
          <w:lang w:val="fr-CH"/>
        </w:rPr>
        <w:t>世后代享有和平与正义，</w:t>
      </w:r>
    </w:p>
    <w:p w:rsidR="00310A9B" w:rsidRDefault="00310A9B" w:rsidP="00310A9B">
      <w:pPr>
        <w:pStyle w:val="SingleTxtGC"/>
      </w:pPr>
      <w:r>
        <w:rPr>
          <w:lang w:val="fr-CH"/>
        </w:rPr>
        <w:lastRenderedPageBreak/>
        <w:tab/>
      </w:r>
      <w:r>
        <w:rPr>
          <w:rFonts w:ascii="Time New Roman" w:eastAsia="楷体" w:hAnsi="Time New Roman" w:hint="eastAsia"/>
          <w:spacing w:val="4"/>
          <w:lang w:val="fr-CH"/>
        </w:rPr>
        <w:t>表示关切</w:t>
      </w:r>
      <w:r>
        <w:rPr>
          <w:rFonts w:hint="eastAsia"/>
          <w:spacing w:val="4"/>
          <w:lang w:val="fr-CH"/>
        </w:rPr>
        <w:t>冠状病毒病</w:t>
      </w:r>
      <w:r>
        <w:rPr>
          <w:spacing w:val="4"/>
          <w:lang w:val="fr-CH"/>
        </w:rPr>
        <w:t>(</w:t>
      </w:r>
      <w:proofErr w:type="spellStart"/>
      <w:r>
        <w:rPr>
          <w:spacing w:val="4"/>
          <w:lang w:val="fr-CH"/>
        </w:rPr>
        <w:t>COVID</w:t>
      </w:r>
      <w:proofErr w:type="spellEnd"/>
      <w:r>
        <w:rPr>
          <w:spacing w:val="4"/>
          <w:lang w:val="fr-CH"/>
        </w:rPr>
        <w:t>-19)</w:t>
      </w:r>
      <w:r>
        <w:rPr>
          <w:rFonts w:hint="eastAsia"/>
          <w:spacing w:val="4"/>
          <w:lang w:val="fr-CH"/>
        </w:rPr>
        <w:t>大流行的不利影响，包括对经济和社</w:t>
      </w:r>
      <w:r>
        <w:rPr>
          <w:rFonts w:hint="eastAsia"/>
          <w:lang w:val="fr-CH"/>
        </w:rPr>
        <w:t>会的负面影响，并强调民主和公平的国际秩序对于有效应对因</w:t>
      </w:r>
      <w:proofErr w:type="spellStart"/>
      <w:r>
        <w:rPr>
          <w:lang w:val="fr-CH"/>
        </w:rPr>
        <w:t>COVID</w:t>
      </w:r>
      <w:proofErr w:type="spellEnd"/>
      <w:r>
        <w:rPr>
          <w:lang w:val="fr-CH"/>
        </w:rPr>
        <w:t>-19</w:t>
      </w:r>
      <w:r>
        <w:rPr>
          <w:rFonts w:hint="eastAsia"/>
          <w:lang w:val="fr-CH"/>
        </w:rPr>
        <w:t>大流行而加剧的当前全球挑战和危机十分重要，</w:t>
      </w:r>
    </w:p>
    <w:p w:rsidR="00310A9B" w:rsidRDefault="00310A9B" w:rsidP="00310A9B">
      <w:pPr>
        <w:pStyle w:val="SingleTxtGC"/>
      </w:pPr>
      <w:r>
        <w:rPr>
          <w:lang w:val="fr-CH"/>
        </w:rPr>
        <w:tab/>
      </w:r>
      <w:r>
        <w:rPr>
          <w:rFonts w:ascii="Time New Roman" w:eastAsia="楷体" w:hAnsi="Time New Roman" w:hint="eastAsia"/>
          <w:lang w:val="fr-CH"/>
        </w:rPr>
        <w:t>决心</w:t>
      </w:r>
      <w:r>
        <w:rPr>
          <w:rFonts w:hint="eastAsia"/>
          <w:lang w:val="fr-CH"/>
        </w:rPr>
        <w:t>尽其所能采取一切措施，确保建立一个民主和公平的国际秩序，</w:t>
      </w:r>
    </w:p>
    <w:p w:rsidR="00310A9B" w:rsidRDefault="00310A9B" w:rsidP="00310A9B">
      <w:pPr>
        <w:pStyle w:val="SingleTxtGC"/>
      </w:pPr>
      <w:r>
        <w:rPr>
          <w:lang w:val="fr-CH"/>
        </w:rPr>
        <w:tab/>
        <w:t>1.</w:t>
      </w:r>
      <w:r>
        <w:rPr>
          <w:lang w:val="fr-CH"/>
        </w:rPr>
        <w:tab/>
      </w:r>
      <w:r>
        <w:rPr>
          <w:rFonts w:ascii="Time New Roman" w:eastAsia="楷体" w:hAnsi="Time New Roman" w:hint="eastAsia"/>
          <w:spacing w:val="-2"/>
          <w:lang w:val="fr-CH"/>
        </w:rPr>
        <w:t>重申</w:t>
      </w:r>
      <w:r>
        <w:rPr>
          <w:rFonts w:hint="eastAsia"/>
          <w:spacing w:val="-2"/>
          <w:lang w:val="fr-CH"/>
        </w:rPr>
        <w:t>每个人都有权享有民主和公平的国际秩序，民主和公平的国际秩序</w:t>
      </w:r>
      <w:r>
        <w:rPr>
          <w:rFonts w:hint="eastAsia"/>
          <w:lang w:val="fr-CH"/>
        </w:rPr>
        <w:t>促进充分实现所有人的所有人权，包括发展权；</w:t>
      </w:r>
    </w:p>
    <w:p w:rsidR="00310A9B" w:rsidRDefault="00310A9B" w:rsidP="00310A9B">
      <w:pPr>
        <w:pStyle w:val="SingleTxtGC"/>
      </w:pPr>
      <w:r>
        <w:rPr>
          <w:lang w:val="fr-CH"/>
        </w:rPr>
        <w:tab/>
        <w:t>2.</w:t>
      </w:r>
      <w:r>
        <w:rPr>
          <w:lang w:val="fr-CH"/>
        </w:rPr>
        <w:tab/>
      </w:r>
      <w:r>
        <w:rPr>
          <w:rFonts w:ascii="Time New Roman" w:eastAsia="楷体" w:hAnsi="Time New Roman" w:hint="eastAsia"/>
          <w:lang w:val="fr-CH"/>
        </w:rPr>
        <w:t>注意到</w:t>
      </w:r>
      <w:r>
        <w:rPr>
          <w:rFonts w:hint="eastAsia"/>
          <w:lang w:val="fr-CH"/>
        </w:rPr>
        <w:t>促进民主和公平的国际秩序独立专家的报告</w:t>
      </w:r>
      <w:r>
        <w:rPr>
          <w:vertAlign w:val="superscript"/>
          <w:lang w:val="fr-CH"/>
        </w:rPr>
        <w:footnoteReference w:id="2"/>
      </w:r>
      <w:r>
        <w:rPr>
          <w:rFonts w:hint="eastAsia"/>
          <w:lang w:val="fr-CH"/>
        </w:rPr>
        <w:t>；</w:t>
      </w:r>
    </w:p>
    <w:p w:rsidR="00310A9B" w:rsidRDefault="00310A9B" w:rsidP="00310A9B">
      <w:pPr>
        <w:pStyle w:val="SingleTxtGC"/>
      </w:pPr>
      <w:r>
        <w:rPr>
          <w:lang w:val="fr-CH"/>
        </w:rPr>
        <w:tab/>
        <w:t>3.</w:t>
      </w:r>
      <w:r>
        <w:rPr>
          <w:lang w:val="fr-CH"/>
        </w:rPr>
        <w:tab/>
      </w:r>
      <w:r>
        <w:rPr>
          <w:rFonts w:ascii="Time New Roman" w:eastAsia="楷体" w:hAnsi="Time New Roman" w:hint="eastAsia"/>
          <w:lang w:val="fr-CH"/>
        </w:rPr>
        <w:t>决定</w:t>
      </w:r>
      <w:r>
        <w:rPr>
          <w:rFonts w:hint="eastAsia"/>
          <w:lang w:val="fr-CH"/>
        </w:rPr>
        <w:t>依照人权理事会第</w:t>
      </w:r>
      <w:r>
        <w:rPr>
          <w:lang w:val="fr-CH"/>
        </w:rPr>
        <w:t>18/6</w:t>
      </w:r>
      <w:r>
        <w:rPr>
          <w:rFonts w:hint="eastAsia"/>
          <w:lang w:val="fr-CH"/>
        </w:rPr>
        <w:t>号决议中规定的条件，将促进民主和公平的国际秩序独立专家的任务延长三年；</w:t>
      </w:r>
    </w:p>
    <w:p w:rsidR="00310A9B" w:rsidRDefault="00310A9B" w:rsidP="00310A9B">
      <w:pPr>
        <w:pStyle w:val="SingleTxtGC"/>
      </w:pPr>
      <w:r>
        <w:rPr>
          <w:lang w:val="fr-CH"/>
        </w:rPr>
        <w:tab/>
        <w:t>4.</w:t>
      </w:r>
      <w:r>
        <w:rPr>
          <w:lang w:val="fr-CH"/>
        </w:rPr>
        <w:tab/>
      </w:r>
      <w:r>
        <w:rPr>
          <w:rFonts w:ascii="Time New Roman" w:eastAsia="楷体" w:hAnsi="Time New Roman" w:hint="eastAsia"/>
          <w:lang w:val="fr-CH"/>
        </w:rPr>
        <w:t>吁请</w:t>
      </w:r>
      <w:r>
        <w:rPr>
          <w:rFonts w:hint="eastAsia"/>
          <w:lang w:val="fr-CH"/>
        </w:rPr>
        <w:t>各国政府与独立专家合作，协助其执行任务，提供独立专家索要的一切必要资料，以便其能够切实履行职责；</w:t>
      </w:r>
    </w:p>
    <w:p w:rsidR="00310A9B" w:rsidRDefault="00310A9B" w:rsidP="00310A9B">
      <w:pPr>
        <w:pStyle w:val="SingleTxtGC"/>
      </w:pPr>
      <w:r>
        <w:rPr>
          <w:lang w:val="fr-CH"/>
        </w:rPr>
        <w:tab/>
        <w:t>5.</w:t>
      </w:r>
      <w:r>
        <w:rPr>
          <w:lang w:val="fr-CH"/>
        </w:rPr>
        <w:tab/>
      </w:r>
      <w:r>
        <w:rPr>
          <w:rFonts w:ascii="Time New Roman" w:eastAsia="楷体" w:hAnsi="Time New Roman" w:hint="eastAsia"/>
          <w:lang w:val="fr-CH"/>
        </w:rPr>
        <w:t>请</w:t>
      </w:r>
      <w:r>
        <w:rPr>
          <w:rFonts w:hint="eastAsia"/>
          <w:lang w:val="fr-CH"/>
        </w:rPr>
        <w:t>联合国人权事务高级专员为独立专家切实履行任务提供一切必要的人力和财务资源；</w:t>
      </w:r>
    </w:p>
    <w:p w:rsidR="00310A9B" w:rsidRDefault="00310A9B" w:rsidP="00310A9B">
      <w:pPr>
        <w:pStyle w:val="SingleTxtGC"/>
      </w:pPr>
      <w:r>
        <w:rPr>
          <w:lang w:val="fr-CH"/>
        </w:rPr>
        <w:tab/>
        <w:t>6.</w:t>
      </w:r>
      <w:r>
        <w:rPr>
          <w:lang w:val="fr-CH"/>
        </w:rPr>
        <w:tab/>
      </w:r>
      <w:proofErr w:type="gramStart"/>
      <w:r>
        <w:rPr>
          <w:rFonts w:ascii="Time New Roman" w:eastAsia="楷体" w:hAnsi="Time New Roman" w:hint="eastAsia"/>
          <w:lang w:val="fr-CH"/>
        </w:rPr>
        <w:t>请</w:t>
      </w:r>
      <w:r>
        <w:rPr>
          <w:rFonts w:hint="eastAsia"/>
          <w:lang w:val="fr-CH"/>
        </w:rPr>
        <w:t>独立</w:t>
      </w:r>
      <w:proofErr w:type="gramEnd"/>
      <w:r>
        <w:rPr>
          <w:rFonts w:hint="eastAsia"/>
          <w:lang w:val="fr-CH"/>
        </w:rPr>
        <w:t>专家继续与学术界、智库、南方中心等研究机构以及各区域的其他相关利益攸关方开展密切合作；</w:t>
      </w:r>
    </w:p>
    <w:p w:rsidR="00310A9B" w:rsidRDefault="00310A9B" w:rsidP="00310A9B">
      <w:pPr>
        <w:pStyle w:val="SingleTxtGC"/>
      </w:pPr>
      <w:r>
        <w:rPr>
          <w:lang w:val="fr-CH"/>
        </w:rPr>
        <w:tab/>
        <w:t>7.</w:t>
      </w:r>
      <w:r>
        <w:rPr>
          <w:lang w:val="fr-CH"/>
        </w:rPr>
        <w:tab/>
      </w:r>
      <w:r>
        <w:rPr>
          <w:rFonts w:ascii="Time New Roman" w:eastAsia="楷体" w:hAnsi="Time New Roman" w:hint="eastAsia"/>
          <w:lang w:val="fr-CH"/>
        </w:rPr>
        <w:t>请</w:t>
      </w:r>
      <w:r>
        <w:rPr>
          <w:rFonts w:hint="eastAsia"/>
          <w:lang w:val="fr-CH"/>
        </w:rPr>
        <w:t>各人权条约机构、联合国人权事务高级专员办事处、人权理事会特别机制以及人权理事会咨询委员会在各自任务范围内对本决议给予应有的注意，并协助执行；</w:t>
      </w:r>
    </w:p>
    <w:p w:rsidR="00310A9B" w:rsidRDefault="00310A9B" w:rsidP="00310A9B">
      <w:pPr>
        <w:pStyle w:val="SingleTxtGC"/>
      </w:pPr>
      <w:r>
        <w:rPr>
          <w:lang w:val="fr-CH"/>
        </w:rPr>
        <w:tab/>
        <w:t>8.</w:t>
      </w:r>
      <w:r>
        <w:rPr>
          <w:lang w:val="fr-CH"/>
        </w:rPr>
        <w:tab/>
      </w:r>
      <w:r>
        <w:rPr>
          <w:rFonts w:ascii="Time New Roman" w:eastAsia="楷体" w:hAnsi="Time New Roman" w:hint="eastAsia"/>
          <w:spacing w:val="4"/>
          <w:lang w:val="fr-CH"/>
        </w:rPr>
        <w:t>促请</w:t>
      </w:r>
      <w:r>
        <w:rPr>
          <w:rFonts w:hint="eastAsia"/>
          <w:spacing w:val="4"/>
          <w:lang w:val="fr-CH"/>
        </w:rPr>
        <w:t>高级专员办事处在促进建立一个民主和公平的国际秩序问题上再</w:t>
      </w:r>
      <w:r>
        <w:rPr>
          <w:rFonts w:hint="eastAsia"/>
          <w:lang w:val="fr-CH"/>
        </w:rPr>
        <w:t>接再厉；</w:t>
      </w:r>
    </w:p>
    <w:p w:rsidR="00310A9B" w:rsidRDefault="00310A9B" w:rsidP="00310A9B">
      <w:pPr>
        <w:pStyle w:val="SingleTxtGC"/>
      </w:pPr>
      <w:r>
        <w:rPr>
          <w:lang w:val="fr-CH"/>
        </w:rPr>
        <w:tab/>
        <w:t>9.</w:t>
      </w:r>
      <w:r>
        <w:rPr>
          <w:lang w:val="fr-CH"/>
        </w:rPr>
        <w:tab/>
      </w:r>
      <w:proofErr w:type="gramStart"/>
      <w:r>
        <w:rPr>
          <w:rFonts w:ascii="Time New Roman" w:eastAsia="楷体" w:hAnsi="Time New Roman" w:hint="eastAsia"/>
          <w:lang w:val="fr-CH"/>
        </w:rPr>
        <w:t>请</w:t>
      </w:r>
      <w:r>
        <w:rPr>
          <w:rFonts w:hint="eastAsia"/>
          <w:lang w:val="fr-CH"/>
        </w:rPr>
        <w:t>独立</w:t>
      </w:r>
      <w:proofErr w:type="gramEnd"/>
      <w:r>
        <w:rPr>
          <w:rFonts w:hint="eastAsia"/>
          <w:lang w:val="fr-CH"/>
        </w:rPr>
        <w:t>专家根据人权理事会和大会的工作方案，定期向理事会和大会提交报告；</w:t>
      </w:r>
    </w:p>
    <w:p w:rsidR="00310A9B" w:rsidRDefault="00310A9B" w:rsidP="00310A9B">
      <w:pPr>
        <w:pStyle w:val="SingleTxtGC"/>
      </w:pPr>
      <w:r>
        <w:rPr>
          <w:lang w:val="fr-CH"/>
        </w:rPr>
        <w:tab/>
        <w:t>10.</w:t>
      </w:r>
      <w:r>
        <w:rPr>
          <w:lang w:val="fr-CH"/>
        </w:rPr>
        <w:tab/>
      </w:r>
      <w:proofErr w:type="gramStart"/>
      <w:r>
        <w:rPr>
          <w:rFonts w:ascii="Time New Roman" w:eastAsia="楷体" w:hAnsi="Time New Roman" w:hint="eastAsia"/>
          <w:spacing w:val="-2"/>
          <w:lang w:val="fr-CH"/>
        </w:rPr>
        <w:t>请</w:t>
      </w:r>
      <w:r>
        <w:rPr>
          <w:rFonts w:hint="eastAsia"/>
          <w:spacing w:val="-2"/>
          <w:lang w:val="fr-CH"/>
        </w:rPr>
        <w:t>独立</w:t>
      </w:r>
      <w:proofErr w:type="gramEnd"/>
      <w:r>
        <w:rPr>
          <w:rFonts w:hint="eastAsia"/>
          <w:spacing w:val="-2"/>
          <w:lang w:val="fr-CH"/>
        </w:rPr>
        <w:t>专家在提交人权理事会的下一份报告中特别关注</w:t>
      </w:r>
      <w:proofErr w:type="spellStart"/>
      <w:r>
        <w:rPr>
          <w:spacing w:val="-2"/>
          <w:lang w:val="fr-CH"/>
        </w:rPr>
        <w:t>COVID</w:t>
      </w:r>
      <w:proofErr w:type="spellEnd"/>
      <w:r>
        <w:rPr>
          <w:spacing w:val="-2"/>
          <w:lang w:val="fr-CH"/>
        </w:rPr>
        <w:t>-19</w:t>
      </w:r>
      <w:r>
        <w:rPr>
          <w:rFonts w:hint="eastAsia"/>
          <w:spacing w:val="-2"/>
          <w:lang w:val="fr-CH"/>
        </w:rPr>
        <w:t>大流行</w:t>
      </w:r>
      <w:r>
        <w:rPr>
          <w:rFonts w:hint="eastAsia"/>
          <w:lang w:val="fr-CH"/>
        </w:rPr>
        <w:t>在国际层面对与其任务有关的相关问题的负面影响；</w:t>
      </w:r>
    </w:p>
    <w:p w:rsidR="00310A9B" w:rsidRDefault="00310A9B" w:rsidP="00310A9B">
      <w:pPr>
        <w:pStyle w:val="SingleTxtGC"/>
        <w:rPr>
          <w:lang w:val="fr-CH"/>
        </w:rPr>
      </w:pPr>
      <w:r>
        <w:rPr>
          <w:lang w:val="fr-CH"/>
        </w:rPr>
        <w:tab/>
        <w:t>11.</w:t>
      </w:r>
      <w:r>
        <w:rPr>
          <w:lang w:val="fr-CH"/>
        </w:rPr>
        <w:tab/>
      </w:r>
      <w:r>
        <w:rPr>
          <w:rFonts w:ascii="Time New Roman" w:eastAsia="楷体" w:hAnsi="Time New Roman" w:hint="eastAsia"/>
          <w:lang w:val="fr-CH"/>
        </w:rPr>
        <w:t>决定</w:t>
      </w:r>
      <w:r>
        <w:rPr>
          <w:rFonts w:hint="eastAsia"/>
          <w:lang w:val="fr-CH"/>
        </w:rPr>
        <w:t>根据理事会工作方案，在同一议程项目下继续审议此事。</w:t>
      </w:r>
    </w:p>
    <w:p w:rsidR="00310A9B" w:rsidRPr="009E1093" w:rsidRDefault="00310A9B" w:rsidP="009E1093">
      <w:pPr>
        <w:pStyle w:val="SingleTxtGC"/>
        <w:jc w:val="right"/>
        <w:rPr>
          <w:rFonts w:ascii="Time New Roman" w:eastAsia="楷体" w:hAnsi="Time New Roman"/>
          <w:i/>
          <w:iCs/>
        </w:rPr>
      </w:pPr>
      <w:r w:rsidRPr="009E1093">
        <w:rPr>
          <w:rFonts w:ascii="Time New Roman" w:eastAsia="楷体" w:hAnsi="Time New Roman"/>
        </w:rPr>
        <w:t>2020</w:t>
      </w:r>
      <w:r w:rsidRPr="009E1093">
        <w:rPr>
          <w:rFonts w:ascii="Time New Roman" w:eastAsia="楷体" w:hAnsi="Time New Roman" w:hint="eastAsia"/>
        </w:rPr>
        <w:t>年</w:t>
      </w:r>
      <w:r w:rsidRPr="009E1093">
        <w:rPr>
          <w:rFonts w:ascii="Time New Roman" w:eastAsia="楷体" w:hAnsi="Time New Roman"/>
        </w:rPr>
        <w:t>10</w:t>
      </w:r>
      <w:r w:rsidRPr="009E1093">
        <w:rPr>
          <w:rFonts w:ascii="Time New Roman" w:eastAsia="楷体" w:hAnsi="Time New Roman" w:hint="eastAsia"/>
        </w:rPr>
        <w:t>月</w:t>
      </w:r>
      <w:r w:rsidRPr="009E1093">
        <w:rPr>
          <w:rFonts w:ascii="Time New Roman" w:eastAsia="楷体" w:hAnsi="Time New Roman"/>
        </w:rPr>
        <w:t>6</w:t>
      </w:r>
      <w:r w:rsidRPr="009E1093">
        <w:rPr>
          <w:rFonts w:ascii="Time New Roman" w:eastAsia="楷体" w:hAnsi="Time New Roman" w:hint="eastAsia"/>
        </w:rPr>
        <w:t>日</w:t>
      </w:r>
      <w:r w:rsidR="00E22670" w:rsidRPr="009E1093">
        <w:rPr>
          <w:rFonts w:ascii="Time New Roman" w:eastAsia="楷体" w:hAnsi="Time New Roman"/>
        </w:rPr>
        <w:br/>
      </w:r>
      <w:r w:rsidRPr="009E1093">
        <w:rPr>
          <w:rFonts w:ascii="Time New Roman" w:eastAsia="楷体" w:hAnsi="Time New Roman" w:hint="eastAsia"/>
        </w:rPr>
        <w:t>第</w:t>
      </w:r>
      <w:r w:rsidRPr="009E1093">
        <w:rPr>
          <w:rFonts w:ascii="Time New Roman" w:eastAsia="楷体" w:hAnsi="Time New Roman"/>
        </w:rPr>
        <w:t>36</w:t>
      </w:r>
      <w:r w:rsidRPr="009E1093">
        <w:rPr>
          <w:rFonts w:ascii="Time New Roman" w:eastAsia="楷体" w:hAnsi="Time New Roman" w:hint="eastAsia"/>
        </w:rPr>
        <w:t>次会议</w:t>
      </w:r>
    </w:p>
    <w:p w:rsidR="00310A9B" w:rsidRDefault="00310A9B" w:rsidP="00310A9B">
      <w:pPr>
        <w:pStyle w:val="SingleTxtGC"/>
      </w:pPr>
      <w:r>
        <w:t>[</w:t>
      </w:r>
      <w:r>
        <w:rPr>
          <w:rFonts w:hint="eastAsia"/>
        </w:rPr>
        <w:t>经记录表决，以</w:t>
      </w:r>
      <w:r>
        <w:t>22</w:t>
      </w:r>
      <w:r>
        <w:rPr>
          <w:rFonts w:hint="eastAsia"/>
        </w:rPr>
        <w:t>票赞成、</w:t>
      </w:r>
      <w:r>
        <w:t>15</w:t>
      </w:r>
      <w:r>
        <w:rPr>
          <w:rFonts w:hint="eastAsia"/>
        </w:rPr>
        <w:t>票反对、</w:t>
      </w:r>
      <w:r>
        <w:t>10</w:t>
      </w:r>
      <w:r>
        <w:rPr>
          <w:rFonts w:hint="eastAsia"/>
        </w:rPr>
        <w:t>票弃权获得通过</w:t>
      </w:r>
      <w:bookmarkStart w:id="0" w:name="_GoBack"/>
      <w:bookmarkEnd w:id="0"/>
      <w:r>
        <w:rPr>
          <w:rFonts w:hint="eastAsia"/>
        </w:rPr>
        <w:t>。表决结果如下：</w:t>
      </w:r>
    </w:p>
    <w:p w:rsidR="009E1093" w:rsidRDefault="009E1093">
      <w:pPr>
        <w:pStyle w:val="SingleTxtGC"/>
        <w:ind w:left="1565"/>
      </w:pPr>
      <w:r w:rsidRPr="00ED44CD">
        <w:rPr>
          <w:rFonts w:eastAsia="楷体" w:hint="eastAsia"/>
        </w:rPr>
        <w:t>赞成</w:t>
      </w:r>
      <w:r w:rsidRPr="00694083">
        <w:rPr>
          <w:rFonts w:hint="eastAsia"/>
        </w:rPr>
        <w:t>：</w:t>
      </w:r>
    </w:p>
    <w:p w:rsidR="009E1093" w:rsidRPr="00A86793" w:rsidRDefault="009E1093" w:rsidP="00A86793">
      <w:pPr>
        <w:pStyle w:val="SingleTxtGC"/>
        <w:ind w:left="1996"/>
        <w:rPr>
          <w:rFonts w:hint="eastAsia"/>
        </w:rPr>
      </w:pPr>
      <w:r w:rsidRPr="009E1093">
        <w:rPr>
          <w:rFonts w:hint="eastAsia"/>
        </w:rPr>
        <w:t>安哥拉、阿根廷、巴哈马、巴林、孟加拉国、布基纳法索、喀麦隆、厄立特里亚、斐济、印度、印度尼西亚、毛里塔尼亚、纳米比亚、尼泊尔、尼日利亚、巴基斯坦、菲律宾、卡塔尔、塞内加尔、苏丹、多哥和委内瑞拉玻利瓦尔共和国</w:t>
      </w:r>
    </w:p>
    <w:p w:rsidR="00B30CC5" w:rsidRDefault="00B30CC5">
      <w:pPr>
        <w:overflowPunct/>
        <w:adjustRightInd/>
        <w:snapToGrid/>
        <w:spacing w:line="240" w:lineRule="auto"/>
        <w:rPr>
          <w:rFonts w:eastAsia="楷体"/>
        </w:rPr>
      </w:pPr>
      <w:r>
        <w:rPr>
          <w:rFonts w:eastAsia="楷体"/>
        </w:rPr>
        <w:br w:type="page"/>
      </w:r>
    </w:p>
    <w:p w:rsidR="009E1093" w:rsidRDefault="009E1093">
      <w:pPr>
        <w:pStyle w:val="SingleTxtGC"/>
        <w:ind w:left="1565"/>
      </w:pPr>
      <w:r w:rsidRPr="00ED44CD">
        <w:rPr>
          <w:rFonts w:eastAsia="楷体" w:hint="eastAsia"/>
        </w:rPr>
        <w:lastRenderedPageBreak/>
        <w:t>反对</w:t>
      </w:r>
      <w:r w:rsidRPr="00694083">
        <w:rPr>
          <w:rFonts w:hint="eastAsia"/>
        </w:rPr>
        <w:t>：</w:t>
      </w:r>
    </w:p>
    <w:p w:rsidR="009E1093" w:rsidRPr="00694083" w:rsidRDefault="009E1093">
      <w:pPr>
        <w:pStyle w:val="SingleTxtGC"/>
        <w:ind w:left="1996"/>
      </w:pPr>
      <w:r w:rsidRPr="009E1093">
        <w:rPr>
          <w:rFonts w:hint="eastAsia"/>
        </w:rPr>
        <w:t>澳大利亚、奥地利、保加利亚、捷克、丹麦、德国、意大利、日本、马绍尔群岛、荷兰、波兰、大韩民国、斯洛伐克、西班牙和乌克兰</w:t>
      </w:r>
    </w:p>
    <w:p w:rsidR="009E1093" w:rsidRPr="00694083" w:rsidRDefault="009E1093">
      <w:pPr>
        <w:pStyle w:val="SingleTxtGC"/>
        <w:ind w:left="1565"/>
      </w:pPr>
      <w:r w:rsidRPr="00ED44CD">
        <w:rPr>
          <w:rFonts w:eastAsia="楷体" w:hint="eastAsia"/>
        </w:rPr>
        <w:t>弃权</w:t>
      </w:r>
      <w:r w:rsidRPr="00694083">
        <w:rPr>
          <w:rFonts w:hint="eastAsia"/>
        </w:rPr>
        <w:t>：</w:t>
      </w:r>
    </w:p>
    <w:p w:rsidR="00A86793" w:rsidRPr="009E1093" w:rsidRDefault="009E1093" w:rsidP="00E12B86">
      <w:pPr>
        <w:pStyle w:val="SingleTxtGC"/>
        <w:ind w:left="1996"/>
        <w:rPr>
          <w:rFonts w:hint="eastAsia"/>
        </w:rPr>
      </w:pPr>
      <w:r w:rsidRPr="009E1093">
        <w:rPr>
          <w:rFonts w:hint="eastAsia"/>
        </w:rPr>
        <w:t>阿富汗、亚美尼亚、巴西、智利、刚果民主共和国、利比亚、墨西哥、秘鲁、索马里和乌拉圭</w:t>
      </w:r>
      <w:r w:rsidRPr="009E1093">
        <w:rPr>
          <w:rFonts w:hint="eastAsia"/>
        </w:rPr>
        <w:t>]</w:t>
      </w:r>
    </w:p>
    <w:p w:rsidR="00EB6FF0" w:rsidRDefault="00EB6FF0" w:rsidP="00310A9B">
      <w:pPr>
        <w:pStyle w:val="SingleTxtGC"/>
        <w:rPr>
          <w:rFonts w:eastAsia="楷体_GB2312"/>
          <w:szCs w:val="21"/>
        </w:rPr>
      </w:pPr>
    </w:p>
    <w:p w:rsidR="009E1093" w:rsidRPr="002D6A9C" w:rsidRDefault="009E109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E1093" w:rsidRPr="00310A9B" w:rsidRDefault="009E1093" w:rsidP="00310A9B">
      <w:pPr>
        <w:pStyle w:val="SingleTxtGC"/>
        <w:rPr>
          <w:rFonts w:hint="eastAsia"/>
        </w:rPr>
      </w:pPr>
    </w:p>
    <w:sectPr w:rsidR="009E1093" w:rsidRPr="00310A9B"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0ED" w:rsidRPr="000D319F" w:rsidRDefault="007140ED" w:rsidP="000D319F">
      <w:pPr>
        <w:pStyle w:val="af0"/>
        <w:spacing w:after="240"/>
        <w:ind w:left="907"/>
        <w:rPr>
          <w:rFonts w:asciiTheme="majorBidi" w:eastAsia="宋体" w:hAnsiTheme="majorBidi" w:cstheme="majorBidi"/>
          <w:sz w:val="21"/>
          <w:szCs w:val="21"/>
          <w:lang w:val="en-US"/>
        </w:rPr>
      </w:pPr>
    </w:p>
    <w:p w:rsidR="007140ED" w:rsidRPr="000D319F" w:rsidRDefault="007140E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140ED" w:rsidRPr="000D319F" w:rsidRDefault="007140ED" w:rsidP="000D319F">
      <w:pPr>
        <w:pStyle w:val="af0"/>
      </w:pPr>
    </w:p>
  </w:endnote>
  <w:endnote w:type="continuationNotice" w:id="1">
    <w:p w:rsidR="007140ED" w:rsidRDefault="007140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FF0" w:rsidRPr="00EB6FF0" w:rsidRDefault="00EB6FF0" w:rsidP="00EB6FF0">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B6FF0">
      <w:rPr>
        <w:rStyle w:val="af2"/>
        <w:b w:val="0"/>
        <w:snapToGrid w:val="0"/>
        <w:sz w:val="16"/>
      </w:rPr>
      <w:t>GE.20</w:t>
    </w:r>
    <w:proofErr w:type="spellEnd"/>
    <w:r w:rsidRPr="00EB6FF0">
      <w:rPr>
        <w:rStyle w:val="af2"/>
        <w:b w:val="0"/>
        <w:snapToGrid w:val="0"/>
        <w:sz w:val="16"/>
      </w:rPr>
      <w:t>-13316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FF0" w:rsidRPr="00EB6FF0" w:rsidRDefault="00EB6FF0" w:rsidP="00EB6FF0">
    <w:pPr>
      <w:pStyle w:val="af0"/>
      <w:tabs>
        <w:tab w:val="right" w:pos="9638"/>
      </w:tabs>
      <w:rPr>
        <w:rStyle w:val="af2"/>
      </w:rPr>
    </w:pPr>
    <w:proofErr w:type="spellStart"/>
    <w:r>
      <w:t>GE.20</w:t>
    </w:r>
    <w:proofErr w:type="spellEnd"/>
    <w:r>
      <w:t>-13316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EB6FF0"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-13316</w:t>
    </w:r>
    <w:r w:rsidR="00731A42" w:rsidRPr="00EE277A">
      <w:rPr>
        <w:sz w:val="20"/>
        <w:lang w:eastAsia="zh-CN"/>
      </w:rPr>
      <w:t xml:space="preserve"> (C)</w:t>
    </w:r>
    <w:r w:rsidR="008B4347">
      <w:rPr>
        <w:sz w:val="20"/>
        <w:lang w:eastAsia="zh-CN"/>
      </w:rPr>
      <w:tab/>
    </w:r>
    <w:r w:rsidR="00E22670">
      <w:rPr>
        <w:sz w:val="20"/>
        <w:lang w:eastAsia="zh-CN"/>
      </w:rPr>
      <w:t>1310</w:t>
    </w:r>
    <w:r w:rsidR="007803C3">
      <w:rPr>
        <w:sz w:val="20"/>
        <w:lang w:eastAsia="zh-CN"/>
      </w:rPr>
      <w:t>20</w:t>
    </w:r>
    <w:r w:rsidR="00731A42">
      <w:rPr>
        <w:sz w:val="20"/>
        <w:lang w:eastAsia="zh-CN"/>
      </w:rPr>
      <w:tab/>
    </w:r>
    <w:r w:rsidR="00E22670">
      <w:rPr>
        <w:sz w:val="20"/>
        <w:lang w:eastAsia="zh-CN"/>
      </w:rPr>
      <w:t>1510</w:t>
    </w:r>
    <w:r w:rsidR="007803C3">
      <w:rPr>
        <w:sz w:val="20"/>
        <w:lang w:eastAsia="zh-CN"/>
      </w:rPr>
      <w:t>20</w:t>
    </w:r>
  </w:p>
  <w:p w:rsidR="00056632" w:rsidRPr="00487939" w:rsidRDefault="00EB6FF0" w:rsidP="00487939">
    <w:pPr>
      <w:pStyle w:val="af0"/>
      <w:tabs>
        <w:tab w:val="right" w:pos="8450"/>
      </w:tabs>
      <w:rPr>
        <w:sz w:val="20"/>
        <w:lang w:val="en-US" w:eastAsia="zh-CN"/>
      </w:rPr>
    </w:pPr>
    <w:r>
      <w:rPr>
        <w:rFonts w:ascii="C39T30Lfz" w:hAnsi="C39T30Lfz"/>
        <w:sz w:val="56"/>
      </w:rPr>
      <w:t>*2013316*</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0ED" w:rsidRPr="000157B1" w:rsidRDefault="007140ED"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7140ED" w:rsidRPr="000157B1" w:rsidRDefault="007140ED"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7140ED" w:rsidRDefault="007140ED"/>
  </w:footnote>
  <w:footnote w:id="2">
    <w:p w:rsidR="00310A9B" w:rsidRDefault="00310A9B" w:rsidP="00310A9B">
      <w:pPr>
        <w:pStyle w:val="a6"/>
        <w:rPr>
          <w:lang w:eastAsia="en-US"/>
        </w:rPr>
      </w:pPr>
      <w:r>
        <w:rPr>
          <w:lang w:val="zh-CN"/>
        </w:rPr>
        <w:tab/>
      </w:r>
      <w:r>
        <w:rPr>
          <w:rStyle w:val="a8"/>
          <w:lang w:val="zh-CN"/>
        </w:rPr>
        <w:footnoteRef/>
      </w:r>
      <w:r>
        <w:rPr>
          <w:lang w:val="zh-CN"/>
        </w:rPr>
        <w:tab/>
        <w:t>A/HRC/45/28</w:t>
      </w:r>
      <w:r>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EB6FF0" w:rsidP="00EB6FF0">
    <w:pPr>
      <w:pStyle w:val="af3"/>
    </w:pPr>
    <w:r>
      <w:t>A/</w:t>
    </w:r>
    <w:proofErr w:type="spellStart"/>
    <w:r>
      <w:t>HRC</w:t>
    </w:r>
    <w:proofErr w:type="spellEnd"/>
    <w:r>
      <w:t>/RES/45/4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EB6FF0" w:rsidP="00EB6FF0">
    <w:pPr>
      <w:pStyle w:val="af3"/>
      <w:jc w:val="right"/>
    </w:pPr>
    <w:r>
      <w:t>A/</w:t>
    </w:r>
    <w:proofErr w:type="spellStart"/>
    <w:r>
      <w:t>HRC</w:t>
    </w:r>
    <w:proofErr w:type="spellEnd"/>
    <w:r>
      <w:t>/RES/45/4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ED"/>
    <w:rsid w:val="00011483"/>
    <w:rsid w:val="00054E5E"/>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10A9B"/>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140ED"/>
    <w:rsid w:val="00731A42"/>
    <w:rsid w:val="00767E69"/>
    <w:rsid w:val="0077079A"/>
    <w:rsid w:val="007803C3"/>
    <w:rsid w:val="007A5599"/>
    <w:rsid w:val="007C0CAE"/>
    <w:rsid w:val="007E5DAD"/>
    <w:rsid w:val="00811540"/>
    <w:rsid w:val="00856233"/>
    <w:rsid w:val="00860F27"/>
    <w:rsid w:val="008B0560"/>
    <w:rsid w:val="008B2BFA"/>
    <w:rsid w:val="008B4347"/>
    <w:rsid w:val="008D32CC"/>
    <w:rsid w:val="008F07DA"/>
    <w:rsid w:val="00923C5A"/>
    <w:rsid w:val="0093206A"/>
    <w:rsid w:val="00936F03"/>
    <w:rsid w:val="00943B69"/>
    <w:rsid w:val="00944CB3"/>
    <w:rsid w:val="00952103"/>
    <w:rsid w:val="009B09D7"/>
    <w:rsid w:val="009D35ED"/>
    <w:rsid w:val="009E1093"/>
    <w:rsid w:val="00A03CB6"/>
    <w:rsid w:val="00A1364C"/>
    <w:rsid w:val="00A21076"/>
    <w:rsid w:val="00A3739A"/>
    <w:rsid w:val="00A52DAF"/>
    <w:rsid w:val="00A84072"/>
    <w:rsid w:val="00A84DF2"/>
    <w:rsid w:val="00A86793"/>
    <w:rsid w:val="00A87B40"/>
    <w:rsid w:val="00AB3322"/>
    <w:rsid w:val="00AC154D"/>
    <w:rsid w:val="00B16570"/>
    <w:rsid w:val="00B30CC5"/>
    <w:rsid w:val="00B423E7"/>
    <w:rsid w:val="00B53320"/>
    <w:rsid w:val="00BC1F4D"/>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12B86"/>
    <w:rsid w:val="00E22670"/>
    <w:rsid w:val="00E33B38"/>
    <w:rsid w:val="00E47FE5"/>
    <w:rsid w:val="00E574AF"/>
    <w:rsid w:val="00E71878"/>
    <w:rsid w:val="00E845B2"/>
    <w:rsid w:val="00EB6FF0"/>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D30D8"/>
  <w15:docId w15:val="{A31175C3-DC9B-44D5-95A1-8758E683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310A9B"/>
    <w:rPr>
      <w:lang w:eastAsia="en-US"/>
    </w:rPr>
  </w:style>
  <w:style w:type="paragraph" w:customStyle="1" w:styleId="SingleTxtG">
    <w:name w:val="_ Single Txt_G"/>
    <w:basedOn w:val="a"/>
    <w:link w:val="SingleTxtGChar"/>
    <w:qFormat/>
    <w:rsid w:val="00310A9B"/>
    <w:pPr>
      <w:suppressAutoHyphens/>
      <w:overflowPunct/>
      <w:adjustRightInd/>
      <w:snapToGrid/>
      <w:spacing w:after="120" w:line="240" w:lineRule="atLeast"/>
      <w:ind w:left="1134" w:right="1134"/>
      <w:jc w:val="both"/>
    </w:pPr>
    <w:rPr>
      <w:snapToGr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6F54-9587-49D0-A6A3-6349E0F4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1416</Words>
  <Characters>1540</Characters>
  <Application>Microsoft Office Word</Application>
  <DocSecurity>0</DocSecurity>
  <Lines>78</Lines>
  <Paragraphs>42</Paragraphs>
  <ScaleCrop>false</ScaleCrop>
  <Company>DCM</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A/HRC/RES/45/4</dc:title>
  <dc:subject>2013316</dc:subject>
  <dc:creator>Xiaoling</dc:creator>
  <cp:keywords/>
  <dc:description/>
  <cp:lastModifiedBy>Xiangli FERSCHIN-JI</cp:lastModifiedBy>
  <cp:revision>2</cp:revision>
  <cp:lastPrinted>2014-05-09T11:28:00Z</cp:lastPrinted>
  <dcterms:created xsi:type="dcterms:W3CDTF">2020-10-15T13:44:00Z</dcterms:created>
  <dcterms:modified xsi:type="dcterms:W3CDTF">2020-10-15T13:44:00Z</dcterms:modified>
</cp:coreProperties>
</file>