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112"/>
        <w:gridCol w:w="4253"/>
      </w:tblGrid>
      <w:tr w:rsidR="006B3E27" w:rsidRPr="00DB7679" w:rsidTr="00E70E04">
        <w:trPr>
          <w:trHeight w:hRule="exact" w:val="851"/>
        </w:trPr>
        <w:tc>
          <w:tcPr>
            <w:tcW w:w="1274" w:type="dxa"/>
            <w:tcBorders>
              <w:bottom w:val="single" w:sz="4" w:space="0" w:color="auto"/>
            </w:tcBorders>
          </w:tcPr>
          <w:p w:rsidR="006B3E27" w:rsidRPr="00983870" w:rsidRDefault="006B3E27" w:rsidP="00E76499">
            <w:pPr>
              <w:bidi w:val="0"/>
              <w:jc w:val="right"/>
            </w:pPr>
          </w:p>
        </w:tc>
        <w:tc>
          <w:tcPr>
            <w:tcW w:w="4112" w:type="dxa"/>
            <w:tcBorders>
              <w:bottom w:val="single" w:sz="4" w:space="0" w:color="auto"/>
            </w:tcBorders>
            <w:vAlign w:val="bottom"/>
          </w:tcPr>
          <w:p w:rsidR="006B3E27" w:rsidRPr="00DB7679" w:rsidRDefault="006B3E27" w:rsidP="00E70E04">
            <w:pPr>
              <w:spacing w:after="80" w:line="480" w:lineRule="exact"/>
              <w:jc w:val="left"/>
              <w:rPr>
                <w:szCs w:val="40"/>
                <w:rtl/>
              </w:rPr>
            </w:pPr>
            <w:r w:rsidRPr="00DB7679">
              <w:rPr>
                <w:rFonts w:hint="cs"/>
                <w:szCs w:val="40"/>
                <w:rtl/>
              </w:rPr>
              <w:t>الأمم المتحدة</w:t>
            </w:r>
          </w:p>
        </w:tc>
        <w:tc>
          <w:tcPr>
            <w:tcW w:w="4253" w:type="dxa"/>
            <w:tcBorders>
              <w:bottom w:val="single" w:sz="4" w:space="0" w:color="auto"/>
            </w:tcBorders>
            <w:vAlign w:val="bottom"/>
          </w:tcPr>
          <w:p w:rsidR="006B3E27" w:rsidRPr="00243C8A" w:rsidRDefault="00AA074E" w:rsidP="00AA074E">
            <w:pPr>
              <w:bidi w:val="0"/>
              <w:spacing w:after="20"/>
              <w:jc w:val="left"/>
              <w:rPr>
                <w:szCs w:val="20"/>
              </w:rPr>
            </w:pPr>
            <w:r w:rsidRPr="00AA074E">
              <w:rPr>
                <w:sz w:val="40"/>
                <w:szCs w:val="20"/>
              </w:rPr>
              <w:t>A</w:t>
            </w:r>
            <w:r>
              <w:rPr>
                <w:szCs w:val="20"/>
              </w:rPr>
              <w:t>/HRC/RES/28/11</w:t>
            </w:r>
          </w:p>
        </w:tc>
      </w:tr>
      <w:tr w:rsidR="006B3E27" w:rsidRPr="00DB7679" w:rsidTr="00E70E04">
        <w:trPr>
          <w:trHeight w:hRule="exact" w:val="2835"/>
        </w:trPr>
        <w:tc>
          <w:tcPr>
            <w:tcW w:w="1274" w:type="dxa"/>
            <w:tcBorders>
              <w:top w:val="single" w:sz="4" w:space="0" w:color="auto"/>
              <w:bottom w:val="single" w:sz="12" w:space="0" w:color="auto"/>
            </w:tcBorders>
          </w:tcPr>
          <w:p w:rsidR="006B3E27" w:rsidRPr="00DB7679" w:rsidRDefault="0059622A" w:rsidP="00B477A4">
            <w:pPr>
              <w:jc w:val="center"/>
              <w:rPr>
                <w:rtl/>
              </w:rPr>
            </w:pPr>
            <w:r>
              <w:rPr>
                <w:noProof/>
              </w:rPr>
              <w:drawing>
                <wp:inline distT="0" distB="0" distL="0" distR="0" wp14:anchorId="3F213AA0" wp14:editId="78D2D02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112" w:type="dxa"/>
            <w:tcBorders>
              <w:top w:val="single" w:sz="4" w:space="0" w:color="auto"/>
              <w:bottom w:val="single" w:sz="12" w:space="0" w:color="auto"/>
            </w:tcBorders>
          </w:tcPr>
          <w:p w:rsidR="006B3E27" w:rsidRPr="006B6507" w:rsidRDefault="001E1CAD" w:rsidP="00E70E04">
            <w:pPr>
              <w:spacing w:before="120" w:after="40" w:line="640" w:lineRule="exact"/>
              <w:jc w:val="left"/>
              <w:rPr>
                <w:b/>
                <w:bCs/>
                <w:sz w:val="60"/>
                <w:szCs w:val="60"/>
              </w:rPr>
            </w:pPr>
            <w:r>
              <w:rPr>
                <w:rFonts w:hint="cs"/>
                <w:b/>
                <w:bCs/>
                <w:sz w:val="60"/>
                <w:szCs w:val="60"/>
                <w:rtl/>
              </w:rPr>
              <w:t>الجمعية العامة</w:t>
            </w:r>
          </w:p>
        </w:tc>
        <w:tc>
          <w:tcPr>
            <w:tcW w:w="4253" w:type="dxa"/>
            <w:tcBorders>
              <w:top w:val="single" w:sz="4" w:space="0" w:color="auto"/>
              <w:bottom w:val="single" w:sz="12" w:space="0" w:color="auto"/>
            </w:tcBorders>
          </w:tcPr>
          <w:p w:rsidR="006B3E27" w:rsidRDefault="00AA074E" w:rsidP="00AA074E">
            <w:pPr>
              <w:bidi w:val="0"/>
              <w:spacing w:before="240"/>
              <w:jc w:val="left"/>
            </w:pPr>
            <w:r>
              <w:t>Distr.: General</w:t>
            </w:r>
          </w:p>
          <w:p w:rsidR="00AA074E" w:rsidRDefault="00AA074E" w:rsidP="00AA074E">
            <w:pPr>
              <w:bidi w:val="0"/>
              <w:jc w:val="left"/>
            </w:pPr>
            <w:r>
              <w:t>7 April 2015</w:t>
            </w:r>
          </w:p>
          <w:p w:rsidR="00AA074E" w:rsidRDefault="00AA074E" w:rsidP="00AA074E">
            <w:pPr>
              <w:bidi w:val="0"/>
              <w:jc w:val="left"/>
            </w:pPr>
            <w:r>
              <w:t>Arabic</w:t>
            </w:r>
          </w:p>
          <w:p w:rsidR="00AA074E" w:rsidRPr="008B4BC6" w:rsidRDefault="00AA074E" w:rsidP="00AA074E">
            <w:pPr>
              <w:bidi w:val="0"/>
              <w:jc w:val="left"/>
            </w:pPr>
            <w:r>
              <w:t>Original: English</w:t>
            </w:r>
          </w:p>
        </w:tc>
      </w:tr>
    </w:tbl>
    <w:p w:rsidR="00A85D09" w:rsidRPr="0075476D" w:rsidRDefault="00A85D09" w:rsidP="00A85D09">
      <w:pPr>
        <w:pStyle w:val="SingleTxtGA"/>
        <w:spacing w:before="120" w:after="0"/>
        <w:ind w:left="0"/>
        <w:rPr>
          <w:b/>
          <w:bCs/>
          <w:sz w:val="26"/>
          <w:szCs w:val="36"/>
          <w:rtl/>
        </w:rPr>
      </w:pPr>
      <w:r w:rsidRPr="0075476D">
        <w:rPr>
          <w:b/>
          <w:bCs/>
          <w:sz w:val="26"/>
          <w:szCs w:val="36"/>
          <w:rtl/>
        </w:rPr>
        <w:t>مجلس حقوق الإنسان</w:t>
      </w:r>
    </w:p>
    <w:p w:rsidR="00A85D09" w:rsidRPr="0075476D" w:rsidRDefault="009F0EAC" w:rsidP="00A85D09">
      <w:pPr>
        <w:pStyle w:val="SingleTxtGA"/>
        <w:spacing w:after="0"/>
        <w:ind w:left="0"/>
        <w:rPr>
          <w:b/>
          <w:bCs/>
          <w:rtl/>
        </w:rPr>
      </w:pPr>
      <w:dir w:val="rtl">
        <w:dir w:val="rtl">
          <w:r w:rsidR="00A85D09" w:rsidRPr="0075476D">
            <w:rPr>
              <w:rFonts w:ascii="Traditional Arabic" w:hAnsi="Traditional Arabic" w:hint="cs"/>
              <w:b/>
              <w:bCs/>
              <w:rtl/>
            </w:rPr>
            <w:t>الدورة</w:t>
          </w:r>
          <w:r w:rsidR="00A85D09" w:rsidRPr="0075476D">
            <w:rPr>
              <w:b/>
              <w:bCs/>
              <w:rtl/>
            </w:rPr>
            <w:t xml:space="preserve"> </w:t>
          </w:r>
          <w:r w:rsidR="00A85D09" w:rsidRPr="0075476D">
            <w:rPr>
              <w:rFonts w:ascii="Traditional Arabic" w:hAnsi="Traditional Arabic" w:hint="cs"/>
              <w:b/>
              <w:bCs/>
              <w:rtl/>
            </w:rPr>
            <w:t>الثامنة</w:t>
          </w:r>
          <w:r w:rsidR="00A85D09" w:rsidRPr="0075476D">
            <w:rPr>
              <w:b/>
              <w:bCs/>
              <w:rtl/>
            </w:rPr>
            <w:t xml:space="preserve"> </w:t>
          </w:r>
          <w:r w:rsidR="00A85D09" w:rsidRPr="0075476D">
            <w:rPr>
              <w:rFonts w:ascii="Traditional Arabic" w:hAnsi="Traditional Arabic" w:hint="cs"/>
              <w:b/>
              <w:bCs/>
              <w:rtl/>
            </w:rPr>
            <w:t>والعشرون</w:t>
          </w:r>
          <w:r w:rsidR="00A85D09" w:rsidRPr="0075476D">
            <w:rPr>
              <w:rFonts w:cs="Times New Roman" w:hint="cs"/>
              <w:b/>
              <w:bCs/>
              <w:rtl/>
            </w:rPr>
            <w:t>‬</w:t>
          </w:r>
          <w:r w:rsidR="00A85D09" w:rsidRPr="0075476D">
            <w:rPr>
              <w:rFonts w:cs="Times New Roman" w:hint="cs"/>
              <w:b/>
              <w:bCs/>
              <w:rtl/>
            </w:rPr>
            <w:t>‬</w:t>
          </w:r>
          <w:r w:rsidR="00A85D09" w:rsidRPr="0075476D">
            <w:rPr>
              <w:rFonts w:cs="Times New Roman" w:hint="cs"/>
              <w:b/>
              <w:bCs/>
              <w:rtl/>
            </w:rPr>
            <w:t>‬</w:t>
          </w:r>
          <w:r w:rsidR="00A85D09" w:rsidRPr="0075476D">
            <w:rPr>
              <w:rFonts w:cs="Times New Roman" w:hint="cs"/>
              <w:b/>
              <w:bCs/>
              <w:rtl/>
            </w:rPr>
            <w:t>‬</w:t>
          </w:r>
          <w:r w:rsidR="00A85D09" w:rsidRPr="0075476D">
            <w:rPr>
              <w:rFonts w:cs="Times New Roman" w:hint="cs"/>
              <w:b/>
              <w:bCs/>
              <w:rtl/>
            </w:rPr>
            <w:t>‬</w:t>
          </w:r>
          <w:r w:rsidR="006757AF">
            <w:t>‬</w:t>
          </w:r>
          <w:r w:rsidR="006757AF">
            <w:t>‬</w:t>
          </w:r>
          <w:r>
            <w:t>‬</w:t>
          </w:r>
          <w:r>
            <w:t>‬</w:t>
          </w:r>
        </w:dir>
      </w:dir>
    </w:p>
    <w:p w:rsidR="00A85D09" w:rsidRPr="0075476D" w:rsidRDefault="009F0EAC" w:rsidP="00A85D09">
      <w:pPr>
        <w:pStyle w:val="SingleTxtGA"/>
        <w:spacing w:after="0"/>
        <w:ind w:left="0"/>
        <w:rPr>
          <w:rtl/>
        </w:rPr>
      </w:pPr>
      <w:dir w:val="rtl">
        <w:r w:rsidR="00A85D09" w:rsidRPr="0075476D">
          <w:rPr>
            <w:rFonts w:ascii="Traditional Arabic" w:hAnsi="Traditional Arabic" w:hint="cs"/>
            <w:rtl/>
          </w:rPr>
          <w:t>البند</w:t>
        </w:r>
        <w:r w:rsidR="00A85D09" w:rsidRPr="0075476D">
          <w:rPr>
            <w:rtl/>
          </w:rPr>
          <w:t xml:space="preserve"> 3 </w:t>
        </w:r>
        <w:r w:rsidR="00A85D09" w:rsidRPr="0075476D">
          <w:rPr>
            <w:rFonts w:ascii="Traditional Arabic" w:hAnsi="Traditional Arabic" w:hint="cs"/>
            <w:rtl/>
          </w:rPr>
          <w:t>من</w:t>
        </w:r>
        <w:r w:rsidR="00A85D09" w:rsidRPr="0075476D">
          <w:rPr>
            <w:rtl/>
          </w:rPr>
          <w:t xml:space="preserve"> </w:t>
        </w:r>
        <w:r w:rsidR="00A85D09" w:rsidRPr="0075476D">
          <w:rPr>
            <w:rFonts w:ascii="Traditional Arabic" w:hAnsi="Traditional Arabic" w:hint="cs"/>
            <w:rtl/>
          </w:rPr>
          <w:t>جدول</w:t>
        </w:r>
        <w:r w:rsidR="00A85D09" w:rsidRPr="0075476D">
          <w:rPr>
            <w:rtl/>
          </w:rPr>
          <w:t xml:space="preserve"> </w:t>
        </w:r>
        <w:r w:rsidR="00A85D09" w:rsidRPr="0075476D">
          <w:rPr>
            <w:rFonts w:ascii="Traditional Arabic" w:hAnsi="Traditional Arabic" w:hint="cs"/>
            <w:rtl/>
          </w:rPr>
          <w:t>الأعمال</w:t>
        </w:r>
        <w:r w:rsidR="00A85D09" w:rsidRPr="0075476D">
          <w:rPr>
            <w:rFonts w:cs="Times New Roman" w:hint="cs"/>
            <w:rtl/>
          </w:rPr>
          <w:t>‬</w:t>
        </w:r>
        <w:r w:rsidR="006757AF">
          <w:t>‬</w:t>
        </w:r>
        <w:r>
          <w:t>‬</w:t>
        </w:r>
      </w:dir>
    </w:p>
    <w:p w:rsidR="00A85D09" w:rsidRPr="0075476D" w:rsidRDefault="009F0EAC" w:rsidP="00A85D09">
      <w:pPr>
        <w:pStyle w:val="SingleTxtGA"/>
        <w:spacing w:after="0"/>
        <w:ind w:left="0" w:right="4253"/>
        <w:rPr>
          <w:b/>
          <w:bCs/>
          <w:rtl/>
        </w:rPr>
      </w:pPr>
      <w:dir w:val="rtl">
        <w:r w:rsidR="00A85D09" w:rsidRPr="0075476D">
          <w:rPr>
            <w:rFonts w:ascii="Traditional Arabic" w:hAnsi="Traditional Arabic" w:hint="cs"/>
            <w:b/>
            <w:bCs/>
            <w:rtl/>
          </w:rPr>
          <w:t>تعزيز</w:t>
        </w:r>
        <w:r w:rsidR="00A85D09" w:rsidRPr="0075476D">
          <w:rPr>
            <w:b/>
            <w:bCs/>
            <w:rtl/>
          </w:rPr>
          <w:t xml:space="preserve"> </w:t>
        </w:r>
        <w:r w:rsidR="00A85D09" w:rsidRPr="0075476D">
          <w:rPr>
            <w:rFonts w:ascii="Traditional Arabic" w:hAnsi="Traditional Arabic" w:hint="cs"/>
            <w:b/>
            <w:bCs/>
            <w:rtl/>
          </w:rPr>
          <w:t>وحماية</w:t>
        </w:r>
        <w:r w:rsidR="00A85D09" w:rsidRPr="0075476D">
          <w:rPr>
            <w:b/>
            <w:bCs/>
            <w:rtl/>
          </w:rPr>
          <w:t xml:space="preserve"> </w:t>
        </w:r>
        <w:r w:rsidR="00A85D09" w:rsidRPr="0075476D">
          <w:rPr>
            <w:rFonts w:ascii="Traditional Arabic" w:hAnsi="Traditional Arabic" w:hint="cs"/>
            <w:b/>
            <w:bCs/>
            <w:rtl/>
          </w:rPr>
          <w:t>جميع</w:t>
        </w:r>
        <w:r w:rsidR="00A85D09" w:rsidRPr="0075476D">
          <w:rPr>
            <w:b/>
            <w:bCs/>
            <w:rtl/>
          </w:rPr>
          <w:t xml:space="preserve"> </w:t>
        </w:r>
        <w:r w:rsidR="00A85D09" w:rsidRPr="0075476D">
          <w:rPr>
            <w:rFonts w:ascii="Traditional Arabic" w:hAnsi="Traditional Arabic" w:hint="cs"/>
            <w:b/>
            <w:bCs/>
            <w:rtl/>
          </w:rPr>
          <w:t>حقوق</w:t>
        </w:r>
        <w:r w:rsidR="00A85D09" w:rsidRPr="0075476D">
          <w:rPr>
            <w:b/>
            <w:bCs/>
            <w:rtl/>
          </w:rPr>
          <w:t xml:space="preserve"> </w:t>
        </w:r>
        <w:r w:rsidR="00A85D09" w:rsidRPr="0075476D">
          <w:rPr>
            <w:rFonts w:ascii="Traditional Arabic" w:hAnsi="Traditional Arabic" w:hint="cs"/>
            <w:b/>
            <w:bCs/>
            <w:rtl/>
          </w:rPr>
          <w:t>الإنسان</w:t>
        </w:r>
        <w:r w:rsidR="00A85D09">
          <w:rPr>
            <w:rFonts w:ascii="Traditional Arabic" w:hAnsi="Traditional Arabic" w:hint="cs"/>
            <w:b/>
            <w:bCs/>
            <w:rtl/>
          </w:rPr>
          <w:t>،</w:t>
        </w:r>
        <w:r w:rsidR="00A85D09" w:rsidRPr="0075476D">
          <w:rPr>
            <w:b/>
            <w:bCs/>
            <w:rtl/>
          </w:rPr>
          <w:t xml:space="preserve"> </w:t>
        </w:r>
        <w:r w:rsidR="00A85D09" w:rsidRPr="0075476D">
          <w:rPr>
            <w:rFonts w:ascii="Traditional Arabic" w:hAnsi="Traditional Arabic" w:hint="cs"/>
            <w:b/>
            <w:bCs/>
            <w:rtl/>
          </w:rPr>
          <w:t>المدنية</w:t>
        </w:r>
        <w:r w:rsidR="00A85D09" w:rsidRPr="0075476D">
          <w:rPr>
            <w:b/>
            <w:bCs/>
            <w:rtl/>
          </w:rPr>
          <w:t xml:space="preserve"> </w:t>
        </w:r>
        <w:r w:rsidR="00A85D09" w:rsidRPr="0075476D">
          <w:rPr>
            <w:rFonts w:ascii="Traditional Arabic" w:hAnsi="Traditional Arabic" w:hint="cs"/>
            <w:b/>
            <w:bCs/>
            <w:rtl/>
          </w:rPr>
          <w:t>والسياسية</w:t>
        </w:r>
        <w:r w:rsidR="00A85D09" w:rsidRPr="0075476D">
          <w:rPr>
            <w:b/>
            <w:bCs/>
            <w:rtl/>
          </w:rPr>
          <w:t xml:space="preserve"> </w:t>
        </w:r>
        <w:r w:rsidR="00A85D09" w:rsidRPr="0075476D">
          <w:rPr>
            <w:rFonts w:ascii="Traditional Arabic" w:hAnsi="Traditional Arabic" w:hint="cs"/>
            <w:b/>
            <w:bCs/>
            <w:rtl/>
          </w:rPr>
          <w:t>والاقتصادية</w:t>
        </w:r>
        <w:r w:rsidR="00A85D09">
          <w:rPr>
            <w:rFonts w:hint="cs"/>
            <w:b/>
            <w:bCs/>
            <w:rtl/>
          </w:rPr>
          <w:t xml:space="preserve"> </w:t>
        </w:r>
        <w:r w:rsidR="00A85D09" w:rsidRPr="0075476D">
          <w:rPr>
            <w:b/>
            <w:bCs/>
            <w:rtl/>
          </w:rPr>
          <w:t>والاجتماعية والثقافية، بما في ذلك الحق في التنمية</w:t>
        </w:r>
        <w:r w:rsidR="00A85D09" w:rsidRPr="0075476D">
          <w:rPr>
            <w:rFonts w:cs="Times New Roman" w:hint="cs"/>
            <w:b/>
            <w:bCs/>
            <w:rtl/>
          </w:rPr>
          <w:t>‬</w:t>
        </w:r>
        <w:r w:rsidR="00A85D09" w:rsidRPr="0075476D">
          <w:rPr>
            <w:rFonts w:cs="Times New Roman" w:hint="cs"/>
            <w:b/>
            <w:bCs/>
            <w:rtl/>
          </w:rPr>
          <w:t>‬</w:t>
        </w:r>
        <w:r w:rsidR="006757AF">
          <w:t>‬</w:t>
        </w:r>
        <w:r>
          <w:t>‬</w:t>
        </w:r>
      </w:dir>
    </w:p>
    <w:p w:rsidR="00A85D09" w:rsidRPr="00A6714B" w:rsidRDefault="00A85D09" w:rsidP="00A85D09">
      <w:pPr>
        <w:pStyle w:val="HChGA"/>
        <w:rPr>
          <w:rtl/>
        </w:rPr>
      </w:pPr>
      <w:r w:rsidRPr="00A6714B">
        <w:rPr>
          <w:rFonts w:hint="cs"/>
          <w:rtl/>
        </w:rPr>
        <w:tab/>
      </w:r>
      <w:r w:rsidRPr="00A6714B">
        <w:rPr>
          <w:rFonts w:hint="cs"/>
          <w:rtl/>
        </w:rPr>
        <w:tab/>
        <w:t>قرار</w:t>
      </w:r>
      <w:r>
        <w:rPr>
          <w:rFonts w:hint="cs"/>
          <w:rtl/>
        </w:rPr>
        <w:t xml:space="preserve"> اعتمده مجلس حقوق الإنسان</w:t>
      </w:r>
    </w:p>
    <w:p w:rsidR="00A85D09" w:rsidRDefault="00A85D09" w:rsidP="00A85D09">
      <w:pPr>
        <w:pStyle w:val="H1GA"/>
        <w:rPr>
          <w:rtl/>
        </w:rPr>
      </w:pPr>
      <w:r>
        <w:rPr>
          <w:rtl/>
        </w:rPr>
        <w:tab/>
      </w:r>
      <w:r>
        <w:rPr>
          <w:rtl/>
        </w:rPr>
        <w:tab/>
        <w:t>28</w:t>
      </w:r>
      <w:r>
        <w:rPr>
          <w:rFonts w:hint="cs"/>
          <w:rtl/>
        </w:rPr>
        <w:t>/11</w:t>
      </w:r>
      <w:r>
        <w:rPr>
          <w:rFonts w:hint="cs"/>
          <w:rtl/>
        </w:rPr>
        <w:tab/>
      </w:r>
      <w:r w:rsidR="006757AF">
        <w:rPr>
          <w:rtl/>
        </w:rPr>
        <w:br/>
      </w:r>
      <w:r>
        <w:rPr>
          <w:rtl/>
        </w:rPr>
        <w:t>حقوق الإنسان والبيئة</w:t>
      </w:r>
    </w:p>
    <w:p w:rsidR="00A85D09" w:rsidRPr="0075476D" w:rsidRDefault="00A85D09" w:rsidP="00A85D09">
      <w:pPr>
        <w:pStyle w:val="SingleTxtGA"/>
        <w:rPr>
          <w:i/>
          <w:iCs/>
          <w:rtl/>
        </w:rPr>
      </w:pPr>
      <w:r w:rsidRPr="0075476D">
        <w:rPr>
          <w:i/>
          <w:iCs/>
          <w:rtl/>
        </w:rPr>
        <w:tab/>
        <w:t>إن مجلس حقوق الإنسان،</w:t>
      </w:r>
    </w:p>
    <w:p w:rsidR="00A85D09" w:rsidRDefault="00A85D09" w:rsidP="00A85D09">
      <w:pPr>
        <w:pStyle w:val="SingleTxtGA"/>
        <w:rPr>
          <w:rtl/>
        </w:rPr>
      </w:pPr>
      <w:r>
        <w:rPr>
          <w:rtl/>
        </w:rPr>
        <w:tab/>
      </w:r>
      <w:r w:rsidRPr="00FB0D4A">
        <w:rPr>
          <w:rFonts w:hint="eastAsia"/>
          <w:i/>
          <w:iCs/>
          <w:spacing w:val="-4"/>
          <w:rtl/>
        </w:rPr>
        <w:t>إذ</w:t>
      </w:r>
      <w:r w:rsidRPr="00FB0D4A">
        <w:rPr>
          <w:i/>
          <w:iCs/>
          <w:spacing w:val="-4"/>
          <w:rtl/>
        </w:rPr>
        <w:t xml:space="preserve"> يؤكد من جديد</w:t>
      </w:r>
      <w:r w:rsidRPr="00FB0D4A">
        <w:rPr>
          <w:spacing w:val="-4"/>
          <w:rtl/>
        </w:rPr>
        <w:t xml:space="preserve"> قرارات</w:t>
      </w:r>
      <w:r>
        <w:rPr>
          <w:rFonts w:hint="cs"/>
          <w:spacing w:val="-4"/>
          <w:rtl/>
        </w:rPr>
        <w:t>ه</w:t>
      </w:r>
      <w:r w:rsidRPr="00FB0D4A">
        <w:rPr>
          <w:spacing w:val="-4"/>
          <w:rtl/>
        </w:rPr>
        <w:t xml:space="preserve"> 16/11 المؤرخ 24 آذار/مارس 2011،</w:t>
      </w:r>
      <w:r>
        <w:rPr>
          <w:rtl/>
        </w:rPr>
        <w:t xml:space="preserve"> و19/10 المؤرخ 22 آذار/مارس 2012، و25/21 المؤرخ 28 آذار/مارس 2014 بشأن حقوق الإنسان والبيئة، والقرارات ذات الصلة الصادرة عن لجنة حقوق الإنسان، </w:t>
      </w:r>
    </w:p>
    <w:p w:rsidR="00A85D09" w:rsidRDefault="00A85D09" w:rsidP="00A85D09">
      <w:pPr>
        <w:pStyle w:val="SingleTxtGA"/>
        <w:rPr>
          <w:rtl/>
        </w:rPr>
      </w:pPr>
      <w:r>
        <w:rPr>
          <w:rtl/>
        </w:rPr>
        <w:tab/>
      </w:r>
      <w:r w:rsidRPr="00873516">
        <w:rPr>
          <w:rFonts w:hint="eastAsia"/>
          <w:i/>
          <w:iCs/>
          <w:rtl/>
        </w:rPr>
        <w:t>وإذ</w:t>
      </w:r>
      <w:r w:rsidRPr="00873516">
        <w:rPr>
          <w:i/>
          <w:iCs/>
          <w:rtl/>
        </w:rPr>
        <w:t xml:space="preserve"> يضع في اعتباره</w:t>
      </w:r>
      <w:r>
        <w:rPr>
          <w:rtl/>
        </w:rPr>
        <w:t xml:space="preserve"> قراري الجمعية العامة 60/251 المؤرخ 15 آذار/ مارس 2006، و65/281 المؤرخ 17 حزيران/يونيه 2011 وقرار مجلس حقوق الإنسان 16/21 المؤرخ 25 آذار/مارس 2011، </w:t>
      </w:r>
    </w:p>
    <w:p w:rsidR="00A85D09" w:rsidRDefault="00A85D09" w:rsidP="00A85D09">
      <w:pPr>
        <w:pStyle w:val="SingleTxtGA"/>
        <w:rPr>
          <w:rFonts w:hint="cs"/>
          <w:rtl/>
        </w:rPr>
      </w:pPr>
      <w:r>
        <w:rPr>
          <w:rtl/>
        </w:rPr>
        <w:tab/>
      </w:r>
      <w:r w:rsidRPr="00873516">
        <w:rPr>
          <w:rFonts w:hint="eastAsia"/>
          <w:i/>
          <w:iCs/>
          <w:rtl/>
        </w:rPr>
        <w:t>وإذ</w:t>
      </w:r>
      <w:r w:rsidRPr="00873516">
        <w:rPr>
          <w:i/>
          <w:iCs/>
          <w:rtl/>
        </w:rPr>
        <w:t xml:space="preserve"> يشير</w:t>
      </w:r>
      <w:r>
        <w:rPr>
          <w:rtl/>
        </w:rPr>
        <w:t xml:space="preserve"> إلى قراري</w:t>
      </w:r>
      <w:r>
        <w:rPr>
          <w:rFonts w:hint="cs"/>
          <w:rtl/>
        </w:rPr>
        <w:t>ه</w:t>
      </w:r>
      <w:r>
        <w:rPr>
          <w:rtl/>
        </w:rPr>
        <w:t xml:space="preserve"> 5/1 بشأن بناء مؤسسات مجلس</w:t>
      </w:r>
      <w:r>
        <w:rPr>
          <w:rFonts w:hint="cs"/>
          <w:rtl/>
        </w:rPr>
        <w:t xml:space="preserve"> حقوق الإنسان</w:t>
      </w:r>
      <w:r>
        <w:rPr>
          <w:rtl/>
        </w:rPr>
        <w:t xml:space="preserve"> و5/2 بشأن مدونة قواعـد سلوك المكلفين بولايات في إطار الإجراءات الخاصة للمجلس المؤرخين 18 حزيران/يونيه 2007، وإذ يشدد على أن يضطلع المكلف بالولاية بواجباته وفقاً لهذين القرارين ومرفقيهما، </w:t>
      </w:r>
    </w:p>
    <w:p w:rsidR="00A85D09" w:rsidRPr="00107659" w:rsidRDefault="00A85D09" w:rsidP="00A85D09">
      <w:pPr>
        <w:pStyle w:val="SingleTxtGA"/>
        <w:rPr>
          <w:spacing w:val="-4"/>
          <w:rtl/>
        </w:rPr>
      </w:pPr>
      <w:r w:rsidRPr="00107659">
        <w:rPr>
          <w:spacing w:val="-4"/>
          <w:rtl/>
        </w:rPr>
        <w:tab/>
      </w:r>
      <w:r w:rsidRPr="00107659">
        <w:rPr>
          <w:rFonts w:hint="eastAsia"/>
          <w:i/>
          <w:iCs/>
          <w:spacing w:val="-4"/>
          <w:rtl/>
        </w:rPr>
        <w:t>وإذ</w:t>
      </w:r>
      <w:r w:rsidRPr="00107659">
        <w:rPr>
          <w:i/>
          <w:iCs/>
          <w:spacing w:val="-4"/>
          <w:rtl/>
        </w:rPr>
        <w:t xml:space="preserve"> يشير أيضاً</w:t>
      </w:r>
      <w:r w:rsidRPr="00107659">
        <w:rPr>
          <w:spacing w:val="-4"/>
          <w:rtl/>
        </w:rPr>
        <w:t xml:space="preserve"> إلى نتائج مؤتمر الأمم المتحدة للتنمية المستدامة المعقود في ريو</w:t>
      </w:r>
      <w:r w:rsidRPr="00107659">
        <w:rPr>
          <w:rFonts w:hint="cs"/>
          <w:spacing w:val="-4"/>
          <w:rtl/>
        </w:rPr>
        <w:t> </w:t>
      </w:r>
      <w:r w:rsidRPr="00107659">
        <w:rPr>
          <w:spacing w:val="-4"/>
          <w:rtl/>
        </w:rPr>
        <w:t>دي</w:t>
      </w:r>
      <w:r w:rsidRPr="00107659">
        <w:rPr>
          <w:rFonts w:hint="cs"/>
          <w:spacing w:val="-4"/>
          <w:rtl/>
        </w:rPr>
        <w:t> </w:t>
      </w:r>
      <w:r w:rsidRPr="00107659">
        <w:rPr>
          <w:spacing w:val="-4"/>
          <w:rtl/>
        </w:rPr>
        <w:t>جانيرو بالبرازيل، في حزيران/يونيه 2012، ووثيقته الختامية المعنونة "المستقبل الذي نصبو إليه"،</w:t>
      </w:r>
      <w:r>
        <w:rPr>
          <w:rFonts w:hint="cs"/>
          <w:spacing w:val="-4"/>
          <w:rtl/>
        </w:rPr>
        <w:t xml:space="preserve"> التي أكدت </w:t>
      </w:r>
      <w:r>
        <w:rPr>
          <w:rFonts w:hint="cs"/>
          <w:spacing w:val="-4"/>
          <w:rtl/>
        </w:rPr>
        <w:lastRenderedPageBreak/>
        <w:t>من جديد مبادئ إعلان ريو بشأن البيئة والتنمية، بما في ذلك المبدأ 7،</w:t>
      </w:r>
      <w:r w:rsidRPr="00107659">
        <w:rPr>
          <w:spacing w:val="-4"/>
          <w:rtl/>
        </w:rPr>
        <w:t xml:space="preserve"> وإذ يتوخى المساهمة في عمليات المتابعة، بما في ذلك </w:t>
      </w:r>
      <w:r>
        <w:rPr>
          <w:rFonts w:hint="cs"/>
          <w:spacing w:val="-4"/>
          <w:rtl/>
        </w:rPr>
        <w:t>تحقيق</w:t>
      </w:r>
      <w:r w:rsidRPr="00107659">
        <w:rPr>
          <w:spacing w:val="-4"/>
          <w:rtl/>
        </w:rPr>
        <w:t xml:space="preserve"> أهدا</w:t>
      </w:r>
      <w:r>
        <w:rPr>
          <w:spacing w:val="-4"/>
          <w:rtl/>
        </w:rPr>
        <w:t>ف التنمية المستدامة</w:t>
      </w:r>
      <w:r w:rsidRPr="00107659">
        <w:rPr>
          <w:rFonts w:hint="eastAsia"/>
          <w:spacing w:val="-4"/>
          <w:rtl/>
        </w:rPr>
        <w:t>،</w:t>
      </w:r>
      <w:r w:rsidRPr="00107659">
        <w:rPr>
          <w:spacing w:val="-4"/>
          <w:rtl/>
        </w:rPr>
        <w:t xml:space="preserve"> </w:t>
      </w:r>
    </w:p>
    <w:p w:rsidR="00A85D09" w:rsidRDefault="00A85D09" w:rsidP="00A85D09">
      <w:pPr>
        <w:pStyle w:val="SingleTxtGA"/>
        <w:rPr>
          <w:rtl/>
        </w:rPr>
      </w:pPr>
      <w:r>
        <w:rPr>
          <w:rtl/>
        </w:rPr>
        <w:tab/>
      </w:r>
      <w:r w:rsidRPr="00873516">
        <w:rPr>
          <w:rFonts w:hint="eastAsia"/>
          <w:i/>
          <w:iCs/>
          <w:rtl/>
        </w:rPr>
        <w:t>وإذ</w:t>
      </w:r>
      <w:r w:rsidRPr="00873516">
        <w:rPr>
          <w:i/>
          <w:iCs/>
          <w:rtl/>
        </w:rPr>
        <w:t xml:space="preserve"> يسلم</w:t>
      </w:r>
      <w:r>
        <w:rPr>
          <w:rtl/>
        </w:rPr>
        <w:t xml:space="preserve"> بأن البشر هم محور الاهتمام في التنمية المستدامة وأن من الواجب إعمال الحق في التنمية حتى يتسنى الوفاء بشكل عادل بالاحتياجات الإنمائية والبيئية لأجيال الحاضر والمستقبل، وأن الإنسان هو الموضوع الرئيسي للتنمية، وينبغي أن يكون مشارك</w:t>
      </w:r>
      <w:r>
        <w:rPr>
          <w:rFonts w:hint="cs"/>
          <w:rtl/>
        </w:rPr>
        <w:t>اً</w:t>
      </w:r>
      <w:r>
        <w:rPr>
          <w:rtl/>
        </w:rPr>
        <w:t xml:space="preserve"> فعال</w:t>
      </w:r>
      <w:r>
        <w:rPr>
          <w:rFonts w:hint="cs"/>
          <w:rtl/>
        </w:rPr>
        <w:t>اً</w:t>
      </w:r>
      <w:r>
        <w:rPr>
          <w:rtl/>
        </w:rPr>
        <w:t xml:space="preserve"> في الحق في التنمية والمستفيد منه،</w:t>
      </w:r>
    </w:p>
    <w:p w:rsidR="00A85D09" w:rsidRDefault="00A85D09" w:rsidP="00A85D09">
      <w:pPr>
        <w:pStyle w:val="SingleTxtGA"/>
        <w:rPr>
          <w:rtl/>
        </w:rPr>
      </w:pPr>
      <w:r>
        <w:rPr>
          <w:rtl/>
        </w:rPr>
        <w:tab/>
      </w:r>
      <w:r w:rsidRPr="00873516">
        <w:rPr>
          <w:rFonts w:hint="eastAsia"/>
          <w:i/>
          <w:iCs/>
          <w:rtl/>
        </w:rPr>
        <w:t>وإذ</w:t>
      </w:r>
      <w:r w:rsidRPr="00873516">
        <w:rPr>
          <w:i/>
          <w:iCs/>
          <w:rtl/>
        </w:rPr>
        <w:t xml:space="preserve"> يؤكد</w:t>
      </w:r>
      <w:r>
        <w:rPr>
          <w:rtl/>
        </w:rPr>
        <w:t xml:space="preserve"> </w:t>
      </w:r>
      <w:r w:rsidRPr="00107659">
        <w:rPr>
          <w:i/>
          <w:iCs/>
          <w:rtl/>
        </w:rPr>
        <w:t>من جديد</w:t>
      </w:r>
      <w:r>
        <w:rPr>
          <w:rtl/>
        </w:rPr>
        <w:t xml:space="preserve"> أن جميع حقوق الإنسان عالمية وغير قابلة للتجزئة ومترابطة ومتشابكة،</w:t>
      </w:r>
    </w:p>
    <w:p w:rsidR="00A85D09" w:rsidRDefault="00A85D09" w:rsidP="00A85D09">
      <w:pPr>
        <w:pStyle w:val="SingleTxtGA"/>
        <w:rPr>
          <w:rtl/>
        </w:rPr>
      </w:pPr>
      <w:r>
        <w:rPr>
          <w:rtl/>
        </w:rPr>
        <w:tab/>
      </w:r>
      <w:r w:rsidRPr="00873516">
        <w:rPr>
          <w:rFonts w:hint="eastAsia"/>
          <w:i/>
          <w:iCs/>
          <w:rtl/>
        </w:rPr>
        <w:t>وإذ</w:t>
      </w:r>
      <w:r w:rsidRPr="00873516">
        <w:rPr>
          <w:i/>
          <w:iCs/>
          <w:rtl/>
        </w:rPr>
        <w:t xml:space="preserve"> يسلم</w:t>
      </w:r>
      <w:r>
        <w:rPr>
          <w:rtl/>
        </w:rPr>
        <w:t xml:space="preserve"> بأن التنمية المستدامة وحماية البيئة يمكن أن تسهما في الرفاه الإنساني والتمتع بحقوق الإنسان،</w:t>
      </w:r>
    </w:p>
    <w:p w:rsidR="00A85D09" w:rsidRDefault="00A85D09" w:rsidP="00A85D09">
      <w:pPr>
        <w:pStyle w:val="SingleTxtGA"/>
        <w:rPr>
          <w:rtl/>
        </w:rPr>
      </w:pPr>
      <w:r>
        <w:rPr>
          <w:rtl/>
        </w:rPr>
        <w:tab/>
      </w:r>
      <w:r w:rsidRPr="00873516">
        <w:rPr>
          <w:rFonts w:hint="eastAsia"/>
          <w:i/>
          <w:iCs/>
          <w:rtl/>
        </w:rPr>
        <w:t>وإذ</w:t>
      </w:r>
      <w:r w:rsidRPr="00873516">
        <w:rPr>
          <w:i/>
          <w:iCs/>
          <w:rtl/>
        </w:rPr>
        <w:t xml:space="preserve"> يسلم أيضاً</w:t>
      </w:r>
      <w:r>
        <w:rPr>
          <w:rtl/>
        </w:rPr>
        <w:t>، على العكس من ذلك، بأن تغير المناخ، والإدارة والاستغلال غير المستدامين للموارد الطبيعية، والإدارة غير السليمة للمواد الكيميائية والنفايات أمور من شأنها التأثير في التمتع ببيئة آمنة ونظيفة وصحية ومستدامة، وأن للأضرار البيئية انعكاسات سلبية، م</w:t>
      </w:r>
      <w:r>
        <w:rPr>
          <w:rFonts w:hint="eastAsia"/>
          <w:rtl/>
        </w:rPr>
        <w:t>باشرة</w:t>
      </w:r>
      <w:r>
        <w:rPr>
          <w:rtl/>
        </w:rPr>
        <w:t xml:space="preserve"> وغير مباشرة، على التمتع الفعلي بجميع حقوق الإنسان،</w:t>
      </w:r>
    </w:p>
    <w:p w:rsidR="00A85D09" w:rsidRDefault="00A85D09" w:rsidP="00A85D09">
      <w:pPr>
        <w:pStyle w:val="SingleTxtGA"/>
        <w:rPr>
          <w:rtl/>
        </w:rPr>
      </w:pPr>
      <w:r>
        <w:rPr>
          <w:rtl/>
        </w:rPr>
        <w:tab/>
      </w:r>
      <w:r w:rsidRPr="00873516">
        <w:rPr>
          <w:rFonts w:hint="eastAsia"/>
          <w:i/>
          <w:iCs/>
          <w:rtl/>
        </w:rPr>
        <w:t>وإذ</w:t>
      </w:r>
      <w:r w:rsidRPr="00873516">
        <w:rPr>
          <w:i/>
          <w:iCs/>
          <w:rtl/>
        </w:rPr>
        <w:t xml:space="preserve"> يسلم كذلك</w:t>
      </w:r>
      <w:r>
        <w:rPr>
          <w:rtl/>
        </w:rPr>
        <w:t xml:space="preserve"> بأنه على الرغم من أن آثار</w:t>
      </w:r>
      <w:r>
        <w:rPr>
          <w:rFonts w:hint="cs"/>
          <w:rtl/>
        </w:rPr>
        <w:t xml:space="preserve"> الأضرار البيئية</w:t>
      </w:r>
      <w:r>
        <w:rPr>
          <w:rtl/>
        </w:rPr>
        <w:t xml:space="preserve"> </w:t>
      </w:r>
      <w:r>
        <w:rPr>
          <w:rFonts w:hint="cs"/>
          <w:rtl/>
        </w:rPr>
        <w:t>يشعر بها</w:t>
      </w:r>
      <w:r>
        <w:rPr>
          <w:rtl/>
        </w:rPr>
        <w:t xml:space="preserve"> الأفراد والمجتمعات في جميع أنحاء العالم، فإن </w:t>
      </w:r>
      <w:r>
        <w:rPr>
          <w:rFonts w:hint="cs"/>
          <w:rtl/>
        </w:rPr>
        <w:t xml:space="preserve">عواقبها </w:t>
      </w:r>
      <w:r>
        <w:rPr>
          <w:rtl/>
        </w:rPr>
        <w:t>أشد على شرائح السكان التي تعيش بالفعل أوضاعاً هشة،</w:t>
      </w:r>
    </w:p>
    <w:p w:rsidR="00A85D09" w:rsidRDefault="00A85D09" w:rsidP="00A85D09">
      <w:pPr>
        <w:pStyle w:val="SingleTxtGA"/>
        <w:rPr>
          <w:rtl/>
        </w:rPr>
      </w:pPr>
      <w:r>
        <w:rPr>
          <w:rFonts w:hint="cs"/>
          <w:rtl/>
        </w:rPr>
        <w:tab/>
      </w:r>
      <w:r>
        <w:rPr>
          <w:rtl/>
        </w:rPr>
        <w:t>١-</w:t>
      </w:r>
      <w:r>
        <w:rPr>
          <w:rtl/>
        </w:rPr>
        <w:tab/>
      </w:r>
      <w:r w:rsidRPr="0099080E">
        <w:rPr>
          <w:i/>
          <w:iCs/>
          <w:rtl/>
        </w:rPr>
        <w:t>يرحب</w:t>
      </w:r>
      <w:r>
        <w:rPr>
          <w:rtl/>
        </w:rPr>
        <w:t xml:space="preserve"> بعمل الخبير المستقل المعني بمسألة التزامات حقوق الإنسان المتعلقة بالتمتع ببيئة آمنة ونظيفة وصحية ومستدامة، بما في ذلك توضيح الجوانب الهامة لالتزامات حقوق الإنسان المتعلقة بالتمتع ببيئة آمنة ونظيفة وصحية ومستدامة، وبالتقدم المحرز في تجميع الممارسات </w:t>
      </w:r>
      <w:r>
        <w:rPr>
          <w:rFonts w:hint="eastAsia"/>
          <w:rtl/>
        </w:rPr>
        <w:t>الجيدة،</w:t>
      </w:r>
      <w:r>
        <w:rPr>
          <w:rtl/>
        </w:rPr>
        <w:t xml:space="preserve"> والمشاورات الشاملة والشفافة والجامعة التي أجراها الخبير مع الجهات الفاعلة المختصة والمعنية من جميع المناطق، وبالبعثات القطرية التي اضطلع بها؛ </w:t>
      </w:r>
    </w:p>
    <w:p w:rsidR="00A85D09" w:rsidRDefault="00A85D09" w:rsidP="00A85D09">
      <w:pPr>
        <w:pStyle w:val="SingleTxtGA"/>
        <w:rPr>
          <w:rtl/>
        </w:rPr>
      </w:pPr>
      <w:r>
        <w:rPr>
          <w:rFonts w:hint="cs"/>
          <w:rtl/>
        </w:rPr>
        <w:tab/>
      </w:r>
      <w:r>
        <w:rPr>
          <w:rtl/>
        </w:rPr>
        <w:t>٢-</w:t>
      </w:r>
      <w:r>
        <w:rPr>
          <w:rtl/>
        </w:rPr>
        <w:tab/>
      </w:r>
      <w:r w:rsidRPr="0099080E">
        <w:rPr>
          <w:i/>
          <w:iCs/>
          <w:rtl/>
        </w:rPr>
        <w:t>يرحب أيضاً</w:t>
      </w:r>
      <w:r>
        <w:rPr>
          <w:rtl/>
        </w:rPr>
        <w:t xml:space="preserve"> بعمل مفوّضية الأمم المتحدة السامية لحقوق الإنسان المتعلق بمسألة حقوق الإنسان والبيئة؛ </w:t>
      </w:r>
    </w:p>
    <w:p w:rsidR="00A85D09" w:rsidRDefault="00A85D09" w:rsidP="00A85D09">
      <w:pPr>
        <w:pStyle w:val="SingleTxtGA"/>
        <w:rPr>
          <w:rtl/>
        </w:rPr>
      </w:pPr>
      <w:r>
        <w:rPr>
          <w:rFonts w:hint="cs"/>
          <w:rtl/>
        </w:rPr>
        <w:tab/>
      </w:r>
      <w:r>
        <w:rPr>
          <w:rtl/>
        </w:rPr>
        <w:t>٣-</w:t>
      </w:r>
      <w:r>
        <w:rPr>
          <w:rtl/>
        </w:rPr>
        <w:tab/>
      </w:r>
      <w:r w:rsidRPr="0099080E">
        <w:rPr>
          <w:i/>
          <w:iCs/>
          <w:rtl/>
        </w:rPr>
        <w:t>يحيط علم</w:t>
      </w:r>
      <w:r>
        <w:rPr>
          <w:i/>
          <w:iCs/>
          <w:rtl/>
        </w:rPr>
        <w:t xml:space="preserve">اً </w:t>
      </w:r>
      <w:r w:rsidRPr="00107659">
        <w:rPr>
          <w:i/>
          <w:iCs/>
          <w:rtl/>
        </w:rPr>
        <w:t>مع التقدير</w:t>
      </w:r>
      <w:r>
        <w:rPr>
          <w:rtl/>
        </w:rPr>
        <w:t xml:space="preserve"> بالعمل الذي أنجزه برنامج الأمم المتحدة للبيئة دعماً لولاية الخبير المستقل المعني بمسألة التزامات حقوق الإنسان المتعلقة بالتمتع ببيئة آمنة ونظيفة وصحية ومستدامة؛ </w:t>
      </w:r>
    </w:p>
    <w:p w:rsidR="00A85D09" w:rsidRPr="00FB0D4A" w:rsidRDefault="00A85D09" w:rsidP="00A85D09">
      <w:pPr>
        <w:pStyle w:val="SingleTxtGA"/>
        <w:rPr>
          <w:spacing w:val="-2"/>
          <w:rtl/>
        </w:rPr>
      </w:pPr>
      <w:r w:rsidRPr="00FB0D4A">
        <w:rPr>
          <w:rFonts w:hint="cs"/>
          <w:spacing w:val="-2"/>
          <w:rtl/>
        </w:rPr>
        <w:tab/>
      </w:r>
      <w:r w:rsidRPr="00FB0D4A">
        <w:rPr>
          <w:spacing w:val="-2"/>
          <w:rtl/>
        </w:rPr>
        <w:t>٤-</w:t>
      </w:r>
      <w:r w:rsidRPr="00FB0D4A">
        <w:rPr>
          <w:spacing w:val="-2"/>
          <w:rtl/>
        </w:rPr>
        <w:tab/>
      </w:r>
      <w:r w:rsidRPr="00FB0D4A">
        <w:rPr>
          <w:i/>
          <w:iCs/>
          <w:spacing w:val="-2"/>
          <w:rtl/>
        </w:rPr>
        <w:t>يقرر</w:t>
      </w:r>
      <w:r w:rsidRPr="00FB0D4A">
        <w:rPr>
          <w:spacing w:val="-2"/>
          <w:rtl/>
        </w:rPr>
        <w:t xml:space="preserve"> تمديد ولاية المكلف بالولاية الحالي بصفة المقرر الخاص المعني بمسألة التزامات حقوق الإنسان المتعلقة بالتمتع ببيئة آمنة ونظيفة وصحية ومستدامة لمدة ثلاث سنوات؛ </w:t>
      </w:r>
    </w:p>
    <w:p w:rsidR="00A85D09" w:rsidRDefault="00A85D09" w:rsidP="00A85D09">
      <w:pPr>
        <w:pStyle w:val="SingleTxtGA"/>
        <w:rPr>
          <w:rtl/>
        </w:rPr>
      </w:pPr>
      <w:r>
        <w:rPr>
          <w:rFonts w:hint="cs"/>
          <w:rtl/>
        </w:rPr>
        <w:tab/>
      </w:r>
      <w:r>
        <w:rPr>
          <w:rtl/>
        </w:rPr>
        <w:t>٥-</w:t>
      </w:r>
      <w:r>
        <w:rPr>
          <w:rtl/>
        </w:rPr>
        <w:tab/>
      </w:r>
      <w:r w:rsidRPr="0099080E">
        <w:rPr>
          <w:i/>
          <w:iCs/>
          <w:rtl/>
        </w:rPr>
        <w:t>يدعو</w:t>
      </w:r>
      <w:r>
        <w:rPr>
          <w:rtl/>
        </w:rPr>
        <w:t xml:space="preserve"> المقرر الخاص إلى القيام</w:t>
      </w:r>
      <w:r>
        <w:rPr>
          <w:rFonts w:hint="cs"/>
          <w:rtl/>
        </w:rPr>
        <w:t xml:space="preserve"> بما يلي </w:t>
      </w:r>
      <w:r>
        <w:rPr>
          <w:rtl/>
        </w:rPr>
        <w:t xml:space="preserve">في إطار </w:t>
      </w:r>
      <w:r>
        <w:rPr>
          <w:rFonts w:hint="cs"/>
          <w:rtl/>
        </w:rPr>
        <w:t>تنفيذ الولاية</w:t>
      </w:r>
      <w:r>
        <w:rPr>
          <w:rtl/>
        </w:rPr>
        <w:t xml:space="preserve">: </w:t>
      </w:r>
    </w:p>
    <w:p w:rsidR="00A85D09" w:rsidRDefault="00A85D09" w:rsidP="00A85D09">
      <w:pPr>
        <w:pStyle w:val="SingleTxtGA"/>
        <w:rPr>
          <w:rtl/>
        </w:rPr>
      </w:pPr>
      <w:r>
        <w:rPr>
          <w:rFonts w:hint="cs"/>
          <w:rtl/>
        </w:rPr>
        <w:lastRenderedPageBreak/>
        <w:tab/>
      </w:r>
      <w:r>
        <w:rPr>
          <w:rtl/>
        </w:rPr>
        <w:t>(أ)</w:t>
      </w:r>
      <w:r>
        <w:rPr>
          <w:rFonts w:hint="cs"/>
          <w:rtl/>
        </w:rPr>
        <w:tab/>
      </w:r>
      <w:r>
        <w:rPr>
          <w:rtl/>
        </w:rPr>
        <w:t>مواصلة الدراسة بشأن التزامات حقوق الإنسان، فيما يتعلق بضمان التمتع ببيئة آمنة ونظيفة وصحية ومستدامة، وذلك بالتشاور مع الحكومات، والمنظمات الدولية والهيئات الحكومية الدولية ذات الصلة، بما في ذلك برنامج الأمم المتحدة ل</w:t>
      </w:r>
      <w:r>
        <w:rPr>
          <w:rFonts w:hint="eastAsia"/>
          <w:rtl/>
        </w:rPr>
        <w:t>لبيئة،</w:t>
      </w:r>
      <w:r>
        <w:rPr>
          <w:rtl/>
        </w:rPr>
        <w:t xml:space="preserve"> وبرنامج الأمم المتحدة الإنمائي، والاتفاقات البيئية المتعددة الأطراف ذات الصلة، وآليات حقوق الإنسان، والسلطات المحلية، والمؤسسات الوطنية لحقوق الإنسان، ومنظمات المجتمع المدني، بما في ذلك المنظمات التي تمثل الشعوب الأصلية وأشخاصاً آخرين من الفئات المس</w:t>
      </w:r>
      <w:r>
        <w:rPr>
          <w:rFonts w:hint="eastAsia"/>
          <w:rtl/>
        </w:rPr>
        <w:t>تضعفة،</w:t>
      </w:r>
      <w:r>
        <w:rPr>
          <w:rtl/>
        </w:rPr>
        <w:t xml:space="preserve"> والقطاع الخاص والمؤسسات الأكاديمية؛</w:t>
      </w:r>
    </w:p>
    <w:p w:rsidR="00A85D09" w:rsidRDefault="00A85D09" w:rsidP="00A85D09">
      <w:pPr>
        <w:pStyle w:val="SingleTxtGA"/>
        <w:rPr>
          <w:rtl/>
        </w:rPr>
      </w:pPr>
      <w:r>
        <w:rPr>
          <w:rFonts w:hint="cs"/>
          <w:rtl/>
        </w:rPr>
        <w:tab/>
      </w:r>
      <w:r>
        <w:rPr>
          <w:rtl/>
        </w:rPr>
        <w:t>(ب)</w:t>
      </w:r>
      <w:r>
        <w:rPr>
          <w:rFonts w:hint="cs"/>
          <w:rtl/>
        </w:rPr>
        <w:tab/>
      </w:r>
      <w:r>
        <w:rPr>
          <w:rtl/>
        </w:rPr>
        <w:t>مواصلة تحديد الممارسات الجيدة والتشجيع على الأخذ بها وتبادل الآراء بشأنها فيما يخص الالتزامات والتعهدات المتصلة بحقوق الإنسان التي توجه عملية وضع السياسات البيئية وتدعمها وتعززها، خصوصا</w:t>
      </w:r>
      <w:r>
        <w:rPr>
          <w:rFonts w:hint="eastAsia"/>
          <w:rtl/>
        </w:rPr>
        <w:t>ً</w:t>
      </w:r>
      <w:r>
        <w:rPr>
          <w:rtl/>
        </w:rPr>
        <w:t xml:space="preserve"> في مجال حماية البيئة، وتحديث الخلاصة الوافية للممارسات الجيدة ونشرها في هذا الصدد؛</w:t>
      </w:r>
    </w:p>
    <w:p w:rsidR="00A85D09" w:rsidRDefault="00A85D09" w:rsidP="00A85D09">
      <w:pPr>
        <w:pStyle w:val="SingleTxtGA"/>
        <w:rPr>
          <w:rtl/>
        </w:rPr>
      </w:pPr>
      <w:r>
        <w:rPr>
          <w:rFonts w:hint="cs"/>
          <w:rtl/>
        </w:rPr>
        <w:tab/>
      </w:r>
      <w:r>
        <w:rPr>
          <w:rtl/>
        </w:rPr>
        <w:t>(ج)</w:t>
      </w:r>
      <w:r>
        <w:rPr>
          <w:rFonts w:hint="cs"/>
          <w:rtl/>
        </w:rPr>
        <w:tab/>
      </w:r>
      <w:r>
        <w:rPr>
          <w:rtl/>
        </w:rPr>
        <w:t>الترويج لإعمال التزامات حقوق الإنسان المتعلقة بالتمتع ببيئة آمنة ونظيفة وصحية ومستدامة، وتقديم التقارير بشأن ذلك ونشر ما يتوصل إليه المقرر من نتائج بطرق منها مواصلة التركيز بصورة خاصة على الحلول العملية فيما يتعلق بتنفيذها؛</w:t>
      </w:r>
    </w:p>
    <w:p w:rsidR="00A85D09" w:rsidRDefault="00A85D09" w:rsidP="00A85D09">
      <w:pPr>
        <w:pStyle w:val="SingleTxtGA"/>
        <w:rPr>
          <w:rtl/>
        </w:rPr>
      </w:pPr>
      <w:r>
        <w:rPr>
          <w:rFonts w:hint="cs"/>
          <w:rtl/>
        </w:rPr>
        <w:tab/>
      </w:r>
      <w:r>
        <w:rPr>
          <w:rtl/>
        </w:rPr>
        <w:t>(د)</w:t>
      </w:r>
      <w:r>
        <w:rPr>
          <w:rFonts w:hint="cs"/>
          <w:rtl/>
        </w:rPr>
        <w:tab/>
      </w:r>
      <w:r>
        <w:rPr>
          <w:rtl/>
        </w:rPr>
        <w:t>العمل على تحديد التحديات والعقبات التي تحول دون الإعمال الكامل لالتزامات حقوق الإنسان المتعلقة بالتمتع ببيئة آمنة ونظيفة وصحية ومستدامة، وكذا الثغرات الموجودة في إجراءات حمايته، بما في ذلك في سياق التنمية المستدامة؛</w:t>
      </w:r>
    </w:p>
    <w:p w:rsidR="00A85D09" w:rsidRDefault="00A85D09" w:rsidP="00A85D09">
      <w:pPr>
        <w:pStyle w:val="SingleTxtGA"/>
        <w:rPr>
          <w:rtl/>
        </w:rPr>
      </w:pPr>
      <w:r>
        <w:rPr>
          <w:rFonts w:hint="cs"/>
          <w:rtl/>
        </w:rPr>
        <w:tab/>
      </w:r>
      <w:r>
        <w:rPr>
          <w:rtl/>
        </w:rPr>
        <w:t>(ه)</w:t>
      </w:r>
      <w:r>
        <w:rPr>
          <w:rFonts w:hint="cs"/>
          <w:rtl/>
        </w:rPr>
        <w:tab/>
      </w:r>
      <w:r>
        <w:rPr>
          <w:rtl/>
        </w:rPr>
        <w:t>مواصلة الإسهام</w:t>
      </w:r>
      <w:r>
        <w:rPr>
          <w:rFonts w:hint="cs"/>
          <w:rtl/>
        </w:rPr>
        <w:t xml:space="preserve"> </w:t>
      </w:r>
      <w:r>
        <w:rPr>
          <w:rtl/>
        </w:rPr>
        <w:t>في المؤتمرات والاجتماعات الحكومية الدولية</w:t>
      </w:r>
      <w:r>
        <w:rPr>
          <w:rFonts w:hint="cs"/>
          <w:rtl/>
        </w:rPr>
        <w:t xml:space="preserve"> ذات الصلة بالولاية</w:t>
      </w:r>
      <w:r>
        <w:rPr>
          <w:rtl/>
        </w:rPr>
        <w:t xml:space="preserve">، </w:t>
      </w:r>
      <w:r>
        <w:rPr>
          <w:rFonts w:hint="cs"/>
          <w:rtl/>
        </w:rPr>
        <w:t>والمشاركة فيها</w:t>
      </w:r>
      <w:r>
        <w:rPr>
          <w:rtl/>
        </w:rPr>
        <w:t xml:space="preserve">، عند الاقتضاء؛ </w:t>
      </w:r>
    </w:p>
    <w:p w:rsidR="00A85D09" w:rsidRDefault="00A85D09" w:rsidP="00A85D09">
      <w:pPr>
        <w:pStyle w:val="SingleTxtGA"/>
        <w:rPr>
          <w:rtl/>
        </w:rPr>
      </w:pPr>
      <w:r>
        <w:rPr>
          <w:rFonts w:hint="cs"/>
          <w:rtl/>
        </w:rPr>
        <w:tab/>
      </w:r>
      <w:r>
        <w:rPr>
          <w:rtl/>
        </w:rPr>
        <w:t>(و)</w:t>
      </w:r>
      <w:r>
        <w:rPr>
          <w:rFonts w:hint="cs"/>
          <w:rtl/>
        </w:rPr>
        <w:tab/>
      </w:r>
      <w:r>
        <w:rPr>
          <w:rtl/>
        </w:rPr>
        <w:t>إقامة حوار مع جميع أصحاب المصلحة المعنيين والتواصل والتعاون معهم بغية إذكاء وعي الجمهور بالتزامات حقوق الإنسان هذه المتعلقة بالتمتع ببيئة آمنة ونظيفة وصحية ومستدامة؛</w:t>
      </w:r>
    </w:p>
    <w:p w:rsidR="00A85D09" w:rsidRDefault="00A85D09" w:rsidP="00A85D09">
      <w:pPr>
        <w:pStyle w:val="SingleTxtGA"/>
        <w:rPr>
          <w:rtl/>
        </w:rPr>
      </w:pPr>
      <w:r>
        <w:rPr>
          <w:rFonts w:hint="cs"/>
          <w:rtl/>
        </w:rPr>
        <w:tab/>
      </w:r>
      <w:r>
        <w:rPr>
          <w:rtl/>
        </w:rPr>
        <w:t>(ز)</w:t>
      </w:r>
      <w:r>
        <w:rPr>
          <w:rFonts w:hint="cs"/>
          <w:rtl/>
        </w:rPr>
        <w:tab/>
      </w:r>
      <w:r>
        <w:rPr>
          <w:rtl/>
        </w:rPr>
        <w:t>تطبيق منظور جنساني، بما في ذلك من خلال النظر في الحالة الخاصة للنساء والفتيات، وتحديد أوجه التمييز والضعف على الصعيد الجنساني؛</w:t>
      </w:r>
    </w:p>
    <w:p w:rsidR="00A85D09" w:rsidRPr="00FB0D4A" w:rsidRDefault="00A85D09" w:rsidP="00A85D09">
      <w:pPr>
        <w:pStyle w:val="SingleTxtGA"/>
        <w:rPr>
          <w:spacing w:val="-4"/>
          <w:rtl/>
        </w:rPr>
      </w:pPr>
      <w:r w:rsidRPr="00FB0D4A">
        <w:rPr>
          <w:rFonts w:hint="cs"/>
          <w:spacing w:val="-4"/>
          <w:rtl/>
        </w:rPr>
        <w:tab/>
      </w:r>
      <w:r w:rsidRPr="00FB0D4A">
        <w:rPr>
          <w:spacing w:val="-4"/>
          <w:rtl/>
        </w:rPr>
        <w:t>(ح)</w:t>
      </w:r>
      <w:r w:rsidRPr="00FB0D4A">
        <w:rPr>
          <w:rFonts w:hint="cs"/>
          <w:spacing w:val="-4"/>
          <w:rtl/>
        </w:rPr>
        <w:tab/>
      </w:r>
      <w:r w:rsidRPr="00FB0D4A">
        <w:rPr>
          <w:spacing w:val="-4"/>
          <w:rtl/>
        </w:rPr>
        <w:t>العمل بتنسيق وثيق، مع تفادي الازدواجية غير الضرورية، مع الإجراءات الخاصة والهيئات الفرعية الأخرى لمجلس حقوق الإنسان، وهيئات الأمم المتحدة ووكالاتها وصناديقها</w:t>
      </w:r>
      <w:r>
        <w:rPr>
          <w:rFonts w:hint="cs"/>
          <w:spacing w:val="-4"/>
          <w:rtl/>
        </w:rPr>
        <w:t xml:space="preserve"> </w:t>
      </w:r>
      <w:r w:rsidRPr="00FB0D4A">
        <w:rPr>
          <w:spacing w:val="-4"/>
          <w:rtl/>
        </w:rPr>
        <w:t>وبرامجها ذات الصلة، بما في ذلك برنامج الأمم المتحدة للبيئة وبرنامج الأمم المتحدة الإنمائي، وهي</w:t>
      </w:r>
      <w:r w:rsidRPr="00FB0D4A">
        <w:rPr>
          <w:rFonts w:hint="eastAsia"/>
          <w:spacing w:val="-4"/>
          <w:rtl/>
        </w:rPr>
        <w:t>ئات</w:t>
      </w:r>
      <w:r w:rsidRPr="00FB0D4A">
        <w:rPr>
          <w:spacing w:val="-4"/>
          <w:rtl/>
        </w:rPr>
        <w:t xml:space="preserve"> المعاهدات، والمنظمات الدولية والإقليمية، والاتفاقات البيئية المتعددة الأطراف، مع مراعاة آراء الجهات الأخرى صاحبة المصلحة، بما في ذلك الآليات الإقليمية لحقوق الإنسان، والمؤسسات الوطنية لحقوق الإنسان، ومنظمات المجتمع المدني، والمؤسسات الأكاديمية المعنية </w:t>
      </w:r>
      <w:r w:rsidRPr="00FB0D4A">
        <w:rPr>
          <w:rFonts w:hint="eastAsia"/>
          <w:spacing w:val="-4"/>
          <w:rtl/>
        </w:rPr>
        <w:t>بالموضوع؛</w:t>
      </w:r>
    </w:p>
    <w:p w:rsidR="00A85D09" w:rsidRDefault="00A85D09" w:rsidP="00A85D09">
      <w:pPr>
        <w:pStyle w:val="SingleTxtGA"/>
        <w:rPr>
          <w:rtl/>
        </w:rPr>
      </w:pPr>
      <w:r>
        <w:rPr>
          <w:rFonts w:hint="cs"/>
          <w:rtl/>
        </w:rPr>
        <w:tab/>
      </w:r>
      <w:r>
        <w:rPr>
          <w:rtl/>
        </w:rPr>
        <w:t>(ط)</w:t>
      </w:r>
      <w:r>
        <w:rPr>
          <w:rFonts w:hint="cs"/>
          <w:rtl/>
        </w:rPr>
        <w:tab/>
      </w:r>
      <w:r>
        <w:rPr>
          <w:rtl/>
        </w:rPr>
        <w:t>تقديم تقرير سنوي، بما في ذلك الاستنتاجات والتوصيات، إلى المجلس؛</w:t>
      </w:r>
    </w:p>
    <w:p w:rsidR="00A85D09" w:rsidRDefault="00A85D09" w:rsidP="009F0EAC">
      <w:pPr>
        <w:pStyle w:val="SingleTxtGA"/>
        <w:spacing w:line="360" w:lineRule="exact"/>
        <w:rPr>
          <w:rtl/>
        </w:rPr>
      </w:pPr>
      <w:r>
        <w:rPr>
          <w:rFonts w:hint="cs"/>
          <w:rtl/>
        </w:rPr>
        <w:lastRenderedPageBreak/>
        <w:tab/>
      </w:r>
      <w:r>
        <w:rPr>
          <w:rtl/>
        </w:rPr>
        <w:t>٦-</w:t>
      </w:r>
      <w:r>
        <w:rPr>
          <w:rtl/>
        </w:rPr>
        <w:tab/>
      </w:r>
      <w:r w:rsidRPr="0099080E">
        <w:rPr>
          <w:i/>
          <w:iCs/>
          <w:rtl/>
        </w:rPr>
        <w:t>يهيب</w:t>
      </w:r>
      <w:r>
        <w:rPr>
          <w:rtl/>
        </w:rPr>
        <w:t xml:space="preserve"> بجميع الدول ووكالات الأمم المتحدة وبرامجها وصناديقها، وغيرها من المنظمات الدولية والمنظمات غير الحكومية، والقطاع الخاص والمؤسسات الوطنية لحقوق الإنسان التعاون الكامل مع المقرر الخاص، بما في ذلك تزويده بكل ما يلزم من معلومات متصلة بالولاية لتمكينه م</w:t>
      </w:r>
      <w:r>
        <w:rPr>
          <w:rFonts w:hint="eastAsia"/>
          <w:rtl/>
        </w:rPr>
        <w:t>ن</w:t>
      </w:r>
      <w:r>
        <w:rPr>
          <w:rtl/>
        </w:rPr>
        <w:t xml:space="preserve"> الاضطلاع بها؛ </w:t>
      </w:r>
    </w:p>
    <w:p w:rsidR="00A85D09" w:rsidRDefault="00A85D09" w:rsidP="009F0EAC">
      <w:pPr>
        <w:pStyle w:val="SingleTxtGA"/>
        <w:spacing w:line="360" w:lineRule="exact"/>
        <w:rPr>
          <w:rtl/>
        </w:rPr>
      </w:pPr>
      <w:r>
        <w:rPr>
          <w:rFonts w:hint="cs"/>
          <w:rtl/>
        </w:rPr>
        <w:tab/>
      </w:r>
      <w:r>
        <w:rPr>
          <w:rtl/>
        </w:rPr>
        <w:t>٧-</w:t>
      </w:r>
      <w:r>
        <w:rPr>
          <w:rtl/>
        </w:rPr>
        <w:tab/>
      </w:r>
      <w:r w:rsidRPr="0099080E">
        <w:rPr>
          <w:i/>
          <w:iCs/>
          <w:rtl/>
        </w:rPr>
        <w:t>يطلب</w:t>
      </w:r>
      <w:r>
        <w:rPr>
          <w:rtl/>
        </w:rPr>
        <w:t xml:space="preserve"> إلى مفوض الأمم المتحدة السامي لحقوق الإنسان أن يحرص على حصول المقرر الخاص على الموارد اللازمة لتمكينه من أداء ولايته على أكمل وجه؛ </w:t>
      </w:r>
    </w:p>
    <w:p w:rsidR="00A85D09" w:rsidRDefault="00A85D09" w:rsidP="009F0EAC">
      <w:pPr>
        <w:pStyle w:val="SingleTxtGA"/>
        <w:spacing w:line="360" w:lineRule="exact"/>
        <w:rPr>
          <w:rtl/>
        </w:rPr>
      </w:pPr>
      <w:r>
        <w:rPr>
          <w:rFonts w:hint="cs"/>
          <w:rtl/>
        </w:rPr>
        <w:tab/>
      </w:r>
      <w:r>
        <w:rPr>
          <w:rtl/>
        </w:rPr>
        <w:t>٨-</w:t>
      </w:r>
      <w:r>
        <w:rPr>
          <w:rtl/>
        </w:rPr>
        <w:tab/>
      </w:r>
      <w:r w:rsidRPr="0099080E">
        <w:rPr>
          <w:i/>
          <w:iCs/>
          <w:rtl/>
        </w:rPr>
        <w:t>يطلب</w:t>
      </w:r>
      <w:r>
        <w:rPr>
          <w:rtl/>
        </w:rPr>
        <w:t xml:space="preserve"> إلى المقرر الخاص القيام بما يلي، بالتعاون مع مفوضية الأمم المتحدة: </w:t>
      </w:r>
    </w:p>
    <w:p w:rsidR="00A85D09" w:rsidRDefault="00A85D09" w:rsidP="009F0EAC">
      <w:pPr>
        <w:pStyle w:val="SingleTxtGA"/>
        <w:spacing w:line="360" w:lineRule="exact"/>
        <w:rPr>
          <w:rtl/>
        </w:rPr>
      </w:pPr>
      <w:r>
        <w:rPr>
          <w:rFonts w:hint="cs"/>
          <w:rtl/>
        </w:rPr>
        <w:tab/>
      </w:r>
      <w:r>
        <w:rPr>
          <w:rtl/>
        </w:rPr>
        <w:t>(أ)</w:t>
      </w:r>
      <w:r>
        <w:rPr>
          <w:rFonts w:hint="cs"/>
          <w:rtl/>
        </w:rPr>
        <w:tab/>
      </w:r>
      <w:r>
        <w:rPr>
          <w:rtl/>
        </w:rPr>
        <w:t>أن يعقد، قبل الدورة الحادية والثلاثين لمجلس حقوق الإنسان، حلقة دراسية للخبراء تتناول التنفيذ الفعال لالتزامات حقوق الإنسان المتعلقة بالتمتع ببيئة آمنة ونظيفة وصحية ومستدامة، والتحديات المرتبطة بها، وآفاق المستقبل، على أساس النتائج التي ت</w:t>
      </w:r>
      <w:r>
        <w:rPr>
          <w:rFonts w:hint="eastAsia"/>
          <w:rtl/>
        </w:rPr>
        <w:t>وصل</w:t>
      </w:r>
      <w:r>
        <w:rPr>
          <w:rtl/>
        </w:rPr>
        <w:t xml:space="preserve"> إليها المكلف بالولاية؛</w:t>
      </w:r>
    </w:p>
    <w:p w:rsidR="00A85D09" w:rsidRDefault="00A85D09" w:rsidP="009F0EAC">
      <w:pPr>
        <w:pStyle w:val="SingleTxtGA"/>
        <w:spacing w:line="360" w:lineRule="exact"/>
        <w:rPr>
          <w:rtl/>
        </w:rPr>
      </w:pPr>
      <w:r>
        <w:rPr>
          <w:rFonts w:hint="cs"/>
          <w:rtl/>
        </w:rPr>
        <w:tab/>
      </w:r>
      <w:r>
        <w:rPr>
          <w:rtl/>
        </w:rPr>
        <w:t>(ب)</w:t>
      </w:r>
      <w:r>
        <w:rPr>
          <w:rFonts w:hint="cs"/>
          <w:rtl/>
        </w:rPr>
        <w:tab/>
      </w:r>
      <w:r>
        <w:rPr>
          <w:rtl/>
        </w:rPr>
        <w:t>أن يدعو الدول والجهات المعنية الأخرى، بما في ذلك الخبراء الأكاديميون ومنظمات المجتمع المدني، إلى المشاركة في الحلقة الدراسية بفعالية؛</w:t>
      </w:r>
    </w:p>
    <w:p w:rsidR="00A85D09" w:rsidRDefault="00A85D09" w:rsidP="009F0EAC">
      <w:pPr>
        <w:pStyle w:val="SingleTxtGA"/>
        <w:spacing w:line="360" w:lineRule="exact"/>
        <w:rPr>
          <w:rtl/>
        </w:rPr>
      </w:pPr>
      <w:r>
        <w:rPr>
          <w:rFonts w:hint="cs"/>
          <w:rtl/>
        </w:rPr>
        <w:tab/>
      </w:r>
      <w:r>
        <w:rPr>
          <w:rtl/>
        </w:rPr>
        <w:t>(ج)</w:t>
      </w:r>
      <w:r>
        <w:rPr>
          <w:rFonts w:hint="cs"/>
          <w:rtl/>
        </w:rPr>
        <w:tab/>
      </w:r>
      <w:r>
        <w:rPr>
          <w:rtl/>
        </w:rPr>
        <w:t xml:space="preserve">أن يدعو الخبراء ذوي الصلة من </w:t>
      </w:r>
      <w:r>
        <w:rPr>
          <w:rFonts w:hint="cs"/>
          <w:rtl/>
        </w:rPr>
        <w:t>وكالات</w:t>
      </w:r>
      <w:r>
        <w:rPr>
          <w:rtl/>
        </w:rPr>
        <w:t xml:space="preserve"> الأمم المتحدة وصناديقها</w:t>
      </w:r>
      <w:r>
        <w:rPr>
          <w:rFonts w:hint="cs"/>
          <w:rtl/>
        </w:rPr>
        <w:t xml:space="preserve"> وبرامجها</w:t>
      </w:r>
      <w:r>
        <w:rPr>
          <w:rtl/>
        </w:rPr>
        <w:t>، وغيرها من المنظمات الدولية إلى المشاركة في الحلقة الدراسية؛</w:t>
      </w:r>
    </w:p>
    <w:p w:rsidR="00A85D09" w:rsidRDefault="00A85D09" w:rsidP="009F0EAC">
      <w:pPr>
        <w:pStyle w:val="SingleTxtGA"/>
        <w:spacing w:line="360" w:lineRule="exact"/>
        <w:rPr>
          <w:rtl/>
        </w:rPr>
      </w:pPr>
      <w:r>
        <w:rPr>
          <w:rFonts w:hint="cs"/>
          <w:rtl/>
        </w:rPr>
        <w:tab/>
      </w:r>
      <w:r>
        <w:rPr>
          <w:rtl/>
        </w:rPr>
        <w:t>(د)</w:t>
      </w:r>
      <w:r>
        <w:rPr>
          <w:rFonts w:hint="cs"/>
          <w:rtl/>
        </w:rPr>
        <w:tab/>
      </w:r>
      <w:r>
        <w:rPr>
          <w:rtl/>
        </w:rPr>
        <w:t>أن يقدم إلى مجلس حقوق الإنسان، في دورته الحادية والثلاثين، تقريراً موجزاً عن الحلقة الدراسية المذكورة أعلاه، يتضمن أية توصيات منبثقة عن الحلقة، من أجل النظر في إجراء مزيد من المتابعة؛</w:t>
      </w:r>
    </w:p>
    <w:p w:rsidR="00A85D09" w:rsidRPr="00FB0D4A" w:rsidRDefault="00A85D09" w:rsidP="009F0EAC">
      <w:pPr>
        <w:pStyle w:val="SingleTxtGA"/>
        <w:spacing w:line="360" w:lineRule="exact"/>
        <w:rPr>
          <w:spacing w:val="-4"/>
          <w:rtl/>
        </w:rPr>
      </w:pPr>
      <w:r w:rsidRPr="00FB0D4A">
        <w:rPr>
          <w:rFonts w:hint="cs"/>
          <w:spacing w:val="-4"/>
          <w:rtl/>
        </w:rPr>
        <w:tab/>
      </w:r>
      <w:r w:rsidRPr="00FB0D4A">
        <w:rPr>
          <w:spacing w:val="-4"/>
          <w:rtl/>
        </w:rPr>
        <w:t>٩-</w:t>
      </w:r>
      <w:r w:rsidRPr="00FB0D4A">
        <w:rPr>
          <w:spacing w:val="-4"/>
          <w:rtl/>
        </w:rPr>
        <w:tab/>
      </w:r>
      <w:r w:rsidRPr="00FB0D4A">
        <w:rPr>
          <w:i/>
          <w:iCs/>
          <w:spacing w:val="-4"/>
          <w:rtl/>
        </w:rPr>
        <w:t>يطلب</w:t>
      </w:r>
      <w:r w:rsidRPr="00FB0D4A">
        <w:rPr>
          <w:spacing w:val="-4"/>
          <w:rtl/>
        </w:rPr>
        <w:t xml:space="preserve"> إلى المفوضية السامية التعاون مع برامج الأمم المتحدة ووكالاتها وصناديقها، ولا</w:t>
      </w:r>
      <w:r w:rsidRPr="00FB0D4A">
        <w:rPr>
          <w:rFonts w:hint="cs"/>
          <w:spacing w:val="-4"/>
          <w:rtl/>
        </w:rPr>
        <w:t> </w:t>
      </w:r>
      <w:r w:rsidRPr="00FB0D4A">
        <w:rPr>
          <w:spacing w:val="-4"/>
          <w:rtl/>
        </w:rPr>
        <w:t xml:space="preserve">سيما برنامج الأمم المتحدة للبيئة، بهدف تيسير تبادل المعارف بشأن التزامات حقوق الإنسان المتعلقة بالتمتع ببيئة آمنة ونظيفة وصحية ومستدامة؛ </w:t>
      </w:r>
    </w:p>
    <w:p w:rsidR="00A85D09" w:rsidRDefault="00A85D09" w:rsidP="009F0EAC">
      <w:pPr>
        <w:pStyle w:val="SingleTxtGA"/>
        <w:spacing w:line="360" w:lineRule="exact"/>
        <w:rPr>
          <w:rtl/>
        </w:rPr>
      </w:pPr>
      <w:r>
        <w:rPr>
          <w:rFonts w:hint="cs"/>
          <w:rtl/>
        </w:rPr>
        <w:tab/>
      </w:r>
      <w:r>
        <w:rPr>
          <w:rtl/>
        </w:rPr>
        <w:t>١٠-</w:t>
      </w:r>
      <w:r>
        <w:rPr>
          <w:rtl/>
        </w:rPr>
        <w:tab/>
      </w:r>
      <w:r w:rsidRPr="0099080E">
        <w:rPr>
          <w:i/>
          <w:iCs/>
          <w:rtl/>
        </w:rPr>
        <w:t>يدعو</w:t>
      </w:r>
      <w:r>
        <w:rPr>
          <w:rtl/>
        </w:rPr>
        <w:t xml:space="preserve"> الدول إلى النظر في تجميع الممارسات الجيدة الواردة في تقرير الخبير المستقل</w:t>
      </w:r>
      <w:r>
        <w:rPr>
          <w:vertAlign w:val="superscript"/>
          <w:rtl/>
        </w:rPr>
        <w:t>(</w:t>
      </w:r>
      <w:r>
        <w:rPr>
          <w:rStyle w:val="FootnoteReference"/>
          <w:rtl/>
        </w:rPr>
        <w:footnoteReference w:id="1"/>
      </w:r>
      <w:r>
        <w:rPr>
          <w:vertAlign w:val="superscript"/>
          <w:rtl/>
        </w:rPr>
        <w:t>)</w:t>
      </w:r>
      <w:r>
        <w:rPr>
          <w:rtl/>
        </w:rPr>
        <w:t xml:space="preserve"> عند الوفاء بالتزاماتها في مجال حقوق الإنسان المتعلقة بالتمتع ببيئة آمنة ونظيفة وصحية ومستدامة، </w:t>
      </w:r>
      <w:r>
        <w:rPr>
          <w:rFonts w:hint="cs"/>
          <w:rtl/>
        </w:rPr>
        <w:t xml:space="preserve">ويدعو الدول إلى تقاسم الممارسات الجيدة </w:t>
      </w:r>
      <w:r>
        <w:rPr>
          <w:rtl/>
        </w:rPr>
        <w:t>في هذا الصدد عند تقديم التقارير إلى منظوم</w:t>
      </w:r>
      <w:r>
        <w:rPr>
          <w:rFonts w:hint="eastAsia"/>
          <w:rtl/>
        </w:rPr>
        <w:t>ة</w:t>
      </w:r>
      <w:r>
        <w:rPr>
          <w:rtl/>
        </w:rPr>
        <w:t xml:space="preserve"> الأمم المتحدة لحقوق الإنسان؛ </w:t>
      </w:r>
    </w:p>
    <w:p w:rsidR="00A85D09" w:rsidRDefault="00A85D09" w:rsidP="009F0EAC">
      <w:pPr>
        <w:pStyle w:val="SingleTxtGA"/>
        <w:spacing w:line="360" w:lineRule="exact"/>
        <w:rPr>
          <w:rtl/>
        </w:rPr>
      </w:pPr>
      <w:r>
        <w:rPr>
          <w:rFonts w:hint="cs"/>
          <w:rtl/>
        </w:rPr>
        <w:tab/>
      </w:r>
      <w:r>
        <w:rPr>
          <w:rtl/>
        </w:rPr>
        <w:t>١١-</w:t>
      </w:r>
      <w:r>
        <w:rPr>
          <w:rFonts w:hint="cs"/>
          <w:rtl/>
        </w:rPr>
        <w:tab/>
      </w:r>
      <w:r w:rsidRPr="0099080E">
        <w:rPr>
          <w:i/>
          <w:iCs/>
          <w:rtl/>
        </w:rPr>
        <w:t>يقرر</w:t>
      </w:r>
      <w:r>
        <w:rPr>
          <w:rtl/>
        </w:rPr>
        <w:t xml:space="preserve"> إبقاء </w:t>
      </w:r>
      <w:bookmarkStart w:id="0" w:name="_GoBack"/>
      <w:bookmarkEnd w:id="0"/>
      <w:r>
        <w:rPr>
          <w:rtl/>
        </w:rPr>
        <w:t>هذه المسألة قيد نظره وفقاً لبرنامج عمله السنوي.</w:t>
      </w:r>
    </w:p>
    <w:p w:rsidR="00A85D09" w:rsidRPr="00EC1104" w:rsidRDefault="00A85D09" w:rsidP="00A85D09">
      <w:pPr>
        <w:pStyle w:val="SingleTxtGA"/>
        <w:spacing w:after="0" w:line="300" w:lineRule="exact"/>
        <w:jc w:val="right"/>
        <w:rPr>
          <w:i/>
          <w:iCs/>
          <w:rtl/>
        </w:rPr>
      </w:pPr>
      <w:r w:rsidRPr="00EC1104">
        <w:rPr>
          <w:rFonts w:hint="cs"/>
          <w:i/>
          <w:iCs/>
          <w:rtl/>
        </w:rPr>
        <w:t>الجلسة 55</w:t>
      </w:r>
    </w:p>
    <w:p w:rsidR="00A85D09" w:rsidRPr="00EC1104" w:rsidRDefault="00A85D09" w:rsidP="00A85D09">
      <w:pPr>
        <w:pStyle w:val="SingleTxtGA"/>
        <w:spacing w:after="0" w:line="300" w:lineRule="exact"/>
        <w:jc w:val="right"/>
        <w:rPr>
          <w:i/>
          <w:iCs/>
          <w:rtl/>
        </w:rPr>
      </w:pPr>
      <w:r w:rsidRPr="00EC1104">
        <w:rPr>
          <w:rFonts w:hint="cs"/>
          <w:i/>
          <w:iCs/>
          <w:rtl/>
        </w:rPr>
        <w:t>26 آذار/مارس 2015</w:t>
      </w:r>
    </w:p>
    <w:p w:rsidR="00A85D09" w:rsidRDefault="00A85D09" w:rsidP="006757AF">
      <w:pPr>
        <w:pStyle w:val="SingleTxtGA"/>
        <w:spacing w:after="0" w:line="300" w:lineRule="exact"/>
        <w:rPr>
          <w:rtl/>
        </w:rPr>
      </w:pPr>
      <w:r>
        <w:rPr>
          <w:rFonts w:hint="cs"/>
          <w:rtl/>
        </w:rPr>
        <w:t>[اعتمد دون تصويت</w:t>
      </w:r>
      <w:r w:rsidR="006757AF">
        <w:rPr>
          <w:rFonts w:hint="cs"/>
          <w:rtl/>
        </w:rPr>
        <w:t>.</w:t>
      </w:r>
      <w:r>
        <w:rPr>
          <w:rFonts w:hint="cs"/>
          <w:rtl/>
        </w:rPr>
        <w:t>]</w:t>
      </w:r>
    </w:p>
    <w:p w:rsidR="00B54045" w:rsidRPr="00A85D09" w:rsidRDefault="00A85D09" w:rsidP="00A85D09">
      <w:pPr>
        <w:spacing w:before="120"/>
        <w:jc w:val="center"/>
        <w:rPr>
          <w:u w:val="single"/>
          <w:rtl/>
        </w:rPr>
      </w:pPr>
      <w:r>
        <w:rPr>
          <w:u w:val="single"/>
          <w:rtl/>
        </w:rPr>
        <w:tab/>
      </w:r>
      <w:r>
        <w:rPr>
          <w:u w:val="single"/>
          <w:rtl/>
        </w:rPr>
        <w:tab/>
      </w:r>
      <w:r>
        <w:rPr>
          <w:u w:val="single"/>
          <w:rtl/>
        </w:rPr>
        <w:tab/>
      </w:r>
    </w:p>
    <w:sectPr w:rsidR="00B54045" w:rsidRPr="00A85D09" w:rsidSect="00AA074E">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EE0" w:rsidRPr="002901D9" w:rsidRDefault="007D4EE0" w:rsidP="002901D9">
      <w:pPr>
        <w:spacing w:after="60" w:line="240" w:lineRule="auto"/>
        <w:rPr>
          <w:i/>
          <w:iCs/>
        </w:rPr>
      </w:pPr>
      <w:r>
        <w:rPr>
          <w:rFonts w:hint="cs"/>
          <w:i/>
          <w:iCs/>
          <w:rtl/>
        </w:rPr>
        <w:t>الحواشي</w:t>
      </w:r>
    </w:p>
  </w:endnote>
  <w:endnote w:type="continuationSeparator" w:id="0">
    <w:p w:rsidR="007D4EE0" w:rsidRDefault="007D4EE0"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74E" w:rsidRPr="00AA074E" w:rsidRDefault="00AA074E" w:rsidP="00AA074E">
    <w:pPr>
      <w:pStyle w:val="Footer"/>
      <w:tabs>
        <w:tab w:val="right" w:pos="9598"/>
      </w:tabs>
    </w:pPr>
    <w:r>
      <w:t>GE.15-07176</w:t>
    </w:r>
    <w:r>
      <w:tab/>
    </w:r>
    <w:r w:rsidRPr="00AA074E">
      <w:rPr>
        <w:b/>
        <w:sz w:val="18"/>
      </w:rPr>
      <w:fldChar w:fldCharType="begin"/>
    </w:r>
    <w:r w:rsidRPr="00AA074E">
      <w:rPr>
        <w:b/>
        <w:sz w:val="18"/>
      </w:rPr>
      <w:instrText xml:space="preserve"> PAGE  \* MERGEFORMAT </w:instrText>
    </w:r>
    <w:r w:rsidRPr="00AA074E">
      <w:rPr>
        <w:b/>
        <w:sz w:val="18"/>
      </w:rPr>
      <w:fldChar w:fldCharType="separate"/>
    </w:r>
    <w:r w:rsidR="009F0EAC">
      <w:rPr>
        <w:b/>
        <w:noProof/>
        <w:sz w:val="18"/>
      </w:rPr>
      <w:t>4</w:t>
    </w:r>
    <w:r w:rsidRPr="00AA074E">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AA074E" w:rsidRDefault="00AA074E" w:rsidP="006959B0">
    <w:pPr>
      <w:pStyle w:val="Footer"/>
      <w:tabs>
        <w:tab w:val="right" w:pos="9599"/>
      </w:tabs>
      <w:jc w:val="left"/>
      <w:rPr>
        <w:b/>
        <w:sz w:val="18"/>
        <w:lang w:val="en-US"/>
      </w:rPr>
    </w:pPr>
    <w:r w:rsidRPr="00AA074E">
      <w:rPr>
        <w:b/>
        <w:sz w:val="18"/>
        <w:lang w:val="en-US"/>
      </w:rPr>
      <w:fldChar w:fldCharType="begin"/>
    </w:r>
    <w:r w:rsidRPr="00AA074E">
      <w:rPr>
        <w:b/>
        <w:sz w:val="18"/>
        <w:lang w:val="en-US"/>
      </w:rPr>
      <w:instrText xml:space="preserve"> PAGE  \* MERGEFORMAT </w:instrText>
    </w:r>
    <w:r w:rsidRPr="00AA074E">
      <w:rPr>
        <w:b/>
        <w:sz w:val="18"/>
        <w:lang w:val="en-US"/>
      </w:rPr>
      <w:fldChar w:fldCharType="separate"/>
    </w:r>
    <w:r w:rsidR="009F0EAC">
      <w:rPr>
        <w:b/>
        <w:noProof/>
        <w:sz w:val="18"/>
        <w:lang w:val="en-US"/>
      </w:rPr>
      <w:t>3</w:t>
    </w:r>
    <w:r w:rsidRPr="00AA074E">
      <w:rPr>
        <w:b/>
        <w:sz w:val="18"/>
        <w:lang w:val="en-US"/>
      </w:rPr>
      <w:fldChar w:fldCharType="end"/>
    </w:r>
    <w:r>
      <w:rPr>
        <w:b/>
        <w:sz w:val="18"/>
        <w:lang w:val="en-US"/>
      </w:rPr>
      <w:tab/>
    </w:r>
    <w:r>
      <w:rPr>
        <w:lang w:val="en-US"/>
      </w:rPr>
      <w:t>GE.15-07176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4A7" w:rsidRPr="009F0EAC" w:rsidRDefault="00AA074E" w:rsidP="00AA074E">
    <w:pPr>
      <w:pStyle w:val="Footer"/>
      <w:jc w:val="right"/>
      <w:rPr>
        <w:lang w:val="fr-CH"/>
      </w:rPr>
    </w:pPr>
    <w:r>
      <w:rPr>
        <w:sz w:val="20"/>
      </w:rPr>
      <w:t>(A)   GE.15-07176</w:t>
    </w:r>
    <w:r w:rsidR="00D914A7">
      <w:rPr>
        <w:noProof/>
        <w:lang w:val="en-US"/>
      </w:rPr>
      <w:drawing>
        <wp:anchor distT="0" distB="0" distL="114300" distR="114300" simplePos="0" relativeHeight="251658240" behindDoc="1" locked="1" layoutInCell="0" allowOverlap="1" wp14:anchorId="59D000F0" wp14:editId="1BC0CFC1">
          <wp:simplePos x="0" y="0"/>
          <wp:positionH relativeFrom="margin">
            <wp:posOffset>706755</wp:posOffset>
          </wp:positionH>
          <wp:positionV relativeFrom="margin">
            <wp:posOffset>8222615</wp:posOffset>
          </wp:positionV>
          <wp:extent cx="1162050" cy="323850"/>
          <wp:effectExtent l="0" t="0" r="0" b="0"/>
          <wp:wrapTight wrapText="bothSides">
            <wp:wrapPolygon edited="0">
              <wp:start x="0" y="0"/>
              <wp:lineTo x="0" y="20329"/>
              <wp:lineTo x="21246" y="20329"/>
              <wp:lineTo x="21246"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0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9C4621">
      <w:rPr>
        <w:sz w:val="20"/>
      </w:rPr>
      <w:t xml:space="preserve">    100415    100415</w:t>
    </w:r>
    <w:r w:rsidR="009F0EAC">
      <w:rPr>
        <w:sz w:val="20"/>
        <w:lang w:val="fr-CH"/>
      </w:rPr>
      <w:br/>
    </w:r>
    <w:r w:rsidR="009F0EAC" w:rsidRPr="009F0EAC">
      <w:rPr>
        <w:rFonts w:ascii="C39T30Lfz" w:hAnsi="C39T30Lfz"/>
        <w:sz w:val="56"/>
        <w:lang w:val="fr-CH"/>
      </w:rPr>
      <w:t></w:t>
    </w:r>
    <w:r w:rsidR="009F0EAC" w:rsidRPr="009F0EAC">
      <w:rPr>
        <w:rFonts w:ascii="C39T30Lfz" w:hAnsi="C39T30Lfz"/>
        <w:sz w:val="56"/>
        <w:lang w:val="fr-CH"/>
      </w:rPr>
      <w:t></w:t>
    </w:r>
    <w:r w:rsidR="009F0EAC" w:rsidRPr="009F0EAC">
      <w:rPr>
        <w:rFonts w:ascii="C39T30Lfz" w:hAnsi="C39T30Lfz"/>
        <w:sz w:val="56"/>
        <w:lang w:val="fr-CH"/>
      </w:rPr>
      <w:t></w:t>
    </w:r>
    <w:r w:rsidR="009F0EAC" w:rsidRPr="009F0EAC">
      <w:rPr>
        <w:rFonts w:ascii="C39T30Lfz" w:hAnsi="C39T30Lfz"/>
        <w:sz w:val="56"/>
        <w:lang w:val="fr-CH"/>
      </w:rPr>
      <w:t></w:t>
    </w:r>
    <w:r w:rsidR="009F0EAC" w:rsidRPr="009F0EAC">
      <w:rPr>
        <w:rFonts w:ascii="C39T30Lfz" w:hAnsi="C39T30Lfz"/>
        <w:sz w:val="56"/>
        <w:lang w:val="fr-CH"/>
      </w:rPr>
      <w:t></w:t>
    </w:r>
    <w:r w:rsidR="009F0EAC" w:rsidRPr="009F0EAC">
      <w:rPr>
        <w:rFonts w:ascii="C39T30Lfz" w:hAnsi="C39T30Lfz"/>
        <w:sz w:val="56"/>
        <w:lang w:val="fr-CH"/>
      </w:rPr>
      <w:t></w:t>
    </w:r>
    <w:r w:rsidR="009F0EAC" w:rsidRPr="009F0EAC">
      <w:rPr>
        <w:rFonts w:ascii="C39T30Lfz" w:hAnsi="C39T30Lfz"/>
        <w:sz w:val="56"/>
        <w:lang w:val="fr-CH"/>
      </w:rPr>
      <w:t></w:t>
    </w:r>
    <w:r w:rsidR="009F0EAC" w:rsidRPr="009F0EAC">
      <w:rPr>
        <w:rFonts w:ascii="C39T30Lfz" w:hAnsi="C39T30Lfz"/>
        <w:sz w:val="56"/>
        <w:lang w:val="fr-CH"/>
      </w:rPr>
      <w:t></w:t>
    </w:r>
    <w:r w:rsidR="009F0EAC" w:rsidRPr="009F0EAC">
      <w:rPr>
        <w:rFonts w:ascii="C39T30Lfz" w:hAnsi="C39T30Lfz"/>
        <w:sz w:val="56"/>
        <w:lang w:val="fr-CH"/>
      </w:rPr>
      <w:t></w:t>
    </w:r>
    <w:r w:rsidR="009F0EAC">
      <w:rPr>
        <w:noProof/>
        <w:lang w:val="en-US"/>
      </w:rPr>
      <w:drawing>
        <wp:anchor distT="0" distB="0" distL="114300" distR="114300" simplePos="0" relativeHeight="251659264" behindDoc="0" locked="0" layoutInCell="1" allowOverlap="1" wp14:anchorId="1FF12B79" wp14:editId="021D8179">
          <wp:simplePos x="0" y="0"/>
          <wp:positionH relativeFrom="column">
            <wp:posOffset>635</wp:posOffset>
          </wp:positionH>
          <wp:positionV relativeFrom="paragraph">
            <wp:posOffset>0</wp:posOffset>
          </wp:positionV>
          <wp:extent cx="638175" cy="638175"/>
          <wp:effectExtent l="0" t="0" r="9525" b="9525"/>
          <wp:wrapNone/>
          <wp:docPr id="3" name="Picture 1" descr="http://undocs.org/m2/QRCode.ashx?DS=A/HRC/RES/28/11&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RES/28/11&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EE0" w:rsidRDefault="007D4EE0" w:rsidP="00CB28F9">
      <w:pPr>
        <w:pStyle w:val="Footer"/>
        <w:bidi/>
        <w:spacing w:after="80" w:line="200" w:lineRule="exact"/>
        <w:ind w:left="680"/>
      </w:pPr>
      <w:r>
        <w:rPr>
          <w:rtl/>
        </w:rPr>
        <w:t>__________</w:t>
      </w:r>
    </w:p>
  </w:footnote>
  <w:footnote w:type="continuationSeparator" w:id="0">
    <w:p w:rsidR="007D4EE0" w:rsidRDefault="007D4EE0" w:rsidP="00656392">
      <w:pPr>
        <w:spacing w:line="240" w:lineRule="auto"/>
      </w:pPr>
      <w:r>
        <w:continuationSeparator/>
      </w:r>
    </w:p>
  </w:footnote>
  <w:footnote w:id="1">
    <w:p w:rsidR="00A85D09" w:rsidRPr="00107659" w:rsidRDefault="00A85D09" w:rsidP="00A85D09">
      <w:pPr>
        <w:pStyle w:val="FootnoteText1"/>
        <w:rPr>
          <w:rtl/>
        </w:rPr>
      </w:pPr>
      <w:r w:rsidRPr="00107659">
        <w:rPr>
          <w:rtl/>
        </w:rPr>
        <w:t>(</w:t>
      </w:r>
      <w:r w:rsidRPr="00107659">
        <w:rPr>
          <w:rStyle w:val="FootnoteReference"/>
          <w:szCs w:val="26"/>
          <w:vertAlign w:val="baseline"/>
        </w:rPr>
        <w:footnoteRef/>
      </w:r>
      <w:r w:rsidRPr="00107659">
        <w:rPr>
          <w:rtl/>
        </w:rPr>
        <w:t>)</w:t>
      </w:r>
      <w:r w:rsidRPr="00107659">
        <w:rPr>
          <w:rtl/>
        </w:rPr>
        <w:tab/>
      </w:r>
      <w:r w:rsidRPr="00107659">
        <w:rPr>
          <w:lang w:eastAsia="zh-TW"/>
        </w:rPr>
        <w:t>A/HRC/28/61</w:t>
      </w:r>
      <w:r w:rsidRPr="00107659">
        <w:rPr>
          <w:rFonts w:hint="cs"/>
          <w:rtl/>
          <w:lang w:eastAsia="zh-TW"/>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74E" w:rsidRPr="00AA074E" w:rsidRDefault="00AA074E" w:rsidP="00AA074E">
    <w:pPr>
      <w:pStyle w:val="Header"/>
      <w:jc w:val="right"/>
    </w:pPr>
    <w:r w:rsidRPr="00AA074E">
      <w:t>A/HRC/RES/28/11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74E" w:rsidRPr="00AA074E" w:rsidRDefault="00AA074E" w:rsidP="00AA074E">
    <w:pPr>
      <w:pStyle w:val="Header"/>
      <w:jc w:val="left"/>
    </w:pPr>
    <w:r w:rsidRPr="00AA074E">
      <w:t>A/HRC/RES/28/11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7D4EE0"/>
    <w:rsid w:val="000076D5"/>
    <w:rsid w:val="00043663"/>
    <w:rsid w:val="000505CF"/>
    <w:rsid w:val="000D701C"/>
    <w:rsid w:val="000E2A71"/>
    <w:rsid w:val="00160263"/>
    <w:rsid w:val="00181F96"/>
    <w:rsid w:val="001A1371"/>
    <w:rsid w:val="001B346A"/>
    <w:rsid w:val="001E1CAD"/>
    <w:rsid w:val="001E290D"/>
    <w:rsid w:val="002144FA"/>
    <w:rsid w:val="0023469A"/>
    <w:rsid w:val="00243C8A"/>
    <w:rsid w:val="0026649C"/>
    <w:rsid w:val="00267A0E"/>
    <w:rsid w:val="002901D9"/>
    <w:rsid w:val="002976C2"/>
    <w:rsid w:val="003260FF"/>
    <w:rsid w:val="00343D95"/>
    <w:rsid w:val="00374341"/>
    <w:rsid w:val="003D1062"/>
    <w:rsid w:val="00420D7B"/>
    <w:rsid w:val="00450B21"/>
    <w:rsid w:val="00453B63"/>
    <w:rsid w:val="00455780"/>
    <w:rsid w:val="004B0A1C"/>
    <w:rsid w:val="004D298E"/>
    <w:rsid w:val="0054472E"/>
    <w:rsid w:val="005662A9"/>
    <w:rsid w:val="005827D4"/>
    <w:rsid w:val="00585096"/>
    <w:rsid w:val="0059622A"/>
    <w:rsid w:val="005C5878"/>
    <w:rsid w:val="005C7CEA"/>
    <w:rsid w:val="005D3C0B"/>
    <w:rsid w:val="005E5217"/>
    <w:rsid w:val="005F0FA4"/>
    <w:rsid w:val="005F30EE"/>
    <w:rsid w:val="0060473A"/>
    <w:rsid w:val="00656392"/>
    <w:rsid w:val="006757AF"/>
    <w:rsid w:val="0068781D"/>
    <w:rsid w:val="006959B0"/>
    <w:rsid w:val="006B3E27"/>
    <w:rsid w:val="006B6507"/>
    <w:rsid w:val="006C104C"/>
    <w:rsid w:val="00733704"/>
    <w:rsid w:val="0078071A"/>
    <w:rsid w:val="007D4EE0"/>
    <w:rsid w:val="00852A9A"/>
    <w:rsid w:val="008F49E1"/>
    <w:rsid w:val="0090370F"/>
    <w:rsid w:val="009269D2"/>
    <w:rsid w:val="00942135"/>
    <w:rsid w:val="009521B0"/>
    <w:rsid w:val="00994130"/>
    <w:rsid w:val="009A7E9F"/>
    <w:rsid w:val="009C4621"/>
    <w:rsid w:val="009E5018"/>
    <w:rsid w:val="009F0EAC"/>
    <w:rsid w:val="00A12B37"/>
    <w:rsid w:val="00A85D09"/>
    <w:rsid w:val="00AA074E"/>
    <w:rsid w:val="00AB6758"/>
    <w:rsid w:val="00B13763"/>
    <w:rsid w:val="00B477A4"/>
    <w:rsid w:val="00B54045"/>
    <w:rsid w:val="00C438D7"/>
    <w:rsid w:val="00C81B50"/>
    <w:rsid w:val="00CB28F9"/>
    <w:rsid w:val="00CD1801"/>
    <w:rsid w:val="00D10EF1"/>
    <w:rsid w:val="00D42810"/>
    <w:rsid w:val="00D914A7"/>
    <w:rsid w:val="00DD13C3"/>
    <w:rsid w:val="00DD596E"/>
    <w:rsid w:val="00DD621E"/>
    <w:rsid w:val="00DF0575"/>
    <w:rsid w:val="00E70E04"/>
    <w:rsid w:val="00E76499"/>
    <w:rsid w:val="00EC05A7"/>
    <w:rsid w:val="00EC4B6B"/>
    <w:rsid w:val="00EF1EE5"/>
    <w:rsid w:val="00F763B4"/>
    <w:rsid w:val="00F900C3"/>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1E3E3-9AA6-4CFC-9F82-81119641E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7</TotalTime>
  <Pages>4</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DCM</Company>
  <LinksUpToDate>false</LinksUpToDate>
  <CharactersWithSpaces>7313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A/HRC/RES/28/11</dc:title>
  <dc:subject>ALAOUI</dc:subject>
  <dc:creator>Aly Sayed</dc:creator>
  <cp:keywords/>
  <dc:description/>
  <cp:lastModifiedBy>BALAN</cp:lastModifiedBy>
  <cp:revision>9</cp:revision>
  <cp:lastPrinted>2015-04-10T08:33:00Z</cp:lastPrinted>
  <dcterms:created xsi:type="dcterms:W3CDTF">2015-04-10T08:28:00Z</dcterms:created>
  <dcterms:modified xsi:type="dcterms:W3CDTF">2015-04-10T12:36:00Z</dcterms:modified>
</cp:coreProperties>
</file>