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89" w:tblpY="568"/>
        <w:tblOverlap w:val="never"/>
        <w:bidiVisual/>
        <w:tblW w:w="9639" w:type="dxa"/>
        <w:tblInd w:w="18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4"/>
        <w:gridCol w:w="1982"/>
        <w:gridCol w:w="1861"/>
        <w:gridCol w:w="4522"/>
      </w:tblGrid>
      <w:tr w:rsidR="00AD0014" w:rsidRPr="00DB7679" w:rsidTr="00A11DDA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AD0014" w:rsidRPr="00983870" w:rsidRDefault="00AD0014" w:rsidP="00BC55C8">
            <w:pPr>
              <w:rPr>
                <w:rFonts w:hint="cs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vAlign w:val="bottom"/>
          </w:tcPr>
          <w:p w:rsidR="00AD0014" w:rsidRPr="00DB7679" w:rsidRDefault="00AD0014" w:rsidP="00BC55C8">
            <w:pPr>
              <w:spacing w:after="80" w:line="480" w:lineRule="exact"/>
              <w:jc w:val="left"/>
              <w:rPr>
                <w:rFonts w:hint="cs"/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6383" w:type="dxa"/>
            <w:gridSpan w:val="2"/>
            <w:tcBorders>
              <w:bottom w:val="single" w:sz="4" w:space="0" w:color="auto"/>
            </w:tcBorders>
            <w:vAlign w:val="bottom"/>
          </w:tcPr>
          <w:p w:rsidR="00AD0014" w:rsidRPr="00DB7679" w:rsidRDefault="00A873B0" w:rsidP="00A873B0">
            <w:pPr>
              <w:bidi w:val="0"/>
              <w:spacing w:after="20"/>
              <w:jc w:val="left"/>
              <w:rPr>
                <w:szCs w:val="20"/>
              </w:rPr>
            </w:pPr>
            <w:r w:rsidRPr="00A873B0">
              <w:rPr>
                <w:sz w:val="40"/>
                <w:szCs w:val="20"/>
              </w:rPr>
              <w:t>A</w:t>
            </w:r>
            <w:r>
              <w:rPr>
                <w:szCs w:val="20"/>
              </w:rPr>
              <w:t>/HRC/RES/S-20/1</w:t>
            </w:r>
          </w:p>
        </w:tc>
      </w:tr>
      <w:tr w:rsidR="00257225" w:rsidRPr="00DB7679" w:rsidTr="007B599E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257225" w:rsidRPr="00DB7679" w:rsidRDefault="00C64FE1" w:rsidP="00D75657">
            <w:pPr>
              <w:jc w:val="center"/>
              <w:rPr>
                <w:rFonts w:hint="cs"/>
              </w:rPr>
            </w:pPr>
            <w:r w:rsidRPr="00DB767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49.5pt" o:allowincell="f" o:allowoverlap="f">
                  <v:imagedata r:id="rId7" o:title=""/>
                </v:shape>
              </w:pic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57225" w:rsidRPr="00DB7679" w:rsidRDefault="00257225" w:rsidP="00BC55C8">
            <w:pPr>
              <w:spacing w:before="120" w:line="640" w:lineRule="exact"/>
              <w:rPr>
                <w:rFonts w:hint="cs"/>
                <w:b/>
                <w:bCs/>
                <w:szCs w:val="60"/>
              </w:rPr>
            </w:pPr>
            <w:r w:rsidRPr="00DB7679">
              <w:rPr>
                <w:rFonts w:hint="cs"/>
                <w:b/>
                <w:bCs/>
                <w:szCs w:val="60"/>
                <w:rtl/>
              </w:rPr>
              <w:t>الجمعية العامة</w:t>
            </w:r>
          </w:p>
        </w:tc>
        <w:tc>
          <w:tcPr>
            <w:tcW w:w="4522" w:type="dxa"/>
            <w:tcBorders>
              <w:top w:val="single" w:sz="4" w:space="0" w:color="auto"/>
              <w:bottom w:val="single" w:sz="12" w:space="0" w:color="auto"/>
            </w:tcBorders>
          </w:tcPr>
          <w:p w:rsidR="00A873B0" w:rsidRDefault="00A873B0" w:rsidP="00A873B0">
            <w:pPr>
              <w:bidi w:val="0"/>
              <w:spacing w:before="240"/>
              <w:jc w:val="left"/>
            </w:pPr>
            <w:r>
              <w:t>Distr.: General</w:t>
            </w:r>
          </w:p>
          <w:p w:rsidR="00A873B0" w:rsidRDefault="00A873B0" w:rsidP="00A873B0">
            <w:pPr>
              <w:bidi w:val="0"/>
              <w:jc w:val="left"/>
            </w:pPr>
            <w:r>
              <w:t>21 January 2014</w:t>
            </w:r>
          </w:p>
          <w:p w:rsidR="00A873B0" w:rsidRDefault="00A873B0" w:rsidP="00A873B0">
            <w:pPr>
              <w:bidi w:val="0"/>
              <w:jc w:val="left"/>
            </w:pPr>
            <w:r>
              <w:t>Arabic</w:t>
            </w:r>
          </w:p>
          <w:p w:rsidR="00257225" w:rsidRPr="008B4BC6" w:rsidRDefault="00A873B0" w:rsidP="00A873B0">
            <w:pPr>
              <w:bidi w:val="0"/>
              <w:jc w:val="left"/>
            </w:pPr>
            <w:r>
              <w:t>Original: English</w:t>
            </w:r>
          </w:p>
        </w:tc>
      </w:tr>
    </w:tbl>
    <w:p w:rsidR="00A873B0" w:rsidRPr="00423AC1" w:rsidRDefault="00A873B0" w:rsidP="00A873B0">
      <w:pPr>
        <w:pStyle w:val="SingleTxtGA"/>
        <w:spacing w:before="120" w:after="0"/>
        <w:ind w:left="0" w:right="0"/>
        <w:rPr>
          <w:rFonts w:hint="cs"/>
          <w:b/>
          <w:bCs/>
          <w:sz w:val="26"/>
          <w:szCs w:val="36"/>
          <w:rtl/>
        </w:rPr>
      </w:pPr>
      <w:r w:rsidRPr="00423AC1">
        <w:rPr>
          <w:rFonts w:hint="cs"/>
          <w:b/>
          <w:bCs/>
          <w:sz w:val="26"/>
          <w:szCs w:val="36"/>
          <w:rtl/>
        </w:rPr>
        <w:t>مجلس حقوق الإنسان</w:t>
      </w:r>
    </w:p>
    <w:p w:rsidR="00A873B0" w:rsidRPr="00423AC1" w:rsidRDefault="00A873B0" w:rsidP="00A873B0">
      <w:pPr>
        <w:pStyle w:val="SingleTxtGA"/>
        <w:spacing w:after="0"/>
        <w:ind w:left="0" w:right="0"/>
        <w:rPr>
          <w:rFonts w:hint="cs"/>
          <w:b/>
          <w:bCs/>
          <w:sz w:val="30"/>
          <w:rtl/>
        </w:rPr>
      </w:pPr>
      <w:r w:rsidRPr="00423AC1">
        <w:rPr>
          <w:rFonts w:hint="cs"/>
          <w:b/>
          <w:bCs/>
          <w:sz w:val="30"/>
          <w:rtl/>
        </w:rPr>
        <w:t>الدورة الاستثنائية العشرون</w:t>
      </w:r>
    </w:p>
    <w:p w:rsidR="00A873B0" w:rsidRPr="00E01107" w:rsidRDefault="00A873B0" w:rsidP="00A873B0">
      <w:pPr>
        <w:pStyle w:val="SingleTxtGA"/>
        <w:spacing w:after="0"/>
        <w:ind w:left="0" w:right="0"/>
        <w:rPr>
          <w:rFonts w:hint="cs"/>
          <w:sz w:val="30"/>
          <w:rtl/>
        </w:rPr>
      </w:pPr>
      <w:r w:rsidRPr="00E01107">
        <w:rPr>
          <w:rFonts w:hint="cs"/>
          <w:sz w:val="30"/>
          <w:rtl/>
        </w:rPr>
        <w:t>20 كانون الثاني/يناير 2014</w:t>
      </w:r>
    </w:p>
    <w:p w:rsidR="00A873B0" w:rsidRPr="00AC52F3" w:rsidRDefault="00A873B0" w:rsidP="00173603">
      <w:pPr>
        <w:pStyle w:val="HChGA"/>
        <w:rPr>
          <w:rFonts w:hint="cs"/>
          <w:kern w:val="16"/>
          <w:rtl/>
          <w:lang w:val="fr-CH"/>
        </w:rPr>
      </w:pPr>
      <w:r>
        <w:rPr>
          <w:rFonts w:hint="cs"/>
          <w:kern w:val="16"/>
          <w:rtl/>
          <w:lang w:val="fr-CH"/>
        </w:rPr>
        <w:tab/>
      </w:r>
      <w:r>
        <w:rPr>
          <w:rFonts w:hint="cs"/>
          <w:kern w:val="16"/>
          <w:rtl/>
          <w:lang w:val="fr-CH"/>
        </w:rPr>
        <w:tab/>
        <w:t>قرار اعتمده مجلس حقوق الإنسان</w:t>
      </w:r>
    </w:p>
    <w:p w:rsidR="00A873B0" w:rsidRPr="00AC52F3" w:rsidRDefault="00A873B0" w:rsidP="00646D3A">
      <w:pPr>
        <w:pStyle w:val="HChGA"/>
        <w:rPr>
          <w:rFonts w:hint="cs"/>
          <w:sz w:val="38"/>
          <w:rtl/>
          <w:lang w:val="fr-CH"/>
        </w:rPr>
      </w:pPr>
      <w:r>
        <w:rPr>
          <w:rFonts w:hint="cs"/>
          <w:rtl/>
          <w:lang w:val="fr-CH"/>
        </w:rPr>
        <w:tab/>
      </w:r>
      <w:r>
        <w:rPr>
          <w:rFonts w:hint="cs"/>
          <w:rtl/>
          <w:lang w:val="fr-CH"/>
        </w:rPr>
        <w:tab/>
      </w:r>
      <w:r w:rsidRPr="00AC52F3">
        <w:rPr>
          <w:rFonts w:hint="cs"/>
          <w:rtl/>
          <w:lang w:val="fr-CH"/>
        </w:rPr>
        <w:t>دإ-20/</w:t>
      </w:r>
      <w:r>
        <w:rPr>
          <w:rFonts w:hint="cs"/>
          <w:rtl/>
          <w:lang w:val="fr-CH"/>
        </w:rPr>
        <w:t>1</w:t>
      </w:r>
      <w:r>
        <w:rPr>
          <w:rFonts w:hint="cs"/>
          <w:rtl/>
          <w:lang w:val="fr-CH"/>
        </w:rPr>
        <w:tab/>
      </w:r>
      <w:r>
        <w:rPr>
          <w:rtl/>
          <w:lang w:val="fr-CH"/>
        </w:rPr>
        <w:br/>
      </w:r>
      <w:r w:rsidRPr="00AC52F3">
        <w:rPr>
          <w:rFonts w:hint="cs"/>
          <w:rtl/>
          <w:lang w:val="fr-CH"/>
        </w:rPr>
        <w:t xml:space="preserve">حالة حقوق الإنسان في جمهورية أفريقيا الوسطى والمساعدة </w:t>
      </w:r>
      <w:r>
        <w:rPr>
          <w:rFonts w:hint="cs"/>
          <w:rtl/>
          <w:lang w:val="fr-CH"/>
        </w:rPr>
        <w:t>التقنية</w:t>
      </w:r>
      <w:r w:rsidRPr="00AC52F3">
        <w:rPr>
          <w:rFonts w:hint="cs"/>
          <w:sz w:val="38"/>
          <w:rtl/>
          <w:lang w:val="fr-CH"/>
        </w:rPr>
        <w:t xml:space="preserve"> في ميدان حقوق الإنسان</w:t>
      </w:r>
    </w:p>
    <w:p w:rsidR="00A873B0" w:rsidRPr="00423AC1" w:rsidRDefault="00A873B0" w:rsidP="00A873B0">
      <w:pPr>
        <w:pStyle w:val="SingleTxtGA"/>
        <w:rPr>
          <w:rFonts w:hint="cs"/>
          <w:i/>
          <w:iCs/>
          <w:kern w:val="16"/>
          <w:rtl/>
        </w:rPr>
      </w:pPr>
      <w:r>
        <w:rPr>
          <w:rFonts w:hint="cs"/>
          <w:kern w:val="16"/>
          <w:rtl/>
        </w:rPr>
        <w:tab/>
      </w:r>
      <w:r w:rsidRPr="00423AC1">
        <w:rPr>
          <w:rFonts w:hint="cs"/>
          <w:i/>
          <w:iCs/>
          <w:kern w:val="16"/>
          <w:rtl/>
        </w:rPr>
        <w:t>إن مجلس حقوق الإنسان،</w:t>
      </w:r>
    </w:p>
    <w:p w:rsidR="00A873B0" w:rsidRDefault="00A873B0" w:rsidP="00A873B0">
      <w:pPr>
        <w:pStyle w:val="SingleTxtGA"/>
        <w:rPr>
          <w:rFonts w:hint="cs"/>
          <w:kern w:val="16"/>
          <w:rtl/>
        </w:rPr>
      </w:pPr>
      <w:r>
        <w:rPr>
          <w:rFonts w:hint="cs"/>
          <w:i/>
          <w:iCs/>
          <w:kern w:val="16"/>
          <w:rtl/>
        </w:rPr>
        <w:tab/>
        <w:t xml:space="preserve">إذ يسترشد </w:t>
      </w:r>
      <w:r>
        <w:rPr>
          <w:rFonts w:hint="cs"/>
          <w:kern w:val="16"/>
          <w:rtl/>
        </w:rPr>
        <w:t>بميثاق الأمم المتحدة والإعلان العالمي لحقوق الإنسان والصكوك الدولية الأخرى ذات الصلة،</w:t>
      </w:r>
    </w:p>
    <w:p w:rsidR="00A873B0" w:rsidRDefault="00A873B0" w:rsidP="00A873B0">
      <w:pPr>
        <w:pStyle w:val="SingleTxtGA"/>
        <w:rPr>
          <w:rFonts w:hint="cs"/>
          <w:kern w:val="16"/>
          <w:rtl/>
        </w:rPr>
      </w:pPr>
      <w:r>
        <w:rPr>
          <w:rFonts w:hint="cs"/>
          <w:i/>
          <w:iCs/>
          <w:kern w:val="16"/>
          <w:rtl/>
        </w:rPr>
        <w:tab/>
        <w:t xml:space="preserve">وإذ يشير </w:t>
      </w:r>
      <w:r w:rsidRPr="00E971F6">
        <w:rPr>
          <w:rFonts w:hint="cs"/>
          <w:kern w:val="16"/>
          <w:rtl/>
        </w:rPr>
        <w:t>إلى</w:t>
      </w:r>
      <w:r>
        <w:rPr>
          <w:rFonts w:hint="cs"/>
          <w:i/>
          <w:iCs/>
          <w:kern w:val="16"/>
          <w:rtl/>
        </w:rPr>
        <w:t xml:space="preserve"> </w:t>
      </w:r>
      <w:r>
        <w:rPr>
          <w:rFonts w:hint="cs"/>
          <w:kern w:val="16"/>
          <w:rtl/>
        </w:rPr>
        <w:t>قراري الجمعية العامة 60/251 المؤرخ 15 آذار/مارس 2006، و65/281 المؤرخ 17 حزيران/يونيه 2011،</w:t>
      </w:r>
    </w:p>
    <w:p w:rsidR="00A873B0" w:rsidRDefault="00A873B0" w:rsidP="00A873B0">
      <w:pPr>
        <w:pStyle w:val="SingleTxtGA"/>
        <w:rPr>
          <w:rFonts w:hint="cs"/>
          <w:kern w:val="16"/>
          <w:rtl/>
        </w:rPr>
      </w:pPr>
      <w:r>
        <w:rPr>
          <w:rFonts w:hint="cs"/>
          <w:i/>
          <w:iCs/>
          <w:kern w:val="16"/>
          <w:rtl/>
        </w:rPr>
        <w:tab/>
        <w:t xml:space="preserve">وإذ يشير أيضاً </w:t>
      </w:r>
      <w:r w:rsidRPr="00E971F6">
        <w:rPr>
          <w:rFonts w:hint="cs"/>
          <w:kern w:val="16"/>
          <w:rtl/>
        </w:rPr>
        <w:t>إلى</w:t>
      </w:r>
      <w:r>
        <w:rPr>
          <w:rFonts w:hint="cs"/>
          <w:i/>
          <w:iCs/>
          <w:kern w:val="16"/>
          <w:rtl/>
        </w:rPr>
        <w:t xml:space="preserve"> </w:t>
      </w:r>
      <w:r>
        <w:rPr>
          <w:rFonts w:hint="cs"/>
          <w:kern w:val="16"/>
          <w:rtl/>
        </w:rPr>
        <w:t>قراريه 5/1 بشأن بناء مؤسسات مجلس حقوق الإنسان، و5/2 بشأن مدونة قواعد السلوك لأصحاب الولايات في إطار الإجراءات الخاصة للمجلس، المؤرخين 18 حزيران/يونيه 2007، وإذ</w:t>
      </w:r>
      <w:r>
        <w:rPr>
          <w:kern w:val="16"/>
          <w:rtl/>
        </w:rPr>
        <w:t> </w:t>
      </w:r>
      <w:r>
        <w:rPr>
          <w:rFonts w:hint="cs"/>
          <w:kern w:val="16"/>
          <w:rtl/>
        </w:rPr>
        <w:t>يؤكد أن على المكلفين بولايات أن يضطلعوا بمهامهم وفقاً لهذين القرارين ومرفقاتهما،</w:t>
      </w:r>
    </w:p>
    <w:p w:rsidR="00A873B0" w:rsidRDefault="00A873B0" w:rsidP="00A873B0">
      <w:pPr>
        <w:pStyle w:val="SingleTxtGA"/>
        <w:rPr>
          <w:rFonts w:hint="cs"/>
          <w:kern w:val="16"/>
          <w:rtl/>
        </w:rPr>
      </w:pPr>
      <w:r>
        <w:rPr>
          <w:rFonts w:hint="cs"/>
          <w:i/>
          <w:iCs/>
          <w:kern w:val="16"/>
          <w:rtl/>
        </w:rPr>
        <w:tab/>
        <w:t xml:space="preserve">وإذ يشير كذلك </w:t>
      </w:r>
      <w:r>
        <w:rPr>
          <w:rFonts w:hint="cs"/>
          <w:kern w:val="16"/>
          <w:rtl/>
        </w:rPr>
        <w:t>إلى قرار</w:t>
      </w:r>
      <w:r w:rsidR="00027DF4">
        <w:rPr>
          <w:rFonts w:hint="cs"/>
          <w:kern w:val="16"/>
          <w:rtl/>
        </w:rPr>
        <w:t>ي</w:t>
      </w:r>
      <w:r>
        <w:rPr>
          <w:rFonts w:hint="cs"/>
          <w:kern w:val="16"/>
          <w:rtl/>
        </w:rPr>
        <w:t>ه 23/18 المؤرخ 13 حزيران/يونيه 2013، و24/34 المؤرخ 27 أيلول/سبتمبر 2013،</w:t>
      </w:r>
    </w:p>
    <w:p w:rsidR="00A873B0" w:rsidRDefault="00A873B0" w:rsidP="00027DF4">
      <w:pPr>
        <w:pStyle w:val="SingleTxtGA"/>
        <w:rPr>
          <w:rFonts w:hint="cs"/>
          <w:kern w:val="16"/>
          <w:rtl/>
        </w:rPr>
      </w:pPr>
      <w:r>
        <w:rPr>
          <w:rFonts w:hint="cs"/>
          <w:i/>
          <w:iCs/>
          <w:kern w:val="16"/>
          <w:rtl/>
        </w:rPr>
        <w:tab/>
        <w:t xml:space="preserve">وإذ </w:t>
      </w:r>
      <w:r w:rsidR="00027DF4">
        <w:rPr>
          <w:rFonts w:hint="cs"/>
          <w:i/>
          <w:iCs/>
          <w:kern w:val="16"/>
          <w:rtl/>
        </w:rPr>
        <w:t xml:space="preserve">يعيد تأكيد </w:t>
      </w:r>
      <w:r>
        <w:rPr>
          <w:rFonts w:hint="cs"/>
          <w:kern w:val="16"/>
          <w:rtl/>
        </w:rPr>
        <w:t xml:space="preserve">التزامه </w:t>
      </w:r>
      <w:r w:rsidR="00027DF4">
        <w:rPr>
          <w:rFonts w:hint="cs"/>
          <w:kern w:val="16"/>
          <w:rtl/>
        </w:rPr>
        <w:t xml:space="preserve">القوي </w:t>
      </w:r>
      <w:r>
        <w:rPr>
          <w:rFonts w:hint="cs"/>
          <w:kern w:val="16"/>
          <w:rtl/>
        </w:rPr>
        <w:t>بسيادة جمهورية أفريقيا الوسطى واستقلالها وسلامة أراضيها ووحدتها،</w:t>
      </w:r>
    </w:p>
    <w:p w:rsidR="00A873B0" w:rsidRDefault="00A873B0" w:rsidP="00027DF4">
      <w:pPr>
        <w:pStyle w:val="SingleTxtGA"/>
        <w:rPr>
          <w:rFonts w:hint="cs"/>
          <w:kern w:val="16"/>
          <w:rtl/>
        </w:rPr>
      </w:pPr>
      <w:r>
        <w:rPr>
          <w:rFonts w:hint="cs"/>
          <w:i/>
          <w:iCs/>
          <w:kern w:val="16"/>
          <w:rtl/>
        </w:rPr>
        <w:tab/>
        <w:t xml:space="preserve">وإذ </w:t>
      </w:r>
      <w:r w:rsidR="00027DF4">
        <w:rPr>
          <w:rFonts w:hint="cs"/>
          <w:i/>
          <w:iCs/>
          <w:kern w:val="16"/>
          <w:rtl/>
        </w:rPr>
        <w:t xml:space="preserve">يساوره </w:t>
      </w:r>
      <w:r w:rsidRPr="00817FAE">
        <w:rPr>
          <w:rFonts w:hint="cs"/>
          <w:i/>
          <w:iCs/>
          <w:kern w:val="16"/>
          <w:rtl/>
        </w:rPr>
        <w:t>بال</w:t>
      </w:r>
      <w:r w:rsidR="00027DF4">
        <w:rPr>
          <w:rFonts w:hint="cs"/>
          <w:i/>
          <w:iCs/>
          <w:kern w:val="16"/>
          <w:rtl/>
        </w:rPr>
        <w:t>غ القلق</w:t>
      </w:r>
      <w:r>
        <w:rPr>
          <w:rFonts w:hint="cs"/>
          <w:kern w:val="16"/>
          <w:rtl/>
        </w:rPr>
        <w:t xml:space="preserve"> إزاء التدهور المستمر للوضع الأمني في جمهورية أفريقيا الوسطى وما</w:t>
      </w:r>
      <w:r>
        <w:rPr>
          <w:kern w:val="16"/>
          <w:rtl/>
        </w:rPr>
        <w:t> </w:t>
      </w:r>
      <w:r>
        <w:rPr>
          <w:rFonts w:hint="cs"/>
          <w:kern w:val="16"/>
          <w:rtl/>
        </w:rPr>
        <w:t xml:space="preserve">يتسم به من انهيار تام للقانون والنظام، وغياب سيادة القانون، والتوتر الديني والطائفي، وبخاصة أحداث العنف </w:t>
      </w:r>
      <w:r w:rsidR="00027DF4">
        <w:rPr>
          <w:rFonts w:hint="cs"/>
          <w:kern w:val="16"/>
          <w:rtl/>
        </w:rPr>
        <w:t xml:space="preserve">بين الطوائف </w:t>
      </w:r>
      <w:r>
        <w:rPr>
          <w:rFonts w:hint="cs"/>
          <w:kern w:val="16"/>
          <w:rtl/>
        </w:rPr>
        <w:t xml:space="preserve">التي وقعت في كانون الأول/ديسمبر 2013 وأسفرت عن </w:t>
      </w:r>
      <w:r w:rsidR="00027DF4">
        <w:rPr>
          <w:rFonts w:hint="cs"/>
          <w:kern w:val="16"/>
          <w:rtl/>
        </w:rPr>
        <w:t>سقوط</w:t>
      </w:r>
      <w:r>
        <w:rPr>
          <w:rFonts w:hint="cs"/>
          <w:kern w:val="16"/>
          <w:rtl/>
        </w:rPr>
        <w:t xml:space="preserve"> مئات </w:t>
      </w:r>
      <w:r w:rsidR="00027DF4">
        <w:rPr>
          <w:rFonts w:hint="cs"/>
          <w:kern w:val="16"/>
          <w:rtl/>
        </w:rPr>
        <w:t xml:space="preserve">القتلى من </w:t>
      </w:r>
      <w:r>
        <w:rPr>
          <w:rFonts w:hint="cs"/>
          <w:kern w:val="16"/>
          <w:rtl/>
        </w:rPr>
        <w:t>المدنيين،</w:t>
      </w:r>
    </w:p>
    <w:p w:rsidR="00A873B0" w:rsidRDefault="00A873B0" w:rsidP="00027DF4">
      <w:pPr>
        <w:pStyle w:val="SingleTxtGA"/>
        <w:rPr>
          <w:rFonts w:hint="cs"/>
          <w:kern w:val="16"/>
          <w:rtl/>
        </w:rPr>
      </w:pPr>
      <w:r>
        <w:rPr>
          <w:rFonts w:hint="cs"/>
          <w:i/>
          <w:iCs/>
          <w:kern w:val="16"/>
          <w:rtl/>
        </w:rPr>
        <w:tab/>
        <w:t xml:space="preserve">وإذ </w:t>
      </w:r>
      <w:r w:rsidR="00027DF4">
        <w:rPr>
          <w:rFonts w:hint="cs"/>
          <w:i/>
          <w:iCs/>
          <w:kern w:val="16"/>
          <w:rtl/>
        </w:rPr>
        <w:t xml:space="preserve">يساوره بالغ القلق </w:t>
      </w:r>
      <w:r>
        <w:rPr>
          <w:rFonts w:hint="cs"/>
          <w:i/>
          <w:iCs/>
          <w:kern w:val="16"/>
          <w:rtl/>
        </w:rPr>
        <w:t xml:space="preserve">أيضاً </w:t>
      </w:r>
      <w:r>
        <w:rPr>
          <w:rFonts w:hint="cs"/>
          <w:kern w:val="16"/>
          <w:rtl/>
        </w:rPr>
        <w:t>إزاء التجاوزات و</w:t>
      </w:r>
      <w:r w:rsidR="00027DF4">
        <w:rPr>
          <w:rFonts w:hint="cs"/>
          <w:kern w:val="16"/>
          <w:rtl/>
        </w:rPr>
        <w:t>ال</w:t>
      </w:r>
      <w:r>
        <w:rPr>
          <w:rFonts w:hint="cs"/>
          <w:kern w:val="16"/>
          <w:rtl/>
        </w:rPr>
        <w:t xml:space="preserve">انتهاكات </w:t>
      </w:r>
      <w:r w:rsidR="00027DF4">
        <w:rPr>
          <w:rFonts w:hint="cs"/>
          <w:kern w:val="16"/>
          <w:rtl/>
        </w:rPr>
        <w:t>المتعدِّدة والمتزايدة ل</w:t>
      </w:r>
      <w:r>
        <w:rPr>
          <w:rFonts w:hint="cs"/>
          <w:kern w:val="16"/>
          <w:rtl/>
        </w:rPr>
        <w:t>لقانون الدولي لحقوق الإنسان، ولا</w:t>
      </w:r>
      <w:r>
        <w:rPr>
          <w:kern w:val="16"/>
          <w:rtl/>
        </w:rPr>
        <w:t> </w:t>
      </w:r>
      <w:r>
        <w:rPr>
          <w:rFonts w:hint="cs"/>
          <w:kern w:val="16"/>
          <w:rtl/>
        </w:rPr>
        <w:t xml:space="preserve">سيما تلك التي تنطوي على عمليات إعدام، واختفاء قسري، </w:t>
      </w:r>
      <w:r w:rsidR="00027DF4">
        <w:rPr>
          <w:rFonts w:hint="cs"/>
          <w:kern w:val="16"/>
          <w:rtl/>
        </w:rPr>
        <w:t xml:space="preserve">وتوقيف </w:t>
      </w:r>
      <w:r>
        <w:rPr>
          <w:rFonts w:hint="cs"/>
          <w:kern w:val="16"/>
          <w:rtl/>
        </w:rPr>
        <w:t>واحتجاز تعسفيين، وتعذيب، وعنف جنسي ضد النساء والأطفال، واغتصاب، وتجنيد أطفال ومهاجمة مدنيين،</w:t>
      </w:r>
    </w:p>
    <w:p w:rsidR="00A873B0" w:rsidRDefault="00A873B0" w:rsidP="00027DF4">
      <w:pPr>
        <w:pStyle w:val="SingleTxtGA"/>
        <w:rPr>
          <w:rFonts w:hint="cs"/>
          <w:kern w:val="16"/>
          <w:rtl/>
        </w:rPr>
      </w:pPr>
      <w:r>
        <w:rPr>
          <w:rFonts w:hint="cs"/>
          <w:i/>
          <w:iCs/>
          <w:kern w:val="16"/>
          <w:rtl/>
        </w:rPr>
        <w:tab/>
        <w:t xml:space="preserve">وإذ يؤكد من جديد </w:t>
      </w:r>
      <w:r>
        <w:rPr>
          <w:rFonts w:hint="cs"/>
          <w:kern w:val="16"/>
          <w:rtl/>
        </w:rPr>
        <w:t xml:space="preserve">أن جميع الدول ملزمة بتعزيز وحماية حقوق الإنسان والحريات الأساسية المكرسة في الميثاق والإعلان العالمي لحقوق الإنسان والعهدين الدوليين الخاصين بحقوق الإنسان وصكوك حقوق الإنسان </w:t>
      </w:r>
      <w:r w:rsidR="00027DF4">
        <w:rPr>
          <w:rFonts w:hint="cs"/>
          <w:kern w:val="16"/>
          <w:rtl/>
        </w:rPr>
        <w:t xml:space="preserve">الدولية الأخرى ذات الصلة </w:t>
      </w:r>
      <w:r>
        <w:rPr>
          <w:rFonts w:hint="cs"/>
          <w:kern w:val="16"/>
          <w:rtl/>
        </w:rPr>
        <w:t xml:space="preserve">التي </w:t>
      </w:r>
      <w:r w:rsidR="00027DF4">
        <w:rPr>
          <w:rFonts w:hint="cs"/>
          <w:kern w:val="16"/>
          <w:rtl/>
        </w:rPr>
        <w:t xml:space="preserve">هي أطراف </w:t>
      </w:r>
      <w:r>
        <w:rPr>
          <w:rFonts w:hint="cs"/>
          <w:kern w:val="16"/>
          <w:rtl/>
        </w:rPr>
        <w:t>فيها،</w:t>
      </w:r>
    </w:p>
    <w:p w:rsidR="00A873B0" w:rsidRDefault="00A873B0" w:rsidP="0080453A">
      <w:pPr>
        <w:pStyle w:val="SingleTxtGA"/>
        <w:rPr>
          <w:rFonts w:hint="cs"/>
          <w:kern w:val="16"/>
          <w:rtl/>
        </w:rPr>
      </w:pPr>
      <w:r>
        <w:rPr>
          <w:rFonts w:hint="cs"/>
          <w:i/>
          <w:iCs/>
          <w:kern w:val="16"/>
          <w:rtl/>
        </w:rPr>
        <w:tab/>
        <w:t xml:space="preserve">وإذ يرحب </w:t>
      </w:r>
      <w:r>
        <w:rPr>
          <w:rFonts w:hint="cs"/>
          <w:kern w:val="16"/>
          <w:rtl/>
        </w:rPr>
        <w:t xml:space="preserve">بالبيان الصادر عن مجلس السلام والأمن التابع للاتحاد الأفريقي في </w:t>
      </w:r>
      <w:r w:rsidR="00027DF4">
        <w:rPr>
          <w:rFonts w:hint="cs"/>
          <w:kern w:val="16"/>
          <w:rtl/>
        </w:rPr>
        <w:t xml:space="preserve">اجتماعه </w:t>
      </w:r>
      <w:r>
        <w:rPr>
          <w:rFonts w:hint="cs"/>
          <w:kern w:val="16"/>
          <w:rtl/>
        </w:rPr>
        <w:t xml:space="preserve">411، </w:t>
      </w:r>
      <w:r w:rsidR="00027DF4">
        <w:rPr>
          <w:rFonts w:hint="cs"/>
          <w:kern w:val="16"/>
          <w:rtl/>
        </w:rPr>
        <w:t xml:space="preserve">المعقود </w:t>
      </w:r>
      <w:r>
        <w:rPr>
          <w:rFonts w:hint="cs"/>
          <w:kern w:val="16"/>
          <w:rtl/>
        </w:rPr>
        <w:t xml:space="preserve">في 30 كانون الأول/ديسمبر 2013 في بانجول على مستوى رؤساء الدول والحكومات، بشأن </w:t>
      </w:r>
      <w:r w:rsidR="0080453A">
        <w:rPr>
          <w:rFonts w:hint="cs"/>
          <w:kern w:val="16"/>
          <w:rtl/>
        </w:rPr>
        <w:t xml:space="preserve">الحالة </w:t>
      </w:r>
      <w:r>
        <w:rPr>
          <w:rFonts w:hint="cs"/>
          <w:kern w:val="16"/>
          <w:rtl/>
        </w:rPr>
        <w:t>في جمهورية أفريقيا الوسطى، بما</w:t>
      </w:r>
      <w:r>
        <w:rPr>
          <w:kern w:val="16"/>
          <w:rtl/>
        </w:rPr>
        <w:t> </w:t>
      </w:r>
      <w:r>
        <w:rPr>
          <w:rFonts w:hint="cs"/>
          <w:kern w:val="16"/>
          <w:rtl/>
        </w:rPr>
        <w:t xml:space="preserve">في ذلك نشر بعثة </w:t>
      </w:r>
      <w:r w:rsidR="0080453A">
        <w:rPr>
          <w:rFonts w:hint="cs"/>
          <w:kern w:val="16"/>
          <w:rtl/>
        </w:rPr>
        <w:t>ال</w:t>
      </w:r>
      <w:r>
        <w:rPr>
          <w:rFonts w:hint="cs"/>
          <w:kern w:val="16"/>
          <w:rtl/>
        </w:rPr>
        <w:t xml:space="preserve">دعم </w:t>
      </w:r>
      <w:r w:rsidR="0080453A">
        <w:rPr>
          <w:rFonts w:hint="cs"/>
          <w:kern w:val="16"/>
          <w:rtl/>
        </w:rPr>
        <w:t>ال</w:t>
      </w:r>
      <w:r>
        <w:rPr>
          <w:rFonts w:hint="cs"/>
          <w:kern w:val="16"/>
          <w:rtl/>
        </w:rPr>
        <w:t xml:space="preserve">دولية </w:t>
      </w:r>
      <w:r w:rsidR="0080453A">
        <w:rPr>
          <w:rFonts w:hint="cs"/>
          <w:kern w:val="16"/>
          <w:rtl/>
        </w:rPr>
        <w:t>الخاضعة ل</w:t>
      </w:r>
      <w:r>
        <w:rPr>
          <w:rFonts w:hint="cs"/>
          <w:kern w:val="16"/>
          <w:rtl/>
        </w:rPr>
        <w:t xml:space="preserve">قيادة أفريقية في </w:t>
      </w:r>
      <w:r w:rsidR="0080453A">
        <w:rPr>
          <w:rFonts w:hint="cs"/>
          <w:kern w:val="16"/>
          <w:rtl/>
        </w:rPr>
        <w:t>جمهورية أفريقيا الوسطى</w:t>
      </w:r>
      <w:r>
        <w:rPr>
          <w:rFonts w:hint="cs"/>
          <w:kern w:val="16"/>
          <w:rtl/>
        </w:rPr>
        <w:t>،</w:t>
      </w:r>
    </w:p>
    <w:p w:rsidR="00A873B0" w:rsidRDefault="00A873B0" w:rsidP="007F1D61">
      <w:pPr>
        <w:pStyle w:val="SingleTxtGA"/>
        <w:rPr>
          <w:rFonts w:hint="cs"/>
          <w:kern w:val="16"/>
          <w:rtl/>
        </w:rPr>
      </w:pPr>
      <w:r>
        <w:rPr>
          <w:rFonts w:hint="cs"/>
          <w:i/>
          <w:iCs/>
          <w:kern w:val="16"/>
          <w:rtl/>
        </w:rPr>
        <w:tab/>
        <w:t xml:space="preserve">وإذ يرحب أيضاً </w:t>
      </w:r>
      <w:r w:rsidR="007F1D61">
        <w:rPr>
          <w:rFonts w:hint="cs"/>
          <w:kern w:val="16"/>
          <w:rtl/>
        </w:rPr>
        <w:t xml:space="preserve">بالبعثة التي أوفدتها </w:t>
      </w:r>
      <w:r>
        <w:rPr>
          <w:rFonts w:hint="cs"/>
          <w:kern w:val="16"/>
          <w:rtl/>
        </w:rPr>
        <w:t>مفوضية الأمم المتحدة السامية لحقوق الإنسان إلى جمهورية أفريقيا الوسطى في الفترة من 12 إلى 24 كانون الأول/ديسمبر 2013، ويحيط علماً بنتائجها،</w:t>
      </w:r>
    </w:p>
    <w:p w:rsidR="00A873B0" w:rsidRDefault="00A873B0" w:rsidP="00E863B1">
      <w:pPr>
        <w:pStyle w:val="SingleTxtGA"/>
        <w:rPr>
          <w:rFonts w:hint="cs"/>
          <w:kern w:val="16"/>
          <w:rtl/>
        </w:rPr>
      </w:pPr>
      <w:r>
        <w:rPr>
          <w:rFonts w:hint="cs"/>
          <w:i/>
          <w:iCs/>
          <w:kern w:val="16"/>
          <w:rtl/>
        </w:rPr>
        <w:tab/>
        <w:t xml:space="preserve">وإذ يشيد </w:t>
      </w:r>
      <w:r>
        <w:rPr>
          <w:rFonts w:hint="cs"/>
          <w:kern w:val="16"/>
          <w:rtl/>
        </w:rPr>
        <w:t xml:space="preserve">ببعثة الجماعة الاقتصادية لدول وسط أفريقيا لتوطيد السلم في جمهورية أفريقيا الوسطى وبالمساعدة الدولية المقدمة </w:t>
      </w:r>
      <w:r w:rsidR="00E863B1">
        <w:rPr>
          <w:rFonts w:hint="cs"/>
          <w:kern w:val="16"/>
          <w:rtl/>
        </w:rPr>
        <w:t>لمعالجة الحالة في جمهورية أفريقيا الوسطى،</w:t>
      </w:r>
    </w:p>
    <w:p w:rsidR="00A873B0" w:rsidRDefault="00A873B0" w:rsidP="009226E9">
      <w:pPr>
        <w:pStyle w:val="SingleTxtGA"/>
        <w:rPr>
          <w:rFonts w:hint="cs"/>
          <w:kern w:val="16"/>
          <w:rtl/>
        </w:rPr>
      </w:pPr>
      <w:r>
        <w:rPr>
          <w:rFonts w:hint="cs"/>
          <w:i/>
          <w:iCs/>
          <w:kern w:val="16"/>
          <w:rtl/>
        </w:rPr>
        <w:tab/>
        <w:t xml:space="preserve">وإذ يرحب </w:t>
      </w:r>
      <w:r>
        <w:rPr>
          <w:rFonts w:hint="cs"/>
          <w:kern w:val="16"/>
          <w:rtl/>
        </w:rPr>
        <w:t xml:space="preserve">بالمبادرة الداعية إلى تنظيم مؤتمر للمانحين في 1 شباط/فبراير 2014 في أديس أبابا لتعزيز بعثة الدعم الدولية </w:t>
      </w:r>
      <w:r w:rsidR="009226E9">
        <w:rPr>
          <w:rFonts w:hint="cs"/>
          <w:kern w:val="16"/>
          <w:rtl/>
        </w:rPr>
        <w:t>الخاضعة ل</w:t>
      </w:r>
      <w:r>
        <w:rPr>
          <w:rFonts w:hint="cs"/>
          <w:kern w:val="16"/>
          <w:rtl/>
        </w:rPr>
        <w:t>قيادة أفريقية في جمهورية أفريقيا الوسطى،</w:t>
      </w:r>
    </w:p>
    <w:p w:rsidR="00A873B0" w:rsidRDefault="00A873B0" w:rsidP="00D408C6">
      <w:pPr>
        <w:pStyle w:val="SingleTxtGA"/>
        <w:rPr>
          <w:rFonts w:hint="cs"/>
          <w:kern w:val="16"/>
          <w:rtl/>
        </w:rPr>
      </w:pPr>
      <w:r>
        <w:rPr>
          <w:rFonts w:hint="cs"/>
          <w:i/>
          <w:iCs/>
          <w:kern w:val="16"/>
          <w:rtl/>
        </w:rPr>
        <w:tab/>
        <w:t xml:space="preserve">وإذ يرحب أيضاً </w:t>
      </w:r>
      <w:r>
        <w:rPr>
          <w:rFonts w:hint="cs"/>
          <w:kern w:val="16"/>
          <w:rtl/>
        </w:rPr>
        <w:t xml:space="preserve">بالبيان الختامي للدورة الاستثنائية السادسة لرؤساء دول وحكومات الجماعة الاقتصادية لدول وسط أفريقيا، المؤرخ 10 كانون الثاني/يناير 2014، الذي دعا المجلس الانتقالي الوطني وجميع شرائح مجتمع جمهورية أفريقيا الوسطى إلى مواصلة </w:t>
      </w:r>
      <w:r w:rsidR="00D408C6">
        <w:rPr>
          <w:rFonts w:hint="cs"/>
          <w:kern w:val="16"/>
          <w:rtl/>
        </w:rPr>
        <w:t xml:space="preserve">الجهود </w:t>
      </w:r>
      <w:r>
        <w:rPr>
          <w:rFonts w:hint="cs"/>
          <w:kern w:val="16"/>
          <w:rtl/>
        </w:rPr>
        <w:t>الرامية إلى تسوية الأزمة السياسية دون إبطاء،</w:t>
      </w:r>
    </w:p>
    <w:p w:rsidR="00A873B0" w:rsidRDefault="00A873B0" w:rsidP="00A873B0">
      <w:pPr>
        <w:pStyle w:val="SingleTxtGA"/>
        <w:rPr>
          <w:rFonts w:hint="cs"/>
          <w:kern w:val="16"/>
          <w:rtl/>
        </w:rPr>
      </w:pPr>
      <w:r>
        <w:rPr>
          <w:rFonts w:hint="cs"/>
          <w:i/>
          <w:iCs/>
          <w:kern w:val="16"/>
          <w:rtl/>
        </w:rPr>
        <w:tab/>
        <w:t xml:space="preserve">وإذ يشجع </w:t>
      </w:r>
      <w:r>
        <w:rPr>
          <w:rFonts w:hint="cs"/>
          <w:kern w:val="16"/>
          <w:rtl/>
        </w:rPr>
        <w:t>الجهود الوطنية الشاملة الرامية إلى تحقيق المساءلة والمصالحة وإعادة إنشاء مؤسسات الدولة وإرساء سيادة القانون، ويشدد في هذا السياق على أهمية الحوار بين الأديان والطوائف،</w:t>
      </w:r>
    </w:p>
    <w:p w:rsidR="00A873B0" w:rsidRDefault="00A873B0" w:rsidP="00E4774A">
      <w:pPr>
        <w:pStyle w:val="SingleTxtGA"/>
        <w:rPr>
          <w:rFonts w:hint="cs"/>
          <w:kern w:val="16"/>
          <w:rtl/>
        </w:rPr>
      </w:pPr>
      <w:r>
        <w:rPr>
          <w:rFonts w:hint="cs"/>
          <w:i/>
          <w:iCs/>
          <w:kern w:val="16"/>
          <w:rtl/>
        </w:rPr>
        <w:tab/>
        <w:t xml:space="preserve">وإذ يحيط علماً </w:t>
      </w:r>
      <w:r>
        <w:rPr>
          <w:rFonts w:hint="cs"/>
          <w:kern w:val="16"/>
          <w:rtl/>
        </w:rPr>
        <w:t xml:space="preserve">بمساعي الأمين العام لإنشاء لجنة تحقيق دولية على وجه السرعة لإجراء تحقيقات فورية في التقارير </w:t>
      </w:r>
      <w:r w:rsidR="00E4774A">
        <w:rPr>
          <w:rFonts w:hint="cs"/>
          <w:kern w:val="16"/>
          <w:rtl/>
        </w:rPr>
        <w:t>المتعلِّقة ب</w:t>
      </w:r>
      <w:r>
        <w:rPr>
          <w:rFonts w:hint="cs"/>
          <w:kern w:val="16"/>
          <w:rtl/>
        </w:rPr>
        <w:t xml:space="preserve">انتهاكات القانون الإنساني الدولي والقانون الدولي لحقوق الإنسان وانتهاكات حقوق الإنسان </w:t>
      </w:r>
      <w:r w:rsidR="00E4774A">
        <w:rPr>
          <w:rFonts w:hint="cs"/>
          <w:kern w:val="16"/>
          <w:rtl/>
        </w:rPr>
        <w:t xml:space="preserve">المرتكبة </w:t>
      </w:r>
      <w:r>
        <w:rPr>
          <w:rFonts w:hint="cs"/>
          <w:kern w:val="16"/>
          <w:rtl/>
        </w:rPr>
        <w:t>على يد مختلف الأطراف في جمهورية أفريقيا الوسطى، منذ 1 كانون الثاني/يناير 2013،</w:t>
      </w:r>
    </w:p>
    <w:p w:rsidR="00A873B0" w:rsidRDefault="00A873B0" w:rsidP="00695416">
      <w:pPr>
        <w:pStyle w:val="SingleTxtGA"/>
        <w:rPr>
          <w:rFonts w:hint="cs"/>
          <w:kern w:val="16"/>
          <w:rtl/>
        </w:rPr>
      </w:pPr>
      <w:r>
        <w:rPr>
          <w:rFonts w:hint="cs"/>
          <w:i/>
          <w:iCs/>
          <w:kern w:val="16"/>
          <w:rtl/>
        </w:rPr>
        <w:tab/>
      </w:r>
      <w:r w:rsidRPr="00423AC1">
        <w:rPr>
          <w:rFonts w:hint="cs"/>
          <w:kern w:val="16"/>
          <w:rtl/>
        </w:rPr>
        <w:t>1-</w:t>
      </w:r>
      <w:r>
        <w:rPr>
          <w:rFonts w:hint="cs"/>
          <w:i/>
          <w:iCs/>
          <w:kern w:val="16"/>
          <w:rtl/>
        </w:rPr>
        <w:tab/>
        <w:t xml:space="preserve">يدين بشدة </w:t>
      </w:r>
      <w:r w:rsidR="00695416">
        <w:rPr>
          <w:rFonts w:hint="cs"/>
          <w:kern w:val="16"/>
          <w:rtl/>
        </w:rPr>
        <w:t>الت</w:t>
      </w:r>
      <w:r>
        <w:rPr>
          <w:rFonts w:hint="cs"/>
          <w:kern w:val="16"/>
          <w:rtl/>
        </w:rPr>
        <w:t xml:space="preserve">جاوزات وانتهاكات حقوق الإنسان </w:t>
      </w:r>
      <w:r w:rsidR="000B2E20">
        <w:rPr>
          <w:rFonts w:hint="cs"/>
          <w:kern w:val="16"/>
          <w:rtl/>
        </w:rPr>
        <w:t xml:space="preserve">المستمرة والواسعة الانتشار المرتكبة </w:t>
      </w:r>
      <w:r>
        <w:rPr>
          <w:rFonts w:hint="cs"/>
          <w:kern w:val="16"/>
          <w:rtl/>
        </w:rPr>
        <w:t>على يد جميع الأطراف الفاعلة، ويشدد على ضرورة مساءلة مرتكبيها وتقديمهم إلى العدالة؛</w:t>
      </w:r>
    </w:p>
    <w:p w:rsidR="00A873B0" w:rsidRDefault="00A873B0" w:rsidP="001906EA">
      <w:pPr>
        <w:pStyle w:val="SingleTxtGA"/>
        <w:rPr>
          <w:rFonts w:hint="cs"/>
          <w:kern w:val="16"/>
        </w:rPr>
      </w:pPr>
      <w:r>
        <w:rPr>
          <w:rFonts w:hint="cs"/>
          <w:i/>
          <w:iCs/>
          <w:kern w:val="16"/>
          <w:rtl/>
        </w:rPr>
        <w:tab/>
      </w:r>
      <w:r w:rsidRPr="00423AC1">
        <w:rPr>
          <w:rFonts w:hint="cs"/>
          <w:kern w:val="16"/>
          <w:rtl/>
        </w:rPr>
        <w:t>2-</w:t>
      </w:r>
      <w:r>
        <w:rPr>
          <w:rFonts w:hint="cs"/>
          <w:i/>
          <w:iCs/>
          <w:kern w:val="16"/>
          <w:rtl/>
        </w:rPr>
        <w:tab/>
        <w:t xml:space="preserve">يطالب </w:t>
      </w:r>
      <w:r>
        <w:rPr>
          <w:rFonts w:hint="cs"/>
          <w:kern w:val="16"/>
          <w:rtl/>
        </w:rPr>
        <w:t xml:space="preserve">بوقف فوري لجميع التجاوزات وانتهاكات حقوق الإنسان وأعمال العنف </w:t>
      </w:r>
      <w:r w:rsidR="001906EA">
        <w:rPr>
          <w:rFonts w:hint="cs"/>
          <w:kern w:val="16"/>
          <w:rtl/>
        </w:rPr>
        <w:t xml:space="preserve">التي ترتكبها </w:t>
      </w:r>
      <w:r>
        <w:rPr>
          <w:rFonts w:hint="cs"/>
          <w:kern w:val="16"/>
          <w:rtl/>
        </w:rPr>
        <w:t>جميع الأطراف، وبالاحترام التام لجميع حقوق الإنسان والحريات الأساسية، فضلاً عن إعادة إرساء سيادة القانون في البلد، ويذكّر جميع الأطراف في هذا السياق بمسؤولياتها بموجب القانون الدولي لحقوق الإنسان؛</w:t>
      </w:r>
    </w:p>
    <w:p w:rsidR="00A873B0" w:rsidRDefault="00A873B0" w:rsidP="00A873B0">
      <w:pPr>
        <w:pStyle w:val="SingleTxtGA"/>
        <w:rPr>
          <w:rFonts w:hint="cs"/>
          <w:kern w:val="16"/>
        </w:rPr>
      </w:pPr>
      <w:r>
        <w:rPr>
          <w:rFonts w:hint="cs"/>
          <w:i/>
          <w:iCs/>
          <w:kern w:val="16"/>
          <w:rtl/>
        </w:rPr>
        <w:tab/>
      </w:r>
      <w:r w:rsidRPr="00423AC1">
        <w:rPr>
          <w:rFonts w:hint="cs"/>
          <w:kern w:val="16"/>
          <w:rtl/>
        </w:rPr>
        <w:t>3-</w:t>
      </w:r>
      <w:r>
        <w:rPr>
          <w:rFonts w:hint="cs"/>
          <w:i/>
          <w:iCs/>
          <w:kern w:val="16"/>
          <w:rtl/>
        </w:rPr>
        <w:tab/>
        <w:t xml:space="preserve">يحث </w:t>
      </w:r>
      <w:r>
        <w:rPr>
          <w:rFonts w:hint="cs"/>
          <w:kern w:val="16"/>
          <w:rtl/>
        </w:rPr>
        <w:t>جميع الأطراف في جمهورية أفريقيا الوسطى على حماية المدنيين كافة، وبخاصة النساء والأطفال من العنف الجنسي؛</w:t>
      </w:r>
    </w:p>
    <w:p w:rsidR="00A873B0" w:rsidRDefault="00A873B0" w:rsidP="00EF1C58">
      <w:pPr>
        <w:pStyle w:val="SingleTxtGA"/>
        <w:rPr>
          <w:rFonts w:hint="cs"/>
          <w:kern w:val="16"/>
        </w:rPr>
      </w:pPr>
      <w:r>
        <w:rPr>
          <w:rFonts w:hint="cs"/>
          <w:i/>
          <w:iCs/>
          <w:kern w:val="16"/>
          <w:rtl/>
        </w:rPr>
        <w:tab/>
      </w:r>
      <w:r w:rsidRPr="00423AC1">
        <w:rPr>
          <w:rFonts w:hint="cs"/>
          <w:kern w:val="16"/>
          <w:rtl/>
        </w:rPr>
        <w:t>4-</w:t>
      </w:r>
      <w:r>
        <w:rPr>
          <w:rFonts w:hint="cs"/>
          <w:i/>
          <w:iCs/>
          <w:kern w:val="16"/>
          <w:rtl/>
        </w:rPr>
        <w:tab/>
        <w:t xml:space="preserve">يشدد </w:t>
      </w:r>
      <w:r w:rsidRPr="00E971F6">
        <w:rPr>
          <w:rFonts w:hint="cs"/>
          <w:kern w:val="16"/>
          <w:rtl/>
        </w:rPr>
        <w:t xml:space="preserve">على </w:t>
      </w:r>
      <w:r>
        <w:rPr>
          <w:rFonts w:hint="cs"/>
          <w:kern w:val="16"/>
          <w:rtl/>
        </w:rPr>
        <w:t xml:space="preserve">ضرورة أن تيسر جميع الأطراف </w:t>
      </w:r>
      <w:r w:rsidR="000F68A5">
        <w:rPr>
          <w:rFonts w:hint="cs"/>
          <w:kern w:val="16"/>
          <w:rtl/>
        </w:rPr>
        <w:t>ال</w:t>
      </w:r>
      <w:r>
        <w:rPr>
          <w:rFonts w:hint="cs"/>
          <w:kern w:val="16"/>
          <w:rtl/>
        </w:rPr>
        <w:t xml:space="preserve">وصول </w:t>
      </w:r>
      <w:r w:rsidR="000F68A5">
        <w:rPr>
          <w:rFonts w:hint="cs"/>
          <w:kern w:val="16"/>
          <w:rtl/>
        </w:rPr>
        <w:t xml:space="preserve">الإنساني لمنظمة </w:t>
      </w:r>
      <w:r>
        <w:rPr>
          <w:rFonts w:hint="cs"/>
          <w:kern w:val="16"/>
          <w:rtl/>
        </w:rPr>
        <w:t xml:space="preserve">الأمم المتحدة والمنظمات الإنسانية إلى جميع الأشخاص المحتاجين </w:t>
      </w:r>
      <w:r w:rsidR="000F68A5">
        <w:rPr>
          <w:rFonts w:hint="cs"/>
          <w:kern w:val="16"/>
          <w:rtl/>
        </w:rPr>
        <w:t>إلى ا</w:t>
      </w:r>
      <w:r>
        <w:rPr>
          <w:rFonts w:hint="cs"/>
          <w:kern w:val="16"/>
          <w:rtl/>
        </w:rPr>
        <w:t xml:space="preserve">لمساعدة، وأن تواصل المنظمات الإنسانية تقديم المساعدات الإنسانية المناسبة للاجئين والمشردين داخلياً والتصدي للتحديات المرتبطة بالأزمة الإنسانية </w:t>
      </w:r>
      <w:r w:rsidR="00EF1C58">
        <w:rPr>
          <w:rFonts w:hint="cs"/>
          <w:kern w:val="16"/>
          <w:rtl/>
        </w:rPr>
        <w:t xml:space="preserve">في </w:t>
      </w:r>
      <w:r>
        <w:rPr>
          <w:rFonts w:hint="cs"/>
          <w:kern w:val="16"/>
          <w:rtl/>
        </w:rPr>
        <w:t>جمهورية أفريقيا الوسطى؛</w:t>
      </w:r>
    </w:p>
    <w:p w:rsidR="00A873B0" w:rsidRDefault="00A873B0" w:rsidP="00EF1C58">
      <w:pPr>
        <w:pStyle w:val="SingleTxtGA"/>
        <w:rPr>
          <w:rFonts w:hint="cs"/>
          <w:kern w:val="16"/>
        </w:rPr>
      </w:pPr>
      <w:r>
        <w:rPr>
          <w:rFonts w:hint="cs"/>
          <w:i/>
          <w:iCs/>
          <w:kern w:val="16"/>
          <w:rtl/>
        </w:rPr>
        <w:tab/>
      </w:r>
      <w:r w:rsidRPr="00423AC1">
        <w:rPr>
          <w:rFonts w:hint="cs"/>
          <w:kern w:val="16"/>
          <w:rtl/>
        </w:rPr>
        <w:t>5-</w:t>
      </w:r>
      <w:r>
        <w:rPr>
          <w:rFonts w:hint="cs"/>
          <w:i/>
          <w:iCs/>
          <w:kern w:val="16"/>
          <w:rtl/>
        </w:rPr>
        <w:tab/>
        <w:t xml:space="preserve">يعرب عن قلقه </w:t>
      </w:r>
      <w:r w:rsidR="00EF1C58">
        <w:rPr>
          <w:rFonts w:hint="cs"/>
          <w:i/>
          <w:iCs/>
          <w:kern w:val="16"/>
          <w:rtl/>
        </w:rPr>
        <w:t xml:space="preserve">الشديد </w:t>
      </w:r>
      <w:r>
        <w:rPr>
          <w:rFonts w:hint="cs"/>
          <w:kern w:val="16"/>
          <w:rtl/>
        </w:rPr>
        <w:t>إزاء الظروف المتردية التي يعيشها المشردون داخلياً في جمهورية أفريقيا الوسطى</w:t>
      </w:r>
      <w:r w:rsidR="00EF1C58">
        <w:rPr>
          <w:rFonts w:hint="cs"/>
          <w:kern w:val="16"/>
          <w:rtl/>
        </w:rPr>
        <w:t xml:space="preserve"> واللاجئون</w:t>
      </w:r>
      <w:r>
        <w:rPr>
          <w:rFonts w:hint="cs"/>
          <w:kern w:val="16"/>
          <w:rtl/>
        </w:rPr>
        <w:t xml:space="preserve">، ويناشد المجتمع الدولي مساعدة السلطات الوطنية والبلدان المضيفة المجاورة ضمان توفير الحماية والمساعدة للهاربين من العنف، وبخاصة النساء والأطفال </w:t>
      </w:r>
      <w:r w:rsidR="00EF1C58">
        <w:rPr>
          <w:rFonts w:hint="cs"/>
          <w:kern w:val="16"/>
          <w:rtl/>
        </w:rPr>
        <w:t>وذوو الإعاقة</w:t>
      </w:r>
      <w:r>
        <w:rPr>
          <w:rFonts w:hint="cs"/>
          <w:kern w:val="16"/>
          <w:rtl/>
        </w:rPr>
        <w:t>؛</w:t>
      </w:r>
    </w:p>
    <w:p w:rsidR="00A873B0" w:rsidRDefault="00A873B0" w:rsidP="00C80AB9">
      <w:pPr>
        <w:pStyle w:val="SingleTxtGA"/>
        <w:rPr>
          <w:rFonts w:hint="cs"/>
          <w:kern w:val="16"/>
        </w:rPr>
      </w:pPr>
      <w:r>
        <w:rPr>
          <w:rFonts w:hint="cs"/>
          <w:i/>
          <w:iCs/>
          <w:kern w:val="16"/>
          <w:rtl/>
        </w:rPr>
        <w:tab/>
      </w:r>
      <w:r w:rsidRPr="00423AC1">
        <w:rPr>
          <w:rFonts w:hint="cs"/>
          <w:kern w:val="16"/>
          <w:rtl/>
        </w:rPr>
        <w:t>6-</w:t>
      </w:r>
      <w:r>
        <w:rPr>
          <w:rFonts w:hint="cs"/>
          <w:i/>
          <w:iCs/>
          <w:kern w:val="16"/>
          <w:rtl/>
        </w:rPr>
        <w:tab/>
      </w:r>
      <w:r w:rsidR="00C80AB9">
        <w:rPr>
          <w:rFonts w:hint="cs"/>
          <w:i/>
          <w:iCs/>
          <w:kern w:val="16"/>
          <w:rtl/>
        </w:rPr>
        <w:t xml:space="preserve">يثني </w:t>
      </w:r>
      <w:r w:rsidR="00C80AB9" w:rsidRPr="00C80AB9">
        <w:rPr>
          <w:rFonts w:hint="cs"/>
          <w:kern w:val="16"/>
          <w:rtl/>
        </w:rPr>
        <w:t>على</w:t>
      </w:r>
      <w:r w:rsidR="00C80AB9">
        <w:rPr>
          <w:rFonts w:hint="cs"/>
          <w:i/>
          <w:iCs/>
          <w:kern w:val="16"/>
          <w:rtl/>
        </w:rPr>
        <w:t xml:space="preserve"> </w:t>
      </w:r>
      <w:r w:rsidR="00C80AB9">
        <w:rPr>
          <w:rFonts w:hint="cs"/>
          <w:kern w:val="16"/>
          <w:rtl/>
        </w:rPr>
        <w:t>ا</w:t>
      </w:r>
      <w:r>
        <w:rPr>
          <w:rFonts w:hint="cs"/>
          <w:kern w:val="16"/>
          <w:rtl/>
        </w:rPr>
        <w:t xml:space="preserve">لجماعة الاقتصادية لدول وسط أفريقيا والاتحاد الأفريقي والأمم المتحدة ووكالاتها وشركاء جمهورية أفريقيا الوسطى </w:t>
      </w:r>
      <w:r w:rsidR="00C80AB9">
        <w:rPr>
          <w:rFonts w:hint="cs"/>
          <w:kern w:val="16"/>
          <w:rtl/>
        </w:rPr>
        <w:t>ل</w:t>
      </w:r>
      <w:r>
        <w:rPr>
          <w:rFonts w:hint="cs"/>
          <w:kern w:val="16"/>
          <w:rtl/>
        </w:rPr>
        <w:t>مساعد</w:t>
      </w:r>
      <w:r w:rsidR="00C80AB9">
        <w:rPr>
          <w:rFonts w:hint="cs"/>
          <w:kern w:val="16"/>
          <w:rtl/>
        </w:rPr>
        <w:t>تها</w:t>
      </w:r>
      <w:r>
        <w:rPr>
          <w:rFonts w:hint="cs"/>
          <w:kern w:val="16"/>
          <w:rtl/>
        </w:rPr>
        <w:t xml:space="preserve"> </w:t>
      </w:r>
      <w:r w:rsidR="00C80AB9">
        <w:rPr>
          <w:rFonts w:hint="cs"/>
          <w:kern w:val="16"/>
          <w:rtl/>
        </w:rPr>
        <w:t>المستمرة ل</w:t>
      </w:r>
      <w:r>
        <w:rPr>
          <w:rFonts w:hint="cs"/>
          <w:kern w:val="16"/>
          <w:rtl/>
        </w:rPr>
        <w:t xml:space="preserve">لسلطات الوطنية </w:t>
      </w:r>
      <w:r w:rsidR="00C80AB9">
        <w:rPr>
          <w:rFonts w:hint="cs"/>
          <w:kern w:val="16"/>
          <w:rtl/>
        </w:rPr>
        <w:t xml:space="preserve">في </w:t>
      </w:r>
      <w:r>
        <w:rPr>
          <w:rFonts w:hint="cs"/>
          <w:kern w:val="16"/>
          <w:rtl/>
        </w:rPr>
        <w:t>جمهورية</w:t>
      </w:r>
      <w:r w:rsidR="00C80AB9">
        <w:rPr>
          <w:rFonts w:hint="cs"/>
          <w:kern w:val="16"/>
          <w:rtl/>
        </w:rPr>
        <w:t xml:space="preserve"> أفريقيا الوسطى</w:t>
      </w:r>
      <w:r>
        <w:rPr>
          <w:rFonts w:hint="cs"/>
          <w:kern w:val="16"/>
          <w:rtl/>
        </w:rPr>
        <w:t xml:space="preserve">، ويشجع المجتمع الدولي وجميع أصحاب المصلحة المعنيين على تعزيز </w:t>
      </w:r>
      <w:r w:rsidR="00C80AB9">
        <w:rPr>
          <w:rFonts w:hint="cs"/>
          <w:kern w:val="16"/>
          <w:rtl/>
        </w:rPr>
        <w:t xml:space="preserve">جهودهم </w:t>
      </w:r>
      <w:r>
        <w:rPr>
          <w:rFonts w:hint="cs"/>
          <w:kern w:val="16"/>
          <w:rtl/>
        </w:rPr>
        <w:t>الرامية إلى مساعدة جمهورية أفريقيا الوسطى على استعادة السلم والاستقرار والأمن في ربوع البلد؛</w:t>
      </w:r>
    </w:p>
    <w:p w:rsidR="00A873B0" w:rsidRDefault="00A873B0" w:rsidP="00C80AB9">
      <w:pPr>
        <w:pStyle w:val="SingleTxtGA"/>
        <w:rPr>
          <w:rFonts w:hint="cs"/>
          <w:kern w:val="16"/>
        </w:rPr>
      </w:pPr>
      <w:r>
        <w:rPr>
          <w:rFonts w:hint="cs"/>
          <w:i/>
          <w:iCs/>
          <w:kern w:val="16"/>
          <w:rtl/>
        </w:rPr>
        <w:tab/>
      </w:r>
      <w:r w:rsidRPr="00423AC1">
        <w:rPr>
          <w:rFonts w:hint="cs"/>
          <w:kern w:val="16"/>
          <w:rtl/>
        </w:rPr>
        <w:t>7-</w:t>
      </w:r>
      <w:r>
        <w:rPr>
          <w:rFonts w:hint="cs"/>
          <w:i/>
          <w:iCs/>
          <w:kern w:val="16"/>
          <w:rtl/>
        </w:rPr>
        <w:tab/>
        <w:t xml:space="preserve">يطلب </w:t>
      </w:r>
      <w:r>
        <w:rPr>
          <w:rFonts w:hint="cs"/>
          <w:kern w:val="16"/>
          <w:rtl/>
        </w:rPr>
        <w:t xml:space="preserve">دعم المجتمع الدولي وجميع أصحاب المصلحة المعنيين في تلبية الاحتياجات المالية والإنسانية والتقنية </w:t>
      </w:r>
      <w:r w:rsidR="00C80AB9">
        <w:rPr>
          <w:rFonts w:hint="cs"/>
          <w:kern w:val="16"/>
          <w:rtl/>
        </w:rPr>
        <w:t xml:space="preserve">العاجلة </w:t>
      </w:r>
      <w:r>
        <w:rPr>
          <w:rFonts w:hint="cs"/>
          <w:kern w:val="16"/>
          <w:rtl/>
        </w:rPr>
        <w:t>للسلطات الوطنية في جمهورية أفريقيا الوسطى؛</w:t>
      </w:r>
    </w:p>
    <w:p w:rsidR="00A873B0" w:rsidRDefault="00A873B0" w:rsidP="00C80AB9">
      <w:pPr>
        <w:pStyle w:val="SingleTxtGA"/>
        <w:rPr>
          <w:rFonts w:hint="cs"/>
          <w:kern w:val="16"/>
        </w:rPr>
      </w:pPr>
      <w:r>
        <w:rPr>
          <w:rFonts w:hint="cs"/>
          <w:i/>
          <w:iCs/>
          <w:kern w:val="16"/>
          <w:rtl/>
        </w:rPr>
        <w:tab/>
      </w:r>
      <w:r w:rsidRPr="00423AC1">
        <w:rPr>
          <w:rFonts w:hint="cs"/>
          <w:kern w:val="16"/>
          <w:rtl/>
        </w:rPr>
        <w:t>8-</w:t>
      </w:r>
      <w:r>
        <w:rPr>
          <w:rFonts w:hint="cs"/>
          <w:i/>
          <w:iCs/>
          <w:kern w:val="16"/>
          <w:rtl/>
        </w:rPr>
        <w:tab/>
        <w:t xml:space="preserve">يشدد </w:t>
      </w:r>
      <w:r w:rsidRPr="00E971F6">
        <w:rPr>
          <w:rFonts w:hint="cs"/>
          <w:kern w:val="16"/>
          <w:rtl/>
        </w:rPr>
        <w:t>على</w:t>
      </w:r>
      <w:r>
        <w:rPr>
          <w:rFonts w:hint="cs"/>
          <w:i/>
          <w:iCs/>
          <w:kern w:val="16"/>
          <w:rtl/>
        </w:rPr>
        <w:t xml:space="preserve"> </w:t>
      </w:r>
      <w:r>
        <w:rPr>
          <w:rFonts w:hint="cs"/>
          <w:kern w:val="16"/>
          <w:rtl/>
        </w:rPr>
        <w:t xml:space="preserve">الحاجة الملحّة إلى تعيين خبير مستقل معني بحالة حقوق الإنسان في جمهورية أفريقيا الوسطى، ويطلب تفعيل ولايته فوراً، </w:t>
      </w:r>
      <w:r w:rsidR="00C80AB9">
        <w:rPr>
          <w:rFonts w:hint="cs"/>
          <w:kern w:val="16"/>
          <w:rtl/>
        </w:rPr>
        <w:t>و</w:t>
      </w:r>
      <w:r>
        <w:rPr>
          <w:rFonts w:hint="cs"/>
          <w:kern w:val="16"/>
          <w:rtl/>
        </w:rPr>
        <w:t xml:space="preserve">يطلب </w:t>
      </w:r>
      <w:r w:rsidR="00C80AB9">
        <w:rPr>
          <w:rFonts w:hint="cs"/>
          <w:kern w:val="16"/>
          <w:rtl/>
        </w:rPr>
        <w:t xml:space="preserve">أيضاً إلى الخبير المستقل </w:t>
      </w:r>
      <w:r>
        <w:rPr>
          <w:rFonts w:hint="cs"/>
          <w:kern w:val="16"/>
          <w:rtl/>
        </w:rPr>
        <w:t>التعاون مع آليات حقوق الإنسان ذات الصلة؛</w:t>
      </w:r>
    </w:p>
    <w:p w:rsidR="00A873B0" w:rsidRDefault="00A873B0" w:rsidP="00A873B0">
      <w:pPr>
        <w:pStyle w:val="SingleTxtGA"/>
        <w:rPr>
          <w:rFonts w:hint="cs"/>
          <w:kern w:val="16"/>
        </w:rPr>
      </w:pPr>
      <w:r>
        <w:rPr>
          <w:rFonts w:hint="cs"/>
          <w:i/>
          <w:iCs/>
          <w:kern w:val="16"/>
          <w:rtl/>
        </w:rPr>
        <w:tab/>
      </w:r>
      <w:r w:rsidRPr="00423AC1">
        <w:rPr>
          <w:rFonts w:hint="cs"/>
          <w:kern w:val="16"/>
          <w:rtl/>
        </w:rPr>
        <w:t>9-</w:t>
      </w:r>
      <w:r>
        <w:rPr>
          <w:rFonts w:hint="cs"/>
          <w:i/>
          <w:iCs/>
          <w:kern w:val="16"/>
          <w:rtl/>
        </w:rPr>
        <w:tab/>
        <w:t xml:space="preserve">يهيب </w:t>
      </w:r>
      <w:r>
        <w:rPr>
          <w:rFonts w:hint="cs"/>
          <w:kern w:val="16"/>
          <w:rtl/>
        </w:rPr>
        <w:t>بجميع الأطراف التعاون الكامل مع الخبير المستقل؛</w:t>
      </w:r>
    </w:p>
    <w:p w:rsidR="00A873B0" w:rsidRDefault="00A873B0" w:rsidP="00A873B0">
      <w:pPr>
        <w:pStyle w:val="SingleTxtGA"/>
        <w:rPr>
          <w:rFonts w:hint="cs"/>
          <w:kern w:val="16"/>
          <w:rtl/>
        </w:rPr>
      </w:pPr>
      <w:r>
        <w:rPr>
          <w:rFonts w:hint="cs"/>
          <w:i/>
          <w:iCs/>
          <w:kern w:val="16"/>
          <w:rtl/>
        </w:rPr>
        <w:tab/>
      </w:r>
      <w:r w:rsidRPr="00423AC1">
        <w:rPr>
          <w:rFonts w:hint="cs"/>
          <w:kern w:val="16"/>
          <w:rtl/>
        </w:rPr>
        <w:t>10-</w:t>
      </w:r>
      <w:r>
        <w:rPr>
          <w:rFonts w:hint="cs"/>
          <w:i/>
          <w:iCs/>
          <w:kern w:val="16"/>
          <w:rtl/>
        </w:rPr>
        <w:tab/>
        <w:t xml:space="preserve">يطلب </w:t>
      </w:r>
      <w:r>
        <w:rPr>
          <w:rFonts w:hint="cs"/>
          <w:kern w:val="16"/>
          <w:rtl/>
        </w:rPr>
        <w:t>إلى مفوضية الأمم المتحدة السامية لحقوق الإنسان تزويد الخبير المستقل بما</w:t>
      </w:r>
      <w:r>
        <w:rPr>
          <w:kern w:val="16"/>
          <w:rtl/>
        </w:rPr>
        <w:t> </w:t>
      </w:r>
      <w:r>
        <w:rPr>
          <w:rFonts w:hint="cs"/>
          <w:kern w:val="16"/>
          <w:rtl/>
        </w:rPr>
        <w:t>يلزم من موارد مالية وبشرية للاضطلاع بولايته؛</w:t>
      </w:r>
    </w:p>
    <w:p w:rsidR="00A873B0" w:rsidRDefault="00A873B0" w:rsidP="00695416">
      <w:pPr>
        <w:pStyle w:val="SingleTxtGA"/>
        <w:rPr>
          <w:rFonts w:hint="cs"/>
          <w:kern w:val="16"/>
        </w:rPr>
      </w:pPr>
      <w:r>
        <w:rPr>
          <w:rFonts w:hint="cs"/>
          <w:i/>
          <w:iCs/>
          <w:kern w:val="16"/>
          <w:rtl/>
        </w:rPr>
        <w:tab/>
      </w:r>
      <w:r w:rsidRPr="00423AC1">
        <w:rPr>
          <w:rFonts w:hint="cs"/>
          <w:kern w:val="16"/>
          <w:rtl/>
        </w:rPr>
        <w:t>11-</w:t>
      </w:r>
      <w:r>
        <w:rPr>
          <w:rFonts w:hint="cs"/>
          <w:i/>
          <w:iCs/>
          <w:kern w:val="16"/>
          <w:rtl/>
        </w:rPr>
        <w:tab/>
        <w:t xml:space="preserve">يطلب </w:t>
      </w:r>
      <w:r w:rsidRPr="00E971F6">
        <w:rPr>
          <w:rFonts w:hint="cs"/>
          <w:kern w:val="16"/>
          <w:rtl/>
        </w:rPr>
        <w:t>إلى</w:t>
      </w:r>
      <w:r>
        <w:rPr>
          <w:rFonts w:hint="cs"/>
          <w:i/>
          <w:iCs/>
          <w:kern w:val="16"/>
          <w:rtl/>
        </w:rPr>
        <w:t xml:space="preserve"> </w:t>
      </w:r>
      <w:r>
        <w:rPr>
          <w:rFonts w:hint="cs"/>
          <w:kern w:val="16"/>
          <w:rtl/>
        </w:rPr>
        <w:t xml:space="preserve">الخبير المستقل القيام بزيارة عاجلة إلى جمهورية أفريقيا الوسطى وتقديم معلومات محدثة شفوياً عن </w:t>
      </w:r>
      <w:r w:rsidR="00D518F2">
        <w:rPr>
          <w:rFonts w:hint="cs"/>
          <w:kern w:val="16"/>
          <w:rtl/>
        </w:rPr>
        <w:t xml:space="preserve">الحالة </w:t>
      </w:r>
      <w:r>
        <w:rPr>
          <w:rFonts w:hint="cs"/>
          <w:kern w:val="16"/>
          <w:rtl/>
        </w:rPr>
        <w:t>إلى مجلس حقوق الإنسان</w:t>
      </w:r>
      <w:r w:rsidR="00D518F2">
        <w:rPr>
          <w:rFonts w:hint="cs"/>
          <w:kern w:val="16"/>
          <w:rtl/>
        </w:rPr>
        <w:t xml:space="preserve"> في دورته الخامسة والعشرين</w:t>
      </w:r>
      <w:r>
        <w:rPr>
          <w:rFonts w:hint="cs"/>
          <w:kern w:val="16"/>
          <w:rtl/>
        </w:rPr>
        <w:t xml:space="preserve">، وتقديم تقرير أولي بهذا الشأن إلى </w:t>
      </w:r>
      <w:r w:rsidR="00D518F2">
        <w:rPr>
          <w:rFonts w:hint="cs"/>
          <w:kern w:val="16"/>
          <w:rtl/>
        </w:rPr>
        <w:t xml:space="preserve">المجلس في </w:t>
      </w:r>
      <w:r w:rsidR="00695416">
        <w:rPr>
          <w:rFonts w:hint="cs"/>
          <w:kern w:val="16"/>
          <w:rtl/>
        </w:rPr>
        <w:t xml:space="preserve">دورته </w:t>
      </w:r>
      <w:r w:rsidR="00D518F2">
        <w:rPr>
          <w:rFonts w:hint="cs"/>
          <w:kern w:val="16"/>
          <w:rtl/>
        </w:rPr>
        <w:t>السادسة والعشرين</w:t>
      </w:r>
      <w:r>
        <w:rPr>
          <w:rFonts w:hint="cs"/>
          <w:kern w:val="16"/>
          <w:rtl/>
        </w:rPr>
        <w:t>، عملاً بقرار</w:t>
      </w:r>
      <w:r w:rsidR="00D518F2">
        <w:rPr>
          <w:rFonts w:hint="cs"/>
          <w:kern w:val="16"/>
          <w:rtl/>
        </w:rPr>
        <w:t xml:space="preserve"> المجلس</w:t>
      </w:r>
      <w:r>
        <w:rPr>
          <w:rFonts w:hint="eastAsia"/>
          <w:kern w:val="16"/>
          <w:rtl/>
        </w:rPr>
        <w:t> </w:t>
      </w:r>
      <w:r>
        <w:rPr>
          <w:rFonts w:hint="cs"/>
          <w:kern w:val="16"/>
          <w:rtl/>
        </w:rPr>
        <w:t>24/34؛</w:t>
      </w:r>
    </w:p>
    <w:p w:rsidR="00A873B0" w:rsidRDefault="00A873B0" w:rsidP="00A873B0">
      <w:pPr>
        <w:pStyle w:val="SingleTxtGA"/>
        <w:rPr>
          <w:rFonts w:hint="cs"/>
          <w:kern w:val="16"/>
          <w:rtl/>
        </w:rPr>
      </w:pPr>
      <w:r>
        <w:rPr>
          <w:rFonts w:hint="cs"/>
          <w:i/>
          <w:iCs/>
          <w:kern w:val="16"/>
          <w:rtl/>
        </w:rPr>
        <w:tab/>
      </w:r>
      <w:r w:rsidRPr="00423AC1">
        <w:rPr>
          <w:rFonts w:hint="cs"/>
          <w:kern w:val="16"/>
          <w:rtl/>
        </w:rPr>
        <w:t>12-</w:t>
      </w:r>
      <w:r>
        <w:rPr>
          <w:rFonts w:hint="cs"/>
          <w:i/>
          <w:iCs/>
          <w:kern w:val="16"/>
          <w:rtl/>
        </w:rPr>
        <w:tab/>
        <w:t xml:space="preserve">يقرر </w:t>
      </w:r>
      <w:r>
        <w:rPr>
          <w:rFonts w:hint="cs"/>
          <w:kern w:val="16"/>
          <w:rtl/>
        </w:rPr>
        <w:t xml:space="preserve">إبقاء هذه المسألة قيد نظره. </w:t>
      </w:r>
    </w:p>
    <w:p w:rsidR="00D518F2" w:rsidRDefault="00D518F2" w:rsidP="00D518F2">
      <w:pPr>
        <w:pStyle w:val="SingleTxtGA"/>
        <w:spacing w:after="0" w:line="360" w:lineRule="exact"/>
        <w:jc w:val="right"/>
        <w:rPr>
          <w:rFonts w:hint="cs"/>
          <w:i/>
          <w:iCs/>
          <w:kern w:val="16"/>
          <w:rtl/>
        </w:rPr>
      </w:pPr>
      <w:r>
        <w:rPr>
          <w:rFonts w:hint="cs"/>
          <w:i/>
          <w:iCs/>
          <w:kern w:val="16"/>
          <w:rtl/>
        </w:rPr>
        <w:t>الجلسة الثانية</w:t>
      </w:r>
    </w:p>
    <w:p w:rsidR="00D518F2" w:rsidRDefault="00D518F2" w:rsidP="00D518F2">
      <w:pPr>
        <w:pStyle w:val="SingleTxtGA"/>
        <w:spacing w:after="0" w:line="360" w:lineRule="exact"/>
        <w:jc w:val="right"/>
        <w:rPr>
          <w:rFonts w:hint="cs"/>
          <w:i/>
          <w:iCs/>
          <w:kern w:val="16"/>
          <w:rtl/>
        </w:rPr>
      </w:pPr>
      <w:r>
        <w:rPr>
          <w:rFonts w:hint="cs"/>
          <w:i/>
          <w:iCs/>
          <w:kern w:val="16"/>
          <w:rtl/>
        </w:rPr>
        <w:t>20 كانون الثاني/يناير 2014</w:t>
      </w:r>
    </w:p>
    <w:p w:rsidR="00D518F2" w:rsidRPr="00D518F2" w:rsidRDefault="00D518F2" w:rsidP="00D518F2">
      <w:pPr>
        <w:pStyle w:val="SingleTxtGA"/>
        <w:rPr>
          <w:rFonts w:hint="cs"/>
          <w:kern w:val="16"/>
          <w:rtl/>
        </w:rPr>
      </w:pPr>
      <w:r>
        <w:rPr>
          <w:rFonts w:hint="cs"/>
          <w:kern w:val="16"/>
          <w:rtl/>
        </w:rPr>
        <w:t>[اعتُمِدَ بدون تصويت.]</w:t>
      </w:r>
    </w:p>
    <w:p w:rsidR="00A873B0" w:rsidRPr="00423AC1" w:rsidRDefault="00A873B0" w:rsidP="00A873B0">
      <w:pPr>
        <w:spacing w:before="120"/>
        <w:jc w:val="center"/>
        <w:rPr>
          <w:rFonts w:hint="cs"/>
          <w:kern w:val="16"/>
          <w:u w:val="single"/>
          <w:rtl/>
        </w:rPr>
      </w:pPr>
      <w:r>
        <w:rPr>
          <w:kern w:val="16"/>
          <w:u w:val="single"/>
          <w:rtl/>
        </w:rPr>
        <w:tab/>
      </w:r>
      <w:r>
        <w:rPr>
          <w:kern w:val="16"/>
          <w:u w:val="single"/>
          <w:rtl/>
        </w:rPr>
        <w:tab/>
      </w:r>
      <w:r>
        <w:rPr>
          <w:kern w:val="16"/>
          <w:u w:val="single"/>
          <w:rtl/>
        </w:rPr>
        <w:tab/>
      </w:r>
    </w:p>
    <w:p w:rsidR="008B4BC6" w:rsidRPr="009A0C39" w:rsidRDefault="008B4BC6" w:rsidP="003A59B2">
      <w:pPr>
        <w:bidi w:val="0"/>
        <w:spacing w:line="380" w:lineRule="exact"/>
      </w:pPr>
    </w:p>
    <w:sectPr w:rsidR="008B4BC6" w:rsidRPr="009A0C39" w:rsidSect="00A873B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type w:val="continuous"/>
      <w:pgSz w:w="11906" w:h="16838" w:code="9"/>
      <w:pgMar w:top="1701" w:right="1134" w:bottom="2268" w:left="1134" w:header="1134" w:footer="1701" w:gutter="0"/>
      <w:cols w:space="708"/>
      <w:titlePg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B36" w:rsidRPr="00FE6865" w:rsidRDefault="001A0B36" w:rsidP="00FE6865">
      <w:pPr>
        <w:pStyle w:val="Footer"/>
      </w:pPr>
    </w:p>
  </w:endnote>
  <w:endnote w:type="continuationSeparator" w:id="0">
    <w:p w:rsidR="001A0B36" w:rsidRDefault="001A0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B36" w:rsidRPr="00A873B0" w:rsidRDefault="001A0B36" w:rsidP="00A873B0">
    <w:pPr>
      <w:pStyle w:val="Footer"/>
      <w:tabs>
        <w:tab w:val="right" w:pos="9598"/>
      </w:tabs>
    </w:pPr>
    <w:r>
      <w:t>GE.14-10456</w:t>
    </w:r>
    <w:r>
      <w:tab/>
    </w:r>
    <w:r w:rsidRPr="00A873B0">
      <w:rPr>
        <w:b/>
        <w:sz w:val="18"/>
      </w:rPr>
      <w:fldChar w:fldCharType="begin"/>
    </w:r>
    <w:r w:rsidRPr="00A873B0">
      <w:rPr>
        <w:b/>
        <w:sz w:val="18"/>
      </w:rPr>
      <w:instrText xml:space="preserve"> PAGE  \* MERGEFORMAT </w:instrText>
    </w:r>
    <w:r w:rsidRPr="00A873B0">
      <w:rPr>
        <w:b/>
        <w:sz w:val="18"/>
      </w:rPr>
      <w:fldChar w:fldCharType="separate"/>
    </w:r>
    <w:r>
      <w:rPr>
        <w:b/>
        <w:noProof/>
        <w:sz w:val="18"/>
      </w:rPr>
      <w:t>4</w:t>
    </w:r>
    <w:r w:rsidRPr="00A873B0">
      <w:rPr>
        <w:b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B36" w:rsidRPr="00A873B0" w:rsidRDefault="001A0B36" w:rsidP="00A873B0">
    <w:pPr>
      <w:pStyle w:val="Footer"/>
      <w:tabs>
        <w:tab w:val="right" w:pos="9598"/>
      </w:tabs>
      <w:rPr>
        <w:b/>
        <w:sz w:val="18"/>
      </w:rPr>
    </w:pPr>
    <w:r w:rsidRPr="00A873B0">
      <w:rPr>
        <w:b/>
        <w:sz w:val="18"/>
      </w:rPr>
      <w:fldChar w:fldCharType="begin"/>
    </w:r>
    <w:r w:rsidRPr="00A873B0">
      <w:rPr>
        <w:b/>
        <w:sz w:val="18"/>
      </w:rPr>
      <w:instrText xml:space="preserve"> PAGE  \* MERGEFORMAT </w:instrText>
    </w:r>
    <w:r w:rsidRPr="00A873B0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A873B0">
      <w:rPr>
        <w:b/>
        <w:sz w:val="18"/>
      </w:rPr>
      <w:fldChar w:fldCharType="end"/>
    </w:r>
    <w:r>
      <w:rPr>
        <w:b/>
        <w:sz w:val="18"/>
      </w:rPr>
      <w:tab/>
    </w:r>
    <w:r>
      <w:t>GE.14-10456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B36" w:rsidRDefault="001A0B36" w:rsidP="009A0A69">
    <w:pPr>
      <w:pStyle w:val="Footer"/>
      <w:jc w:val="right"/>
      <w:rPr>
        <w:rFonts w:hint="cs"/>
      </w:rPr>
    </w:pPr>
    <w:r>
      <w:rPr>
        <w:sz w:val="20"/>
      </w:rPr>
      <w:t>(A)   GE.14-10456</w:t>
    </w: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6.7pt;margin-top:646.4pt;width:91.5pt;height:25.5pt;z-index:-2;mso-position-horizontal-relative:margin;mso-position-vertical-relative:margin" wrapcoords="-177 0 -177 20965 21600 20965 21600 0 -177 0" o:allowincell="f">
          <v:imagedata r:id="rId1" o:title="PleaseRecycleArabic"/>
          <w10:wrap type="tight" anchorx="margin" anchory="margin"/>
          <w10:anchorlock/>
        </v:shape>
      </w:pict>
    </w:r>
    <w:r>
      <w:rPr>
        <w:sz w:val="20"/>
      </w:rPr>
      <w:t xml:space="preserve">    240114    280114</w:t>
    </w:r>
    <w:r>
      <w:br/>
    </w:r>
    <w:r w:rsidRPr="00EF2105">
      <w:rPr>
        <w:rFonts w:ascii="C39T30Lfz" w:hAnsi="C39T30Lfz"/>
        <w:sz w:val="56"/>
      </w:rPr>
      <w:t></w:t>
    </w:r>
    <w:r w:rsidRPr="00EF2105">
      <w:rPr>
        <w:rFonts w:ascii="C39T30Lfz" w:hAnsi="C39T30Lfz"/>
        <w:sz w:val="56"/>
      </w:rPr>
      <w:t></w:t>
    </w:r>
    <w:r w:rsidRPr="00EF2105">
      <w:rPr>
        <w:rFonts w:ascii="C39T30Lfz" w:hAnsi="C39T30Lfz"/>
        <w:sz w:val="56"/>
      </w:rPr>
      <w:t></w:t>
    </w:r>
    <w:r w:rsidRPr="00EF2105">
      <w:rPr>
        <w:rFonts w:ascii="C39T30Lfz" w:hAnsi="C39T30Lfz"/>
        <w:sz w:val="56"/>
      </w:rPr>
      <w:t></w:t>
    </w:r>
    <w:r w:rsidRPr="00EF2105">
      <w:rPr>
        <w:rFonts w:ascii="C39T30Lfz" w:hAnsi="C39T30Lfz"/>
        <w:sz w:val="56"/>
      </w:rPr>
      <w:t></w:t>
    </w:r>
    <w:r w:rsidRPr="00EF2105">
      <w:rPr>
        <w:rFonts w:ascii="C39T30Lfz" w:hAnsi="C39T30Lfz"/>
        <w:sz w:val="56"/>
      </w:rPr>
      <w:t></w:t>
    </w:r>
    <w:r w:rsidRPr="00EF2105">
      <w:rPr>
        <w:rFonts w:ascii="C39T30Lfz" w:hAnsi="C39T30Lfz"/>
        <w:sz w:val="56"/>
      </w:rPr>
      <w:t></w:t>
    </w:r>
    <w:r w:rsidRPr="00EF2105">
      <w:rPr>
        <w:rFonts w:ascii="C39T30Lfz" w:hAnsi="C39T30Lfz"/>
        <w:sz w:val="56"/>
      </w:rPr>
      <w:t></w:t>
    </w:r>
    <w:r w:rsidRPr="00EF2105">
      <w:rPr>
        <w:rFonts w:ascii="C39T30Lfz" w:hAnsi="C39T30Lfz"/>
        <w:sz w:val="56"/>
      </w:rPr>
      <w:t></w:t>
    </w:r>
    <w:r>
      <w:rPr>
        <w:noProof/>
        <w:lang w:val="en-US"/>
      </w:rPr>
      <w:pict>
        <v:shape id="_x0000_s2051" type="#_x0000_t75" style="position:absolute;left:0;text-align:left;margin-left:.05pt;margin-top:0;width:50.25pt;height:50.25pt;z-index:2;mso-position-horizontal-relative:text;mso-position-vertical-relative:text" o:allowincell="f">
          <v:imagedata r:id="rId2" o:title="1&amp;Size=2&amp;Lang=A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B36" w:rsidRDefault="001A0B36" w:rsidP="009A0C39">
      <w:pPr>
        <w:spacing w:after="80" w:line="200" w:lineRule="atLeast"/>
        <w:ind w:left="680"/>
      </w:pPr>
      <w:r w:rsidRPr="00C10C26">
        <w:rPr>
          <w:sz w:val="16"/>
          <w:rtl/>
        </w:rPr>
        <w:t>__________</w:t>
      </w:r>
    </w:p>
  </w:footnote>
  <w:footnote w:type="continuationSeparator" w:id="0">
    <w:p w:rsidR="001A0B36" w:rsidRDefault="001A0B36" w:rsidP="00444AA6">
      <w:pPr>
        <w:pStyle w:val="Footer"/>
        <w:bidi/>
        <w:spacing w:after="80" w:line="200" w:lineRule="exact"/>
        <w:ind w:left="680"/>
      </w:pPr>
      <w:r>
        <w:rPr>
          <w:rFonts w:hint="cs"/>
          <w:rtl/>
        </w:rPr>
        <w:t>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B36" w:rsidRPr="00A873B0" w:rsidRDefault="001A0B36" w:rsidP="00A873B0">
    <w:pPr>
      <w:pStyle w:val="Header"/>
      <w:jc w:val="right"/>
    </w:pPr>
    <w:r w:rsidRPr="00A873B0">
      <w:t>A/HRC/RES/S-20/1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B36" w:rsidRPr="00A873B0" w:rsidRDefault="001A0B36" w:rsidP="00A873B0">
    <w:pPr>
      <w:pStyle w:val="Header"/>
      <w:jc w:val="left"/>
    </w:pPr>
    <w:r w:rsidRPr="00A873B0">
      <w:t>A/HRC/RES/S-20/1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C8C"/>
    <w:multiLevelType w:val="multilevel"/>
    <w:tmpl w:val="DAE891C4"/>
    <w:lvl w:ilvl="0">
      <w:start w:val="1"/>
      <w:numFmt w:val="bullet"/>
      <w:lvlText w:val="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51AF4"/>
    <w:multiLevelType w:val="hybridMultilevel"/>
    <w:tmpl w:val="DAE891C4"/>
    <w:lvl w:ilvl="0" w:tplc="810655FA">
      <w:start w:val="1"/>
      <w:numFmt w:val="bullet"/>
      <w:pStyle w:val="Bullet1GA"/>
      <w:lvlText w:val="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153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0066FF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4EC593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B9D1D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F13662C"/>
    <w:multiLevelType w:val="multilevel"/>
    <w:tmpl w:val="E424DC24"/>
    <w:lvl w:ilvl="0">
      <w:start w:val="1"/>
      <w:numFmt w:val="bullet"/>
      <w:lvlText w:val=""/>
      <w:lvlJc w:val="left"/>
      <w:pPr>
        <w:tabs>
          <w:tab w:val="num" w:pos="1644"/>
        </w:tabs>
        <w:ind w:left="2041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7">
    <w:nsid w:val="247317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5F272F0"/>
    <w:multiLevelType w:val="hybridMultilevel"/>
    <w:tmpl w:val="F88E26C4"/>
    <w:lvl w:ilvl="0" w:tplc="1D324D1E">
      <w:start w:val="1"/>
      <w:numFmt w:val="decimal"/>
      <w:pStyle w:val="Roman1GA"/>
      <w:lvlText w:val="'%1'"/>
      <w:lvlJc w:val="right"/>
      <w:pPr>
        <w:tabs>
          <w:tab w:val="num" w:pos="2041"/>
        </w:tabs>
        <w:ind w:left="2041" w:hanging="397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9">
    <w:nsid w:val="2A3156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2DE438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1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6B4AC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54B2370"/>
    <w:multiLevelType w:val="hybridMultilevel"/>
    <w:tmpl w:val="278EE6AE"/>
    <w:lvl w:ilvl="0" w:tplc="F1D2A638">
      <w:start w:val="1"/>
      <w:numFmt w:val="bullet"/>
      <w:pStyle w:val="Bullet2GA"/>
      <w:lvlText w:val=""/>
      <w:lvlJc w:val="left"/>
      <w:pPr>
        <w:tabs>
          <w:tab w:val="num" w:pos="1644"/>
        </w:tabs>
        <w:ind w:left="204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4">
    <w:nsid w:val="45657EE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C8544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97E7BE8"/>
    <w:multiLevelType w:val="hybridMultilevel"/>
    <w:tmpl w:val="BABA24F0"/>
    <w:lvl w:ilvl="0" w:tplc="1E22665A">
      <w:start w:val="1"/>
      <w:numFmt w:val="decimal"/>
      <w:lvlRestart w:val="0"/>
      <w:lvlText w:val="(%1)"/>
      <w:lvlJc w:val="right"/>
      <w:pPr>
        <w:tabs>
          <w:tab w:val="num" w:pos="1307"/>
        </w:tabs>
        <w:ind w:left="1307" w:hanging="227"/>
      </w:pPr>
      <w:rPr>
        <w:rFonts w:ascii="Traditional Arabic" w:hAnsi="Traditional Arabic" w:cs="Traditional Arabic" w:hint="default"/>
        <w:b w:val="0"/>
        <w:bCs w:val="0"/>
        <w:i w:val="0"/>
        <w:iCs w:val="0"/>
        <w:cap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64D6450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FC818B7"/>
    <w:multiLevelType w:val="hybridMultilevel"/>
    <w:tmpl w:val="D3749CB6"/>
    <w:lvl w:ilvl="0" w:tplc="1E22665A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9">
    <w:nsid w:val="78D00C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AE32A09"/>
    <w:multiLevelType w:val="hybridMultilevel"/>
    <w:tmpl w:val="9C5295AC"/>
    <w:lvl w:ilvl="0" w:tplc="E12AAC4E">
      <w:start w:val="1"/>
      <w:numFmt w:val="decimal"/>
      <w:pStyle w:val="Roman2GA"/>
      <w:lvlText w:val="'%1'"/>
      <w:lvlJc w:val="right"/>
      <w:pPr>
        <w:tabs>
          <w:tab w:val="num" w:pos="2438"/>
        </w:tabs>
        <w:ind w:left="2438" w:hanging="397"/>
      </w:pPr>
      <w:rPr>
        <w:rFonts w:ascii="Georgia" w:hAnsi="Georgia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abstractNum w:abstractNumId="21">
    <w:nsid w:val="7CAD59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1"/>
  </w:num>
  <w:num w:numId="5">
    <w:abstractNumId w:val="8"/>
  </w:num>
  <w:num w:numId="6">
    <w:abstractNumId w:val="20"/>
  </w:num>
  <w:num w:numId="7">
    <w:abstractNumId w:val="10"/>
  </w:num>
  <w:num w:numId="8">
    <w:abstractNumId w:val="9"/>
  </w:num>
  <w:num w:numId="9">
    <w:abstractNumId w:val="12"/>
  </w:num>
  <w:num w:numId="10">
    <w:abstractNumId w:val="19"/>
  </w:num>
  <w:num w:numId="11">
    <w:abstractNumId w:val="1"/>
  </w:num>
  <w:num w:numId="12">
    <w:abstractNumId w:val="13"/>
  </w:num>
  <w:num w:numId="13">
    <w:abstractNumId w:val="11"/>
  </w:num>
  <w:num w:numId="14">
    <w:abstractNumId w:val="8"/>
  </w:num>
  <w:num w:numId="15">
    <w:abstractNumId w:val="20"/>
  </w:num>
  <w:num w:numId="16">
    <w:abstractNumId w:val="1"/>
  </w:num>
  <w:num w:numId="17">
    <w:abstractNumId w:val="13"/>
  </w:num>
  <w:num w:numId="18">
    <w:abstractNumId w:val="11"/>
  </w:num>
  <w:num w:numId="19">
    <w:abstractNumId w:val="8"/>
  </w:num>
  <w:num w:numId="20">
    <w:abstractNumId w:val="20"/>
  </w:num>
  <w:num w:numId="21">
    <w:abstractNumId w:val="1"/>
  </w:num>
  <w:num w:numId="22">
    <w:abstractNumId w:val="13"/>
  </w:num>
  <w:num w:numId="23">
    <w:abstractNumId w:val="8"/>
  </w:num>
  <w:num w:numId="24">
    <w:abstractNumId w:val="20"/>
  </w:num>
  <w:num w:numId="25">
    <w:abstractNumId w:val="13"/>
  </w:num>
  <w:num w:numId="26">
    <w:abstractNumId w:val="1"/>
  </w:num>
  <w:num w:numId="27">
    <w:abstractNumId w:val="3"/>
  </w:num>
  <w:num w:numId="28">
    <w:abstractNumId w:val="2"/>
  </w:num>
  <w:num w:numId="29">
    <w:abstractNumId w:val="15"/>
  </w:num>
  <w:num w:numId="30">
    <w:abstractNumId w:val="4"/>
  </w:num>
  <w:num w:numId="31">
    <w:abstractNumId w:val="7"/>
  </w:num>
  <w:num w:numId="32">
    <w:abstractNumId w:val="14"/>
  </w:num>
  <w:num w:numId="33">
    <w:abstractNumId w:val="17"/>
  </w:num>
  <w:num w:numId="34">
    <w:abstractNumId w:val="21"/>
  </w:num>
  <w:num w:numId="35">
    <w:abstractNumId w:val="5"/>
  </w:num>
  <w:num w:numId="36">
    <w:abstractNumId w:val="16"/>
  </w:num>
  <w:num w:numId="37">
    <w:abstractNumId w:val="18"/>
  </w:num>
  <w:num w:numId="38">
    <w:abstractNumId w:val="0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4" w:dllVersion="512" w:checkStyle="0"/>
  <w:attachedTemplate r:id="rId1"/>
  <w:stylePaneFormatFilter w:val="1F01"/>
  <w:doNotTrackMoves/>
  <w:defaultTabStop w:val="680"/>
  <w:evenAndOddHeaders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AB9"/>
    <w:rsid w:val="00027DF4"/>
    <w:rsid w:val="00040E25"/>
    <w:rsid w:val="00042149"/>
    <w:rsid w:val="000648EA"/>
    <w:rsid w:val="000957C8"/>
    <w:rsid w:val="000B2E20"/>
    <w:rsid w:val="000B52F2"/>
    <w:rsid w:val="000D0EAE"/>
    <w:rsid w:val="000D5380"/>
    <w:rsid w:val="000D6654"/>
    <w:rsid w:val="000E3685"/>
    <w:rsid w:val="000E5ED8"/>
    <w:rsid w:val="000F0264"/>
    <w:rsid w:val="000F2EBF"/>
    <w:rsid w:val="000F5FF6"/>
    <w:rsid w:val="000F68A5"/>
    <w:rsid w:val="00103F85"/>
    <w:rsid w:val="00113FA5"/>
    <w:rsid w:val="001455A0"/>
    <w:rsid w:val="001602A3"/>
    <w:rsid w:val="00161C1D"/>
    <w:rsid w:val="00173603"/>
    <w:rsid w:val="001906EA"/>
    <w:rsid w:val="001A0B36"/>
    <w:rsid w:val="001A5161"/>
    <w:rsid w:val="001A60BD"/>
    <w:rsid w:val="00221445"/>
    <w:rsid w:val="0023736D"/>
    <w:rsid w:val="00257225"/>
    <w:rsid w:val="00261AB9"/>
    <w:rsid w:val="00275860"/>
    <w:rsid w:val="002F7C44"/>
    <w:rsid w:val="00310160"/>
    <w:rsid w:val="00341A8C"/>
    <w:rsid w:val="003519E6"/>
    <w:rsid w:val="003A59B2"/>
    <w:rsid w:val="003B4356"/>
    <w:rsid w:val="003D5D43"/>
    <w:rsid w:val="003F08A8"/>
    <w:rsid w:val="004250E3"/>
    <w:rsid w:val="00444AA6"/>
    <w:rsid w:val="00472A81"/>
    <w:rsid w:val="004B2C92"/>
    <w:rsid w:val="004D6A3A"/>
    <w:rsid w:val="004F4AD7"/>
    <w:rsid w:val="005449D8"/>
    <w:rsid w:val="00557CD3"/>
    <w:rsid w:val="00571432"/>
    <w:rsid w:val="005732A2"/>
    <w:rsid w:val="005762A5"/>
    <w:rsid w:val="00590BA3"/>
    <w:rsid w:val="005A1A9A"/>
    <w:rsid w:val="005B7AE0"/>
    <w:rsid w:val="005F146F"/>
    <w:rsid w:val="005F71B6"/>
    <w:rsid w:val="00646D3A"/>
    <w:rsid w:val="00660FD4"/>
    <w:rsid w:val="00663A4D"/>
    <w:rsid w:val="00695416"/>
    <w:rsid w:val="006A4425"/>
    <w:rsid w:val="006B4669"/>
    <w:rsid w:val="006C768B"/>
    <w:rsid w:val="006E3473"/>
    <w:rsid w:val="006F6BF8"/>
    <w:rsid w:val="00707BDF"/>
    <w:rsid w:val="00710727"/>
    <w:rsid w:val="00710DA1"/>
    <w:rsid w:val="00715F45"/>
    <w:rsid w:val="00731B84"/>
    <w:rsid w:val="00734AE7"/>
    <w:rsid w:val="00786B69"/>
    <w:rsid w:val="007B599E"/>
    <w:rsid w:val="007E197F"/>
    <w:rsid w:val="007F1D61"/>
    <w:rsid w:val="007F5933"/>
    <w:rsid w:val="007F68C4"/>
    <w:rsid w:val="0080453A"/>
    <w:rsid w:val="008153DE"/>
    <w:rsid w:val="008313BC"/>
    <w:rsid w:val="00852A10"/>
    <w:rsid w:val="00862634"/>
    <w:rsid w:val="00866C59"/>
    <w:rsid w:val="00877306"/>
    <w:rsid w:val="00887B5C"/>
    <w:rsid w:val="008A2F81"/>
    <w:rsid w:val="008A6242"/>
    <w:rsid w:val="008B4BC6"/>
    <w:rsid w:val="00901E57"/>
    <w:rsid w:val="009226E9"/>
    <w:rsid w:val="00925DDF"/>
    <w:rsid w:val="00935F0E"/>
    <w:rsid w:val="0095208F"/>
    <w:rsid w:val="00977B3F"/>
    <w:rsid w:val="009814AE"/>
    <w:rsid w:val="00983870"/>
    <w:rsid w:val="009858CC"/>
    <w:rsid w:val="00992259"/>
    <w:rsid w:val="00994B89"/>
    <w:rsid w:val="00996BBE"/>
    <w:rsid w:val="009A0A69"/>
    <w:rsid w:val="009A0C39"/>
    <w:rsid w:val="009D1DD5"/>
    <w:rsid w:val="00A11DDA"/>
    <w:rsid w:val="00A15F68"/>
    <w:rsid w:val="00A26157"/>
    <w:rsid w:val="00A265C3"/>
    <w:rsid w:val="00A43F9A"/>
    <w:rsid w:val="00A543D4"/>
    <w:rsid w:val="00A873B0"/>
    <w:rsid w:val="00AD0014"/>
    <w:rsid w:val="00AD4CF2"/>
    <w:rsid w:val="00AF0BBA"/>
    <w:rsid w:val="00B30468"/>
    <w:rsid w:val="00B54239"/>
    <w:rsid w:val="00B54561"/>
    <w:rsid w:val="00B60E70"/>
    <w:rsid w:val="00B627AD"/>
    <w:rsid w:val="00B639B9"/>
    <w:rsid w:val="00BB2C41"/>
    <w:rsid w:val="00BC55C8"/>
    <w:rsid w:val="00BC5C10"/>
    <w:rsid w:val="00BE2964"/>
    <w:rsid w:val="00C24FBD"/>
    <w:rsid w:val="00C473BA"/>
    <w:rsid w:val="00C611ED"/>
    <w:rsid w:val="00C6490A"/>
    <w:rsid w:val="00C64FE1"/>
    <w:rsid w:val="00C66164"/>
    <w:rsid w:val="00C80AB9"/>
    <w:rsid w:val="00C8345E"/>
    <w:rsid w:val="00CA4C17"/>
    <w:rsid w:val="00CA5F7C"/>
    <w:rsid w:val="00CE7C87"/>
    <w:rsid w:val="00D06637"/>
    <w:rsid w:val="00D408C6"/>
    <w:rsid w:val="00D51067"/>
    <w:rsid w:val="00D518F2"/>
    <w:rsid w:val="00D75657"/>
    <w:rsid w:val="00D960AD"/>
    <w:rsid w:val="00DA0E0E"/>
    <w:rsid w:val="00DB017E"/>
    <w:rsid w:val="00DB0C39"/>
    <w:rsid w:val="00DB531B"/>
    <w:rsid w:val="00DB7679"/>
    <w:rsid w:val="00DE34AA"/>
    <w:rsid w:val="00DE3904"/>
    <w:rsid w:val="00DF1702"/>
    <w:rsid w:val="00DF4DD8"/>
    <w:rsid w:val="00DF668E"/>
    <w:rsid w:val="00E05DE3"/>
    <w:rsid w:val="00E14D2B"/>
    <w:rsid w:val="00E20DBA"/>
    <w:rsid w:val="00E4774A"/>
    <w:rsid w:val="00E660D6"/>
    <w:rsid w:val="00E771AB"/>
    <w:rsid w:val="00E863B1"/>
    <w:rsid w:val="00EA796F"/>
    <w:rsid w:val="00EB077B"/>
    <w:rsid w:val="00EC50B9"/>
    <w:rsid w:val="00ED26A0"/>
    <w:rsid w:val="00EF1C58"/>
    <w:rsid w:val="00EF2105"/>
    <w:rsid w:val="00F01F31"/>
    <w:rsid w:val="00F04473"/>
    <w:rsid w:val="00F1727A"/>
    <w:rsid w:val="00F34764"/>
    <w:rsid w:val="00F54E3C"/>
    <w:rsid w:val="00F874BD"/>
    <w:rsid w:val="00FA6DD0"/>
    <w:rsid w:val="00FC2EF4"/>
    <w:rsid w:val="00FE55A3"/>
    <w:rsid w:val="00FE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2A2"/>
    <w:pPr>
      <w:bidi/>
      <w:spacing w:line="240" w:lineRule="atLeast"/>
      <w:jc w:val="lowKashida"/>
    </w:pPr>
    <w:rPr>
      <w:rFonts w:cs="Traditional Arabic"/>
      <w:szCs w:val="30"/>
    </w:rPr>
  </w:style>
  <w:style w:type="paragraph" w:styleId="Heading1">
    <w:name w:val="heading 1"/>
    <w:aliases w:val="Table_GA"/>
    <w:basedOn w:val="SingleTxtGA"/>
    <w:next w:val="Normal"/>
    <w:qFormat/>
    <w:rsid w:val="000D6654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qFormat/>
    <w:rsid w:val="00E660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6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aliases w:val="6_GA"/>
    <w:basedOn w:val="Normal"/>
    <w:rsid w:val="000D6654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paragraph" w:styleId="Footer">
    <w:name w:val="footer"/>
    <w:aliases w:val="3_GA"/>
    <w:basedOn w:val="Normal"/>
    <w:rsid w:val="000D6654"/>
    <w:pPr>
      <w:suppressAutoHyphens/>
      <w:bidi w:val="0"/>
      <w:spacing w:line="240" w:lineRule="auto"/>
    </w:pPr>
    <w:rPr>
      <w:sz w:val="16"/>
      <w:szCs w:val="22"/>
      <w:lang w:val="en-GB"/>
    </w:rPr>
  </w:style>
  <w:style w:type="table" w:styleId="TableGrid">
    <w:name w:val="Table Grid"/>
    <w:basedOn w:val="TableNormal"/>
    <w:semiHidden/>
    <w:rsid w:val="000D5380"/>
    <w:pPr>
      <w:bidi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MGA">
    <w:name w:val="_ H __M_GA"/>
    <w:basedOn w:val="Normal"/>
    <w:next w:val="Normal"/>
    <w:rsid w:val="00CA4C17"/>
    <w:pPr>
      <w:keepNext/>
      <w:keepLines/>
      <w:tabs>
        <w:tab w:val="right" w:pos="1021"/>
      </w:tabs>
      <w:suppressAutoHyphens/>
      <w:spacing w:before="24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rsid w:val="00983870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rsid w:val="00983870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rsid w:val="00E771AB"/>
    <w:pPr>
      <w:tabs>
        <w:tab w:val="right" w:pos="1021"/>
      </w:tabs>
      <w:spacing w:before="12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rsid w:val="00E771AB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rsid w:val="00E771AB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rsid w:val="008B4BC6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rsid w:val="000D6654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rsid w:val="000D6654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rsid w:val="000D6654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rsid w:val="000D6654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rsid w:val="003519E6"/>
    <w:pPr>
      <w:numPr>
        <w:numId w:val="26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rsid w:val="009D1DD5"/>
    <w:pPr>
      <w:numPr>
        <w:numId w:val="25"/>
      </w:numPr>
      <w:tabs>
        <w:tab w:val="clear" w:pos="1644"/>
        <w:tab w:val="left" w:pos="2438"/>
      </w:tabs>
      <w:suppressAutoHyphens/>
      <w:bidi w:val="0"/>
      <w:spacing w:after="120" w:line="380" w:lineRule="exact"/>
      <w:ind w:left="2438" w:right="1247" w:hanging="397"/>
    </w:pPr>
  </w:style>
  <w:style w:type="paragraph" w:customStyle="1" w:styleId="ParaNoGA">
    <w:name w:val="_ParaNo._GA"/>
    <w:basedOn w:val="SingleTxtGA"/>
    <w:rsid w:val="000D6654"/>
    <w:pPr>
      <w:numPr>
        <w:numId w:val="18"/>
      </w:numPr>
      <w:suppressAutoHyphens/>
      <w:bidi w:val="0"/>
    </w:pPr>
  </w:style>
  <w:style w:type="paragraph" w:styleId="EndnoteText">
    <w:name w:val="endnote text"/>
    <w:aliases w:val="2_ GA"/>
    <w:basedOn w:val="Normal"/>
    <w:rsid w:val="00E20DBA"/>
    <w:pPr>
      <w:tabs>
        <w:tab w:val="right" w:pos="1021"/>
      </w:tabs>
      <w:spacing w:after="60" w:line="300" w:lineRule="exact"/>
      <w:ind w:left="1247" w:right="1247" w:hanging="1247"/>
    </w:pPr>
    <w:rPr>
      <w:sz w:val="18"/>
      <w:szCs w:val="26"/>
    </w:rPr>
  </w:style>
  <w:style w:type="paragraph" w:styleId="FootnoteText">
    <w:name w:val="footnote text"/>
    <w:basedOn w:val="Normal"/>
    <w:semiHidden/>
    <w:rsid w:val="00EB077B"/>
    <w:rPr>
      <w:szCs w:val="20"/>
    </w:rPr>
  </w:style>
  <w:style w:type="character" w:customStyle="1" w:styleId="EndtnoteReference">
    <w:name w:val="Endtnote Reference"/>
    <w:aliases w:val="1_GA"/>
    <w:basedOn w:val="DefaultParagraphFont"/>
    <w:rsid w:val="000D6654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character" w:styleId="FootnoteReference">
    <w:name w:val="footnote reference"/>
    <w:aliases w:val="4_GA"/>
    <w:basedOn w:val="DefaultParagraphFont"/>
    <w:rsid w:val="000D6654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footnoteText0">
    <w:name w:val="footnote Text"/>
    <w:aliases w:val="5_GA"/>
    <w:basedOn w:val="Normal"/>
    <w:rsid w:val="00E20DBA"/>
    <w:pPr>
      <w:tabs>
        <w:tab w:val="right" w:pos="1021"/>
      </w:tabs>
      <w:spacing w:after="60" w:line="300" w:lineRule="exact"/>
      <w:ind w:left="1247" w:right="1247" w:hanging="1247"/>
    </w:pPr>
    <w:rPr>
      <w:sz w:val="18"/>
      <w:szCs w:val="26"/>
    </w:rPr>
  </w:style>
  <w:style w:type="character" w:styleId="PageNumber">
    <w:name w:val="page number"/>
    <w:aliases w:val="7_GA"/>
    <w:basedOn w:val="DefaultParagraphFont"/>
    <w:rsid w:val="000D6654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rsid w:val="000D665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Roman1GA">
    <w:name w:val="_Roman 1_GA"/>
    <w:basedOn w:val="Normal"/>
    <w:rsid w:val="003519E6"/>
    <w:pPr>
      <w:numPr>
        <w:numId w:val="23"/>
      </w:numPr>
      <w:suppressAutoHyphens/>
      <w:bidi w:val="0"/>
      <w:spacing w:after="120" w:line="380" w:lineRule="exact"/>
      <w:ind w:right="1247"/>
    </w:pPr>
  </w:style>
  <w:style w:type="paragraph" w:customStyle="1" w:styleId="Roman2GA">
    <w:name w:val="_Roman 2_GA"/>
    <w:basedOn w:val="Normal"/>
    <w:next w:val="Normal"/>
    <w:rsid w:val="005F71B6"/>
    <w:pPr>
      <w:numPr>
        <w:numId w:val="24"/>
      </w:numPr>
      <w:spacing w:after="120" w:line="380" w:lineRule="exact"/>
      <w:ind w:right="1247"/>
    </w:pPr>
  </w:style>
  <w:style w:type="numbering" w:styleId="111111">
    <w:name w:val="Outline List 2"/>
    <w:basedOn w:val="NoList"/>
    <w:semiHidden/>
    <w:rsid w:val="005732A2"/>
    <w:pPr>
      <w:numPr>
        <w:numId w:val="8"/>
      </w:numPr>
    </w:pPr>
  </w:style>
  <w:style w:type="numbering" w:styleId="1ai">
    <w:name w:val="Outline List 1"/>
    <w:basedOn w:val="NoList"/>
    <w:semiHidden/>
    <w:rsid w:val="005732A2"/>
    <w:pPr>
      <w:numPr>
        <w:numId w:val="10"/>
      </w:numPr>
    </w:pPr>
  </w:style>
  <w:style w:type="character" w:styleId="EndnoteReference">
    <w:name w:val="endnote reference"/>
    <w:basedOn w:val="DefaultParagraphFont"/>
    <w:semiHidden/>
    <w:rsid w:val="00FE68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</Template>
  <TotalTime>1</TotalTime>
  <Pages>4</Pages>
  <Words>849</Words>
  <Characters>4841</Characters>
  <Application>Microsoft Office Outlook</Application>
  <DocSecurity>4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A/HRC/RES/S-20/1</vt:lpstr>
    </vt:vector>
  </TitlesOfParts>
  <Company>CSD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A/HRC/RES/S-20/1</dc:title>
  <dc:subject>R. Fahmy</dc:subject>
  <dc:creator>ALKAHLOUT</dc:creator>
  <cp:keywords/>
  <dc:description/>
  <cp:lastModifiedBy>TPS</cp:lastModifiedBy>
  <cp:revision>2</cp:revision>
  <cp:lastPrinted>2014-01-27T10:06:00Z</cp:lastPrinted>
  <dcterms:created xsi:type="dcterms:W3CDTF">2014-01-28T09:03:00Z</dcterms:created>
  <dcterms:modified xsi:type="dcterms:W3CDTF">2014-01-28T09:03:00Z</dcterms:modified>
</cp:coreProperties>
</file>