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7077A5CC" w14:textId="77777777" w:rsidTr="0067700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143C3E8" w14:textId="77777777" w:rsidR="002D5AAC" w:rsidRDefault="002D5AAC" w:rsidP="00A830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2FBF7220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5E8A0892" w14:textId="77777777" w:rsidR="002D5AAC" w:rsidRDefault="00A830EB" w:rsidP="00A830EB">
            <w:pPr>
              <w:jc w:val="right"/>
            </w:pPr>
            <w:r w:rsidRPr="00A830EB">
              <w:rPr>
                <w:sz w:val="40"/>
              </w:rPr>
              <w:t>A</w:t>
            </w:r>
            <w:r>
              <w:t>/HRC/RES/43/36</w:t>
            </w:r>
          </w:p>
        </w:tc>
      </w:tr>
      <w:tr w:rsidR="002D5AAC" w14:paraId="304D93C6" w14:textId="77777777" w:rsidTr="0067700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39207E5E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96FD65D" wp14:editId="527F98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9CAE59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BD949C6" w14:textId="77777777" w:rsidR="002D5AAC" w:rsidRDefault="00A830EB" w:rsidP="0008244E">
            <w:pPr>
              <w:spacing w:before="240"/>
            </w:pPr>
            <w:r>
              <w:t>Distr. general</w:t>
            </w:r>
          </w:p>
          <w:p w14:paraId="69F008AB" w14:textId="77777777" w:rsidR="00A830EB" w:rsidRDefault="00A830EB" w:rsidP="00A830EB">
            <w:pPr>
              <w:spacing w:line="240" w:lineRule="exact"/>
            </w:pPr>
            <w:r>
              <w:t>6 de julio de 2020</w:t>
            </w:r>
          </w:p>
          <w:p w14:paraId="38897CDC" w14:textId="77777777" w:rsidR="00A830EB" w:rsidRDefault="00A830EB" w:rsidP="00A830EB">
            <w:pPr>
              <w:spacing w:line="240" w:lineRule="exact"/>
            </w:pPr>
            <w:r>
              <w:t>Español</w:t>
            </w:r>
          </w:p>
          <w:p w14:paraId="0D87DD9D" w14:textId="77777777" w:rsidR="00A830EB" w:rsidRDefault="00A830EB" w:rsidP="00A830EB">
            <w:pPr>
              <w:spacing w:line="240" w:lineRule="exact"/>
            </w:pPr>
            <w:r>
              <w:t>Original: inglés</w:t>
            </w:r>
          </w:p>
        </w:tc>
      </w:tr>
    </w:tbl>
    <w:p w14:paraId="2B2ACE33" w14:textId="77777777" w:rsidR="0067700C" w:rsidRPr="0067700C" w:rsidRDefault="0067700C" w:rsidP="0067700C">
      <w:pPr>
        <w:spacing w:before="120"/>
        <w:rPr>
          <w:b/>
          <w:bCs/>
          <w:sz w:val="24"/>
          <w:szCs w:val="24"/>
        </w:rPr>
      </w:pPr>
      <w:r w:rsidRPr="0067700C">
        <w:rPr>
          <w:b/>
          <w:bCs/>
          <w:sz w:val="24"/>
          <w:szCs w:val="24"/>
        </w:rPr>
        <w:t>Consejo de Derechos Humanos</w:t>
      </w:r>
    </w:p>
    <w:p w14:paraId="24354801" w14:textId="77777777" w:rsidR="0067700C" w:rsidRPr="0067700C" w:rsidRDefault="0067700C" w:rsidP="0067700C">
      <w:pPr>
        <w:rPr>
          <w:b/>
          <w:bCs/>
        </w:rPr>
      </w:pPr>
      <w:r w:rsidRPr="0067700C">
        <w:rPr>
          <w:b/>
          <w:bCs/>
        </w:rPr>
        <w:t>43</w:t>
      </w:r>
      <w:r w:rsidRPr="0067700C">
        <w:rPr>
          <w:b/>
          <w:bCs/>
          <w:vertAlign w:val="superscript"/>
        </w:rPr>
        <w:t>er</w:t>
      </w:r>
      <w:r w:rsidRPr="0067700C">
        <w:rPr>
          <w:b/>
          <w:bCs/>
        </w:rPr>
        <w:t xml:space="preserve"> período de sesiones</w:t>
      </w:r>
    </w:p>
    <w:p w14:paraId="2B182129" w14:textId="77777777" w:rsidR="0067700C" w:rsidRPr="0067700C" w:rsidRDefault="0067700C" w:rsidP="0067700C">
      <w:r w:rsidRPr="0067700C">
        <w:t>24 de febrero a 13 de marzo y 15 a 23 de junio de 2020</w:t>
      </w:r>
    </w:p>
    <w:p w14:paraId="57BCF0B8" w14:textId="77777777" w:rsidR="0067700C" w:rsidRPr="0067700C" w:rsidRDefault="0067700C" w:rsidP="0067700C">
      <w:r w:rsidRPr="0067700C">
        <w:t>Tema 9 de la agenda</w:t>
      </w:r>
    </w:p>
    <w:p w14:paraId="066B9FFC" w14:textId="77777777" w:rsidR="0067700C" w:rsidRPr="0067700C" w:rsidRDefault="0067700C" w:rsidP="0067700C">
      <w:pPr>
        <w:rPr>
          <w:b/>
          <w:bCs/>
        </w:rPr>
      </w:pPr>
      <w:r w:rsidRPr="0067700C">
        <w:rPr>
          <w:b/>
          <w:bCs/>
        </w:rPr>
        <w:t>Racismo, discriminación racial, xenofobia y formas</w:t>
      </w:r>
      <w:r>
        <w:rPr>
          <w:b/>
          <w:bCs/>
        </w:rPr>
        <w:br/>
      </w:r>
      <w:r w:rsidRPr="0067700C">
        <w:rPr>
          <w:b/>
          <w:bCs/>
        </w:rPr>
        <w:t>conexas</w:t>
      </w:r>
      <w:r>
        <w:rPr>
          <w:b/>
          <w:bCs/>
        </w:rPr>
        <w:t xml:space="preserve"> </w:t>
      </w:r>
      <w:r w:rsidRPr="0067700C">
        <w:rPr>
          <w:b/>
          <w:bCs/>
        </w:rPr>
        <w:t>de intolerancia, seguimiento y aplicación</w:t>
      </w:r>
      <w:r>
        <w:rPr>
          <w:b/>
          <w:bCs/>
        </w:rPr>
        <w:t xml:space="preserve"> </w:t>
      </w:r>
      <w:r w:rsidRPr="0067700C">
        <w:rPr>
          <w:b/>
          <w:bCs/>
        </w:rPr>
        <w:t>de</w:t>
      </w:r>
      <w:r>
        <w:rPr>
          <w:b/>
          <w:bCs/>
        </w:rPr>
        <w:br/>
      </w:r>
      <w:r w:rsidRPr="0067700C">
        <w:rPr>
          <w:b/>
          <w:bCs/>
        </w:rPr>
        <w:t>la Declaración</w:t>
      </w:r>
      <w:r>
        <w:rPr>
          <w:b/>
          <w:bCs/>
        </w:rPr>
        <w:t xml:space="preserve"> </w:t>
      </w:r>
      <w:r w:rsidRPr="0067700C">
        <w:rPr>
          <w:b/>
          <w:bCs/>
        </w:rPr>
        <w:t>y el Programa de Acción de Durban</w:t>
      </w:r>
    </w:p>
    <w:p w14:paraId="69E5318E" w14:textId="77777777" w:rsidR="0067700C" w:rsidRPr="0067700C" w:rsidRDefault="0067700C" w:rsidP="0067700C">
      <w:pPr>
        <w:pStyle w:val="HChG"/>
      </w:pPr>
      <w:r w:rsidRPr="0067700C">
        <w:tab/>
      </w:r>
      <w:r w:rsidRPr="0067700C">
        <w:tab/>
        <w:t>Resolución aprobada por el Consejo de Derechos Humanos el</w:t>
      </w:r>
      <w:r>
        <w:t> </w:t>
      </w:r>
      <w:r w:rsidRPr="0067700C">
        <w:t>22 de junio de 2020</w:t>
      </w:r>
    </w:p>
    <w:p w14:paraId="18AAF878" w14:textId="77777777" w:rsidR="0067700C" w:rsidRPr="0067700C" w:rsidRDefault="0067700C" w:rsidP="0067700C">
      <w:pPr>
        <w:pStyle w:val="H1G"/>
      </w:pPr>
      <w:r w:rsidRPr="0067700C">
        <w:tab/>
        <w:t>43/36.</w:t>
      </w:r>
      <w:r w:rsidRPr="0067700C">
        <w:tab/>
        <w:t>Mandato del Relator Especial sobre las formas contemporáneas de</w:t>
      </w:r>
      <w:r>
        <w:t> </w:t>
      </w:r>
      <w:r w:rsidRPr="0067700C">
        <w:t>racismo, discriminación racial, xenofobia y formas conexas de</w:t>
      </w:r>
      <w:r>
        <w:t> </w:t>
      </w:r>
      <w:r w:rsidRPr="0067700C">
        <w:t>intolerancia</w:t>
      </w:r>
    </w:p>
    <w:p w14:paraId="720ACBF0" w14:textId="77777777" w:rsidR="0067700C" w:rsidRPr="0067700C" w:rsidRDefault="0067700C" w:rsidP="0067700C">
      <w:pPr>
        <w:pStyle w:val="SingleTxtG"/>
        <w:rPr>
          <w:i/>
        </w:rPr>
      </w:pPr>
      <w:r w:rsidRPr="0067700C">
        <w:tab/>
      </w:r>
      <w:r w:rsidRPr="0067700C">
        <w:rPr>
          <w:i/>
        </w:rPr>
        <w:t>El Consejo de Derechos Humanos</w:t>
      </w:r>
      <w:r w:rsidRPr="0067700C">
        <w:t>,</w:t>
      </w:r>
    </w:p>
    <w:p w14:paraId="233EA6CF" w14:textId="77777777" w:rsidR="0067700C" w:rsidRPr="0067700C" w:rsidRDefault="0067700C" w:rsidP="0067700C">
      <w:pPr>
        <w:pStyle w:val="SingleTxtG"/>
      </w:pPr>
      <w:r w:rsidRPr="0067700C">
        <w:rPr>
          <w:i/>
          <w:iCs/>
        </w:rPr>
        <w:tab/>
        <w:t>Recordando</w:t>
      </w:r>
      <w:r w:rsidRPr="0067700C">
        <w:t xml:space="preserve"> su resolución 7/34, de 28 de marzo de 2008, y todas sus resoluciones relativas al mandato del Relator Especial sobre las formas contemporáneas de racismo, discriminación racial, xenofobia y formas conexas de intolerancia, así como las de la Comisión de Derechos Humanos,</w:t>
      </w:r>
    </w:p>
    <w:p w14:paraId="359206FA" w14:textId="77777777" w:rsidR="0067700C" w:rsidRPr="0067700C" w:rsidRDefault="0067700C" w:rsidP="0067700C">
      <w:pPr>
        <w:pStyle w:val="SingleTxtG"/>
      </w:pPr>
      <w:r w:rsidRPr="0067700C">
        <w:rPr>
          <w:i/>
          <w:iCs/>
        </w:rPr>
        <w:tab/>
        <w:t>Recordando también</w:t>
      </w:r>
      <w:r w:rsidRPr="0067700C">
        <w:t xml:space="preserve"> sus resoluciones 5/1, relativa a la construcción institucional del Consejo de Derechos Humanos, y 5/2, relativa al Código de Conducta para los Titulares de Mandatos de los Procedimientos Especiales del Consejo, de 18 de junio de 2007, y destacando que los titulares de mandatos han de desempeñar sus funciones de conformidad con esas resoluciones y sus anexos,</w:t>
      </w:r>
    </w:p>
    <w:p w14:paraId="3E226C01" w14:textId="77777777" w:rsidR="0067700C" w:rsidRPr="0067700C" w:rsidRDefault="0067700C" w:rsidP="0067700C">
      <w:pPr>
        <w:pStyle w:val="SingleTxtG"/>
      </w:pPr>
      <w:r w:rsidRPr="0067700C">
        <w:rPr>
          <w:i/>
          <w:iCs/>
        </w:rPr>
        <w:tab/>
        <w:t>Recordando además</w:t>
      </w:r>
      <w:r w:rsidRPr="0067700C">
        <w:t xml:space="preserve"> la importancia de la Agenda 2030 para el Desarrollo Sostenible, en particular del Objetivo de Desarrollo Sostenible 10, así como de la Declaración y el Programa de Acción de Durban, para fomentar la igualdad racial, asegurar la igualdad de oportunidades para todos, garantizar la igualdad ante la ley y promover la inclusión social, económica y política sin distinción por motivos de raza, edad, sexo, discapacidad, ascendencia, origen nacional o étnico, religión o situación económica u otra condición,</w:t>
      </w:r>
    </w:p>
    <w:p w14:paraId="49962B45" w14:textId="77777777" w:rsidR="0067700C" w:rsidRPr="0067700C" w:rsidRDefault="0067700C" w:rsidP="0067700C">
      <w:pPr>
        <w:pStyle w:val="SingleTxtG"/>
      </w:pPr>
      <w:r w:rsidRPr="0067700C">
        <w:tab/>
        <w:t>1.</w:t>
      </w:r>
      <w:r w:rsidRPr="0067700C">
        <w:tab/>
      </w:r>
      <w:r w:rsidRPr="0067700C">
        <w:rPr>
          <w:i/>
          <w:iCs/>
        </w:rPr>
        <w:t>Decide</w:t>
      </w:r>
      <w:r w:rsidRPr="0067700C">
        <w:t xml:space="preserve"> renovar por un nuevo período de tres años el mandato del Relator Especial sobre las formas contemporáneas de racismo, discriminación racial, xenofobia y formas conexas de intolerancia, de conformidad con las atribuciones que figuran en la resolución 7/34 del Consejo de Derechos Humanos;</w:t>
      </w:r>
    </w:p>
    <w:p w14:paraId="2106C5CB" w14:textId="77777777" w:rsidR="0067700C" w:rsidRPr="0067700C" w:rsidRDefault="0067700C" w:rsidP="0067700C">
      <w:pPr>
        <w:pStyle w:val="SingleTxtG"/>
      </w:pPr>
      <w:r w:rsidRPr="0067700C">
        <w:tab/>
        <w:t>2.</w:t>
      </w:r>
      <w:r w:rsidRPr="0067700C">
        <w:tab/>
      </w:r>
      <w:r w:rsidRPr="0067700C">
        <w:rPr>
          <w:i/>
          <w:iCs/>
        </w:rPr>
        <w:t>Solicita</w:t>
      </w:r>
      <w:r w:rsidRPr="0067700C">
        <w:t xml:space="preserve"> al Relator Especial que presente al Consejo de Derechos Humanos y a la Asamblea General un informe anual sobre todas las actividades realizadas en relación con su mandato, a fin de aprovechar al máximo los beneficios del proceso de presentación de informes;</w:t>
      </w:r>
    </w:p>
    <w:p w14:paraId="1BDEBA6A" w14:textId="77777777" w:rsidR="0067700C" w:rsidRPr="0067700C" w:rsidRDefault="0067700C" w:rsidP="0067700C">
      <w:pPr>
        <w:pStyle w:val="SingleTxtG"/>
      </w:pPr>
      <w:r w:rsidRPr="0067700C">
        <w:lastRenderedPageBreak/>
        <w:tab/>
        <w:t>3.</w:t>
      </w:r>
      <w:r w:rsidRPr="0067700C">
        <w:tab/>
      </w:r>
      <w:r w:rsidRPr="0067700C">
        <w:rPr>
          <w:i/>
          <w:iCs/>
        </w:rPr>
        <w:t>Solicita también</w:t>
      </w:r>
      <w:r w:rsidRPr="0067700C">
        <w:t xml:space="preserve"> al Relator Especial que participe en los diálogos y foros políticos internacionales relacionados con la implementación de la Agenda 2030 para el Desarrollo Sostenible, y que realice investigaciones temáticas con miras a brindar asesoramiento a los Estados y a las instituciones estatales competentes sobre la eliminación de todas las formas de racismo, discriminación racial, xenofobia y formas conexas de intolerancia en la implementación de la Agenda 2030, particularmente en relación con las metas 10.2 y 10.3 de los Objetivos de Desarrollo Sostenible;</w:t>
      </w:r>
    </w:p>
    <w:p w14:paraId="4AA23ACA" w14:textId="77777777" w:rsidR="0067700C" w:rsidRPr="0067700C" w:rsidRDefault="0067700C" w:rsidP="0067700C">
      <w:pPr>
        <w:pStyle w:val="SingleTxtG"/>
      </w:pPr>
      <w:r w:rsidRPr="0067700C">
        <w:tab/>
        <w:t>4.</w:t>
      </w:r>
      <w:r w:rsidRPr="0067700C">
        <w:tab/>
      </w:r>
      <w:r w:rsidRPr="0067700C">
        <w:rPr>
          <w:i/>
          <w:iCs/>
        </w:rPr>
        <w:t>Solicita además</w:t>
      </w:r>
      <w:r w:rsidRPr="0067700C">
        <w:t xml:space="preserve"> al Relator Especial que contribuya a las celebraciones del 20º</w:t>
      </w:r>
      <w:r w:rsidR="00754017">
        <w:t> </w:t>
      </w:r>
      <w:r w:rsidRPr="0067700C">
        <w:t>aniversario de la aprobación de la Declaración y el Programa de Acción de Durban, entre otros medios participando en las reuniones pertinentes;</w:t>
      </w:r>
    </w:p>
    <w:p w14:paraId="4CB63FC2" w14:textId="77777777" w:rsidR="0067700C" w:rsidRPr="0067700C" w:rsidRDefault="0067700C" w:rsidP="0067700C">
      <w:pPr>
        <w:pStyle w:val="SingleTxtG"/>
      </w:pPr>
      <w:r w:rsidRPr="0067700C">
        <w:tab/>
        <w:t>5.</w:t>
      </w:r>
      <w:r w:rsidRPr="0067700C">
        <w:tab/>
      </w:r>
      <w:r w:rsidRPr="0067700C">
        <w:rPr>
          <w:i/>
          <w:iCs/>
        </w:rPr>
        <w:t>Solicita</w:t>
      </w:r>
      <w:r w:rsidRPr="0067700C">
        <w:t xml:space="preserve"> al Secretario General y a la Alta Comisionada de las Naciones Unidas para los Derechos Humanos que proporcionen al Relator Especial todos los recursos humanos y la asistencia técnica y financiera que necesite para el desempeño efectivo de su mandato;</w:t>
      </w:r>
    </w:p>
    <w:p w14:paraId="06B8D04B" w14:textId="77777777" w:rsidR="0067700C" w:rsidRPr="0067700C" w:rsidRDefault="0067700C" w:rsidP="0067700C">
      <w:pPr>
        <w:pStyle w:val="SingleTxtG"/>
      </w:pPr>
      <w:r w:rsidRPr="0067700C">
        <w:tab/>
        <w:t>6.</w:t>
      </w:r>
      <w:r w:rsidRPr="0067700C">
        <w:tab/>
      </w:r>
      <w:r w:rsidRPr="0067700C">
        <w:rPr>
          <w:i/>
          <w:iCs/>
        </w:rPr>
        <w:t>Decide</w:t>
      </w:r>
      <w:r w:rsidRPr="0067700C">
        <w:t xml:space="preserve"> seguir ocupándose de esta cuestión prioritaria.</w:t>
      </w:r>
    </w:p>
    <w:p w14:paraId="7B1B866A" w14:textId="77777777" w:rsidR="0067700C" w:rsidRPr="0067700C" w:rsidRDefault="0067700C" w:rsidP="0067700C">
      <w:pPr>
        <w:pStyle w:val="SingleTxtG"/>
        <w:jc w:val="right"/>
        <w:rPr>
          <w:i/>
          <w:iCs/>
        </w:rPr>
      </w:pPr>
      <w:r w:rsidRPr="0067700C">
        <w:rPr>
          <w:i/>
          <w:iCs/>
        </w:rPr>
        <w:t xml:space="preserve">46ª sesión </w:t>
      </w:r>
      <w:r>
        <w:rPr>
          <w:i/>
          <w:iCs/>
        </w:rPr>
        <w:br/>
      </w:r>
      <w:r w:rsidRPr="0067700C">
        <w:rPr>
          <w:i/>
          <w:iCs/>
        </w:rPr>
        <w:t>22 de junio de 2020</w:t>
      </w:r>
    </w:p>
    <w:p w14:paraId="6A00810C" w14:textId="77777777" w:rsidR="0067700C" w:rsidRPr="0067700C" w:rsidRDefault="0067700C" w:rsidP="0067700C">
      <w:pPr>
        <w:pStyle w:val="SingleTxtG"/>
      </w:pPr>
      <w:r w:rsidRPr="0067700C">
        <w:t>[Aprobada sin votación.]</w:t>
      </w:r>
    </w:p>
    <w:p w14:paraId="3063A2F8" w14:textId="77777777" w:rsidR="00A830EB" w:rsidRPr="0067700C" w:rsidRDefault="0067700C" w:rsidP="0067700C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A830EB" w:rsidRPr="0067700C" w:rsidSect="00A830E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0CC3A" w14:textId="77777777" w:rsidR="00900EBA" w:rsidRPr="00A312BC" w:rsidRDefault="00900EBA" w:rsidP="00A312BC">
      <w:pPr>
        <w:pStyle w:val="Footer"/>
      </w:pPr>
    </w:p>
  </w:endnote>
  <w:endnote w:type="continuationSeparator" w:id="0">
    <w:p w14:paraId="2B7E2641" w14:textId="77777777" w:rsidR="00900EBA" w:rsidRPr="00A312BC" w:rsidRDefault="00900EBA" w:rsidP="00A312B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9DF2" w14:textId="77777777" w:rsidR="00A830EB" w:rsidRPr="00A830EB" w:rsidRDefault="00A830EB" w:rsidP="00A830EB">
    <w:pPr>
      <w:pStyle w:val="Footer"/>
      <w:tabs>
        <w:tab w:val="right" w:pos="9638"/>
      </w:tabs>
    </w:pPr>
    <w:r w:rsidRPr="00A830EB">
      <w:rPr>
        <w:b/>
        <w:sz w:val="18"/>
      </w:rPr>
      <w:fldChar w:fldCharType="begin"/>
    </w:r>
    <w:r w:rsidRPr="00A830EB">
      <w:rPr>
        <w:b/>
        <w:sz w:val="18"/>
      </w:rPr>
      <w:instrText xml:space="preserve"> PAGE  \* MERGEFORMAT </w:instrText>
    </w:r>
    <w:r w:rsidRPr="00A830EB">
      <w:rPr>
        <w:b/>
        <w:sz w:val="18"/>
      </w:rPr>
      <w:fldChar w:fldCharType="separate"/>
    </w:r>
    <w:r w:rsidRPr="00A830EB">
      <w:rPr>
        <w:b/>
        <w:noProof/>
        <w:sz w:val="18"/>
      </w:rPr>
      <w:t>2</w:t>
    </w:r>
    <w:r w:rsidRPr="00A830EB">
      <w:rPr>
        <w:b/>
        <w:sz w:val="18"/>
      </w:rPr>
      <w:fldChar w:fldCharType="end"/>
    </w:r>
    <w:r>
      <w:rPr>
        <w:b/>
        <w:sz w:val="18"/>
      </w:rPr>
      <w:tab/>
    </w:r>
    <w:r>
      <w:t>GE.20-08963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2B00D" w14:textId="77777777" w:rsidR="00A830EB" w:rsidRPr="00A830EB" w:rsidRDefault="00A830EB" w:rsidP="00A830EB">
    <w:pPr>
      <w:pStyle w:val="Footer"/>
      <w:tabs>
        <w:tab w:val="right" w:pos="9638"/>
      </w:tabs>
      <w:rPr>
        <w:b/>
        <w:sz w:val="18"/>
      </w:rPr>
    </w:pPr>
    <w:r>
      <w:t>GE.20-08963</w:t>
    </w:r>
    <w:r>
      <w:tab/>
    </w:r>
    <w:r w:rsidRPr="00A830EB">
      <w:rPr>
        <w:b/>
        <w:sz w:val="18"/>
      </w:rPr>
      <w:fldChar w:fldCharType="begin"/>
    </w:r>
    <w:r w:rsidRPr="00A830EB">
      <w:rPr>
        <w:b/>
        <w:sz w:val="18"/>
      </w:rPr>
      <w:instrText xml:space="preserve"> PAGE  \* MERGEFORMAT </w:instrText>
    </w:r>
    <w:r w:rsidRPr="00A830EB">
      <w:rPr>
        <w:b/>
        <w:sz w:val="18"/>
      </w:rPr>
      <w:fldChar w:fldCharType="separate"/>
    </w:r>
    <w:r w:rsidRPr="00A830EB">
      <w:rPr>
        <w:b/>
        <w:noProof/>
        <w:sz w:val="18"/>
      </w:rPr>
      <w:t>3</w:t>
    </w:r>
    <w:r w:rsidRPr="00A830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6EAD" w14:textId="77777777" w:rsidR="00042B72" w:rsidRPr="00A830EB" w:rsidRDefault="00A830EB" w:rsidP="00A830EB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59264" behindDoc="0" locked="1" layoutInCell="1" allowOverlap="1" wp14:anchorId="69AF9BBC" wp14:editId="10F6738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20-08963  (S)    070720    090720</w:t>
    </w:r>
    <w:r>
      <w:rPr>
        <w:sz w:val="20"/>
      </w:rPr>
      <w:br/>
    </w:r>
    <w:r w:rsidRPr="00A830EB">
      <w:rPr>
        <w:rFonts w:ascii="C39T30Lfz" w:hAnsi="C39T30Lfz"/>
        <w:sz w:val="56"/>
      </w:rPr>
      <w:t></w:t>
    </w:r>
    <w:r w:rsidRPr="00A830EB">
      <w:rPr>
        <w:rFonts w:ascii="C39T30Lfz" w:hAnsi="C39T30Lfz"/>
        <w:sz w:val="56"/>
      </w:rPr>
      <w:t></w:t>
    </w:r>
    <w:r w:rsidRPr="00A830EB">
      <w:rPr>
        <w:rFonts w:ascii="C39T30Lfz" w:hAnsi="C39T30Lfz"/>
        <w:sz w:val="56"/>
      </w:rPr>
      <w:t></w:t>
    </w:r>
    <w:r w:rsidRPr="00A830EB">
      <w:rPr>
        <w:rFonts w:ascii="C39T30Lfz" w:hAnsi="C39T30Lfz"/>
        <w:sz w:val="56"/>
      </w:rPr>
      <w:t></w:t>
    </w:r>
    <w:r w:rsidRPr="00A830EB">
      <w:rPr>
        <w:rFonts w:ascii="C39T30Lfz" w:hAnsi="C39T30Lfz"/>
        <w:sz w:val="56"/>
      </w:rPr>
      <w:t></w:t>
    </w:r>
    <w:r w:rsidRPr="00A830EB">
      <w:rPr>
        <w:rFonts w:ascii="C39T30Lfz" w:hAnsi="C39T30Lfz"/>
        <w:sz w:val="56"/>
      </w:rPr>
      <w:t></w:t>
    </w:r>
    <w:r w:rsidRPr="00A830EB">
      <w:rPr>
        <w:rFonts w:ascii="C39T30Lfz" w:hAnsi="C39T30Lfz"/>
        <w:sz w:val="56"/>
      </w:rPr>
      <w:t></w:t>
    </w:r>
    <w:r w:rsidRPr="00A830EB">
      <w:rPr>
        <w:rFonts w:ascii="C39T30Lfz" w:hAnsi="C39T30Lfz"/>
        <w:sz w:val="56"/>
      </w:rPr>
      <w:t></w:t>
    </w:r>
    <w:r w:rsidRPr="00A830E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9BBFCE1" wp14:editId="1BE12BF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79A6" w14:textId="77777777" w:rsidR="00900EBA" w:rsidRPr="001075E9" w:rsidRDefault="00900E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251971" w14:textId="77777777" w:rsidR="00900EBA" w:rsidRDefault="00900E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DA5A" w14:textId="61B6778E" w:rsidR="00A830EB" w:rsidRPr="00A830EB" w:rsidRDefault="00A830EB">
    <w:pPr>
      <w:pStyle w:val="Header"/>
    </w:pPr>
    <w:fldSimple w:instr=" TITLE  \* MERGEFORMAT ">
      <w:r w:rsidR="00C66A4A">
        <w:t>A/HRC/RES/43/36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22EB" w14:textId="40BAF9EC" w:rsidR="00A830EB" w:rsidRPr="00A830EB" w:rsidRDefault="00A830EB" w:rsidP="00A830EB">
    <w:pPr>
      <w:pStyle w:val="Header"/>
      <w:jc w:val="right"/>
    </w:pPr>
    <w:fldSimple w:instr=" TITLE  \* MERGEFORMAT ">
      <w:r w:rsidR="00C66A4A">
        <w:t>A/HRC/RES/43/36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0EBA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20BC7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7700C"/>
    <w:rsid w:val="00681A10"/>
    <w:rsid w:val="006A1ED8"/>
    <w:rsid w:val="006C2031"/>
    <w:rsid w:val="006D461A"/>
    <w:rsid w:val="006F35EE"/>
    <w:rsid w:val="007021FF"/>
    <w:rsid w:val="00712895"/>
    <w:rsid w:val="00754017"/>
    <w:rsid w:val="00757357"/>
    <w:rsid w:val="00825F8D"/>
    <w:rsid w:val="00834B71"/>
    <w:rsid w:val="0086445C"/>
    <w:rsid w:val="00894693"/>
    <w:rsid w:val="008A08D7"/>
    <w:rsid w:val="008A1DC3"/>
    <w:rsid w:val="008B6909"/>
    <w:rsid w:val="00900EBA"/>
    <w:rsid w:val="00906890"/>
    <w:rsid w:val="00911BE4"/>
    <w:rsid w:val="00951972"/>
    <w:rsid w:val="009608F3"/>
    <w:rsid w:val="009A24AC"/>
    <w:rsid w:val="00A312BC"/>
    <w:rsid w:val="00A830EB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66A4A"/>
    <w:rsid w:val="00C805C9"/>
    <w:rsid w:val="00C92939"/>
    <w:rsid w:val="00CA1679"/>
    <w:rsid w:val="00CB151C"/>
    <w:rsid w:val="00CD0C97"/>
    <w:rsid w:val="00CE5A1A"/>
    <w:rsid w:val="00CE6228"/>
    <w:rsid w:val="00CF55F6"/>
    <w:rsid w:val="00D33D63"/>
    <w:rsid w:val="00D400DD"/>
    <w:rsid w:val="00D90138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A67516"/>
  <w15:docId w15:val="{DD1098E9-8017-4B0A-8AE4-89AB19E3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Heading1">
    <w:name w:val="heading 1"/>
    <w:aliases w:val="Cuadro_G"/>
    <w:basedOn w:val="SingleTxtG"/>
    <w:next w:val="SingleTxtG"/>
    <w:link w:val="Heading1Ch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semiHidden/>
    <w:rsid w:val="00681A1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1A10"/>
    <w:rPr>
      <w:color w:val="800080"/>
      <w:u w:val="singl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C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uadro_G Char"/>
    <w:basedOn w:val="DefaultParagraphFont"/>
    <w:link w:val="Heading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A/HRC/RES/43/36</vt:lpstr>
    </vt:vector>
  </TitlesOfParts>
  <Company>DCM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A/HRC/RES/43/36</dc:title>
  <dc:subject/>
  <dc:creator>Angel ANGEL MORENO TORRES</dc:creator>
  <cp:keywords/>
  <cp:lastModifiedBy>Maria Luisa Zeballos Moreno</cp:lastModifiedBy>
  <cp:revision>3</cp:revision>
  <cp:lastPrinted>2020-07-09T07:36:00Z</cp:lastPrinted>
  <dcterms:created xsi:type="dcterms:W3CDTF">2020-07-09T07:36:00Z</dcterms:created>
  <dcterms:modified xsi:type="dcterms:W3CDTF">2020-07-09T07:36:00Z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