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06CD" w:rsidP="002F0BDA">
            <w:pPr>
              <w:jc w:val="right"/>
            </w:pPr>
            <w:r w:rsidRPr="00EE06CD">
              <w:rPr>
                <w:sz w:val="40"/>
              </w:rPr>
              <w:t>A</w:t>
            </w:r>
            <w:r>
              <w:t>/HRC/</w:t>
            </w:r>
            <w:r w:rsidR="002F0BDA">
              <w:t>RES/</w:t>
            </w:r>
            <w:r>
              <w:t>37/</w:t>
            </w:r>
            <w:r w:rsidR="002F0BDA">
              <w:t>2</w:t>
            </w:r>
          </w:p>
        </w:tc>
      </w:tr>
      <w:tr w:rsidR="003107FA">
        <w:trPr>
          <w:trHeight w:val="2835"/>
        </w:trPr>
        <w:tc>
          <w:tcPr>
            <w:tcW w:w="1259" w:type="dxa"/>
            <w:tcBorders>
              <w:top w:val="single" w:sz="4" w:space="0" w:color="auto"/>
              <w:left w:val="nil"/>
              <w:bottom w:val="single" w:sz="12" w:space="0" w:color="auto"/>
              <w:right w:val="nil"/>
            </w:tcBorders>
          </w:tcPr>
          <w:p w:rsidR="003107FA" w:rsidRDefault="00E40EBC" w:rsidP="00562621">
            <w:pPr>
              <w:spacing w:before="120"/>
              <w:jc w:val="center"/>
            </w:pPr>
            <w:r>
              <w:rPr>
                <w:noProof/>
                <w:lang w:eastAsia="zh-CN"/>
              </w:rPr>
              <w:drawing>
                <wp:inline distT="0" distB="0" distL="0" distR="0">
                  <wp:extent cx="715645" cy="57658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765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EE06CD" w:rsidP="00EE06CD">
            <w:pPr>
              <w:spacing w:before="240" w:line="240" w:lineRule="exact"/>
            </w:pPr>
            <w:r>
              <w:t xml:space="preserve">Distr.: </w:t>
            </w:r>
            <w:r w:rsidR="002F0BDA">
              <w:t>General</w:t>
            </w:r>
          </w:p>
          <w:p w:rsidR="00EE06CD" w:rsidRDefault="0091770D" w:rsidP="00EE06CD">
            <w:pPr>
              <w:spacing w:line="240" w:lineRule="exact"/>
            </w:pPr>
            <w:r>
              <w:t>6</w:t>
            </w:r>
            <w:r w:rsidR="002F0BDA">
              <w:t xml:space="preserve"> April</w:t>
            </w:r>
            <w:r w:rsidR="00EE06CD">
              <w:t xml:space="preserve"> 2018</w:t>
            </w:r>
          </w:p>
          <w:p w:rsidR="00EE06CD" w:rsidRDefault="00EE06CD" w:rsidP="00EE06CD">
            <w:pPr>
              <w:spacing w:line="240" w:lineRule="exact"/>
            </w:pPr>
          </w:p>
          <w:p w:rsidR="00EE06CD" w:rsidRDefault="00EE06CD" w:rsidP="00EE06CD">
            <w:pPr>
              <w:spacing w:line="240" w:lineRule="exact"/>
            </w:pPr>
            <w:r>
              <w:t>Original: English</w:t>
            </w:r>
          </w:p>
        </w:tc>
      </w:tr>
    </w:tbl>
    <w:p w:rsidR="00EE06CD" w:rsidRPr="00EE06CD" w:rsidRDefault="00EE06CD" w:rsidP="00EE06CD">
      <w:pPr>
        <w:spacing w:before="120"/>
        <w:rPr>
          <w:b/>
          <w:sz w:val="24"/>
          <w:szCs w:val="24"/>
        </w:rPr>
      </w:pPr>
      <w:r w:rsidRPr="00EE06CD">
        <w:rPr>
          <w:b/>
          <w:sz w:val="24"/>
          <w:szCs w:val="24"/>
        </w:rPr>
        <w:t>Human Rights Council</w:t>
      </w:r>
    </w:p>
    <w:p w:rsidR="00EE06CD" w:rsidRPr="00EE06CD" w:rsidRDefault="00EE06CD" w:rsidP="00EE06CD">
      <w:pPr>
        <w:rPr>
          <w:b/>
        </w:rPr>
      </w:pPr>
      <w:r w:rsidRPr="00EE06CD">
        <w:rPr>
          <w:b/>
        </w:rPr>
        <w:t>Thirty-s</w:t>
      </w:r>
      <w:r>
        <w:rPr>
          <w:b/>
        </w:rPr>
        <w:t>eventh</w:t>
      </w:r>
      <w:r w:rsidRPr="00EE06CD">
        <w:rPr>
          <w:b/>
        </w:rPr>
        <w:t xml:space="preserve"> session</w:t>
      </w:r>
    </w:p>
    <w:p w:rsidR="00EE06CD" w:rsidRPr="00EE06CD" w:rsidRDefault="00EE06CD" w:rsidP="00EE06CD">
      <w:r>
        <w:t>26 February–23 March 2018</w:t>
      </w:r>
    </w:p>
    <w:p w:rsidR="00EE06CD" w:rsidRPr="00EE06CD" w:rsidRDefault="00EE06CD" w:rsidP="00EE06CD">
      <w:r w:rsidRPr="00EE06CD">
        <w:t>Agenda item 3</w:t>
      </w:r>
    </w:p>
    <w:p w:rsidR="00EE06CD" w:rsidRPr="00EE06CD" w:rsidRDefault="002F0BDA" w:rsidP="001B1CF0">
      <w:pPr>
        <w:pStyle w:val="HChG"/>
      </w:pPr>
      <w:r>
        <w:tab/>
      </w:r>
      <w:r>
        <w:tab/>
        <w:t>R</w:t>
      </w:r>
      <w:r w:rsidR="00EE06CD" w:rsidRPr="00EE06CD">
        <w:t>esolution</w:t>
      </w:r>
      <w:r>
        <w:t xml:space="preserve"> adopted by the Human Rights Council </w:t>
      </w:r>
      <w:r>
        <w:br/>
        <w:t>on 22 March 2018</w:t>
      </w:r>
    </w:p>
    <w:p w:rsidR="00EE06CD" w:rsidRPr="00EE06CD" w:rsidRDefault="00EE06CD" w:rsidP="001B1CF0">
      <w:pPr>
        <w:keepNext/>
        <w:keepLines/>
        <w:spacing w:before="360" w:after="240" w:line="270" w:lineRule="exact"/>
        <w:ind w:left="1134" w:right="1134" w:hanging="850"/>
        <w:rPr>
          <w:b/>
          <w:sz w:val="24"/>
        </w:rPr>
      </w:pPr>
      <w:r w:rsidRPr="00EE06CD">
        <w:rPr>
          <w:b/>
          <w:sz w:val="24"/>
        </w:rPr>
        <w:t>3</w:t>
      </w:r>
      <w:r>
        <w:rPr>
          <w:b/>
          <w:sz w:val="24"/>
        </w:rPr>
        <w:t>7</w:t>
      </w:r>
      <w:r w:rsidRPr="00EE06CD">
        <w:rPr>
          <w:b/>
          <w:sz w:val="24"/>
        </w:rPr>
        <w:t>/</w:t>
      </w:r>
      <w:r w:rsidR="002F0BDA">
        <w:rPr>
          <w:b/>
          <w:sz w:val="24"/>
        </w:rPr>
        <w:t>2.</w:t>
      </w:r>
      <w:r w:rsidRPr="00EE06CD">
        <w:rPr>
          <w:b/>
          <w:sz w:val="24"/>
        </w:rPr>
        <w:tab/>
      </w:r>
      <w:r w:rsidR="00AC4EAB" w:rsidRPr="00AC4EAB">
        <w:rPr>
          <w:b/>
          <w:bCs/>
          <w:sz w:val="24"/>
        </w:rPr>
        <w:t>The right to privacy in the digital age</w:t>
      </w:r>
    </w:p>
    <w:p w:rsidR="00EE06CD" w:rsidRDefault="00EE06CD" w:rsidP="008753F4">
      <w:pPr>
        <w:spacing w:after="120"/>
        <w:ind w:left="1134" w:right="1134"/>
        <w:jc w:val="both"/>
      </w:pPr>
      <w:r w:rsidRPr="00EE06CD">
        <w:tab/>
      </w:r>
      <w:r w:rsidRPr="00EE06CD">
        <w:rPr>
          <w:i/>
        </w:rPr>
        <w:t>The Human Rights Council</w:t>
      </w:r>
      <w:r w:rsidRPr="00EE06CD">
        <w:t>,</w:t>
      </w:r>
    </w:p>
    <w:p w:rsidR="00AC4EAB" w:rsidRPr="00AC4EAB" w:rsidRDefault="00AC4EAB" w:rsidP="00AC4EAB">
      <w:pPr>
        <w:pStyle w:val="SingleTxtG"/>
        <w:ind w:firstLine="567"/>
      </w:pPr>
      <w:r w:rsidRPr="00AC4EAB">
        <w:rPr>
          <w:i/>
        </w:rPr>
        <w:t>Guided</w:t>
      </w:r>
      <w:r w:rsidRPr="00AC4EAB">
        <w:t xml:space="preserve"> by the purposes and principles of the Charter of the United Nations,</w:t>
      </w:r>
      <w:r w:rsidRPr="00AC4EAB">
        <w:rPr>
          <w:lang w:val="en-US"/>
        </w:rPr>
        <w:t xml:space="preserve"> </w:t>
      </w:r>
    </w:p>
    <w:p w:rsidR="00AC4EAB" w:rsidRPr="00AC4EAB" w:rsidRDefault="00AC4EAB" w:rsidP="00AC4EAB">
      <w:pPr>
        <w:pStyle w:val="SingleTxtG"/>
        <w:rPr>
          <w:lang w:val="en-US"/>
        </w:rPr>
      </w:pPr>
      <w:r w:rsidRPr="00AC4EAB">
        <w:tab/>
      </w:r>
      <w:r w:rsidRPr="00AC4EAB">
        <w:rPr>
          <w:i/>
          <w:lang w:val="en-US"/>
        </w:rPr>
        <w:t>Reaffirming</w:t>
      </w:r>
      <w:r w:rsidRPr="00AC4EAB">
        <w:rPr>
          <w:lang w:val="en-US"/>
        </w:rPr>
        <w:t xml:space="preserve"> the human rights and fundamental freedoms enshrined in the Universal Declaration of Human Rights and relevant international human rights treaties, including the International Covenant on Civil and Political Rights, the International Covenant on Economic, Social and Cultural Rights, the Convention on the Elimination of All Forms of Discrimination against Women, the Convention on the Rights of the Child and the Convention on the Rights of Persons with Disabilities, </w:t>
      </w:r>
    </w:p>
    <w:p w:rsidR="00AC4EAB" w:rsidRPr="00AC4EAB" w:rsidRDefault="00AC4EAB" w:rsidP="00AC4EAB">
      <w:pPr>
        <w:pStyle w:val="SingleTxtG"/>
        <w:ind w:firstLine="567"/>
      </w:pPr>
      <w:r w:rsidRPr="00AC4EAB">
        <w:rPr>
          <w:i/>
          <w:lang w:val="en-US"/>
        </w:rPr>
        <w:t>R</w:t>
      </w:r>
      <w:r w:rsidRPr="00AC4EAB">
        <w:rPr>
          <w:i/>
        </w:rPr>
        <w:t>ecalling</w:t>
      </w:r>
      <w:r w:rsidRPr="00AC4EAB">
        <w:t xml:space="preserve"> all previous resolutions adopted by the General Assembly and the Human Rights Council on the right to privacy in the digital age, </w:t>
      </w:r>
    </w:p>
    <w:p w:rsidR="00AC4EAB" w:rsidRPr="00AC4EAB" w:rsidRDefault="00AC4EAB" w:rsidP="00AC4EAB">
      <w:pPr>
        <w:pStyle w:val="SingleTxtG"/>
        <w:ind w:firstLine="567"/>
      </w:pPr>
      <w:r w:rsidRPr="00AC4EAB">
        <w:rPr>
          <w:i/>
        </w:rPr>
        <w:t xml:space="preserve">Recalling </w:t>
      </w:r>
      <w:r w:rsidR="00F25E51">
        <w:rPr>
          <w:i/>
        </w:rPr>
        <w:t>also</w:t>
      </w:r>
      <w:r w:rsidR="00F25E51" w:rsidRPr="00AC4EAB">
        <w:t xml:space="preserve"> </w:t>
      </w:r>
      <w:r w:rsidRPr="00AC4EAB">
        <w:t xml:space="preserve">its resolutions 5/1, on institution-building of the Human Rights Council, and 5/2, on the Code of Conduct for Special Procedures Mandate Holders of the Council, of 18 June 2007, and stressing that all mandate holders shall discharge their duties in accordance with those resolutions and the annexes thereto, </w:t>
      </w:r>
    </w:p>
    <w:p w:rsidR="00AC4EAB" w:rsidRPr="00AC4EAB" w:rsidRDefault="00AC4EAB" w:rsidP="008753F4">
      <w:pPr>
        <w:pStyle w:val="SingleTxtG"/>
      </w:pPr>
      <w:r w:rsidRPr="00AC4EAB">
        <w:rPr>
          <w:i/>
        </w:rPr>
        <w:tab/>
      </w:r>
      <w:r w:rsidRPr="00AC4EAB">
        <w:t>1.</w:t>
      </w:r>
      <w:r w:rsidRPr="00AC4EAB">
        <w:tab/>
      </w:r>
      <w:r w:rsidRPr="00AC4EAB">
        <w:rPr>
          <w:i/>
        </w:rPr>
        <w:t>Decides</w:t>
      </w:r>
      <w:r w:rsidRPr="00AC4EAB">
        <w:t xml:space="preserve"> to extend the mandate of the Special Rapporteur on the right to privacy for a period of three years under the same terms as provided for by the Human Rights Council in its resolution 28/16</w:t>
      </w:r>
      <w:r w:rsidR="00F25E51">
        <w:t xml:space="preserve"> of 26 March 2015</w:t>
      </w:r>
      <w:r w:rsidRPr="00AC4EAB">
        <w:t>;</w:t>
      </w:r>
    </w:p>
    <w:p w:rsidR="00AC4EAB" w:rsidRPr="00AC4EAB" w:rsidRDefault="00EE0BF0" w:rsidP="008753F4">
      <w:pPr>
        <w:pStyle w:val="SingleTxtG"/>
      </w:pPr>
      <w:r>
        <w:rPr>
          <w:i/>
        </w:rPr>
        <w:tab/>
      </w:r>
      <w:r w:rsidR="00AC4EAB" w:rsidRPr="00AC4EAB">
        <w:t>2.</w:t>
      </w:r>
      <w:r w:rsidR="00AC4EAB" w:rsidRPr="00AC4EAB">
        <w:tab/>
      </w:r>
      <w:r w:rsidR="00AC4EAB" w:rsidRPr="00AC4EAB">
        <w:rPr>
          <w:i/>
        </w:rPr>
        <w:t>Calls upo</w:t>
      </w:r>
      <w:r w:rsidR="00AC4EAB" w:rsidRPr="00AC4EAB">
        <w:rPr>
          <w:i/>
          <w:iCs/>
        </w:rPr>
        <w:t>n</w:t>
      </w:r>
      <w:r w:rsidR="00AC4EAB" w:rsidRPr="00AC4EAB">
        <w:t xml:space="preserve"> all States to cooperate fully with and to assist the Special Rapporteur in the performance of the mandate, including by providing all necessary information requested by him or her, to respond promptly to his or her urgent appeals and other communications, to consider favourably the mandate holder’s requests to visit their countries and to consider implementing the recommendations made by the mandate holder in his or her reports; </w:t>
      </w:r>
    </w:p>
    <w:p w:rsidR="00AC4EAB" w:rsidRPr="00AC4EAB" w:rsidRDefault="00EE0BF0" w:rsidP="008753F4">
      <w:pPr>
        <w:pStyle w:val="SingleTxtG"/>
      </w:pPr>
      <w:r>
        <w:tab/>
      </w:r>
      <w:r w:rsidR="00AC4EAB" w:rsidRPr="00AC4EAB">
        <w:t>3.</w:t>
      </w:r>
      <w:r w:rsidR="00AC4EAB" w:rsidRPr="00AC4EAB">
        <w:tab/>
      </w:r>
      <w:r w:rsidR="00AC4EAB" w:rsidRPr="00AC4EAB">
        <w:rPr>
          <w:i/>
        </w:rPr>
        <w:t>Encourages</w:t>
      </w:r>
      <w:r w:rsidR="00AC4EAB" w:rsidRPr="00AC4EAB">
        <w:t xml:space="preserve"> all relevant stakeholders, including the United Nations and its agencies, programmes and funds, regional</w:t>
      </w:r>
      <w:bookmarkStart w:id="0" w:name="_GoBack"/>
      <w:bookmarkEnd w:id="0"/>
      <w:r w:rsidR="00AC4EAB" w:rsidRPr="00AC4EAB">
        <w:t xml:space="preserve"> human rights mechanisms, national human rights institutions, civil society and the private sector to cooperate fully with the Special Rapporteur to enable </w:t>
      </w:r>
      <w:r w:rsidR="007F28A0">
        <w:t xml:space="preserve">him or her </w:t>
      </w:r>
      <w:r w:rsidR="00AC4EAB" w:rsidRPr="00AC4EAB">
        <w:t xml:space="preserve">to fulfil the mandate; </w:t>
      </w:r>
    </w:p>
    <w:p w:rsidR="00AC4EAB" w:rsidRPr="00AC4EAB" w:rsidRDefault="00EE0BF0" w:rsidP="008753F4">
      <w:pPr>
        <w:pStyle w:val="SingleTxtG"/>
      </w:pPr>
      <w:r>
        <w:lastRenderedPageBreak/>
        <w:tab/>
      </w:r>
      <w:r w:rsidR="00AC4EAB" w:rsidRPr="00AC4EAB">
        <w:t>4.</w:t>
      </w:r>
      <w:r w:rsidR="00AC4EAB" w:rsidRPr="00AC4EAB">
        <w:tab/>
      </w:r>
      <w:r w:rsidR="00AC4EAB" w:rsidRPr="00AC4EAB">
        <w:rPr>
          <w:i/>
        </w:rPr>
        <w:t>Requests</w:t>
      </w:r>
      <w:r w:rsidR="00AC4EAB" w:rsidRPr="00AC4EAB">
        <w:t xml:space="preserve"> the Secretary-General and the United Nations High Commissioner for Human Rights to provide the Special Rapporteur with all the human and financial resources necessary for the effective fulfilment of the mandate; </w:t>
      </w:r>
    </w:p>
    <w:p w:rsidR="00AC4EAB" w:rsidRDefault="00AC4EAB" w:rsidP="008753F4">
      <w:pPr>
        <w:pStyle w:val="SingleTxtG"/>
      </w:pPr>
      <w:r w:rsidRPr="00AC4EAB">
        <w:tab/>
        <w:t>5.</w:t>
      </w:r>
      <w:r w:rsidRPr="00AC4EAB">
        <w:tab/>
      </w:r>
      <w:r w:rsidRPr="00AC4EAB">
        <w:rPr>
          <w:i/>
        </w:rPr>
        <w:t>Decides</w:t>
      </w:r>
      <w:r w:rsidRPr="00AC4EAB">
        <w:t xml:space="preserve"> to continue its consideration of the matter under the same agenda item. </w:t>
      </w:r>
    </w:p>
    <w:p w:rsidR="00DD6003" w:rsidRDefault="00DD6003" w:rsidP="00DD6003">
      <w:pPr>
        <w:pStyle w:val="SingleTxtG"/>
        <w:ind w:firstLine="567"/>
        <w:jc w:val="right"/>
        <w:rPr>
          <w:i/>
        </w:rPr>
      </w:pPr>
      <w:r w:rsidRPr="008075D7">
        <w:rPr>
          <w:i/>
        </w:rPr>
        <w:t>53rd meeting</w:t>
      </w:r>
      <w:r>
        <w:rPr>
          <w:i/>
        </w:rPr>
        <w:br/>
        <w:t>22 March 2018</w:t>
      </w:r>
    </w:p>
    <w:p w:rsidR="002F0BDA" w:rsidRDefault="00DD6003" w:rsidP="00DD6003">
      <w:pPr>
        <w:pStyle w:val="SingleTxtG"/>
        <w:rPr>
          <w:lang w:val="en-US"/>
        </w:rPr>
      </w:pPr>
      <w:r w:rsidRPr="00062F5C">
        <w:rPr>
          <w:rFonts w:eastAsia="SimSun"/>
          <w:lang w:eastAsia="ar-SA"/>
        </w:rPr>
        <w:t>[Adopted without a vote.]</w:t>
      </w:r>
    </w:p>
    <w:p w:rsidR="00AC4EAB" w:rsidRPr="004A7474" w:rsidRDefault="004A7474" w:rsidP="004A7474">
      <w:pPr>
        <w:spacing w:before="240"/>
        <w:ind w:left="1134" w:right="1134"/>
        <w:jc w:val="center"/>
        <w:rPr>
          <w:u w:val="single"/>
        </w:rPr>
      </w:pPr>
      <w:r>
        <w:tab/>
      </w:r>
      <w:r>
        <w:rPr>
          <w:u w:val="single"/>
        </w:rPr>
        <w:tab/>
      </w:r>
      <w:r>
        <w:rPr>
          <w:u w:val="single"/>
        </w:rPr>
        <w:tab/>
      </w:r>
      <w:r>
        <w:rPr>
          <w:u w:val="single"/>
        </w:rPr>
        <w:tab/>
      </w:r>
    </w:p>
    <w:sectPr w:rsidR="00AC4EAB" w:rsidRPr="004A7474"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658" w:rsidRDefault="004F3658"/>
  </w:endnote>
  <w:endnote w:type="continuationSeparator" w:id="0">
    <w:p w:rsidR="004F3658" w:rsidRDefault="004F3658"/>
  </w:endnote>
  <w:endnote w:type="continuationNotice" w:id="1">
    <w:p w:rsidR="004F3658" w:rsidRDefault="004F3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2A0066" w:rsidP="00EE06CD">
    <w:pPr>
      <w:pStyle w:val="Footer"/>
      <w:tabs>
        <w:tab w:val="right" w:pos="9638"/>
      </w:tabs>
      <w:rPr>
        <w:sz w:val="18"/>
      </w:rPr>
    </w:pPr>
    <w:r>
      <w:fldChar w:fldCharType="begin"/>
    </w:r>
    <w:r>
      <w:instrText xml:space="preserve"> PAGE  \* MERGEFORMAT </w:instrText>
    </w:r>
    <w:r>
      <w:fldChar w:fldCharType="separate"/>
    </w:r>
    <w:r w:rsidR="008F5573" w:rsidRPr="008F5573">
      <w:rPr>
        <w:b/>
        <w:noProof/>
        <w:sz w:val="18"/>
      </w:rPr>
      <w:t>2</w:t>
    </w:r>
    <w:r>
      <w:rPr>
        <w:b/>
        <w:noProof/>
        <w:sz w:val="18"/>
      </w:rPr>
      <w:fldChar w:fldCharType="end"/>
    </w:r>
    <w:r w:rsidR="00EE06CD">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EE06CD" w:rsidP="00EE06CD">
    <w:pPr>
      <w:pStyle w:val="Footer"/>
      <w:tabs>
        <w:tab w:val="right" w:pos="9638"/>
      </w:tabs>
      <w:rPr>
        <w:b/>
        <w:sz w:val="18"/>
      </w:rPr>
    </w:pPr>
    <w:r>
      <w:tab/>
    </w:r>
    <w:r w:rsidR="002A0066">
      <w:fldChar w:fldCharType="begin"/>
    </w:r>
    <w:r w:rsidR="002A0066">
      <w:instrText xml:space="preserve"> PAGE  \* MERGEFORMAT </w:instrText>
    </w:r>
    <w:r w:rsidR="002A0066">
      <w:fldChar w:fldCharType="separate"/>
    </w:r>
    <w:r w:rsidR="00AC4EAB">
      <w:rPr>
        <w:b/>
        <w:noProof/>
        <w:sz w:val="18"/>
      </w:rPr>
      <w:t>3</w:t>
    </w:r>
    <w:r w:rsidR="002A0066">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D28" w:rsidRDefault="008753F4" w:rsidP="008753F4">
    <w:pPr>
      <w:pStyle w:val="Footer"/>
      <w:ind w:right="1134"/>
      <w:rPr>
        <w:rFonts w:ascii="C39T30Lfz" w:hAnsi="C39T30Lfz"/>
        <w:sz w:val="56"/>
      </w:rPr>
    </w:pPr>
    <w:r w:rsidRPr="008753F4">
      <w:rPr>
        <w:rFonts w:ascii="C39T30Lfz" w:hAnsi="C39T30Lfz"/>
        <w:noProof/>
        <w:sz w:val="56"/>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753F4" w:rsidRPr="008753F4" w:rsidRDefault="008753F4" w:rsidP="008753F4">
    <w:pPr>
      <w:pStyle w:val="Footer"/>
      <w:ind w:right="1134"/>
      <w:rPr>
        <w:rFonts w:asciiTheme="majorBidi" w:hAnsiTheme="majorBidi" w:cstheme="majorBidi"/>
        <w:sz w:val="20"/>
      </w:rPr>
    </w:pPr>
    <w:r w:rsidRPr="008753F4">
      <w:rPr>
        <w:rFonts w:asciiTheme="majorBidi" w:hAnsiTheme="majorBidi" w:cstheme="majorBidi"/>
        <w:sz w:val="20"/>
      </w:rPr>
      <w:t>GE.18-05505(E)</w:t>
    </w:r>
  </w:p>
  <w:p w:rsidR="008753F4" w:rsidRPr="008753F4" w:rsidRDefault="008753F4" w:rsidP="008753F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RES/37/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7/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658" w:rsidRPr="000B175B" w:rsidRDefault="004F3658" w:rsidP="000B175B">
      <w:pPr>
        <w:tabs>
          <w:tab w:val="right" w:pos="2155"/>
        </w:tabs>
        <w:spacing w:after="80"/>
        <w:ind w:left="680"/>
        <w:rPr>
          <w:u w:val="single"/>
        </w:rPr>
      </w:pPr>
      <w:r>
        <w:rPr>
          <w:u w:val="single"/>
        </w:rPr>
        <w:tab/>
      </w:r>
    </w:p>
  </w:footnote>
  <w:footnote w:type="continuationSeparator" w:id="0">
    <w:p w:rsidR="004F3658" w:rsidRPr="00FC68B7" w:rsidRDefault="004F3658" w:rsidP="00FC68B7">
      <w:pPr>
        <w:tabs>
          <w:tab w:val="left" w:pos="2155"/>
        </w:tabs>
        <w:spacing w:after="80"/>
        <w:ind w:left="680"/>
        <w:rPr>
          <w:u w:val="single"/>
        </w:rPr>
      </w:pPr>
      <w:r>
        <w:rPr>
          <w:u w:val="single"/>
        </w:rPr>
        <w:tab/>
      </w:r>
    </w:p>
  </w:footnote>
  <w:footnote w:type="continuationNotice" w:id="1">
    <w:p w:rsidR="004F3658" w:rsidRDefault="004F36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2A77D4" w:rsidRDefault="002A77D4" w:rsidP="002A77D4">
    <w:pPr>
      <w:pStyle w:val="Header"/>
    </w:pPr>
    <w:r w:rsidRPr="002A77D4">
      <w:t>A/HRC/</w:t>
    </w:r>
    <w:r w:rsidR="002F0BDA">
      <w:t>RES/</w:t>
    </w:r>
    <w:r w:rsidRPr="002A77D4">
      <w:t>37/</w:t>
    </w:r>
    <w:r w:rsidR="002F0BDA">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4F3658" w:rsidP="00EE06CD">
    <w:pPr>
      <w:pStyle w:val="Header"/>
      <w:jc w:val="right"/>
    </w:pPr>
    <w:fldSimple w:instr=" TITLE  \* MERGEFORMAT ">
      <w:r w:rsidR="008F5573">
        <w:t>1805505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7F7F"/>
    <w:rsid w:val="00022DB5"/>
    <w:rsid w:val="000403D1"/>
    <w:rsid w:val="000449AA"/>
    <w:rsid w:val="00050F6B"/>
    <w:rsid w:val="00052FAF"/>
    <w:rsid w:val="0005662A"/>
    <w:rsid w:val="00072C8C"/>
    <w:rsid w:val="00073E70"/>
    <w:rsid w:val="000876EB"/>
    <w:rsid w:val="00091419"/>
    <w:rsid w:val="000931C0"/>
    <w:rsid w:val="000A409C"/>
    <w:rsid w:val="000B175B"/>
    <w:rsid w:val="000B2851"/>
    <w:rsid w:val="000B3A0F"/>
    <w:rsid w:val="000B4A3B"/>
    <w:rsid w:val="000C1CE9"/>
    <w:rsid w:val="000C59D8"/>
    <w:rsid w:val="000D1851"/>
    <w:rsid w:val="000E0415"/>
    <w:rsid w:val="000E1589"/>
    <w:rsid w:val="00146D32"/>
    <w:rsid w:val="001509BA"/>
    <w:rsid w:val="001616C1"/>
    <w:rsid w:val="00172BED"/>
    <w:rsid w:val="00176D46"/>
    <w:rsid w:val="001B1CF0"/>
    <w:rsid w:val="001B4B04"/>
    <w:rsid w:val="001C6663"/>
    <w:rsid w:val="001C7895"/>
    <w:rsid w:val="001D26DF"/>
    <w:rsid w:val="001E2790"/>
    <w:rsid w:val="001F4400"/>
    <w:rsid w:val="002053D6"/>
    <w:rsid w:val="00211E0B"/>
    <w:rsid w:val="00211E72"/>
    <w:rsid w:val="00214047"/>
    <w:rsid w:val="0022130F"/>
    <w:rsid w:val="002235AD"/>
    <w:rsid w:val="00237785"/>
    <w:rsid w:val="002410DD"/>
    <w:rsid w:val="00241466"/>
    <w:rsid w:val="00252279"/>
    <w:rsid w:val="00253D58"/>
    <w:rsid w:val="0027725F"/>
    <w:rsid w:val="002929B6"/>
    <w:rsid w:val="002A0066"/>
    <w:rsid w:val="002A0B2B"/>
    <w:rsid w:val="002A77D4"/>
    <w:rsid w:val="002A7BAB"/>
    <w:rsid w:val="002C21F0"/>
    <w:rsid w:val="002D3AA2"/>
    <w:rsid w:val="002F0BDA"/>
    <w:rsid w:val="003107FA"/>
    <w:rsid w:val="003229D8"/>
    <w:rsid w:val="003314D1"/>
    <w:rsid w:val="003334C1"/>
    <w:rsid w:val="00335A2F"/>
    <w:rsid w:val="00341937"/>
    <w:rsid w:val="00381D28"/>
    <w:rsid w:val="0039277A"/>
    <w:rsid w:val="003972E0"/>
    <w:rsid w:val="003975ED"/>
    <w:rsid w:val="003C2CC4"/>
    <w:rsid w:val="003D4B23"/>
    <w:rsid w:val="00424C80"/>
    <w:rsid w:val="004325CB"/>
    <w:rsid w:val="0044503A"/>
    <w:rsid w:val="00446DE4"/>
    <w:rsid w:val="00447761"/>
    <w:rsid w:val="00451EC3"/>
    <w:rsid w:val="004721B1"/>
    <w:rsid w:val="004859EC"/>
    <w:rsid w:val="00485F74"/>
    <w:rsid w:val="00496A15"/>
    <w:rsid w:val="004A7474"/>
    <w:rsid w:val="004B75D2"/>
    <w:rsid w:val="004D1140"/>
    <w:rsid w:val="004F3658"/>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A4DCE"/>
    <w:rsid w:val="005A5593"/>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28A0"/>
    <w:rsid w:val="007F6611"/>
    <w:rsid w:val="008155C3"/>
    <w:rsid w:val="008175E9"/>
    <w:rsid w:val="0082243E"/>
    <w:rsid w:val="008242D7"/>
    <w:rsid w:val="00856CD2"/>
    <w:rsid w:val="00861BC6"/>
    <w:rsid w:val="00871FD5"/>
    <w:rsid w:val="008753F4"/>
    <w:rsid w:val="008847BB"/>
    <w:rsid w:val="008979B1"/>
    <w:rsid w:val="008A6B25"/>
    <w:rsid w:val="008A6C4F"/>
    <w:rsid w:val="008A768E"/>
    <w:rsid w:val="008C1E4D"/>
    <w:rsid w:val="008E0E46"/>
    <w:rsid w:val="008F5573"/>
    <w:rsid w:val="0090452C"/>
    <w:rsid w:val="00907C3F"/>
    <w:rsid w:val="0091770D"/>
    <w:rsid w:val="0092237C"/>
    <w:rsid w:val="0093707B"/>
    <w:rsid w:val="009400EB"/>
    <w:rsid w:val="009427E3"/>
    <w:rsid w:val="00946575"/>
    <w:rsid w:val="00956D9B"/>
    <w:rsid w:val="00963CBA"/>
    <w:rsid w:val="009654B7"/>
    <w:rsid w:val="00991261"/>
    <w:rsid w:val="009A0B83"/>
    <w:rsid w:val="009B3800"/>
    <w:rsid w:val="009D22AC"/>
    <w:rsid w:val="009D50DB"/>
    <w:rsid w:val="009D7727"/>
    <w:rsid w:val="009E1C4E"/>
    <w:rsid w:val="00A0036A"/>
    <w:rsid w:val="00A05E0B"/>
    <w:rsid w:val="00A10E18"/>
    <w:rsid w:val="00A1427D"/>
    <w:rsid w:val="00A4634F"/>
    <w:rsid w:val="00A51CF3"/>
    <w:rsid w:val="00A72F22"/>
    <w:rsid w:val="00A73D32"/>
    <w:rsid w:val="00A748A6"/>
    <w:rsid w:val="00A818AC"/>
    <w:rsid w:val="00A879A4"/>
    <w:rsid w:val="00A87E95"/>
    <w:rsid w:val="00A92E29"/>
    <w:rsid w:val="00AC4EAB"/>
    <w:rsid w:val="00AC5AE2"/>
    <w:rsid w:val="00AD09E9"/>
    <w:rsid w:val="00AF0576"/>
    <w:rsid w:val="00AF199B"/>
    <w:rsid w:val="00AF3829"/>
    <w:rsid w:val="00B037F0"/>
    <w:rsid w:val="00B2327D"/>
    <w:rsid w:val="00B2718F"/>
    <w:rsid w:val="00B30179"/>
    <w:rsid w:val="00B3317B"/>
    <w:rsid w:val="00B334DC"/>
    <w:rsid w:val="00B3631A"/>
    <w:rsid w:val="00B43553"/>
    <w:rsid w:val="00B53013"/>
    <w:rsid w:val="00B55316"/>
    <w:rsid w:val="00B67F5E"/>
    <w:rsid w:val="00B73E65"/>
    <w:rsid w:val="00B81E12"/>
    <w:rsid w:val="00B87110"/>
    <w:rsid w:val="00B97FA8"/>
    <w:rsid w:val="00BA1867"/>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A6B06"/>
    <w:rsid w:val="00DB18CE"/>
    <w:rsid w:val="00DB5566"/>
    <w:rsid w:val="00DC4183"/>
    <w:rsid w:val="00DD6003"/>
    <w:rsid w:val="00DE3EC0"/>
    <w:rsid w:val="00E11593"/>
    <w:rsid w:val="00E12B6B"/>
    <w:rsid w:val="00E130AB"/>
    <w:rsid w:val="00E16281"/>
    <w:rsid w:val="00E40EBC"/>
    <w:rsid w:val="00E438D9"/>
    <w:rsid w:val="00E5644E"/>
    <w:rsid w:val="00E66885"/>
    <w:rsid w:val="00E7260F"/>
    <w:rsid w:val="00E806EE"/>
    <w:rsid w:val="00E96630"/>
    <w:rsid w:val="00EB0FB9"/>
    <w:rsid w:val="00EC67CA"/>
    <w:rsid w:val="00EC7C62"/>
    <w:rsid w:val="00ED0CA9"/>
    <w:rsid w:val="00ED7A2A"/>
    <w:rsid w:val="00EE06CD"/>
    <w:rsid w:val="00EE0BF0"/>
    <w:rsid w:val="00EF1D7F"/>
    <w:rsid w:val="00EF5BDB"/>
    <w:rsid w:val="00F07FD9"/>
    <w:rsid w:val="00F23933"/>
    <w:rsid w:val="00F24119"/>
    <w:rsid w:val="00F25E51"/>
    <w:rsid w:val="00F40E75"/>
    <w:rsid w:val="00F42CD9"/>
    <w:rsid w:val="00F52936"/>
    <w:rsid w:val="00F54083"/>
    <w:rsid w:val="00F677CB"/>
    <w:rsid w:val="00F67B04"/>
    <w:rsid w:val="00F856F3"/>
    <w:rsid w:val="00F95431"/>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18EA45A5-CB3F-4683-A48C-52715EA6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946575"/>
    <w:pPr>
      <w:spacing w:line="240" w:lineRule="auto"/>
    </w:pPr>
    <w:rPr>
      <w:rFonts w:ascii="Tahoma" w:hAnsi="Tahoma" w:cs="Tahoma"/>
      <w:sz w:val="16"/>
      <w:szCs w:val="16"/>
    </w:rPr>
  </w:style>
  <w:style w:type="character" w:customStyle="1" w:styleId="BalloonTextChar">
    <w:name w:val="Balloon Text Char"/>
    <w:uiPriority w:val="99"/>
    <w:semiHidden/>
    <w:rsid w:val="0091735D"/>
    <w:rPr>
      <w:rFonts w:ascii="Lucida Grande" w:hAnsi="Lucida Grande"/>
      <w:sz w:val="18"/>
      <w:szCs w:val="18"/>
    </w:rPr>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character" w:customStyle="1" w:styleId="BalloonTextChar1">
    <w:name w:val="Balloon Text Char1"/>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7C1DB-2BB0-461B-A34D-5FAF0650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Pages>
  <Words>421</Words>
  <Characters>2274</Characters>
  <Application>Microsoft Office Word</Application>
  <DocSecurity>0</DocSecurity>
  <Lines>52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1805505</vt:lpstr>
      <vt:lpstr/>
    </vt:vector>
  </TitlesOfParts>
  <Company>CSD</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1805505</dc:title>
  <dc:subject>A/HRC/RES/37/2</dc:subject>
  <dc:creator>Generic Pdf eng</dc:creator>
  <cp:keywords/>
  <dc:description/>
  <cp:lastModifiedBy>Generic Pdf eng</cp:lastModifiedBy>
  <cp:revision>3</cp:revision>
  <cp:lastPrinted>2018-04-09T14:19:00Z</cp:lastPrinted>
  <dcterms:created xsi:type="dcterms:W3CDTF">2018-04-09T14:19:00Z</dcterms:created>
  <dcterms:modified xsi:type="dcterms:W3CDTF">2018-04-09T14:19:00Z</dcterms:modified>
</cp:coreProperties>
</file>