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18&amp;Size=2&amp;Lang=A"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7BA4ADFE" w14:textId="77777777" w:rsidTr="00BA5E8B">
        <w:trPr>
          <w:trHeight w:hRule="exact" w:val="851"/>
        </w:trPr>
        <w:tc>
          <w:tcPr>
            <w:tcW w:w="1274" w:type="dxa"/>
            <w:tcBorders>
              <w:bottom w:val="single" w:sz="4" w:space="0" w:color="auto"/>
            </w:tcBorders>
          </w:tcPr>
          <w:p w14:paraId="217F6510" w14:textId="77777777" w:rsidR="006B3E27" w:rsidRPr="003E159A" w:rsidRDefault="006B3E27" w:rsidP="00BA5E8B">
            <w:pPr>
              <w:pStyle w:val="H4GA"/>
              <w:bidi w:val="0"/>
            </w:pPr>
          </w:p>
        </w:tc>
        <w:tc>
          <w:tcPr>
            <w:tcW w:w="4963" w:type="dxa"/>
            <w:tcBorders>
              <w:bottom w:val="single" w:sz="4" w:space="0" w:color="auto"/>
            </w:tcBorders>
            <w:vAlign w:val="bottom"/>
          </w:tcPr>
          <w:p w14:paraId="2F54D48E" w14:textId="77777777"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14:paraId="646B18D6" w14:textId="77777777" w:rsidR="006B3E27" w:rsidRPr="003E159A" w:rsidRDefault="00B54415" w:rsidP="000F3EE8">
            <w:pPr>
              <w:bidi w:val="0"/>
              <w:spacing w:after="20"/>
              <w:jc w:val="left"/>
              <w:rPr>
                <w:szCs w:val="20"/>
              </w:rPr>
            </w:pPr>
            <w:r w:rsidRPr="00B54415">
              <w:rPr>
                <w:sz w:val="40"/>
                <w:szCs w:val="20"/>
              </w:rPr>
              <w:t>A</w:t>
            </w:r>
            <w:r>
              <w:rPr>
                <w:szCs w:val="20"/>
              </w:rPr>
              <w:t>/HRC/40/L.18</w:t>
            </w:r>
          </w:p>
        </w:tc>
      </w:tr>
      <w:tr w:rsidR="006B3E27" w:rsidRPr="00ED7442" w14:paraId="04F69239" w14:textId="77777777" w:rsidTr="00BA5E8B">
        <w:trPr>
          <w:trHeight w:hRule="exact" w:val="2835"/>
        </w:trPr>
        <w:tc>
          <w:tcPr>
            <w:tcW w:w="1274" w:type="dxa"/>
            <w:tcBorders>
              <w:top w:val="single" w:sz="4" w:space="0" w:color="auto"/>
              <w:bottom w:val="single" w:sz="12" w:space="0" w:color="auto"/>
            </w:tcBorders>
          </w:tcPr>
          <w:p w14:paraId="77B3EAD2" w14:textId="77777777" w:rsidR="006B3E27" w:rsidRPr="00ED7442" w:rsidRDefault="0059622A" w:rsidP="00BA5E8B">
            <w:pPr>
              <w:jc w:val="center"/>
              <w:rPr>
                <w:sz w:val="56"/>
                <w:szCs w:val="56"/>
                <w:rtl/>
              </w:rPr>
            </w:pPr>
            <w:r w:rsidRPr="00ED7442">
              <w:rPr>
                <w:noProof/>
                <w:sz w:val="56"/>
                <w:szCs w:val="56"/>
              </w:rPr>
              <w:drawing>
                <wp:inline distT="0" distB="0" distL="0" distR="0" wp14:anchorId="2E06A3BA" wp14:editId="4FC3DA4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4C447CBD" w14:textId="77777777"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14:paraId="7A7241A3" w14:textId="77777777" w:rsidR="006B3E27" w:rsidRDefault="000F3EE8" w:rsidP="000F3EE8">
            <w:pPr>
              <w:bidi w:val="0"/>
              <w:spacing w:before="240"/>
              <w:jc w:val="left"/>
              <w:rPr>
                <w:szCs w:val="20"/>
              </w:rPr>
            </w:pPr>
            <w:r>
              <w:rPr>
                <w:szCs w:val="20"/>
              </w:rPr>
              <w:t>Distr.: Limited</w:t>
            </w:r>
          </w:p>
          <w:p w14:paraId="0C4D0866" w14:textId="77777777" w:rsidR="000F3EE8" w:rsidRDefault="000F3EE8" w:rsidP="000F3EE8">
            <w:pPr>
              <w:bidi w:val="0"/>
              <w:jc w:val="left"/>
              <w:rPr>
                <w:szCs w:val="20"/>
              </w:rPr>
            </w:pPr>
            <w:r>
              <w:rPr>
                <w:szCs w:val="20"/>
              </w:rPr>
              <w:t>18 March 2019</w:t>
            </w:r>
          </w:p>
          <w:p w14:paraId="0247E00A" w14:textId="77777777" w:rsidR="000F3EE8" w:rsidRDefault="000F3EE8" w:rsidP="000F3EE8">
            <w:pPr>
              <w:bidi w:val="0"/>
              <w:jc w:val="left"/>
              <w:rPr>
                <w:szCs w:val="20"/>
              </w:rPr>
            </w:pPr>
            <w:r>
              <w:rPr>
                <w:szCs w:val="20"/>
              </w:rPr>
              <w:t>Arabic</w:t>
            </w:r>
          </w:p>
          <w:p w14:paraId="1A6A8ED7" w14:textId="77777777" w:rsidR="000F3EE8" w:rsidRPr="003E159A" w:rsidRDefault="000F3EE8" w:rsidP="000F3EE8">
            <w:pPr>
              <w:bidi w:val="0"/>
              <w:jc w:val="left"/>
              <w:rPr>
                <w:szCs w:val="20"/>
              </w:rPr>
            </w:pPr>
            <w:r>
              <w:rPr>
                <w:szCs w:val="20"/>
              </w:rPr>
              <w:t>Original: English</w:t>
            </w:r>
          </w:p>
        </w:tc>
      </w:tr>
    </w:tbl>
    <w:p w14:paraId="02543D19" w14:textId="77777777" w:rsidR="000F3EE8"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14:paraId="74B897E2" w14:textId="77777777" w:rsidR="00A02560" w:rsidRDefault="00A02560" w:rsidP="00A02560">
      <w:pPr>
        <w:pStyle w:val="SingleTxtGA"/>
        <w:spacing w:after="0"/>
        <w:ind w:left="0" w:right="4252"/>
        <w:jc w:val="left"/>
        <w:rPr>
          <w:rFonts w:hint="cs"/>
          <w:rtl/>
          <w:lang w:bidi="ar-DZ"/>
        </w:rPr>
      </w:pPr>
      <w:r w:rsidRPr="00075523">
        <w:rPr>
          <w:rFonts w:hint="cs"/>
          <w:b/>
          <w:bCs/>
          <w:rtl/>
          <w:lang w:bidi="ar-DZ"/>
        </w:rPr>
        <w:t xml:space="preserve">الدورة </w:t>
      </w:r>
      <w:r>
        <w:rPr>
          <w:rFonts w:hint="cs"/>
          <w:b/>
          <w:bCs/>
          <w:rtl/>
          <w:lang w:bidi="ar-DZ"/>
        </w:rPr>
        <w:t>الأربعون</w:t>
      </w:r>
    </w:p>
    <w:p w14:paraId="68A7B4F5" w14:textId="77777777" w:rsidR="00A02560" w:rsidRDefault="00A02560" w:rsidP="00A02560">
      <w:pPr>
        <w:pStyle w:val="SingleTxtGA"/>
        <w:spacing w:after="0"/>
        <w:ind w:left="0" w:right="4252"/>
        <w:jc w:val="left"/>
        <w:rPr>
          <w:rtl/>
          <w:lang w:bidi="ar-DZ"/>
        </w:rPr>
      </w:pPr>
      <w:r>
        <w:rPr>
          <w:rFonts w:hint="cs"/>
          <w:rtl/>
          <w:lang w:bidi="ar-DZ"/>
        </w:rPr>
        <w:t>25 شباط/فبراير</w:t>
      </w:r>
      <w:r w:rsidR="004D3A33">
        <w:rPr>
          <w:rFonts w:hint="cs"/>
          <w:rtl/>
          <w:lang w:bidi="ar-DZ"/>
        </w:rPr>
        <w:t xml:space="preserve"> </w:t>
      </w:r>
      <w:r>
        <w:rPr>
          <w:rFonts w:hint="cs"/>
          <w:rtl/>
          <w:lang w:bidi="ar-DZ"/>
        </w:rPr>
        <w:t>-</w:t>
      </w:r>
      <w:r w:rsidR="004D3A33">
        <w:rPr>
          <w:rFonts w:hint="cs"/>
          <w:rtl/>
          <w:lang w:bidi="ar-DZ"/>
        </w:rPr>
        <w:t xml:space="preserve"> </w:t>
      </w:r>
      <w:r>
        <w:rPr>
          <w:rFonts w:hint="cs"/>
          <w:rtl/>
          <w:lang w:bidi="ar-DZ"/>
        </w:rPr>
        <w:t>22 آذار/مارس 2019</w:t>
      </w:r>
    </w:p>
    <w:p w14:paraId="04D61584" w14:textId="77777777" w:rsidR="00A02560" w:rsidRPr="00391AB3" w:rsidRDefault="00A02560" w:rsidP="00A02560">
      <w:pPr>
        <w:pStyle w:val="SingleTxtGA"/>
        <w:spacing w:after="0"/>
        <w:ind w:left="0" w:right="4252"/>
        <w:jc w:val="left"/>
        <w:rPr>
          <w:rtl/>
        </w:rPr>
      </w:pPr>
      <w:r w:rsidRPr="00AB785B">
        <w:rPr>
          <w:rFonts w:hint="eastAsia"/>
          <w:rtl/>
          <w:lang w:bidi="ar-DZ"/>
        </w:rPr>
        <w:t>البند</w:t>
      </w:r>
      <w:r w:rsidRPr="00AB785B">
        <w:rPr>
          <w:rtl/>
          <w:lang w:bidi="ar-DZ"/>
        </w:rPr>
        <w:t xml:space="preserve"> </w:t>
      </w:r>
      <w:r>
        <w:rPr>
          <w:rFonts w:hint="cs"/>
          <w:rtl/>
          <w:lang w:bidi="ar-DZ"/>
        </w:rPr>
        <w:t>4</w:t>
      </w:r>
      <w:r w:rsidRPr="00AB785B">
        <w:rPr>
          <w:rtl/>
          <w:lang w:bidi="ar-DZ"/>
        </w:rPr>
        <w:t xml:space="preserve"> </w:t>
      </w:r>
      <w:r w:rsidRPr="00AB785B">
        <w:rPr>
          <w:rFonts w:hint="eastAsia"/>
          <w:rtl/>
          <w:lang w:bidi="ar-DZ"/>
        </w:rPr>
        <w:t>من</w:t>
      </w:r>
      <w:r w:rsidRPr="00AB785B">
        <w:rPr>
          <w:rtl/>
          <w:lang w:bidi="ar-DZ"/>
        </w:rPr>
        <w:t xml:space="preserve"> </w:t>
      </w:r>
      <w:r w:rsidRPr="00AB785B">
        <w:rPr>
          <w:rFonts w:hint="eastAsia"/>
          <w:rtl/>
          <w:lang w:bidi="ar-DZ"/>
        </w:rPr>
        <w:t>جدول</w:t>
      </w:r>
      <w:r w:rsidRPr="00AB785B">
        <w:rPr>
          <w:rtl/>
          <w:lang w:bidi="ar-DZ"/>
        </w:rPr>
        <w:t xml:space="preserve"> </w:t>
      </w:r>
      <w:r w:rsidRPr="00AB785B">
        <w:rPr>
          <w:rFonts w:hint="eastAsia"/>
          <w:rtl/>
          <w:lang w:bidi="ar-DZ"/>
        </w:rPr>
        <w:t>الأعمال</w:t>
      </w:r>
    </w:p>
    <w:p w14:paraId="24041BC2" w14:textId="77777777" w:rsidR="00A02560" w:rsidRDefault="00A02560" w:rsidP="00A02560">
      <w:pPr>
        <w:pStyle w:val="SingleTxtGA"/>
        <w:spacing w:after="0"/>
        <w:ind w:left="0" w:right="4252"/>
        <w:jc w:val="left"/>
        <w:rPr>
          <w:b/>
          <w:bCs/>
          <w:rtl/>
          <w:lang w:bidi="ar-DZ"/>
        </w:rPr>
      </w:pPr>
      <w:r>
        <w:rPr>
          <w:rFonts w:hint="cs"/>
          <w:b/>
          <w:bCs/>
          <w:rtl/>
          <w:lang w:bidi="ar-DZ"/>
        </w:rPr>
        <w:t>حالات حقوق الإنسان التي تتطلب اهتمام المجلس بها</w:t>
      </w:r>
    </w:p>
    <w:p w14:paraId="4CA99ACC" w14:textId="77777777" w:rsidR="00A02560" w:rsidRPr="00871186" w:rsidRDefault="00A02560" w:rsidP="00A02560">
      <w:pPr>
        <w:pStyle w:val="H23GA"/>
        <w:rPr>
          <w:rFonts w:ascii="Times New Roman Bold" w:hAnsi="Times New Roman Bold"/>
          <w:rtl/>
          <w:lang w:bidi="ar-DZ"/>
        </w:rPr>
      </w:pPr>
      <w:r>
        <w:rPr>
          <w:rtl/>
        </w:rPr>
        <w:tab/>
      </w:r>
      <w:r w:rsidRPr="00871186">
        <w:rPr>
          <w:rFonts w:ascii="Times New Roman Bold" w:hAnsi="Times New Roman Bold"/>
          <w:rtl/>
        </w:rPr>
        <w:tab/>
      </w:r>
      <w:r w:rsidRPr="00871186">
        <w:rPr>
          <w:rFonts w:ascii="Times New Roman Bold" w:hAnsi="Times New Roman Bold"/>
          <w:rtl/>
        </w:rPr>
        <w:t>الأرجنتين، إسبانيا، أستراليا، إستونيا</w:t>
      </w:r>
      <w:r w:rsidRPr="00871186">
        <w:rPr>
          <w:rStyle w:val="FootnoteReference"/>
          <w:rFonts w:ascii="Times New Roman Bold" w:hAnsi="Times New Roman Bold"/>
          <w:b/>
          <w:sz w:val="20"/>
          <w:szCs w:val="30"/>
          <w:vertAlign w:val="baseline"/>
          <w:rtl/>
          <w:lang w:bidi="ar-DZ"/>
        </w:rPr>
        <w:footnoteReference w:customMarkFollows="1" w:id="1"/>
        <w:t>*</w:t>
      </w:r>
      <w:r w:rsidRPr="00871186">
        <w:rPr>
          <w:rFonts w:ascii="Times New Roman Bold" w:hAnsi="Times New Roman Bold"/>
          <w:rtl/>
        </w:rPr>
        <w:t>، ألبانيا</w:t>
      </w:r>
      <w:r w:rsidRPr="00871186">
        <w:rPr>
          <w:rFonts w:ascii="Times New Roman Bold" w:hAnsi="Times New Roman Bold" w:hint="cs"/>
          <w:rtl/>
          <w:lang w:bidi="ar-DZ"/>
        </w:rPr>
        <w:t>*</w:t>
      </w:r>
      <w:r w:rsidRPr="00871186">
        <w:rPr>
          <w:rFonts w:ascii="Times New Roman Bold" w:hAnsi="Times New Roman Bold"/>
          <w:rtl/>
        </w:rPr>
        <w:t>، ألمانيا</w:t>
      </w:r>
      <w:r w:rsidRPr="00871186">
        <w:rPr>
          <w:rFonts w:ascii="Times New Roman Bold" w:hAnsi="Times New Roman Bold" w:hint="cs"/>
          <w:rtl/>
          <w:lang w:bidi="ar-DZ"/>
        </w:rPr>
        <w:t>*</w:t>
      </w:r>
      <w:r w:rsidRPr="00871186">
        <w:rPr>
          <w:rFonts w:ascii="Times New Roman Bold" w:hAnsi="Times New Roman Bold"/>
          <w:rtl/>
        </w:rPr>
        <w:t>،</w:t>
      </w:r>
      <w:r w:rsidRPr="00871186">
        <w:rPr>
          <w:rFonts w:ascii="Times New Roman Bold" w:hAnsi="Times New Roman Bold" w:hint="cs"/>
          <w:rtl/>
        </w:rPr>
        <w:t xml:space="preserve"> أوكرانيا،</w:t>
      </w:r>
      <w:r w:rsidRPr="00871186">
        <w:rPr>
          <w:rFonts w:ascii="Times New Roman Bold" w:hAnsi="Times New Roman Bold"/>
          <w:rtl/>
        </w:rPr>
        <w:t xml:space="preserve"> أيرلندا</w:t>
      </w:r>
      <w:r w:rsidRPr="00871186">
        <w:rPr>
          <w:rFonts w:ascii="Times New Roman Bold" w:hAnsi="Times New Roman Bold" w:hint="cs"/>
          <w:rtl/>
          <w:lang w:bidi="ar-DZ"/>
        </w:rPr>
        <w:t>*</w:t>
      </w:r>
      <w:r w:rsidRPr="00871186">
        <w:rPr>
          <w:rFonts w:ascii="Times New Roman Bold" w:hAnsi="Times New Roman Bold"/>
          <w:rtl/>
        </w:rPr>
        <w:t>، آيسلندا، إيطاليا، البرتغال</w:t>
      </w:r>
      <w:r w:rsidRPr="00871186">
        <w:rPr>
          <w:rFonts w:ascii="Times New Roman Bold" w:hAnsi="Times New Roman Bold" w:hint="cs"/>
          <w:rtl/>
          <w:lang w:bidi="ar-DZ"/>
        </w:rPr>
        <w:t>*</w:t>
      </w:r>
      <w:r w:rsidRPr="00871186">
        <w:rPr>
          <w:rFonts w:ascii="Times New Roman Bold" w:hAnsi="Times New Roman Bold"/>
          <w:rtl/>
        </w:rPr>
        <w:t>، بلجيكا</w:t>
      </w:r>
      <w:r w:rsidRPr="00871186">
        <w:rPr>
          <w:rFonts w:ascii="Times New Roman Bold" w:hAnsi="Times New Roman Bold" w:hint="cs"/>
          <w:rtl/>
          <w:lang w:bidi="ar-DZ"/>
        </w:rPr>
        <w:t>*</w:t>
      </w:r>
      <w:r w:rsidRPr="00871186">
        <w:rPr>
          <w:rFonts w:ascii="Times New Roman Bold" w:hAnsi="Times New Roman Bold"/>
          <w:rtl/>
        </w:rPr>
        <w:t>، بلغاريا، بولندا</w:t>
      </w:r>
      <w:r w:rsidRPr="00871186">
        <w:rPr>
          <w:rFonts w:ascii="Times New Roman Bold" w:hAnsi="Times New Roman Bold" w:hint="cs"/>
          <w:rtl/>
          <w:lang w:bidi="ar-DZ"/>
        </w:rPr>
        <w:t>*</w:t>
      </w:r>
      <w:r w:rsidRPr="00871186">
        <w:rPr>
          <w:rFonts w:ascii="Times New Roman Bold" w:hAnsi="Times New Roman Bold"/>
          <w:rtl/>
        </w:rPr>
        <w:t>، تركيا</w:t>
      </w:r>
      <w:r w:rsidRPr="00871186">
        <w:rPr>
          <w:rFonts w:ascii="Times New Roman Bold" w:hAnsi="Times New Roman Bold" w:hint="cs"/>
          <w:rtl/>
          <w:lang w:bidi="ar-DZ"/>
        </w:rPr>
        <w:t>*</w:t>
      </w:r>
      <w:r w:rsidRPr="00871186">
        <w:rPr>
          <w:rFonts w:ascii="Times New Roman Bold" w:hAnsi="Times New Roman Bold"/>
          <w:rtl/>
        </w:rPr>
        <w:t>، تشيكيا، الجبل الأسود</w:t>
      </w:r>
      <w:r w:rsidRPr="00871186">
        <w:rPr>
          <w:rFonts w:ascii="Times New Roman Bold" w:hAnsi="Times New Roman Bold" w:hint="cs"/>
          <w:rtl/>
          <w:lang w:bidi="ar-DZ"/>
        </w:rPr>
        <w:t>*</w:t>
      </w:r>
      <w:r w:rsidRPr="00871186">
        <w:rPr>
          <w:rFonts w:ascii="Times New Roman Bold" w:hAnsi="Times New Roman Bold"/>
          <w:rtl/>
        </w:rPr>
        <w:t>، جزر مارشال</w:t>
      </w:r>
      <w:r w:rsidRPr="00871186">
        <w:rPr>
          <w:rFonts w:ascii="Times New Roman Bold" w:hAnsi="Times New Roman Bold" w:hint="cs"/>
          <w:rtl/>
          <w:lang w:bidi="ar-DZ"/>
        </w:rPr>
        <w:t>*</w:t>
      </w:r>
      <w:r w:rsidRPr="00871186">
        <w:rPr>
          <w:rFonts w:ascii="Times New Roman Bold" w:hAnsi="Times New Roman Bold"/>
          <w:rtl/>
        </w:rPr>
        <w:t>، جمهورية مولدوفا</w:t>
      </w:r>
      <w:r w:rsidRPr="00871186">
        <w:rPr>
          <w:rFonts w:ascii="Times New Roman Bold" w:hAnsi="Times New Roman Bold" w:hint="cs"/>
          <w:rtl/>
          <w:lang w:bidi="ar-DZ"/>
        </w:rPr>
        <w:t>*</w:t>
      </w:r>
      <w:r w:rsidRPr="00871186">
        <w:rPr>
          <w:rFonts w:ascii="Times New Roman Bold" w:hAnsi="Times New Roman Bold"/>
          <w:rtl/>
        </w:rPr>
        <w:t>، الدانمرك، رومانيا</w:t>
      </w:r>
      <w:r w:rsidRPr="00871186">
        <w:rPr>
          <w:rFonts w:ascii="Times New Roman Bold" w:hAnsi="Times New Roman Bold" w:hint="cs"/>
          <w:rtl/>
          <w:lang w:bidi="ar-DZ"/>
        </w:rPr>
        <w:t>*</w:t>
      </w:r>
      <w:r w:rsidRPr="00871186">
        <w:rPr>
          <w:rFonts w:ascii="Times New Roman Bold" w:hAnsi="Times New Roman Bold"/>
          <w:rtl/>
        </w:rPr>
        <w:t>، سلوفاكيا</w:t>
      </w:r>
      <w:r w:rsidRPr="00871186">
        <w:rPr>
          <w:rFonts w:ascii="Times New Roman Bold" w:hAnsi="Times New Roman Bold" w:hint="cs"/>
          <w:rtl/>
          <w:lang w:bidi="ar-DZ"/>
        </w:rPr>
        <w:t>*</w:t>
      </w:r>
      <w:r w:rsidRPr="00871186">
        <w:rPr>
          <w:rFonts w:ascii="Times New Roman Bold" w:hAnsi="Times New Roman Bold"/>
          <w:rtl/>
        </w:rPr>
        <w:t>، سلوفينيا</w:t>
      </w:r>
      <w:r w:rsidRPr="00871186">
        <w:rPr>
          <w:rFonts w:ascii="Times New Roman Bold" w:hAnsi="Times New Roman Bold" w:hint="cs"/>
          <w:rtl/>
          <w:lang w:bidi="ar-DZ"/>
        </w:rPr>
        <w:t>*</w:t>
      </w:r>
      <w:r w:rsidRPr="00871186">
        <w:rPr>
          <w:rFonts w:ascii="Times New Roman Bold" w:hAnsi="Times New Roman Bold"/>
          <w:rtl/>
        </w:rPr>
        <w:t>، السويد</w:t>
      </w:r>
      <w:r w:rsidRPr="00871186">
        <w:rPr>
          <w:rFonts w:ascii="Times New Roman Bold" w:hAnsi="Times New Roman Bold" w:hint="cs"/>
          <w:rtl/>
          <w:lang w:bidi="ar-DZ"/>
        </w:rPr>
        <w:t>*</w:t>
      </w:r>
      <w:r w:rsidRPr="00871186">
        <w:rPr>
          <w:rFonts w:ascii="Times New Roman Bold" w:hAnsi="Times New Roman Bold"/>
          <w:rtl/>
        </w:rPr>
        <w:t>، سويسرا</w:t>
      </w:r>
      <w:r w:rsidRPr="00871186">
        <w:rPr>
          <w:rFonts w:ascii="Times New Roman Bold" w:hAnsi="Times New Roman Bold" w:hint="cs"/>
          <w:rtl/>
          <w:lang w:bidi="ar-DZ"/>
        </w:rPr>
        <w:t>*</w:t>
      </w:r>
      <w:r w:rsidRPr="00871186">
        <w:rPr>
          <w:rFonts w:ascii="Times New Roman Bold" w:hAnsi="Times New Roman Bold"/>
          <w:rtl/>
        </w:rPr>
        <w:t>، شيلي، فرنسا</w:t>
      </w:r>
      <w:r w:rsidRPr="00871186">
        <w:rPr>
          <w:rFonts w:ascii="Times New Roman Bold" w:hAnsi="Times New Roman Bold" w:hint="cs"/>
          <w:rtl/>
          <w:lang w:bidi="ar-DZ"/>
        </w:rPr>
        <w:t>*</w:t>
      </w:r>
      <w:r w:rsidRPr="00871186">
        <w:rPr>
          <w:rFonts w:ascii="Times New Roman Bold" w:hAnsi="Times New Roman Bold"/>
          <w:rtl/>
        </w:rPr>
        <w:t>، فنلندا</w:t>
      </w:r>
      <w:r w:rsidRPr="00871186">
        <w:rPr>
          <w:rFonts w:ascii="Times New Roman Bold" w:hAnsi="Times New Roman Bold" w:hint="cs"/>
          <w:rtl/>
          <w:lang w:bidi="ar-DZ"/>
        </w:rPr>
        <w:t>*</w:t>
      </w:r>
      <w:r w:rsidRPr="00871186">
        <w:rPr>
          <w:rFonts w:ascii="Times New Roman Bold" w:hAnsi="Times New Roman Bold"/>
          <w:rtl/>
        </w:rPr>
        <w:t>، قبرص</w:t>
      </w:r>
      <w:r w:rsidRPr="00871186">
        <w:rPr>
          <w:rFonts w:ascii="Times New Roman Bold" w:hAnsi="Times New Roman Bold" w:hint="cs"/>
          <w:rtl/>
          <w:lang w:bidi="ar-DZ"/>
        </w:rPr>
        <w:t>*</w:t>
      </w:r>
      <w:r w:rsidRPr="00871186">
        <w:rPr>
          <w:rFonts w:ascii="Times New Roman Bold" w:hAnsi="Times New Roman Bold"/>
          <w:rtl/>
        </w:rPr>
        <w:t>، كرواتيا، لاتفيا</w:t>
      </w:r>
      <w:r w:rsidRPr="00871186">
        <w:rPr>
          <w:rFonts w:ascii="Times New Roman Bold" w:hAnsi="Times New Roman Bold" w:hint="cs"/>
          <w:rtl/>
          <w:lang w:bidi="ar-DZ"/>
        </w:rPr>
        <w:t>*</w:t>
      </w:r>
      <w:r w:rsidRPr="00871186">
        <w:rPr>
          <w:rFonts w:ascii="Times New Roman Bold" w:hAnsi="Times New Roman Bold"/>
          <w:rtl/>
        </w:rPr>
        <w:t>، لكسمبرغ</w:t>
      </w:r>
      <w:r w:rsidRPr="00871186">
        <w:rPr>
          <w:rFonts w:ascii="Times New Roman Bold" w:hAnsi="Times New Roman Bold" w:hint="cs"/>
          <w:rtl/>
          <w:lang w:bidi="ar-DZ"/>
        </w:rPr>
        <w:t>*</w:t>
      </w:r>
      <w:r w:rsidRPr="00871186">
        <w:rPr>
          <w:rFonts w:ascii="Times New Roman Bold" w:hAnsi="Times New Roman Bold"/>
          <w:rtl/>
        </w:rPr>
        <w:t>، ليتوانيا</w:t>
      </w:r>
      <w:r w:rsidRPr="00871186">
        <w:rPr>
          <w:rFonts w:ascii="Times New Roman Bold" w:hAnsi="Times New Roman Bold" w:hint="cs"/>
          <w:rtl/>
          <w:lang w:bidi="ar-DZ"/>
        </w:rPr>
        <w:t>*</w:t>
      </w:r>
      <w:r w:rsidRPr="00871186">
        <w:rPr>
          <w:rFonts w:ascii="Times New Roman Bold" w:hAnsi="Times New Roman Bold"/>
          <w:rtl/>
        </w:rPr>
        <w:t>، ليختنشتاين</w:t>
      </w:r>
      <w:r w:rsidRPr="00871186">
        <w:rPr>
          <w:rFonts w:ascii="Times New Roman Bold" w:hAnsi="Times New Roman Bold" w:hint="cs"/>
          <w:rtl/>
          <w:lang w:bidi="ar-DZ"/>
        </w:rPr>
        <w:t>*</w:t>
      </w:r>
      <w:r w:rsidRPr="00871186">
        <w:rPr>
          <w:rFonts w:ascii="Times New Roman Bold" w:hAnsi="Times New Roman Bold"/>
          <w:rtl/>
        </w:rPr>
        <w:t>، مالطة</w:t>
      </w:r>
      <w:r w:rsidRPr="00871186">
        <w:rPr>
          <w:rFonts w:ascii="Times New Roman Bold" w:hAnsi="Times New Roman Bold" w:hint="cs"/>
          <w:rtl/>
          <w:lang w:bidi="ar-DZ"/>
        </w:rPr>
        <w:t>*</w:t>
      </w:r>
      <w:r w:rsidRPr="00871186">
        <w:rPr>
          <w:rFonts w:ascii="Times New Roman Bold" w:hAnsi="Times New Roman Bold"/>
          <w:rtl/>
        </w:rPr>
        <w:t>، النرويج</w:t>
      </w:r>
      <w:r w:rsidRPr="00871186">
        <w:rPr>
          <w:rFonts w:ascii="Times New Roman Bold" w:hAnsi="Times New Roman Bold" w:hint="cs"/>
          <w:rtl/>
          <w:lang w:bidi="ar-DZ"/>
        </w:rPr>
        <w:t>*</w:t>
      </w:r>
      <w:r w:rsidRPr="00871186">
        <w:rPr>
          <w:rFonts w:ascii="Times New Roman Bold" w:hAnsi="Times New Roman Bold"/>
          <w:rtl/>
        </w:rPr>
        <w:t>، النمسا، هنغاريا</w:t>
      </w:r>
      <w:r w:rsidRPr="00871186">
        <w:rPr>
          <w:rFonts w:ascii="Times New Roman Bold" w:hAnsi="Times New Roman Bold" w:hint="cs"/>
          <w:rtl/>
          <w:lang w:bidi="ar-DZ"/>
        </w:rPr>
        <w:t>*</w:t>
      </w:r>
      <w:r w:rsidRPr="00871186">
        <w:rPr>
          <w:rFonts w:ascii="Times New Roman Bold" w:hAnsi="Times New Roman Bold"/>
          <w:rtl/>
        </w:rPr>
        <w:t>، هولندا</w:t>
      </w:r>
      <w:r w:rsidRPr="00871186">
        <w:rPr>
          <w:rFonts w:ascii="Times New Roman Bold" w:hAnsi="Times New Roman Bold" w:hint="cs"/>
          <w:rtl/>
          <w:lang w:bidi="ar-DZ"/>
        </w:rPr>
        <w:t>*</w:t>
      </w:r>
      <w:r w:rsidRPr="00871186">
        <w:rPr>
          <w:rFonts w:ascii="Times New Roman Bold" w:hAnsi="Times New Roman Bold"/>
          <w:rtl/>
        </w:rPr>
        <w:t>، واليونان</w:t>
      </w:r>
      <w:r w:rsidRPr="00871186">
        <w:rPr>
          <w:rFonts w:ascii="Times New Roman Bold" w:hAnsi="Times New Roman Bold" w:hint="cs"/>
          <w:rtl/>
          <w:lang w:bidi="ar-DZ"/>
        </w:rPr>
        <w:t>: مشروع قرار</w:t>
      </w:r>
    </w:p>
    <w:p w14:paraId="21A45C3A" w14:textId="77777777" w:rsidR="00A02560" w:rsidRPr="00AB45E5" w:rsidRDefault="00A02560" w:rsidP="00A02560">
      <w:pPr>
        <w:pStyle w:val="H1GA"/>
        <w:rPr>
          <w:rtl/>
          <w:lang w:val="fr-CH" w:eastAsia="ar-SA" w:bidi="ar-DZ"/>
        </w:rPr>
      </w:pPr>
      <w:r>
        <w:rPr>
          <w:rtl/>
          <w:lang w:eastAsia="ar-SA" w:bidi="ar-DZ"/>
        </w:rPr>
        <w:tab/>
      </w:r>
      <w:r>
        <w:rPr>
          <w:rtl/>
          <w:lang w:eastAsia="ar-SA" w:bidi="ar-DZ"/>
        </w:rPr>
        <w:tab/>
      </w:r>
      <w:r>
        <w:rPr>
          <w:rFonts w:hint="cs"/>
          <w:rtl/>
          <w:lang w:eastAsia="ar-SA" w:bidi="ar-DZ"/>
        </w:rPr>
        <w:t>40/...</w:t>
      </w:r>
      <w:r>
        <w:rPr>
          <w:rtl/>
          <w:lang w:eastAsia="ar-SA" w:bidi="ar-DZ"/>
        </w:rPr>
        <w:tab/>
      </w:r>
      <w:r>
        <w:rPr>
          <w:rFonts w:hint="cs"/>
          <w:rtl/>
          <w:lang w:eastAsia="ar-SA" w:bidi="ar-DZ"/>
        </w:rPr>
        <w:t>حالة حقوق الإنسان في جمهورية كوريا الشعبية الديمقراطية</w:t>
      </w:r>
    </w:p>
    <w:p w14:paraId="3972E7ED" w14:textId="77777777" w:rsidR="00A02560" w:rsidRDefault="00A02560" w:rsidP="00A02560">
      <w:pPr>
        <w:pStyle w:val="SingleTxtGA"/>
        <w:rPr>
          <w:i/>
          <w:iCs/>
          <w:rtl/>
          <w:lang w:eastAsia="ar-SA" w:bidi="ar-DZ"/>
        </w:rPr>
      </w:pPr>
      <w:r w:rsidRPr="00075523">
        <w:rPr>
          <w:i/>
          <w:iCs/>
          <w:rtl/>
          <w:lang w:eastAsia="ar-SA" w:bidi="ar-DZ"/>
        </w:rPr>
        <w:tab/>
      </w:r>
      <w:r w:rsidRPr="00075523">
        <w:rPr>
          <w:rFonts w:hint="cs"/>
          <w:i/>
          <w:iCs/>
          <w:rtl/>
          <w:lang w:eastAsia="ar-SA" w:bidi="ar-DZ"/>
        </w:rPr>
        <w:t>إن مجلس حقوق الإنسان،</w:t>
      </w:r>
    </w:p>
    <w:p w14:paraId="0838342F" w14:textId="77777777" w:rsidR="00A02560" w:rsidRDefault="00A02560" w:rsidP="00A02560">
      <w:pPr>
        <w:pStyle w:val="SingleTxtGA"/>
        <w:rPr>
          <w:i/>
          <w:iCs/>
          <w:rtl/>
          <w:lang w:eastAsia="ar-SA" w:bidi="ar-DZ"/>
        </w:rPr>
      </w:pPr>
      <w:r>
        <w:rPr>
          <w:rtl/>
          <w:lang w:eastAsia="ar-SA" w:bidi="ar-DZ"/>
        </w:rPr>
        <w:tab/>
      </w:r>
      <w:r w:rsidRPr="008E46F3">
        <w:rPr>
          <w:i/>
          <w:iCs/>
          <w:rtl/>
          <w:lang w:eastAsia="ar-SA"/>
        </w:rPr>
        <w:t>إذ يسترشد</w:t>
      </w:r>
      <w:r w:rsidRPr="00065FB1">
        <w:rPr>
          <w:rtl/>
          <w:lang w:eastAsia="ar-SA"/>
        </w:rPr>
        <w:t xml:space="preserve"> بميثاق الأمم المتحدة، والإعلان العالمي لحقوق الإنسان، والعهدين الدوليين الخاصين بحقوق الإنسان، وغير ذلك من صكوك حقوق الإنسان،</w:t>
      </w:r>
      <w:r w:rsidRPr="00065FB1">
        <w:rPr>
          <w:rFonts w:hint="cs"/>
          <w:i/>
          <w:iCs/>
          <w:rtl/>
          <w:lang w:eastAsia="ar-SA" w:bidi="ar-DZ"/>
        </w:rPr>
        <w:t xml:space="preserve"> </w:t>
      </w:r>
    </w:p>
    <w:p w14:paraId="6F36B4AE" w14:textId="77777777" w:rsidR="00A02560" w:rsidRDefault="00A02560" w:rsidP="00A02560">
      <w:pPr>
        <w:pStyle w:val="SingleTxtGA"/>
        <w:rPr>
          <w:i/>
          <w:iCs/>
          <w:rtl/>
          <w:lang w:eastAsia="ar-SA"/>
        </w:rPr>
      </w:pPr>
      <w:r>
        <w:rPr>
          <w:i/>
          <w:iCs/>
          <w:rtl/>
          <w:lang w:eastAsia="ar-SA" w:bidi="ar-DZ"/>
        </w:rPr>
        <w:tab/>
      </w:r>
      <w:r w:rsidRPr="00297053">
        <w:rPr>
          <w:i/>
          <w:iCs/>
          <w:rtl/>
          <w:lang w:eastAsia="ar-SA"/>
        </w:rPr>
        <w:t>وإذ يشير</w:t>
      </w:r>
      <w:r w:rsidRPr="00297053">
        <w:rPr>
          <w:rtl/>
          <w:lang w:eastAsia="ar-SA"/>
        </w:rPr>
        <w:t xml:space="preserve"> إلى جميع القرارات السابقة التي اعتمدتها لجنة حقوق الإنسان ومجلس حقوق الإنسان والجمعية العامة بشأن حالة حقوق الإنسان في جمهورية كوريا الشعبية الديمقراطية، بما</w:t>
      </w:r>
      <w:r>
        <w:rPr>
          <w:rFonts w:hint="cs"/>
          <w:rtl/>
          <w:lang w:eastAsia="ar-SA"/>
        </w:rPr>
        <w:t> </w:t>
      </w:r>
      <w:r w:rsidRPr="00297053">
        <w:rPr>
          <w:rtl/>
          <w:lang w:eastAsia="ar-SA"/>
        </w:rPr>
        <w:t xml:space="preserve">فيها قرار المجلس 37/28 المؤرخ ٢٣ آذار/مارس ٢٠١٨ وقرار الجمعية العامة 73/180 المؤرخ ١٧ كانون الأول/ديسمبر ٢٠١٨، وإذ </w:t>
      </w:r>
      <w:r>
        <w:rPr>
          <w:rtl/>
          <w:lang w:eastAsia="ar-SA"/>
        </w:rPr>
        <w:t>يحثّ</w:t>
      </w:r>
      <w:r w:rsidRPr="00297053">
        <w:rPr>
          <w:rtl/>
          <w:lang w:eastAsia="ar-SA"/>
        </w:rPr>
        <w:t xml:space="preserve"> على تنفيذ هذه القرارات،</w:t>
      </w:r>
    </w:p>
    <w:p w14:paraId="20BE6D9A" w14:textId="77777777" w:rsidR="00A02560" w:rsidRDefault="00A02560" w:rsidP="00A02560">
      <w:pPr>
        <w:pStyle w:val="SingleTxtGA"/>
        <w:rPr>
          <w:rtl/>
          <w:lang w:eastAsia="ar-SA"/>
        </w:rPr>
      </w:pPr>
      <w:r>
        <w:rPr>
          <w:i/>
          <w:iCs/>
          <w:rtl/>
          <w:lang w:eastAsia="ar-SA"/>
        </w:rPr>
        <w:tab/>
      </w:r>
      <w:r w:rsidRPr="00297053">
        <w:rPr>
          <w:i/>
          <w:iCs/>
          <w:rtl/>
          <w:lang w:eastAsia="ar-SA"/>
        </w:rPr>
        <w:t xml:space="preserve">وإذ يضع في اعتباره </w:t>
      </w:r>
      <w:r w:rsidRPr="00297053">
        <w:rPr>
          <w:rtl/>
          <w:lang w:eastAsia="ar-SA"/>
        </w:rPr>
        <w:t>الفقرة 3 من قرار الجمعية العامة 60/251 المؤرخ 15 آذار/ مارس 2006،</w:t>
      </w:r>
    </w:p>
    <w:p w14:paraId="447F601F" w14:textId="77777777" w:rsidR="00A02560" w:rsidRPr="00A02560" w:rsidRDefault="00A02560" w:rsidP="00A02560">
      <w:pPr>
        <w:pStyle w:val="SingleTxtGA"/>
        <w:rPr>
          <w:spacing w:val="-2"/>
          <w:rtl/>
          <w:lang w:eastAsia="ar-SA"/>
        </w:rPr>
      </w:pPr>
      <w:r w:rsidRPr="00A02560">
        <w:rPr>
          <w:i/>
          <w:iCs/>
          <w:spacing w:val="-2"/>
          <w:rtl/>
          <w:lang w:eastAsia="ar-SA"/>
        </w:rPr>
        <w:tab/>
        <w:t xml:space="preserve">وإذ </w:t>
      </w:r>
      <w:r w:rsidRPr="00A02560">
        <w:rPr>
          <w:rFonts w:hint="cs"/>
          <w:i/>
          <w:iCs/>
          <w:spacing w:val="-2"/>
          <w:rtl/>
          <w:lang w:eastAsia="ar-SA"/>
        </w:rPr>
        <w:t>يُذكِّر</w:t>
      </w:r>
      <w:r w:rsidRPr="00A02560">
        <w:rPr>
          <w:spacing w:val="-2"/>
          <w:rtl/>
          <w:lang w:eastAsia="ar-SA"/>
        </w:rPr>
        <w:t xml:space="preserve"> </w:t>
      </w:r>
      <w:r w:rsidRPr="00A02560">
        <w:rPr>
          <w:rFonts w:hint="cs"/>
          <w:spacing w:val="-2"/>
          <w:rtl/>
          <w:lang w:eastAsia="ar-SA"/>
        </w:rPr>
        <w:t>ب</w:t>
      </w:r>
      <w:r w:rsidRPr="00A02560">
        <w:rPr>
          <w:spacing w:val="-2"/>
          <w:rtl/>
          <w:lang w:eastAsia="ar-SA"/>
        </w:rPr>
        <w:t>قراريه 5/1 بشأن بناء مؤسسات مجلس حقوق الإنسان</w:t>
      </w:r>
      <w:r w:rsidRPr="00A02560">
        <w:rPr>
          <w:rFonts w:hint="cs"/>
          <w:spacing w:val="-2"/>
          <w:rtl/>
          <w:lang w:eastAsia="ar-SA"/>
        </w:rPr>
        <w:t>،</w:t>
      </w:r>
      <w:r w:rsidRPr="00A02560">
        <w:rPr>
          <w:spacing w:val="-2"/>
          <w:rtl/>
          <w:lang w:eastAsia="ar-SA"/>
        </w:rPr>
        <w:t xml:space="preserve"> و5/2 بشأن مدونة قواعد السلوك للمكلفين بولايات في إطار الإجراءات الخاصة للمجلس، المؤرخي</w:t>
      </w:r>
      <w:r w:rsidRPr="00A02560">
        <w:rPr>
          <w:rFonts w:hint="cs"/>
          <w:spacing w:val="-2"/>
          <w:rtl/>
          <w:lang w:eastAsia="ar-SA"/>
        </w:rPr>
        <w:t>ْ</w:t>
      </w:r>
      <w:r w:rsidRPr="00A02560">
        <w:rPr>
          <w:spacing w:val="-2"/>
          <w:rtl/>
          <w:lang w:eastAsia="ar-SA"/>
        </w:rPr>
        <w:t>ن 18 حزيران/</w:t>
      </w:r>
      <w:r>
        <w:rPr>
          <w:rFonts w:hint="cs"/>
          <w:spacing w:val="-2"/>
          <w:rtl/>
          <w:lang w:eastAsia="ar-SA"/>
        </w:rPr>
        <w:t xml:space="preserve"> </w:t>
      </w:r>
      <w:proofErr w:type="gramStart"/>
      <w:r w:rsidRPr="00A02560">
        <w:rPr>
          <w:spacing w:val="-2"/>
          <w:rtl/>
          <w:lang w:eastAsia="ar-SA"/>
        </w:rPr>
        <w:t>يونيه</w:t>
      </w:r>
      <w:proofErr w:type="gramEnd"/>
      <w:r w:rsidRPr="00A02560">
        <w:rPr>
          <w:spacing w:val="-2"/>
          <w:rtl/>
          <w:lang w:eastAsia="ar-SA"/>
        </w:rPr>
        <w:t xml:space="preserve"> 2007، وإذ يشدِّد على أن يؤدي المكلف بالولاية مهامه وفقاً لهذين القرارين ومرفقيهما،</w:t>
      </w:r>
    </w:p>
    <w:p w14:paraId="6597616C" w14:textId="77777777" w:rsidR="00A02560" w:rsidRDefault="00A02560" w:rsidP="00A02560">
      <w:pPr>
        <w:pStyle w:val="SingleTxtGA"/>
        <w:rPr>
          <w:i/>
          <w:iCs/>
          <w:rtl/>
          <w:lang w:eastAsia="ar-SA"/>
        </w:rPr>
      </w:pPr>
      <w:r>
        <w:rPr>
          <w:i/>
          <w:iCs/>
          <w:rtl/>
          <w:lang w:eastAsia="ar-SA"/>
        </w:rPr>
        <w:lastRenderedPageBreak/>
        <w:tab/>
      </w:r>
      <w:r w:rsidRPr="003932BD">
        <w:rPr>
          <w:i/>
          <w:iCs/>
          <w:rtl/>
          <w:lang w:eastAsia="ar-SA"/>
        </w:rPr>
        <w:t xml:space="preserve">وإذ </w:t>
      </w:r>
      <w:r>
        <w:rPr>
          <w:i/>
          <w:iCs/>
          <w:rtl/>
          <w:lang w:eastAsia="ar-SA"/>
        </w:rPr>
        <w:t>يشدِّد</w:t>
      </w:r>
      <w:r w:rsidRPr="003932BD">
        <w:rPr>
          <w:i/>
          <w:iCs/>
          <w:rtl/>
          <w:lang w:eastAsia="ar-SA"/>
        </w:rPr>
        <w:t xml:space="preserve"> </w:t>
      </w:r>
      <w:r w:rsidRPr="003932BD">
        <w:rPr>
          <w:rtl/>
          <w:lang w:eastAsia="ar-SA"/>
        </w:rPr>
        <w:t xml:space="preserve">على أهمية متابعة التوصيات الواردة في تقرير لجنة التحقيق </w:t>
      </w:r>
      <w:r>
        <w:rPr>
          <w:rFonts w:hint="cs"/>
          <w:rtl/>
          <w:lang w:eastAsia="ar-SA"/>
        </w:rPr>
        <w:t>المعنية</w:t>
      </w:r>
      <w:r w:rsidRPr="003932BD">
        <w:rPr>
          <w:rtl/>
          <w:lang w:eastAsia="ar-SA"/>
        </w:rPr>
        <w:t xml:space="preserve"> </w:t>
      </w:r>
      <w:r>
        <w:rPr>
          <w:rFonts w:hint="cs"/>
          <w:rtl/>
          <w:lang w:eastAsia="ar-SA"/>
        </w:rPr>
        <w:t>ب</w:t>
      </w:r>
      <w:r w:rsidRPr="003932BD">
        <w:rPr>
          <w:rtl/>
          <w:lang w:eastAsia="ar-SA"/>
        </w:rPr>
        <w:t>حقوق الإنسان في جمهورية كوريا الشعبية الديمقراطية</w:t>
      </w:r>
      <w:r w:rsidRPr="00D72ACD">
        <w:rPr>
          <w:rStyle w:val="FootnoteReference"/>
          <w:sz w:val="20"/>
          <w:szCs w:val="30"/>
          <w:rtl/>
        </w:rPr>
        <w:t>(</w:t>
      </w:r>
      <w:r w:rsidRPr="00D72ACD">
        <w:rPr>
          <w:rStyle w:val="FootnoteReference"/>
          <w:sz w:val="20"/>
          <w:szCs w:val="30"/>
          <w:rtl/>
        </w:rPr>
        <w:footnoteReference w:id="2"/>
      </w:r>
      <w:r w:rsidRPr="00D72ACD">
        <w:rPr>
          <w:rStyle w:val="FootnoteReference"/>
          <w:sz w:val="20"/>
          <w:szCs w:val="30"/>
          <w:rtl/>
        </w:rPr>
        <w:t>)</w:t>
      </w:r>
      <w:r w:rsidRPr="003932BD">
        <w:rPr>
          <w:rtl/>
          <w:lang w:eastAsia="ar-SA"/>
        </w:rPr>
        <w:t>، الذي رحب به كل من مجلس حقوق الإنسان والجمعية العامة، وأُحيل إلى هيئات الأمم المتحدة ذات الصلة، بما في ذلك مجلس الأمن،</w:t>
      </w:r>
    </w:p>
    <w:p w14:paraId="7B81561B" w14:textId="77777777" w:rsidR="00A02560" w:rsidRDefault="00A02560" w:rsidP="00A02560">
      <w:pPr>
        <w:pStyle w:val="SingleTxtGA"/>
        <w:rPr>
          <w:rtl/>
          <w:lang w:eastAsia="ar-SA"/>
        </w:rPr>
      </w:pPr>
      <w:r w:rsidRPr="003932BD">
        <w:rPr>
          <w:rtl/>
          <w:lang w:eastAsia="ar-SA"/>
        </w:rPr>
        <w:tab/>
      </w:r>
      <w:r w:rsidRPr="003932BD">
        <w:rPr>
          <w:i/>
          <w:iCs/>
          <w:rtl/>
          <w:lang w:eastAsia="ar-SA"/>
        </w:rPr>
        <w:t>وإذ يساوره بالغ القلق</w:t>
      </w:r>
      <w:r w:rsidRPr="003932BD">
        <w:rPr>
          <w:rtl/>
          <w:lang w:eastAsia="ar-SA"/>
        </w:rPr>
        <w:t xml:space="preserve"> إزاء </w:t>
      </w:r>
      <w:r>
        <w:rPr>
          <w:rFonts w:hint="cs"/>
          <w:rtl/>
          <w:lang w:eastAsia="ar-SA"/>
        </w:rPr>
        <w:t>ال</w:t>
      </w:r>
      <w:r w:rsidRPr="003932BD">
        <w:rPr>
          <w:rtl/>
          <w:lang w:eastAsia="ar-SA"/>
        </w:rPr>
        <w:t xml:space="preserve">انتهاكات </w:t>
      </w:r>
      <w:r>
        <w:rPr>
          <w:rFonts w:hint="cs"/>
          <w:rtl/>
          <w:lang w:eastAsia="ar-SA"/>
        </w:rPr>
        <w:t>ال</w:t>
      </w:r>
      <w:r w:rsidRPr="003932BD">
        <w:rPr>
          <w:rtl/>
          <w:lang w:eastAsia="ar-SA"/>
        </w:rPr>
        <w:t xml:space="preserve">منهجية </w:t>
      </w:r>
      <w:r>
        <w:rPr>
          <w:rFonts w:hint="cs"/>
          <w:rtl/>
          <w:lang w:eastAsia="ar-SA"/>
        </w:rPr>
        <w:t>ال</w:t>
      </w:r>
      <w:r w:rsidRPr="003932BD">
        <w:rPr>
          <w:rtl/>
          <w:lang w:eastAsia="ar-SA"/>
        </w:rPr>
        <w:t>واسعة النطاق و</w:t>
      </w:r>
      <w:r>
        <w:rPr>
          <w:rFonts w:hint="cs"/>
          <w:rtl/>
          <w:lang w:eastAsia="ar-SA"/>
        </w:rPr>
        <w:t>ال</w:t>
      </w:r>
      <w:r w:rsidRPr="003932BD">
        <w:rPr>
          <w:rtl/>
          <w:lang w:eastAsia="ar-SA"/>
        </w:rPr>
        <w:t xml:space="preserve">جسيمة لحقوق الإنسان </w:t>
      </w:r>
      <w:r>
        <w:rPr>
          <w:rFonts w:hint="cs"/>
          <w:rtl/>
          <w:lang w:eastAsia="ar-SA"/>
        </w:rPr>
        <w:t xml:space="preserve">في </w:t>
      </w:r>
      <w:r w:rsidRPr="003932BD">
        <w:rPr>
          <w:rtl/>
          <w:lang w:eastAsia="ar-SA"/>
        </w:rPr>
        <w:t xml:space="preserve">جمهورية كوريا الشعبية الديمقراطية، </w:t>
      </w:r>
      <w:r>
        <w:rPr>
          <w:rFonts w:hint="cs"/>
          <w:rtl/>
          <w:lang w:eastAsia="ar-SA"/>
        </w:rPr>
        <w:t xml:space="preserve">التي </w:t>
      </w:r>
      <w:r w:rsidRPr="003932BD">
        <w:rPr>
          <w:rtl/>
          <w:lang w:eastAsia="ar-SA"/>
        </w:rPr>
        <w:t>تشكّل في حالات كثيرة جرائم ضد الإنسانية، وإزاء إفلات مرتكبيها من العقاب</w:t>
      </w:r>
      <w:r>
        <w:rPr>
          <w:rFonts w:hint="cs"/>
          <w:rtl/>
          <w:lang w:eastAsia="ar-SA"/>
        </w:rPr>
        <w:t>،</w:t>
      </w:r>
      <w:r w:rsidRPr="003932BD">
        <w:rPr>
          <w:rtl/>
          <w:lang w:eastAsia="ar-SA"/>
        </w:rPr>
        <w:t xml:space="preserve"> </w:t>
      </w:r>
      <w:r>
        <w:rPr>
          <w:rFonts w:hint="cs"/>
          <w:rtl/>
          <w:lang w:eastAsia="ar-SA"/>
        </w:rPr>
        <w:t>على النحو المشروح</w:t>
      </w:r>
      <w:r w:rsidRPr="003932BD">
        <w:rPr>
          <w:rtl/>
          <w:lang w:eastAsia="ar-SA"/>
        </w:rPr>
        <w:t xml:space="preserve"> في تقرير لجنة التحقيق،</w:t>
      </w:r>
    </w:p>
    <w:p w14:paraId="2BD13CE6" w14:textId="77777777" w:rsidR="00A02560" w:rsidRDefault="00A02560" w:rsidP="00A02560">
      <w:pPr>
        <w:pStyle w:val="SingleTxtGA"/>
        <w:rPr>
          <w:rtl/>
          <w:lang w:eastAsia="ar-SA"/>
        </w:rPr>
      </w:pPr>
      <w:r w:rsidRPr="003C14E3">
        <w:rPr>
          <w:rtl/>
          <w:lang w:eastAsia="ar-SA"/>
        </w:rPr>
        <w:tab/>
      </w:r>
      <w:r w:rsidRPr="00833B9F">
        <w:rPr>
          <w:i/>
          <w:iCs/>
          <w:rtl/>
          <w:lang w:eastAsia="ar-SA"/>
        </w:rPr>
        <w:t xml:space="preserve">وإذ </w:t>
      </w:r>
      <w:r>
        <w:rPr>
          <w:rFonts w:hint="cs"/>
          <w:i/>
          <w:iCs/>
          <w:rtl/>
          <w:lang w:eastAsia="ar-SA"/>
        </w:rPr>
        <w:t>يذكِّر</w:t>
      </w:r>
      <w:r w:rsidRPr="00833B9F">
        <w:rPr>
          <w:rtl/>
          <w:lang w:eastAsia="ar-SA"/>
        </w:rPr>
        <w:t xml:space="preserve"> </w:t>
      </w:r>
      <w:r>
        <w:rPr>
          <w:rFonts w:hint="cs"/>
          <w:rtl/>
          <w:lang w:eastAsia="ar-SA"/>
        </w:rPr>
        <w:t>ب</w:t>
      </w:r>
      <w:r w:rsidRPr="00833B9F">
        <w:rPr>
          <w:rtl/>
          <w:lang w:eastAsia="ar-SA"/>
        </w:rPr>
        <w:t>مسؤولية جمهورية كوريا الشعبية الديمقراطية عن حماية سكانها من الجرائم المرتكبة ضد الإنسانية، و</w:t>
      </w:r>
      <w:r>
        <w:rPr>
          <w:rFonts w:hint="cs"/>
          <w:rtl/>
          <w:lang w:eastAsia="ar-SA"/>
        </w:rPr>
        <w:t xml:space="preserve">إذ </w:t>
      </w:r>
      <w:r w:rsidRPr="00833B9F">
        <w:rPr>
          <w:rtl/>
          <w:lang w:eastAsia="ar-SA"/>
        </w:rPr>
        <w:t xml:space="preserve">يلاحظ أن الجمعية العامة أشارت في قرارها 73/180 إلى أن لجنة التحقيق قد </w:t>
      </w:r>
      <w:r>
        <w:rPr>
          <w:rtl/>
          <w:lang w:eastAsia="ar-SA"/>
        </w:rPr>
        <w:t>حثَّ</w:t>
      </w:r>
      <w:r w:rsidRPr="00833B9F">
        <w:rPr>
          <w:rtl/>
          <w:lang w:eastAsia="ar-SA"/>
        </w:rPr>
        <w:t xml:space="preserve">ت قيادة جمهورية كوريا الشعبية الديمقراطية على منع ارتكاب الجرائم ضد الإنسانية وقمعها، </w:t>
      </w:r>
      <w:r>
        <w:rPr>
          <w:rFonts w:hint="cs"/>
          <w:rtl/>
          <w:lang w:eastAsia="ar-SA"/>
        </w:rPr>
        <w:t>وضمان</w:t>
      </w:r>
      <w:r w:rsidRPr="00833B9F">
        <w:rPr>
          <w:rtl/>
          <w:lang w:eastAsia="ar-SA"/>
        </w:rPr>
        <w:t xml:space="preserve"> ملاحقة الجناة </w:t>
      </w:r>
      <w:r>
        <w:rPr>
          <w:rFonts w:hint="cs"/>
          <w:rtl/>
          <w:lang w:eastAsia="ar-SA"/>
        </w:rPr>
        <w:t>قضائياً وتقديمهم إلى العدالة</w:t>
      </w:r>
      <w:r w:rsidRPr="00833B9F">
        <w:rPr>
          <w:rtl/>
          <w:lang w:eastAsia="ar-SA"/>
        </w:rPr>
        <w:t>،</w:t>
      </w:r>
    </w:p>
    <w:p w14:paraId="151A1D66" w14:textId="77777777" w:rsidR="00A02560" w:rsidRDefault="00A02560" w:rsidP="00A02560">
      <w:pPr>
        <w:pStyle w:val="SingleTxtGA"/>
        <w:rPr>
          <w:rtl/>
          <w:lang w:eastAsia="ar-SA" w:bidi="ar-DZ"/>
        </w:rPr>
      </w:pPr>
      <w:r>
        <w:rPr>
          <w:rtl/>
          <w:lang w:eastAsia="ar-SA"/>
        </w:rPr>
        <w:tab/>
      </w:r>
      <w:r w:rsidRPr="00833B9F">
        <w:rPr>
          <w:rFonts w:hint="cs"/>
          <w:i/>
          <w:iCs/>
          <w:rtl/>
          <w:lang w:eastAsia="ar-SA"/>
        </w:rPr>
        <w:t>وإذ يساوره القلق</w:t>
      </w:r>
      <w:r>
        <w:rPr>
          <w:rFonts w:hint="cs"/>
          <w:rtl/>
          <w:lang w:eastAsia="ar-SA"/>
        </w:rPr>
        <w:t xml:space="preserve"> لكون</w:t>
      </w:r>
      <w:r w:rsidRPr="00833B9F">
        <w:rPr>
          <w:rtl/>
          <w:lang w:eastAsia="ar-SA" w:bidi="ar-DZ"/>
        </w:rPr>
        <w:t xml:space="preserve"> الحالة الإنسانية غير المستقرة في البلد </w:t>
      </w:r>
      <w:r>
        <w:rPr>
          <w:rFonts w:hint="cs"/>
          <w:rtl/>
          <w:lang w:eastAsia="ar-SA" w:bidi="ar-DZ"/>
        </w:rPr>
        <w:t xml:space="preserve">تتفاقم </w:t>
      </w:r>
      <w:r w:rsidRPr="00833B9F">
        <w:rPr>
          <w:rtl/>
          <w:lang w:eastAsia="ar-SA" w:bidi="ar-DZ"/>
        </w:rPr>
        <w:t xml:space="preserve">بسبب القيود التي تفرضها حكومة جمهورية كوريا الشعبية الديمقراطية على </w:t>
      </w:r>
      <w:r>
        <w:rPr>
          <w:rFonts w:hint="cs"/>
          <w:rtl/>
          <w:lang w:eastAsia="ar-SA" w:bidi="ar-DZ"/>
        </w:rPr>
        <w:t xml:space="preserve">حرية </w:t>
      </w:r>
      <w:r w:rsidRPr="00833B9F">
        <w:rPr>
          <w:rtl/>
          <w:lang w:eastAsia="ar-SA" w:bidi="ar-DZ"/>
        </w:rPr>
        <w:t xml:space="preserve">وصول </w:t>
      </w:r>
      <w:r>
        <w:rPr>
          <w:rFonts w:hint="cs"/>
          <w:rtl/>
          <w:lang w:eastAsia="ar-SA" w:bidi="ar-DZ"/>
        </w:rPr>
        <w:t>ا</w:t>
      </w:r>
      <w:r w:rsidRPr="00833B9F">
        <w:rPr>
          <w:rtl/>
          <w:lang w:eastAsia="ar-SA" w:bidi="ar-DZ"/>
        </w:rPr>
        <w:t>لوكالات الإنسانية دون عوائق إلى جميع السكان المحتاجين،</w:t>
      </w:r>
    </w:p>
    <w:p w14:paraId="25E67D5D" w14:textId="77777777" w:rsidR="00A02560" w:rsidRPr="00A02560" w:rsidRDefault="00A02560" w:rsidP="00A02560">
      <w:pPr>
        <w:pStyle w:val="SingleTxtGA"/>
        <w:rPr>
          <w:spacing w:val="-2"/>
          <w:rtl/>
          <w:lang w:eastAsia="ar-SA"/>
        </w:rPr>
      </w:pPr>
      <w:r w:rsidRPr="00A02560">
        <w:rPr>
          <w:spacing w:val="-2"/>
          <w:rtl/>
          <w:lang w:eastAsia="ar-SA"/>
        </w:rPr>
        <w:tab/>
      </w:r>
      <w:r w:rsidRPr="00A02560">
        <w:rPr>
          <w:rFonts w:hint="cs"/>
          <w:i/>
          <w:iCs/>
          <w:spacing w:val="-2"/>
          <w:rtl/>
          <w:lang w:eastAsia="ar-SA"/>
        </w:rPr>
        <w:t>وإذ ينوّه</w:t>
      </w:r>
      <w:r w:rsidRPr="00A02560">
        <w:rPr>
          <w:spacing w:val="-2"/>
          <w:rtl/>
          <w:lang w:eastAsia="ar-SA"/>
        </w:rPr>
        <w:t xml:space="preserve"> بقرار الجمعية العامة 73/180، الذي </w:t>
      </w:r>
      <w:r w:rsidRPr="00A02560">
        <w:rPr>
          <w:rFonts w:hint="cs"/>
          <w:spacing w:val="-2"/>
          <w:rtl/>
          <w:lang w:eastAsia="ar-SA"/>
        </w:rPr>
        <w:t>أحاطت</w:t>
      </w:r>
      <w:r w:rsidRPr="00A02560">
        <w:rPr>
          <w:spacing w:val="-2"/>
          <w:rtl/>
          <w:lang w:eastAsia="ar-SA"/>
        </w:rPr>
        <w:t xml:space="preserve"> فيه الجمعية </w:t>
      </w:r>
      <w:r w:rsidRPr="00A02560">
        <w:rPr>
          <w:rFonts w:hint="cs"/>
          <w:spacing w:val="-2"/>
          <w:rtl/>
          <w:lang w:eastAsia="ar-SA"/>
        </w:rPr>
        <w:t>علماً مع ال</w:t>
      </w:r>
      <w:r w:rsidRPr="00A02560">
        <w:rPr>
          <w:spacing w:val="-2"/>
          <w:rtl/>
          <w:lang w:eastAsia="ar-SA"/>
        </w:rPr>
        <w:t xml:space="preserve">قلق </w:t>
      </w:r>
      <w:r w:rsidRPr="00A02560">
        <w:rPr>
          <w:rFonts w:hint="cs"/>
          <w:spacing w:val="-2"/>
          <w:rtl/>
          <w:lang w:eastAsia="ar-SA"/>
        </w:rPr>
        <w:t>ب</w:t>
      </w:r>
      <w:r w:rsidRPr="00A02560">
        <w:rPr>
          <w:spacing w:val="-2"/>
          <w:rtl/>
          <w:lang w:eastAsia="ar-SA"/>
        </w:rPr>
        <w:t xml:space="preserve">النتائج التي </w:t>
      </w:r>
      <w:r w:rsidRPr="00A02560">
        <w:rPr>
          <w:rFonts w:hint="cs"/>
          <w:spacing w:val="-2"/>
          <w:rtl/>
          <w:lang w:eastAsia="ar-SA"/>
        </w:rPr>
        <w:t>خلصت</w:t>
      </w:r>
      <w:r w:rsidRPr="00A02560">
        <w:rPr>
          <w:spacing w:val="-2"/>
          <w:rtl/>
          <w:lang w:eastAsia="ar-SA"/>
        </w:rPr>
        <w:t xml:space="preserve"> إليها الأمم المتحدة والتي تفيد بأن أكثر من 10 ملايين شخص في جمهورية كوريا الشعبية الديمقراطية يقد</w:t>
      </w:r>
      <w:r w:rsidRPr="00A02560">
        <w:rPr>
          <w:rFonts w:hint="cs"/>
          <w:spacing w:val="-2"/>
          <w:rtl/>
          <w:lang w:eastAsia="ar-SA"/>
        </w:rPr>
        <w:t>َّ</w:t>
      </w:r>
      <w:r w:rsidRPr="00A02560">
        <w:rPr>
          <w:spacing w:val="-2"/>
          <w:rtl/>
          <w:lang w:eastAsia="ar-SA"/>
        </w:rPr>
        <w:t>ر أنهم يعانون من سوء التغذية</w:t>
      </w:r>
      <w:r w:rsidRPr="00A02560">
        <w:rPr>
          <w:rFonts w:hint="cs"/>
          <w:spacing w:val="-2"/>
          <w:rtl/>
          <w:lang w:eastAsia="ar-SA"/>
        </w:rPr>
        <w:t>،</w:t>
      </w:r>
      <w:r w:rsidRPr="00A02560">
        <w:rPr>
          <w:spacing w:val="-2"/>
          <w:rtl/>
          <w:lang w:eastAsia="ar-SA"/>
        </w:rPr>
        <w:t xml:space="preserve"> وأن معظم الأطفال دون سن 24 شهراً و50 </w:t>
      </w:r>
      <w:r w:rsidRPr="00A02560">
        <w:rPr>
          <w:rFonts w:hint="cs"/>
          <w:spacing w:val="-2"/>
          <w:rtl/>
          <w:lang w:eastAsia="ar-SA"/>
        </w:rPr>
        <w:t xml:space="preserve">في المائة من النساء </w:t>
      </w:r>
      <w:r w:rsidRPr="00A02560">
        <w:rPr>
          <w:spacing w:val="-2"/>
          <w:rtl/>
          <w:lang w:eastAsia="ar-SA"/>
        </w:rPr>
        <w:t xml:space="preserve">الحوامل والمرضعات </w:t>
      </w:r>
      <w:r w:rsidRPr="00A02560">
        <w:rPr>
          <w:rFonts w:hint="cs"/>
          <w:spacing w:val="-2"/>
          <w:rtl/>
          <w:lang w:eastAsia="ar-SA"/>
        </w:rPr>
        <w:t xml:space="preserve">ليس لديهم </w:t>
      </w:r>
      <w:r w:rsidRPr="00A02560">
        <w:rPr>
          <w:spacing w:val="-2"/>
          <w:rtl/>
          <w:lang w:eastAsia="ar-SA"/>
        </w:rPr>
        <w:t>تنوع غذائي كافٍ، ما</w:t>
      </w:r>
      <w:r w:rsidRPr="00A02560">
        <w:rPr>
          <w:rFonts w:hint="cs"/>
          <w:spacing w:val="-2"/>
          <w:rtl/>
          <w:lang w:eastAsia="ar-SA"/>
        </w:rPr>
        <w:t> </w:t>
      </w:r>
      <w:r w:rsidRPr="00A02560">
        <w:rPr>
          <w:spacing w:val="-2"/>
          <w:rtl/>
          <w:lang w:eastAsia="ar-SA"/>
        </w:rPr>
        <w:t xml:space="preserve">يؤدي إلى </w:t>
      </w:r>
      <w:r w:rsidRPr="00A02560">
        <w:rPr>
          <w:rtl/>
          <w:lang w:eastAsia="ar-SA"/>
        </w:rPr>
        <w:t xml:space="preserve">نقص المغذيات الدقيقة وانتشار سوء التغذية المزمن والحاد </w:t>
      </w:r>
      <w:r w:rsidRPr="00A02560">
        <w:rPr>
          <w:rFonts w:hint="cs"/>
          <w:rtl/>
          <w:lang w:eastAsia="ar-SA"/>
        </w:rPr>
        <w:t>بدرجة غير مقبولة</w:t>
      </w:r>
      <w:r w:rsidRPr="00A02560">
        <w:rPr>
          <w:rtl/>
          <w:lang w:eastAsia="ar-SA"/>
        </w:rPr>
        <w:t>، و</w:t>
      </w:r>
      <w:r w:rsidRPr="00A02560">
        <w:rPr>
          <w:rFonts w:hint="cs"/>
          <w:rtl/>
          <w:lang w:eastAsia="ar-SA"/>
        </w:rPr>
        <w:t xml:space="preserve">إذ </w:t>
      </w:r>
      <w:r w:rsidRPr="00A02560">
        <w:rPr>
          <w:rtl/>
          <w:lang w:eastAsia="ar-SA"/>
        </w:rPr>
        <w:t xml:space="preserve">يدين جمهورية كوريا الشعبية الديمقراطية بسبب سياساتها الوطنية التي </w:t>
      </w:r>
      <w:r w:rsidRPr="00A02560">
        <w:rPr>
          <w:rFonts w:hint="cs"/>
          <w:rtl/>
          <w:lang w:eastAsia="ar-SA"/>
        </w:rPr>
        <w:t>يجري وفقاً لها</w:t>
      </w:r>
      <w:r w:rsidRPr="00A02560">
        <w:rPr>
          <w:rtl/>
          <w:lang w:eastAsia="ar-SA"/>
        </w:rPr>
        <w:t xml:space="preserve">، </w:t>
      </w:r>
      <w:r w:rsidRPr="00A02560">
        <w:rPr>
          <w:rFonts w:hint="cs"/>
          <w:rtl/>
          <w:lang w:eastAsia="ar-SA"/>
        </w:rPr>
        <w:t>في جملة أمور</w:t>
      </w:r>
      <w:r w:rsidRPr="00A02560">
        <w:rPr>
          <w:rtl/>
          <w:lang w:eastAsia="ar-SA"/>
        </w:rPr>
        <w:t xml:space="preserve">، </w:t>
      </w:r>
      <w:r w:rsidRPr="00A02560">
        <w:rPr>
          <w:rFonts w:hint="cs"/>
          <w:rtl/>
          <w:lang w:eastAsia="ar-SA"/>
        </w:rPr>
        <w:t>تحويل</w:t>
      </w:r>
      <w:r w:rsidRPr="00A02560">
        <w:rPr>
          <w:rtl/>
          <w:lang w:eastAsia="ar-SA"/>
        </w:rPr>
        <w:t xml:space="preserve"> مواردها إلى </w:t>
      </w:r>
      <w:r w:rsidRPr="00A02560">
        <w:rPr>
          <w:rFonts w:hint="cs"/>
          <w:rtl/>
          <w:lang w:eastAsia="ar-SA"/>
        </w:rPr>
        <w:t>إنتاج ال</w:t>
      </w:r>
      <w:r w:rsidRPr="00A02560">
        <w:rPr>
          <w:rtl/>
          <w:lang w:eastAsia="ar-SA"/>
        </w:rPr>
        <w:t xml:space="preserve">أسلحة </w:t>
      </w:r>
      <w:r w:rsidRPr="00A02560">
        <w:rPr>
          <w:rFonts w:hint="cs"/>
          <w:rtl/>
          <w:lang w:eastAsia="ar-SA"/>
        </w:rPr>
        <w:t>ال</w:t>
      </w:r>
      <w:r w:rsidRPr="00A02560">
        <w:rPr>
          <w:rtl/>
          <w:lang w:eastAsia="ar-SA"/>
        </w:rPr>
        <w:t xml:space="preserve">نووية </w:t>
      </w:r>
      <w:r w:rsidRPr="00A02560">
        <w:rPr>
          <w:rFonts w:hint="cs"/>
          <w:rtl/>
          <w:lang w:eastAsia="ar-SA"/>
        </w:rPr>
        <w:t xml:space="preserve">والقذائف </w:t>
      </w:r>
      <w:proofErr w:type="spellStart"/>
      <w:r w:rsidRPr="00A02560">
        <w:rPr>
          <w:rFonts w:hint="cs"/>
          <w:rtl/>
          <w:lang w:eastAsia="ar-SA"/>
        </w:rPr>
        <w:t>التسيارية</w:t>
      </w:r>
      <w:proofErr w:type="spellEnd"/>
      <w:r w:rsidRPr="00A02560">
        <w:rPr>
          <w:rtl/>
          <w:lang w:eastAsia="ar-SA"/>
        </w:rPr>
        <w:t xml:space="preserve"> على </w:t>
      </w:r>
      <w:r w:rsidRPr="00A02560">
        <w:rPr>
          <w:rFonts w:hint="cs"/>
          <w:rtl/>
          <w:lang w:eastAsia="ar-SA"/>
        </w:rPr>
        <w:t>حساب رفاه</w:t>
      </w:r>
      <w:r w:rsidRPr="00A02560">
        <w:rPr>
          <w:rtl/>
          <w:lang w:eastAsia="ar-SA"/>
        </w:rPr>
        <w:t xml:space="preserve"> شعبها </w:t>
      </w:r>
      <w:r w:rsidRPr="00A02560">
        <w:rPr>
          <w:rFonts w:hint="cs"/>
          <w:rtl/>
          <w:lang w:eastAsia="ar-SA"/>
        </w:rPr>
        <w:t xml:space="preserve">وإمكانية </w:t>
      </w:r>
      <w:r w:rsidRPr="00A02560">
        <w:rPr>
          <w:rFonts w:hint="cs"/>
          <w:spacing w:val="-2"/>
          <w:rtl/>
          <w:lang w:eastAsia="ar-SA"/>
        </w:rPr>
        <w:t>حصوله</w:t>
      </w:r>
      <w:r w:rsidRPr="00A02560">
        <w:rPr>
          <w:spacing w:val="-2"/>
          <w:rtl/>
          <w:lang w:eastAsia="ar-SA"/>
        </w:rPr>
        <w:t xml:space="preserve"> على الغذاء، </w:t>
      </w:r>
      <w:r w:rsidRPr="00A02560">
        <w:rPr>
          <w:rFonts w:hint="cs"/>
          <w:spacing w:val="-2"/>
          <w:rtl/>
          <w:lang w:eastAsia="ar-SA"/>
        </w:rPr>
        <w:t>وإذ يؤكّد</w:t>
      </w:r>
      <w:r w:rsidRPr="00A02560">
        <w:rPr>
          <w:spacing w:val="-2"/>
          <w:rtl/>
          <w:lang w:eastAsia="ar-SA"/>
        </w:rPr>
        <w:t xml:space="preserve"> على ضرورة أن تحترم جمهورية كوريا الشعبية الديمقراطية وتضمن </w:t>
      </w:r>
      <w:r w:rsidRPr="00A02560">
        <w:rPr>
          <w:rFonts w:hint="cs"/>
          <w:spacing w:val="-2"/>
          <w:rtl/>
          <w:lang w:eastAsia="ar-SA"/>
        </w:rPr>
        <w:t>رفاه الشعب</w:t>
      </w:r>
      <w:r w:rsidRPr="00A02560">
        <w:rPr>
          <w:spacing w:val="-2"/>
          <w:rtl/>
          <w:lang w:eastAsia="ar-SA"/>
        </w:rPr>
        <w:t xml:space="preserve"> في البلد وكرامته، على النحو الذي أشار إليه مجلس الأمن في </w:t>
      </w:r>
      <w:r w:rsidRPr="00A02560">
        <w:rPr>
          <w:rFonts w:hint="cs"/>
          <w:spacing w:val="-2"/>
          <w:rtl/>
          <w:lang w:eastAsia="ar-SA"/>
        </w:rPr>
        <w:t>قراراته</w:t>
      </w:r>
      <w:r w:rsidRPr="00A02560">
        <w:rPr>
          <w:spacing w:val="-2"/>
          <w:rtl/>
          <w:lang w:eastAsia="ar-SA"/>
        </w:rPr>
        <w:t xml:space="preserve"> 2321(2016) المؤرخ 30 </w:t>
      </w:r>
      <w:r w:rsidRPr="00A02560">
        <w:rPr>
          <w:rFonts w:hint="cs"/>
          <w:spacing w:val="-2"/>
          <w:rtl/>
          <w:lang w:eastAsia="ar-SA"/>
        </w:rPr>
        <w:t>تشرين الثاني/نوفمبر</w:t>
      </w:r>
      <w:r w:rsidRPr="00A02560">
        <w:rPr>
          <w:spacing w:val="-2"/>
          <w:rtl/>
          <w:lang w:eastAsia="ar-SA"/>
        </w:rPr>
        <w:t xml:space="preserve"> 2016، </w:t>
      </w:r>
      <w:r w:rsidRPr="00A02560">
        <w:rPr>
          <w:rFonts w:hint="cs"/>
          <w:spacing w:val="-2"/>
          <w:rtl/>
          <w:lang w:eastAsia="ar-SA"/>
        </w:rPr>
        <w:t>و</w:t>
      </w:r>
      <w:r w:rsidRPr="00A02560">
        <w:rPr>
          <w:spacing w:val="-2"/>
          <w:rtl/>
          <w:lang w:eastAsia="ar-SA"/>
        </w:rPr>
        <w:t xml:space="preserve">2371(2017) المؤرخ 5 </w:t>
      </w:r>
      <w:r w:rsidRPr="00A02560">
        <w:rPr>
          <w:rFonts w:hint="cs"/>
          <w:spacing w:val="-2"/>
          <w:rtl/>
          <w:lang w:eastAsia="ar-SA"/>
        </w:rPr>
        <w:t>آب/أغسطس</w:t>
      </w:r>
      <w:r w:rsidRPr="00A02560">
        <w:rPr>
          <w:spacing w:val="-2"/>
          <w:rtl/>
          <w:lang w:eastAsia="ar-SA"/>
        </w:rPr>
        <w:t xml:space="preserve"> 2017، </w:t>
      </w:r>
      <w:r w:rsidRPr="00A02560">
        <w:rPr>
          <w:rFonts w:hint="cs"/>
          <w:spacing w:val="-2"/>
          <w:rtl/>
          <w:lang w:eastAsia="ar-SA"/>
        </w:rPr>
        <w:t>و</w:t>
      </w:r>
      <w:r w:rsidRPr="00A02560">
        <w:rPr>
          <w:spacing w:val="-2"/>
          <w:rtl/>
          <w:lang w:eastAsia="ar-SA"/>
        </w:rPr>
        <w:t xml:space="preserve">2375(2017) المؤرخ 11 </w:t>
      </w:r>
      <w:r w:rsidRPr="00A02560">
        <w:rPr>
          <w:rFonts w:hint="cs"/>
          <w:spacing w:val="-2"/>
          <w:rtl/>
          <w:lang w:eastAsia="ar-SA"/>
        </w:rPr>
        <w:t>أيلول/سبتمبر</w:t>
      </w:r>
      <w:r w:rsidRPr="00A02560">
        <w:rPr>
          <w:spacing w:val="-2"/>
          <w:rtl/>
          <w:lang w:eastAsia="ar-SA"/>
        </w:rPr>
        <w:t xml:space="preserve"> 2017</w:t>
      </w:r>
      <w:r w:rsidRPr="00A02560">
        <w:rPr>
          <w:rFonts w:hint="cs"/>
          <w:spacing w:val="-2"/>
          <w:rtl/>
          <w:lang w:eastAsia="ar-SA"/>
        </w:rPr>
        <w:t>،</w:t>
      </w:r>
      <w:r w:rsidRPr="00A02560">
        <w:rPr>
          <w:spacing w:val="-2"/>
          <w:rtl/>
          <w:lang w:eastAsia="ar-SA"/>
        </w:rPr>
        <w:t xml:space="preserve"> و2397(2017) المؤرخ 22 </w:t>
      </w:r>
      <w:r w:rsidRPr="00A02560">
        <w:rPr>
          <w:rFonts w:hint="cs"/>
          <w:spacing w:val="-2"/>
          <w:rtl/>
          <w:lang w:eastAsia="ar-SA"/>
        </w:rPr>
        <w:t>كانون الأول/</w:t>
      </w:r>
      <w:r>
        <w:rPr>
          <w:rFonts w:hint="cs"/>
          <w:spacing w:val="-2"/>
          <w:rtl/>
          <w:lang w:eastAsia="ar-SA"/>
        </w:rPr>
        <w:t xml:space="preserve"> </w:t>
      </w:r>
      <w:r w:rsidRPr="00A02560">
        <w:rPr>
          <w:rFonts w:hint="cs"/>
          <w:spacing w:val="-2"/>
          <w:rtl/>
          <w:lang w:eastAsia="ar-SA"/>
        </w:rPr>
        <w:t>ديسمبر</w:t>
      </w:r>
      <w:r w:rsidRPr="00A02560">
        <w:rPr>
          <w:spacing w:val="-2"/>
          <w:rtl/>
          <w:lang w:eastAsia="ar-SA"/>
        </w:rPr>
        <w:t xml:space="preserve"> 2017،</w:t>
      </w:r>
    </w:p>
    <w:p w14:paraId="1664322D" w14:textId="77777777" w:rsidR="00A02560" w:rsidRDefault="00A02560" w:rsidP="00A02560">
      <w:pPr>
        <w:pStyle w:val="SingleTxtGA"/>
        <w:rPr>
          <w:rtl/>
          <w:lang w:eastAsia="ar-SA"/>
        </w:rPr>
      </w:pPr>
      <w:r w:rsidRPr="009F184D">
        <w:rPr>
          <w:rtl/>
          <w:lang w:eastAsia="ar-SA"/>
        </w:rPr>
        <w:tab/>
      </w:r>
      <w:r w:rsidRPr="009F184D">
        <w:rPr>
          <w:i/>
          <w:iCs/>
          <w:rtl/>
          <w:lang w:eastAsia="ar-SA"/>
        </w:rPr>
        <w:t xml:space="preserve">وإذ </w:t>
      </w:r>
      <w:r>
        <w:rPr>
          <w:i/>
          <w:iCs/>
          <w:rtl/>
          <w:lang w:eastAsia="ar-SA"/>
        </w:rPr>
        <w:t xml:space="preserve">يعيد تأكيد </w:t>
      </w:r>
      <w:r w:rsidRPr="009F184D">
        <w:rPr>
          <w:rtl/>
          <w:lang w:eastAsia="ar-SA"/>
        </w:rPr>
        <w:t xml:space="preserve">مسؤولية حكومة جمهورية كوريا الشعبية الديمقراطية عن ضمان تمتع سكانها </w:t>
      </w:r>
      <w:r>
        <w:rPr>
          <w:rFonts w:hint="cs"/>
          <w:rtl/>
          <w:lang w:eastAsia="ar-SA"/>
        </w:rPr>
        <w:t xml:space="preserve">قاطبةً </w:t>
      </w:r>
      <w:r w:rsidRPr="009F184D">
        <w:rPr>
          <w:rtl/>
          <w:lang w:eastAsia="ar-SA"/>
        </w:rPr>
        <w:t>تمتعاً كاملاً بجميع حقوق الإنسان والحريات الأساسية، بوسائل منها ضمان الحصول على الغذاء الكافي بصورة متساوية، فضلاً عن حرية الدين أو المعتقد وحرية التعبير وحرية تكوين الجمعيات والتجمع</w:t>
      </w:r>
      <w:r>
        <w:rPr>
          <w:rFonts w:hint="cs"/>
          <w:rtl/>
          <w:lang w:eastAsia="ar-SA"/>
        </w:rPr>
        <w:t>،</w:t>
      </w:r>
      <w:r w:rsidRPr="009F184D">
        <w:rPr>
          <w:rtl/>
          <w:lang w:eastAsia="ar-SA"/>
        </w:rPr>
        <w:t xml:space="preserve"> ضمن </w:t>
      </w:r>
      <w:r>
        <w:rPr>
          <w:rFonts w:hint="cs"/>
          <w:rtl/>
          <w:lang w:eastAsia="ar-SA"/>
        </w:rPr>
        <w:t>ال</w:t>
      </w:r>
      <w:r w:rsidRPr="009F184D">
        <w:rPr>
          <w:rtl/>
          <w:lang w:eastAsia="ar-SA"/>
        </w:rPr>
        <w:t>حقوق و</w:t>
      </w:r>
      <w:r>
        <w:rPr>
          <w:rFonts w:hint="cs"/>
          <w:rtl/>
          <w:lang w:eastAsia="ar-SA"/>
        </w:rPr>
        <w:t>ال</w:t>
      </w:r>
      <w:r w:rsidRPr="009F184D">
        <w:rPr>
          <w:rtl/>
          <w:lang w:eastAsia="ar-SA"/>
        </w:rPr>
        <w:t xml:space="preserve">حريات </w:t>
      </w:r>
      <w:r>
        <w:rPr>
          <w:rFonts w:hint="cs"/>
          <w:rtl/>
          <w:lang w:eastAsia="ar-SA"/>
        </w:rPr>
        <w:t>ال</w:t>
      </w:r>
      <w:r w:rsidRPr="009F184D">
        <w:rPr>
          <w:rtl/>
          <w:lang w:eastAsia="ar-SA"/>
        </w:rPr>
        <w:t>أخرى،</w:t>
      </w:r>
    </w:p>
    <w:p w14:paraId="1CE5B693" w14:textId="77777777" w:rsidR="00A02560" w:rsidRDefault="00A02560" w:rsidP="00A02560">
      <w:pPr>
        <w:pStyle w:val="SingleTxtGA"/>
        <w:rPr>
          <w:rtl/>
          <w:lang w:eastAsia="ar-SA"/>
        </w:rPr>
      </w:pPr>
      <w:r w:rsidRPr="001F4D15">
        <w:rPr>
          <w:rtl/>
          <w:lang w:eastAsia="ar-SA"/>
        </w:rPr>
        <w:tab/>
      </w:r>
      <w:r w:rsidRPr="00F02851">
        <w:rPr>
          <w:i/>
          <w:iCs/>
          <w:rtl/>
          <w:lang w:eastAsia="ar-SA"/>
        </w:rPr>
        <w:t xml:space="preserve">وإذ </w:t>
      </w:r>
      <w:r>
        <w:rPr>
          <w:i/>
          <w:iCs/>
          <w:rtl/>
          <w:lang w:eastAsia="ar-SA"/>
        </w:rPr>
        <w:t>يسلِّم</w:t>
      </w:r>
      <w:r w:rsidRPr="001F4D15">
        <w:rPr>
          <w:rtl/>
          <w:lang w:eastAsia="ar-SA"/>
        </w:rPr>
        <w:t xml:space="preserve"> بوجود عوامل خطر معينة تؤثر في النساء والأطفال والأشخاص ذوي الإعاقة والمسنين، </w:t>
      </w:r>
      <w:r>
        <w:rPr>
          <w:rFonts w:hint="cs"/>
          <w:rtl/>
          <w:lang w:eastAsia="ar-SA"/>
        </w:rPr>
        <w:t>وبالحاجة إلى</w:t>
      </w:r>
      <w:r w:rsidRPr="001F4D15">
        <w:rPr>
          <w:rtl/>
          <w:lang w:eastAsia="ar-SA"/>
        </w:rPr>
        <w:t xml:space="preserve"> ضمان تمتع هؤلاء الأشخاص تمتعاً كاملاً بجميع حقوق الإنسان والحريات الأساسية لحمايتهم من الإهمال والإيذاء والاستغلال والعنف، وإذ يحيط علماً في هذا الصدد </w:t>
      </w:r>
      <w:r>
        <w:rPr>
          <w:rFonts w:hint="cs"/>
          <w:rtl/>
          <w:lang w:eastAsia="ar-SA"/>
        </w:rPr>
        <w:t>بما أبدته</w:t>
      </w:r>
      <w:r w:rsidRPr="001F4D15">
        <w:rPr>
          <w:rtl/>
          <w:lang w:eastAsia="ar-SA"/>
        </w:rPr>
        <w:t xml:space="preserve"> </w:t>
      </w:r>
      <w:r>
        <w:rPr>
          <w:rFonts w:hint="cs"/>
          <w:rtl/>
          <w:lang w:eastAsia="ar-SA"/>
        </w:rPr>
        <w:t>ا</w:t>
      </w:r>
      <w:r w:rsidRPr="001F4D15">
        <w:rPr>
          <w:rtl/>
          <w:lang w:eastAsia="ar-SA"/>
        </w:rPr>
        <w:t xml:space="preserve">للجنة المعنية بالقضاء على التمييز ضد المرأة </w:t>
      </w:r>
      <w:r>
        <w:rPr>
          <w:rFonts w:hint="cs"/>
          <w:rtl/>
          <w:lang w:eastAsia="ar-SA"/>
        </w:rPr>
        <w:t xml:space="preserve">من ملاحظات </w:t>
      </w:r>
      <w:r w:rsidRPr="001F4D15">
        <w:rPr>
          <w:rtl/>
          <w:lang w:eastAsia="ar-SA"/>
        </w:rPr>
        <w:t xml:space="preserve">على تقرير جمهورية </w:t>
      </w:r>
      <w:r w:rsidRPr="001F4D15">
        <w:rPr>
          <w:rtl/>
          <w:lang w:eastAsia="ar-SA"/>
        </w:rPr>
        <w:lastRenderedPageBreak/>
        <w:t>كوريا الشعبية الديمقراطية الجامع للتقارير الدورية الثاني إلى الرابع</w:t>
      </w:r>
      <w:r>
        <w:rPr>
          <w:vertAlign w:val="superscript"/>
          <w:rtl/>
          <w:lang w:eastAsia="ar-SA" w:bidi="ar-DZ"/>
        </w:rPr>
        <w:t>(</w:t>
      </w:r>
      <w:r>
        <w:rPr>
          <w:rStyle w:val="FootnoteReference"/>
          <w:rtl/>
          <w:lang w:eastAsia="ar-SA" w:bidi="ar-DZ"/>
        </w:rPr>
        <w:footnoteReference w:id="3"/>
      </w:r>
      <w:r>
        <w:rPr>
          <w:vertAlign w:val="superscript"/>
          <w:rtl/>
          <w:lang w:eastAsia="ar-SA" w:bidi="ar-DZ"/>
        </w:rPr>
        <w:t>)</w:t>
      </w:r>
      <w:r w:rsidRPr="001F4D15">
        <w:rPr>
          <w:rtl/>
          <w:lang w:eastAsia="ar-SA"/>
        </w:rPr>
        <w:t xml:space="preserve"> وبالملاحظات الختامية للجنة حقوق الطفل على التقرير الدوري الخامس لجمهورية كوريا الشعبية الديمقراطية</w:t>
      </w:r>
      <w:r>
        <w:rPr>
          <w:vertAlign w:val="superscript"/>
          <w:rtl/>
          <w:lang w:eastAsia="ar-SA" w:bidi="ar-DZ"/>
        </w:rPr>
        <w:t>(</w:t>
      </w:r>
      <w:r>
        <w:rPr>
          <w:rStyle w:val="FootnoteReference"/>
          <w:rtl/>
          <w:lang w:eastAsia="ar-SA" w:bidi="ar-DZ"/>
        </w:rPr>
        <w:footnoteReference w:id="4"/>
      </w:r>
      <w:r>
        <w:rPr>
          <w:vertAlign w:val="superscript"/>
          <w:rtl/>
          <w:lang w:eastAsia="ar-SA" w:bidi="ar-DZ"/>
        </w:rPr>
        <w:t>)</w:t>
      </w:r>
      <w:r>
        <w:rPr>
          <w:rFonts w:hint="cs"/>
          <w:rtl/>
          <w:lang w:eastAsia="ar-SA"/>
        </w:rPr>
        <w:t>،</w:t>
      </w:r>
    </w:p>
    <w:p w14:paraId="3399F128" w14:textId="77777777" w:rsidR="00A02560" w:rsidRDefault="00A02560" w:rsidP="00A02560">
      <w:pPr>
        <w:pStyle w:val="SingleTxtGA"/>
        <w:rPr>
          <w:rtl/>
          <w:lang w:eastAsia="ar-SA"/>
        </w:rPr>
      </w:pPr>
      <w:r>
        <w:rPr>
          <w:rtl/>
          <w:lang w:eastAsia="ar-SA"/>
        </w:rPr>
        <w:tab/>
      </w:r>
      <w:r w:rsidRPr="00D524E3">
        <w:rPr>
          <w:i/>
          <w:iCs/>
          <w:rtl/>
          <w:lang w:eastAsia="ar-SA"/>
        </w:rPr>
        <w:t>وإذ يلاحظ مع التقدير</w:t>
      </w:r>
      <w:r w:rsidRPr="00D524E3">
        <w:rPr>
          <w:rtl/>
          <w:lang w:eastAsia="ar-SA"/>
        </w:rPr>
        <w:t xml:space="preserve"> الزيارة التي قامت بها إلى جمهورية كوريا الشعبية الديمقراطية المقررة الخاصة المعنية بحقوق الأشخاص ذوي الإعاقة، و</w:t>
      </w:r>
      <w:r>
        <w:rPr>
          <w:rFonts w:hint="cs"/>
          <w:rtl/>
          <w:lang w:eastAsia="ar-SA"/>
        </w:rPr>
        <w:t xml:space="preserve">إذ </w:t>
      </w:r>
      <w:r>
        <w:rPr>
          <w:rtl/>
          <w:lang w:eastAsia="ar-SA"/>
        </w:rPr>
        <w:t>يشجِّع</w:t>
      </w:r>
      <w:r w:rsidRPr="00D524E3">
        <w:rPr>
          <w:rtl/>
          <w:lang w:eastAsia="ar-SA"/>
        </w:rPr>
        <w:t xml:space="preserve"> جمهورية كوريا الشعبية الديمقراطية على تنفيذ جميع التوصيات الواردة في تقرير المقررة الخاصة عن زيارتها إلى جمهورية كوريا الشعبية الديمقراطية ال</w:t>
      </w:r>
      <w:r>
        <w:rPr>
          <w:rtl/>
          <w:lang w:eastAsia="ar-SA"/>
        </w:rPr>
        <w:t>مقدَّم</w:t>
      </w:r>
      <w:r w:rsidRPr="00D524E3">
        <w:rPr>
          <w:rtl/>
          <w:lang w:eastAsia="ar-SA"/>
        </w:rPr>
        <w:t xml:space="preserve"> إلى مجلس حقوق الإنسان في دورته السابعة والثلاثين</w:t>
      </w:r>
      <w:r>
        <w:rPr>
          <w:vertAlign w:val="superscript"/>
          <w:rtl/>
          <w:lang w:eastAsia="ar-SA" w:bidi="ar-DZ"/>
        </w:rPr>
        <w:t>(</w:t>
      </w:r>
      <w:r>
        <w:rPr>
          <w:rStyle w:val="FootnoteReference"/>
          <w:rtl/>
          <w:lang w:eastAsia="ar-SA" w:bidi="ar-DZ"/>
        </w:rPr>
        <w:footnoteReference w:id="5"/>
      </w:r>
      <w:r>
        <w:rPr>
          <w:vertAlign w:val="superscript"/>
          <w:rtl/>
          <w:lang w:eastAsia="ar-SA" w:bidi="ar-DZ"/>
        </w:rPr>
        <w:t>)</w:t>
      </w:r>
      <w:r w:rsidRPr="00D524E3">
        <w:rPr>
          <w:rtl/>
          <w:lang w:eastAsia="ar-SA"/>
        </w:rPr>
        <w:t>، و</w:t>
      </w:r>
      <w:r>
        <w:rPr>
          <w:rFonts w:hint="cs"/>
          <w:rtl/>
          <w:lang w:eastAsia="ar-SA"/>
        </w:rPr>
        <w:t>إذ</w:t>
      </w:r>
      <w:r w:rsidR="008F588E">
        <w:rPr>
          <w:rFonts w:hint="eastAsia"/>
          <w:rtl/>
          <w:lang w:eastAsia="ar-SA"/>
        </w:rPr>
        <w:t> </w:t>
      </w:r>
      <w:r>
        <w:rPr>
          <w:rFonts w:hint="cs"/>
          <w:rtl/>
          <w:lang w:eastAsia="ar-SA"/>
        </w:rPr>
        <w:t>يلاحظ مع التقدير أيضاً التقرير الأوّلي المقدَّم في كانون الأول/ديسمبر 2018 من جمهورية كوريا الشعبية الديمقراطية عن تنفيذ اتفاقية حقوق الأشخاص ذوي الإعاقة</w:t>
      </w:r>
      <w:r w:rsidRPr="00D524E3">
        <w:rPr>
          <w:rtl/>
          <w:lang w:eastAsia="ar-SA"/>
        </w:rPr>
        <w:t>،</w:t>
      </w:r>
    </w:p>
    <w:p w14:paraId="33C55782" w14:textId="77777777" w:rsidR="00A02560" w:rsidRDefault="00A02560" w:rsidP="00A02560">
      <w:pPr>
        <w:pStyle w:val="SingleTxtGA"/>
        <w:rPr>
          <w:rtl/>
          <w:lang w:eastAsia="ar-SA"/>
        </w:rPr>
      </w:pPr>
      <w:r>
        <w:rPr>
          <w:rtl/>
          <w:lang w:eastAsia="ar-SA"/>
        </w:rPr>
        <w:tab/>
      </w:r>
      <w:r w:rsidRPr="00AC6C9B">
        <w:rPr>
          <w:i/>
          <w:iCs/>
          <w:rtl/>
          <w:lang w:eastAsia="ar-SA"/>
        </w:rPr>
        <w:t>وإذ ينوه</w:t>
      </w:r>
      <w:r w:rsidRPr="00AC6C9B">
        <w:rPr>
          <w:rtl/>
          <w:lang w:eastAsia="ar-SA"/>
        </w:rPr>
        <w:t xml:space="preserve"> بمشاركة جمهورية كوريا الشعبية الديمقراطية في </w:t>
      </w:r>
      <w:r>
        <w:rPr>
          <w:rFonts w:hint="cs"/>
          <w:rtl/>
          <w:lang w:eastAsia="ar-SA"/>
        </w:rPr>
        <w:t>الجولة الثانية من</w:t>
      </w:r>
      <w:r>
        <w:rPr>
          <w:rtl/>
          <w:lang w:eastAsia="ar-SA"/>
        </w:rPr>
        <w:t xml:space="preserve"> الاستعراض الدوري الشامل</w:t>
      </w:r>
      <w:r w:rsidRPr="00AC6C9B">
        <w:rPr>
          <w:rtl/>
          <w:lang w:eastAsia="ar-SA"/>
        </w:rPr>
        <w:t>، و</w:t>
      </w:r>
      <w:r>
        <w:rPr>
          <w:rFonts w:hint="cs"/>
          <w:rtl/>
          <w:lang w:eastAsia="ar-SA"/>
        </w:rPr>
        <w:t xml:space="preserve">إذ </w:t>
      </w:r>
      <w:r w:rsidRPr="00AC6C9B">
        <w:rPr>
          <w:rtl/>
          <w:lang w:eastAsia="ar-SA"/>
        </w:rPr>
        <w:t xml:space="preserve">يلاحظ قبول حكومة جمهورية كوريا الشعبية الديمقراطية 113 توصية من أصل التوصيات البالغ عددها 268 توصية الواردة في </w:t>
      </w:r>
      <w:r>
        <w:rPr>
          <w:rFonts w:hint="cs"/>
          <w:rtl/>
          <w:lang w:eastAsia="ar-SA"/>
        </w:rPr>
        <w:t>محصّلة</w:t>
      </w:r>
      <w:r w:rsidRPr="00AC6C9B">
        <w:rPr>
          <w:rtl/>
          <w:lang w:eastAsia="ar-SA"/>
        </w:rPr>
        <w:t xml:space="preserve"> الاستعراض، </w:t>
      </w:r>
      <w:r>
        <w:rPr>
          <w:rFonts w:hint="cs"/>
          <w:rtl/>
          <w:lang w:eastAsia="ar-SA"/>
        </w:rPr>
        <w:t xml:space="preserve">كما يلاحظ </w:t>
      </w:r>
      <w:r w:rsidRPr="00AC6C9B">
        <w:rPr>
          <w:rtl/>
          <w:lang w:eastAsia="ar-SA"/>
        </w:rPr>
        <w:t>التزامها المعلن بتنفيذ</w:t>
      </w:r>
      <w:r>
        <w:rPr>
          <w:rFonts w:hint="cs"/>
          <w:rtl/>
          <w:lang w:eastAsia="ar-SA"/>
        </w:rPr>
        <w:t xml:space="preserve"> التوصيات المقبولة</w:t>
      </w:r>
      <w:r w:rsidRPr="00AC6C9B">
        <w:rPr>
          <w:rtl/>
          <w:lang w:eastAsia="ar-SA"/>
        </w:rPr>
        <w:t xml:space="preserve"> والنظر في إمكانية تنفيذ 58 توصية أخرى، وإذ </w:t>
      </w:r>
      <w:r>
        <w:rPr>
          <w:rFonts w:hint="cs"/>
          <w:rtl/>
          <w:lang w:eastAsia="ar-SA"/>
        </w:rPr>
        <w:t>يؤكّد</w:t>
      </w:r>
      <w:r w:rsidRPr="00AC6C9B">
        <w:rPr>
          <w:rtl/>
          <w:lang w:eastAsia="ar-SA"/>
        </w:rPr>
        <w:t xml:space="preserve"> على أهمية تنفيذ التوصيات من أجل </w:t>
      </w:r>
      <w:r>
        <w:rPr>
          <w:rFonts w:hint="cs"/>
          <w:rtl/>
          <w:lang w:eastAsia="ar-SA"/>
        </w:rPr>
        <w:t>التصدّي</w:t>
      </w:r>
      <w:r w:rsidRPr="00AC6C9B">
        <w:rPr>
          <w:rtl/>
          <w:lang w:eastAsia="ar-SA"/>
        </w:rPr>
        <w:t xml:space="preserve"> </w:t>
      </w:r>
      <w:r>
        <w:rPr>
          <w:rFonts w:hint="cs"/>
          <w:rtl/>
          <w:lang w:eastAsia="ar-SA"/>
        </w:rPr>
        <w:t>ل</w:t>
      </w:r>
      <w:r w:rsidRPr="00AC6C9B">
        <w:rPr>
          <w:rtl/>
          <w:lang w:eastAsia="ar-SA"/>
        </w:rPr>
        <w:t>ما يُرتكب في البلد من انتهاكات جسيمة لحقوق الإنسان،</w:t>
      </w:r>
    </w:p>
    <w:p w14:paraId="34BAF71C" w14:textId="77777777" w:rsidR="00A02560" w:rsidRDefault="00A02560" w:rsidP="00A02560">
      <w:pPr>
        <w:pStyle w:val="SingleTxtGA"/>
        <w:rPr>
          <w:rtl/>
          <w:lang w:eastAsia="ar-SA" w:bidi="ar-DZ"/>
        </w:rPr>
      </w:pPr>
      <w:r w:rsidRPr="001A2C8D">
        <w:rPr>
          <w:rtl/>
          <w:lang w:eastAsia="ar-SA"/>
        </w:rPr>
        <w:tab/>
      </w:r>
      <w:r w:rsidRPr="001A0777">
        <w:rPr>
          <w:i/>
          <w:iCs/>
          <w:rtl/>
          <w:lang w:eastAsia="ar-SA"/>
        </w:rPr>
        <w:t xml:space="preserve">وإذ </w:t>
      </w:r>
      <w:r>
        <w:rPr>
          <w:i/>
          <w:iCs/>
          <w:rtl/>
          <w:lang w:eastAsia="ar-SA"/>
        </w:rPr>
        <w:t>يسلِّم</w:t>
      </w:r>
      <w:r w:rsidRPr="001A0777">
        <w:rPr>
          <w:rtl/>
          <w:lang w:eastAsia="ar-SA"/>
        </w:rPr>
        <w:t xml:space="preserve"> بالعمل الهام الذي تقوم به هيئات المعاهدات في مجال رصد تنفيذ الالتزامات الدولية </w:t>
      </w:r>
      <w:r>
        <w:rPr>
          <w:rFonts w:hint="cs"/>
          <w:rtl/>
          <w:lang w:eastAsia="ar-SA"/>
        </w:rPr>
        <w:t>المتعلقة ب</w:t>
      </w:r>
      <w:r w:rsidRPr="001A0777">
        <w:rPr>
          <w:rtl/>
          <w:lang w:eastAsia="ar-SA"/>
        </w:rPr>
        <w:t xml:space="preserve">حقوق الإنسان، وإذ يؤكد </w:t>
      </w:r>
      <w:r>
        <w:rPr>
          <w:rFonts w:hint="cs"/>
          <w:rtl/>
          <w:lang w:eastAsia="ar-SA"/>
        </w:rPr>
        <w:t>على الحاجة إلى</w:t>
      </w:r>
      <w:r w:rsidRPr="001A0777">
        <w:rPr>
          <w:rtl/>
          <w:lang w:eastAsia="ar-SA"/>
        </w:rPr>
        <w:t xml:space="preserve"> امتثال جمهورية كوريا الشعبية الديمقراطية لالتزاماتها في مجال حقوق الإنسان </w:t>
      </w:r>
      <w:r>
        <w:rPr>
          <w:rFonts w:hint="cs"/>
          <w:rtl/>
          <w:lang w:eastAsia="ar-SA"/>
        </w:rPr>
        <w:t>وإلى ضمان أن تقدِّم</w:t>
      </w:r>
      <w:r w:rsidRPr="001A0777">
        <w:rPr>
          <w:rtl/>
          <w:lang w:eastAsia="ar-SA"/>
        </w:rPr>
        <w:t xml:space="preserve"> تقاريرها بانتظام وفي الوقت المناسب إلى هيئات المعاهدات،</w:t>
      </w:r>
    </w:p>
    <w:p w14:paraId="03A6C1B2" w14:textId="77777777" w:rsidR="00A02560" w:rsidRDefault="00A02560" w:rsidP="00A02560">
      <w:pPr>
        <w:pStyle w:val="SingleTxtGA"/>
        <w:rPr>
          <w:rtl/>
          <w:lang w:eastAsia="ar-SA"/>
        </w:rPr>
      </w:pPr>
      <w:r>
        <w:rPr>
          <w:i/>
          <w:iCs/>
          <w:rtl/>
          <w:lang w:eastAsia="ar-SA"/>
        </w:rPr>
        <w:tab/>
      </w:r>
      <w:r w:rsidRPr="001A0777">
        <w:rPr>
          <w:i/>
          <w:iCs/>
          <w:rtl/>
          <w:lang w:eastAsia="ar-SA"/>
        </w:rPr>
        <w:t xml:space="preserve">وإذ يلاحظ </w:t>
      </w:r>
      <w:r>
        <w:rPr>
          <w:rFonts w:hint="cs"/>
          <w:rtl/>
          <w:lang w:eastAsia="ar-SA"/>
        </w:rPr>
        <w:t xml:space="preserve">الطبيعة الملحّة والأهمية اللتين تتسم بهما </w:t>
      </w:r>
      <w:r w:rsidRPr="001A0777">
        <w:rPr>
          <w:rtl/>
          <w:lang w:eastAsia="ar-SA"/>
        </w:rPr>
        <w:t xml:space="preserve">مسألة </w:t>
      </w:r>
      <w:r>
        <w:rPr>
          <w:rFonts w:hint="cs"/>
          <w:rtl/>
          <w:lang w:eastAsia="ar-SA"/>
        </w:rPr>
        <w:t xml:space="preserve">حالات </w:t>
      </w:r>
      <w:r w:rsidRPr="001A0777">
        <w:rPr>
          <w:rtl/>
          <w:lang w:eastAsia="ar-SA"/>
        </w:rPr>
        <w:t xml:space="preserve">الاختطاف الدولي </w:t>
      </w:r>
      <w:r>
        <w:rPr>
          <w:rFonts w:hint="cs"/>
          <w:rtl/>
          <w:lang w:eastAsia="ar-SA"/>
        </w:rPr>
        <w:t>و</w:t>
      </w:r>
      <w:r w:rsidRPr="001A0777">
        <w:rPr>
          <w:rtl/>
          <w:lang w:eastAsia="ar-SA"/>
        </w:rPr>
        <w:t>العودة الفورية لجميع المختط</w:t>
      </w:r>
      <w:r>
        <w:rPr>
          <w:rFonts w:hint="cs"/>
          <w:rtl/>
          <w:lang w:eastAsia="ar-SA"/>
        </w:rPr>
        <w:t>َ</w:t>
      </w:r>
      <w:r w:rsidRPr="001A0777">
        <w:rPr>
          <w:rtl/>
          <w:lang w:eastAsia="ar-SA"/>
        </w:rPr>
        <w:t>فين، و</w:t>
      </w:r>
      <w:r>
        <w:rPr>
          <w:rFonts w:hint="cs"/>
          <w:rtl/>
          <w:lang w:eastAsia="ar-SA"/>
        </w:rPr>
        <w:t xml:space="preserve">إذ </w:t>
      </w:r>
      <w:r w:rsidRPr="001A0777">
        <w:rPr>
          <w:rtl/>
          <w:lang w:eastAsia="ar-SA"/>
        </w:rPr>
        <w:t xml:space="preserve">يعرب عن بالغ القلق إزاء عدم اتخاذ جمهورية كوريا الشعبية الديمقراطية إجراءات إيجابية منذ </w:t>
      </w:r>
      <w:r>
        <w:rPr>
          <w:rFonts w:hint="cs"/>
          <w:rtl/>
          <w:lang w:eastAsia="ar-SA"/>
        </w:rPr>
        <w:t>بدء</w:t>
      </w:r>
      <w:r w:rsidRPr="001A0777">
        <w:rPr>
          <w:rtl/>
          <w:lang w:eastAsia="ar-SA"/>
        </w:rPr>
        <w:t xml:space="preserve"> التحقيقات بشأن جميع الرعايا اليابانيين على أساس المشاورات التي ع</w:t>
      </w:r>
      <w:r>
        <w:rPr>
          <w:rFonts w:hint="cs"/>
          <w:rtl/>
          <w:lang w:eastAsia="ar-SA"/>
        </w:rPr>
        <w:t>ُ</w:t>
      </w:r>
      <w:r w:rsidRPr="001A0777">
        <w:rPr>
          <w:rtl/>
          <w:lang w:eastAsia="ar-SA"/>
        </w:rPr>
        <w:t xml:space="preserve">قدت على المستوى الحكومي بين جمهورية كوريا الشعبية الديمقراطية واليابان في أيار/مايو 2014، وإذ يتوقع أن تتحقق في أقرب وقت ممكن تسوية جميع المسائل المتصلة بالرعايا اليابانيين، </w:t>
      </w:r>
      <w:r>
        <w:rPr>
          <w:rFonts w:hint="cs"/>
          <w:rtl/>
          <w:lang w:eastAsia="ar-SA"/>
        </w:rPr>
        <w:t>وخاصة</w:t>
      </w:r>
      <w:r w:rsidRPr="001A0777">
        <w:rPr>
          <w:rtl/>
          <w:lang w:eastAsia="ar-SA"/>
        </w:rPr>
        <w:t xml:space="preserve"> عودة جميع المختط</w:t>
      </w:r>
      <w:r>
        <w:rPr>
          <w:rFonts w:hint="cs"/>
          <w:rtl/>
          <w:lang w:eastAsia="ar-SA"/>
        </w:rPr>
        <w:t>َ</w:t>
      </w:r>
      <w:r w:rsidRPr="001A0777">
        <w:rPr>
          <w:rtl/>
          <w:lang w:eastAsia="ar-SA"/>
        </w:rPr>
        <w:t>فين،</w:t>
      </w:r>
    </w:p>
    <w:p w14:paraId="2F6178F2" w14:textId="77777777" w:rsidR="00A02560" w:rsidRDefault="00A02560" w:rsidP="00A02560">
      <w:pPr>
        <w:pStyle w:val="SingleTxtGA"/>
        <w:rPr>
          <w:rtl/>
          <w:lang w:eastAsia="ar-SA"/>
        </w:rPr>
      </w:pPr>
      <w:r>
        <w:rPr>
          <w:i/>
          <w:iCs/>
          <w:rtl/>
          <w:lang w:eastAsia="ar-SA"/>
        </w:rPr>
        <w:tab/>
      </w:r>
      <w:r w:rsidRPr="00D716A4">
        <w:rPr>
          <w:i/>
          <w:iCs/>
          <w:rtl/>
          <w:lang w:eastAsia="ar-SA"/>
        </w:rPr>
        <w:t xml:space="preserve">وإذ </w:t>
      </w:r>
      <w:r>
        <w:rPr>
          <w:rFonts w:hint="cs"/>
          <w:i/>
          <w:iCs/>
          <w:rtl/>
          <w:lang w:eastAsia="ar-SA"/>
        </w:rPr>
        <w:t>يرحِّب</w:t>
      </w:r>
      <w:r w:rsidRPr="00D716A4">
        <w:rPr>
          <w:rtl/>
          <w:lang w:eastAsia="ar-SA"/>
        </w:rPr>
        <w:t xml:space="preserve"> </w:t>
      </w:r>
      <w:r>
        <w:rPr>
          <w:rFonts w:hint="cs"/>
          <w:rtl/>
          <w:lang w:eastAsia="ar-SA"/>
        </w:rPr>
        <w:t xml:space="preserve">بالجهود الدبلوماسية الجارية، وإذ يلاحظ أهمية </w:t>
      </w:r>
      <w:r w:rsidRPr="00D716A4">
        <w:rPr>
          <w:rtl/>
          <w:lang w:eastAsia="ar-SA"/>
        </w:rPr>
        <w:t xml:space="preserve">الحوار، بما في ذلك الحوار بين الكوريتين، </w:t>
      </w:r>
      <w:r>
        <w:rPr>
          <w:rFonts w:hint="cs"/>
          <w:rtl/>
          <w:lang w:eastAsia="ar-SA"/>
        </w:rPr>
        <w:t>وأهمية الالتزامات ب</w:t>
      </w:r>
      <w:r w:rsidRPr="00D716A4">
        <w:rPr>
          <w:rtl/>
          <w:lang w:eastAsia="ar-SA"/>
        </w:rPr>
        <w:t>تحسين حالة حقوق الإنسان والحالة الإنسانية في جمهورية كوريا الشعبية الديمقراطية،</w:t>
      </w:r>
    </w:p>
    <w:p w14:paraId="4969A6FE" w14:textId="77777777" w:rsidR="00A02560" w:rsidRDefault="00A02560" w:rsidP="00A02560">
      <w:pPr>
        <w:pStyle w:val="SingleTxtGA"/>
        <w:rPr>
          <w:rtl/>
          <w:lang w:eastAsia="ar-SA"/>
        </w:rPr>
      </w:pPr>
      <w:r>
        <w:rPr>
          <w:i/>
          <w:iCs/>
          <w:rtl/>
          <w:lang w:eastAsia="ar-SA"/>
        </w:rPr>
        <w:tab/>
      </w:r>
      <w:r w:rsidRPr="00D716A4">
        <w:rPr>
          <w:i/>
          <w:iCs/>
          <w:rtl/>
          <w:lang w:eastAsia="ar-SA"/>
        </w:rPr>
        <w:t xml:space="preserve">وإذ </w:t>
      </w:r>
      <w:r>
        <w:rPr>
          <w:rFonts w:hint="cs"/>
          <w:i/>
          <w:iCs/>
          <w:rtl/>
          <w:lang w:eastAsia="ar-SA"/>
        </w:rPr>
        <w:t>ي</w:t>
      </w:r>
      <w:r w:rsidRPr="00D716A4">
        <w:rPr>
          <w:i/>
          <w:iCs/>
          <w:rtl/>
          <w:lang w:eastAsia="ar-SA"/>
        </w:rPr>
        <w:t xml:space="preserve">لاحظ </w:t>
      </w:r>
      <w:r w:rsidRPr="00D716A4">
        <w:rPr>
          <w:rtl/>
          <w:lang w:eastAsia="ar-SA"/>
        </w:rPr>
        <w:t xml:space="preserve">ما تتسم به مسألة الأسر المشتتة الشمل من إلحاح وأهمية، وإذ </w:t>
      </w:r>
      <w:r>
        <w:rPr>
          <w:rFonts w:hint="cs"/>
          <w:rtl/>
          <w:lang w:eastAsia="ar-SA"/>
        </w:rPr>
        <w:t>يرحِّب</w:t>
      </w:r>
      <w:r w:rsidRPr="00D716A4">
        <w:rPr>
          <w:rtl/>
          <w:lang w:eastAsia="ar-SA"/>
        </w:rPr>
        <w:t xml:space="preserve"> في هذا الصدد باستئناف اللقاءات بين أفراد الأسر المشتتة الشمل عبر </w:t>
      </w:r>
      <w:r>
        <w:rPr>
          <w:rFonts w:hint="cs"/>
          <w:rtl/>
          <w:lang w:eastAsia="ar-SA"/>
        </w:rPr>
        <w:t xml:space="preserve">خط </w:t>
      </w:r>
      <w:r w:rsidRPr="00D716A4">
        <w:rPr>
          <w:rtl/>
          <w:lang w:eastAsia="ar-SA"/>
        </w:rPr>
        <w:t>الحدود في آب/</w:t>
      </w:r>
      <w:r w:rsidR="00EA4C32">
        <w:rPr>
          <w:rFonts w:hint="cs"/>
          <w:rtl/>
          <w:lang w:eastAsia="ar-SA"/>
        </w:rPr>
        <w:t xml:space="preserve"> </w:t>
      </w:r>
      <w:r w:rsidRPr="00D716A4">
        <w:rPr>
          <w:rtl/>
          <w:lang w:eastAsia="ar-SA"/>
        </w:rPr>
        <w:t xml:space="preserve">أغسطس ٢٠١٨، وبما </w:t>
      </w:r>
      <w:r>
        <w:rPr>
          <w:rtl/>
          <w:lang w:eastAsia="ar-SA"/>
        </w:rPr>
        <w:t xml:space="preserve">جرى </w:t>
      </w:r>
      <w:r w:rsidRPr="00D716A4">
        <w:rPr>
          <w:rtl/>
          <w:lang w:eastAsia="ar-SA"/>
        </w:rPr>
        <w:t>التعهّد به بشأن هذه المسألة في قمة الكوريتين المعقودة في ١٩ أيلول/سبتمبر ٢٠١٨ من التزامات بتعزيز التعاون الإنساني من أجل إيجاد حل جذري لمسألة الأسر المشتتة الشمل،</w:t>
      </w:r>
    </w:p>
    <w:p w14:paraId="75383842" w14:textId="77777777" w:rsidR="00A02560" w:rsidRPr="00326F0F" w:rsidRDefault="00A02560" w:rsidP="00A02560">
      <w:pPr>
        <w:pStyle w:val="SingleTxtGA"/>
        <w:rPr>
          <w:rtl/>
          <w:lang w:eastAsia="ar-SA"/>
        </w:rPr>
      </w:pPr>
      <w:r w:rsidRPr="00326F0F">
        <w:rPr>
          <w:rtl/>
          <w:lang w:eastAsia="ar-SA"/>
        </w:rPr>
        <w:lastRenderedPageBreak/>
        <w:tab/>
      </w:r>
      <w:r w:rsidRPr="00760B49">
        <w:rPr>
          <w:i/>
          <w:iCs/>
          <w:rtl/>
          <w:lang w:eastAsia="ar-SA"/>
        </w:rPr>
        <w:t xml:space="preserve">وإذ </w:t>
      </w:r>
      <w:r>
        <w:rPr>
          <w:i/>
          <w:iCs/>
          <w:rtl/>
          <w:lang w:eastAsia="ar-SA"/>
        </w:rPr>
        <w:t>يعيد تأكيد</w:t>
      </w:r>
      <w:r>
        <w:rPr>
          <w:rFonts w:hint="cs"/>
          <w:i/>
          <w:iCs/>
          <w:rtl/>
          <w:lang w:eastAsia="ar-SA"/>
        </w:rPr>
        <w:t xml:space="preserve"> </w:t>
      </w:r>
      <w:r w:rsidRPr="00760B49">
        <w:rPr>
          <w:rtl/>
          <w:lang w:eastAsia="ar-SA"/>
        </w:rPr>
        <w:t xml:space="preserve">أهمية </w:t>
      </w:r>
      <w:r>
        <w:rPr>
          <w:rFonts w:hint="cs"/>
          <w:rtl/>
          <w:lang w:eastAsia="ar-SA"/>
        </w:rPr>
        <w:t>تفاعل</w:t>
      </w:r>
      <w:r w:rsidRPr="00760B49">
        <w:rPr>
          <w:rtl/>
          <w:lang w:eastAsia="ar-SA"/>
        </w:rPr>
        <w:t xml:space="preserve"> الدول بصورة كاملة وبناءة </w:t>
      </w:r>
      <w:r>
        <w:rPr>
          <w:rFonts w:hint="cs"/>
          <w:rtl/>
          <w:lang w:eastAsia="ar-SA"/>
        </w:rPr>
        <w:t>مع</w:t>
      </w:r>
      <w:r w:rsidRPr="00760B49">
        <w:rPr>
          <w:rtl/>
          <w:lang w:eastAsia="ar-SA"/>
        </w:rPr>
        <w:t xml:space="preserve"> أعمال مجلس حقوق الإنسان، بما في ذلك عملية الاستعراض الدوري الشامل، </w:t>
      </w:r>
      <w:r>
        <w:rPr>
          <w:rFonts w:hint="cs"/>
          <w:rtl/>
          <w:lang w:eastAsia="ar-SA"/>
        </w:rPr>
        <w:t>ومع</w:t>
      </w:r>
      <w:r w:rsidRPr="00760B49">
        <w:rPr>
          <w:rtl/>
          <w:lang w:eastAsia="ar-SA"/>
        </w:rPr>
        <w:t xml:space="preserve"> الآليات الأخرى للمجلس، من أجل تحسين حالة حقوق الإنسان في هذه الدول،</w:t>
      </w:r>
    </w:p>
    <w:p w14:paraId="08D341F4" w14:textId="77777777" w:rsidR="00A02560" w:rsidRDefault="00A02560" w:rsidP="00A02560">
      <w:pPr>
        <w:pStyle w:val="SingleTxtGA"/>
        <w:shd w:val="clear" w:color="auto" w:fill="FFFFFF" w:themeFill="background1"/>
        <w:rPr>
          <w:rtl/>
          <w:lang w:eastAsia="ar-SA" w:bidi="ar-DZ"/>
        </w:rPr>
      </w:pPr>
      <w:r>
        <w:rPr>
          <w:rtl/>
          <w:lang w:eastAsia="ar-SA"/>
        </w:rPr>
        <w:tab/>
      </w:r>
      <w:r>
        <w:rPr>
          <w:rFonts w:hint="cs"/>
          <w:rtl/>
          <w:lang w:eastAsia="ar-SA"/>
        </w:rPr>
        <w:t>1-</w:t>
      </w:r>
      <w:r>
        <w:rPr>
          <w:rFonts w:hint="cs"/>
          <w:rtl/>
          <w:lang w:eastAsia="ar-SA"/>
        </w:rPr>
        <w:tab/>
      </w:r>
      <w:r w:rsidRPr="00E24506">
        <w:rPr>
          <w:i/>
          <w:iCs/>
          <w:rtl/>
          <w:lang w:eastAsia="ar-SA" w:bidi="ar-DZ"/>
        </w:rPr>
        <w:t>يدين</w:t>
      </w:r>
      <w:r w:rsidRPr="00997058">
        <w:rPr>
          <w:rtl/>
          <w:lang w:eastAsia="ar-SA" w:bidi="ar-DZ"/>
        </w:rPr>
        <w:t xml:space="preserve"> بأشد العبارات الانتهاكات المنهجية الواسعة النطاق والجسيمة</w:t>
      </w:r>
      <w:r>
        <w:rPr>
          <w:rFonts w:hint="cs"/>
          <w:rtl/>
          <w:lang w:eastAsia="ar-SA" w:bidi="ar-DZ"/>
        </w:rPr>
        <w:t>، القائمة منذ أمد طويل والمستمرة،</w:t>
      </w:r>
      <w:r w:rsidRPr="00997058">
        <w:rPr>
          <w:rtl/>
          <w:lang w:eastAsia="ar-SA" w:bidi="ar-DZ"/>
        </w:rPr>
        <w:t xml:space="preserve"> لحقوق الإنسان وغيرها من تجاوزات حقوق الإنسان </w:t>
      </w:r>
      <w:r>
        <w:rPr>
          <w:rFonts w:hint="cs"/>
          <w:rtl/>
          <w:lang w:eastAsia="ar-SA" w:bidi="ar-DZ"/>
        </w:rPr>
        <w:t>المرتكَبة</w:t>
      </w:r>
      <w:r w:rsidRPr="00997058">
        <w:rPr>
          <w:rtl/>
          <w:lang w:eastAsia="ar-SA" w:bidi="ar-DZ"/>
        </w:rPr>
        <w:t xml:space="preserve"> في جمهورية كوريا الشعبية الديمقراطية</w:t>
      </w:r>
      <w:r>
        <w:rPr>
          <w:rFonts w:hint="cs"/>
          <w:rtl/>
          <w:lang w:eastAsia="ar-SA" w:bidi="ar-DZ"/>
        </w:rPr>
        <w:t xml:space="preserve"> ومن جانبها</w:t>
      </w:r>
      <w:r w:rsidRPr="00997058">
        <w:rPr>
          <w:rtl/>
          <w:lang w:eastAsia="ar-SA" w:bidi="ar-DZ"/>
        </w:rPr>
        <w:t>، ويعرب عن قلقه الشديد إزاء الاستنتاجات المفصلة التي قدمتها لجنة التحقيق في تقريرها، بما في ذلك ما يلي:</w:t>
      </w:r>
    </w:p>
    <w:p w14:paraId="2B95D86D" w14:textId="77777777" w:rsidR="00A02560" w:rsidRPr="00997058" w:rsidRDefault="00A02560" w:rsidP="00A02560">
      <w:pPr>
        <w:pStyle w:val="SingleTxtGA"/>
        <w:shd w:val="clear" w:color="auto" w:fill="FFFFFF" w:themeFill="background1"/>
        <w:rPr>
          <w:rtl/>
          <w:lang w:eastAsia="ar-SA"/>
        </w:rPr>
      </w:pPr>
      <w:r>
        <w:rPr>
          <w:rtl/>
          <w:lang w:eastAsia="ar-SA"/>
        </w:rPr>
        <w:tab/>
      </w:r>
      <w:r>
        <w:rPr>
          <w:rFonts w:hint="cs"/>
          <w:rtl/>
          <w:lang w:eastAsia="ar-SA"/>
        </w:rPr>
        <w:t>(أ)</w:t>
      </w:r>
      <w:r>
        <w:rPr>
          <w:rFonts w:hint="cs"/>
          <w:rtl/>
          <w:lang w:eastAsia="ar-SA"/>
        </w:rPr>
        <w:tab/>
      </w:r>
      <w:r w:rsidRPr="00997058">
        <w:rPr>
          <w:rtl/>
          <w:lang w:eastAsia="ar-SA"/>
        </w:rPr>
        <w:t xml:space="preserve">الحرمان من الحق في حرية الفكر والوجدان والدين، ومن الحق في </w:t>
      </w:r>
      <w:r>
        <w:rPr>
          <w:rFonts w:hint="cs"/>
          <w:rtl/>
          <w:lang w:eastAsia="ar-SA"/>
        </w:rPr>
        <w:t xml:space="preserve">كل من </w:t>
      </w:r>
      <w:r w:rsidRPr="00997058">
        <w:rPr>
          <w:rtl/>
          <w:lang w:eastAsia="ar-SA"/>
        </w:rPr>
        <w:t xml:space="preserve">حرية الرأي وحرية التعبير وحرية تكوين الجمعيات، على شبكة الإنترنت وخارجها، </w:t>
      </w:r>
      <w:r>
        <w:rPr>
          <w:rFonts w:hint="cs"/>
          <w:rtl/>
          <w:lang w:eastAsia="ar-SA"/>
        </w:rPr>
        <w:t xml:space="preserve">وهو حرمان يتحقق عن طريق </w:t>
      </w:r>
      <w:r w:rsidRPr="00997058">
        <w:rPr>
          <w:rtl/>
          <w:lang w:eastAsia="ar-SA"/>
        </w:rPr>
        <w:t xml:space="preserve">احتكار الدولة المطلق للإعلام </w:t>
      </w:r>
      <w:r>
        <w:rPr>
          <w:rFonts w:hint="cs"/>
          <w:rtl/>
          <w:lang w:eastAsia="ar-SA"/>
        </w:rPr>
        <w:t>وسيطرتها الكاملة على</w:t>
      </w:r>
      <w:r w:rsidRPr="00997058">
        <w:rPr>
          <w:rtl/>
          <w:lang w:eastAsia="ar-SA"/>
        </w:rPr>
        <w:t xml:space="preserve"> تنظيم الحياة الاجتماعية، وكذلك بما تفرضه من رقابة تعسفية وغير مشروعة تتخلل </w:t>
      </w:r>
      <w:r>
        <w:rPr>
          <w:rFonts w:hint="cs"/>
          <w:rtl/>
          <w:lang w:eastAsia="ar-SA"/>
        </w:rPr>
        <w:t xml:space="preserve">جوانب </w:t>
      </w:r>
      <w:r w:rsidRPr="00997058">
        <w:rPr>
          <w:rtl/>
          <w:lang w:eastAsia="ar-SA"/>
        </w:rPr>
        <w:t>الحياة الخاصة لجميع المواطنين؛</w:t>
      </w:r>
    </w:p>
    <w:p w14:paraId="2E9C9C93" w14:textId="77777777" w:rsidR="00A02560" w:rsidRPr="00997058" w:rsidRDefault="00A02560" w:rsidP="00A02560">
      <w:pPr>
        <w:pStyle w:val="SingleTxtGA"/>
        <w:shd w:val="clear" w:color="auto" w:fill="FFFFFF" w:themeFill="background1"/>
        <w:rPr>
          <w:rtl/>
          <w:lang w:eastAsia="ar-SA"/>
        </w:rPr>
      </w:pPr>
      <w:r>
        <w:rPr>
          <w:rtl/>
          <w:lang w:eastAsia="ar-SA"/>
        </w:rPr>
        <w:tab/>
      </w:r>
      <w:r>
        <w:rPr>
          <w:rFonts w:hint="cs"/>
          <w:rtl/>
          <w:lang w:eastAsia="ar-SA"/>
        </w:rPr>
        <w:t>(ب)</w:t>
      </w:r>
      <w:r>
        <w:rPr>
          <w:rFonts w:hint="cs"/>
          <w:rtl/>
          <w:lang w:eastAsia="ar-SA"/>
        </w:rPr>
        <w:tab/>
      </w:r>
      <w:r w:rsidRPr="00997058">
        <w:rPr>
          <w:rtl/>
          <w:lang w:eastAsia="ar-SA"/>
        </w:rPr>
        <w:t xml:space="preserve">التمييز على أساس نظام </w:t>
      </w:r>
      <w:proofErr w:type="spellStart"/>
      <w:r w:rsidRPr="00997058">
        <w:rPr>
          <w:rtl/>
          <w:lang w:eastAsia="ar-SA"/>
        </w:rPr>
        <w:t>سونغبون</w:t>
      </w:r>
      <w:proofErr w:type="spellEnd"/>
      <w:r>
        <w:rPr>
          <w:rFonts w:hint="cs"/>
          <w:rtl/>
          <w:lang w:eastAsia="ar-SA"/>
        </w:rPr>
        <w:t>،</w:t>
      </w:r>
      <w:r w:rsidRPr="00997058">
        <w:rPr>
          <w:rtl/>
          <w:lang w:eastAsia="ar-SA"/>
        </w:rPr>
        <w:t xml:space="preserve"> الذي يصنف الناس على أساس الميلاد والطبقة الاجتماعية التي تحددها الدولة، </w:t>
      </w:r>
      <w:r>
        <w:rPr>
          <w:rFonts w:hint="cs"/>
          <w:rtl/>
          <w:lang w:eastAsia="ar-SA"/>
        </w:rPr>
        <w:t>والذي</w:t>
      </w:r>
      <w:r w:rsidRPr="00997058">
        <w:rPr>
          <w:rtl/>
          <w:lang w:eastAsia="ar-SA"/>
        </w:rPr>
        <w:t xml:space="preserve"> يأخذ </w:t>
      </w:r>
      <w:r>
        <w:rPr>
          <w:rFonts w:hint="cs"/>
          <w:rtl/>
          <w:lang w:eastAsia="ar-SA"/>
        </w:rPr>
        <w:t>أيضاً في</w:t>
      </w:r>
      <w:r w:rsidRPr="00997058">
        <w:rPr>
          <w:rtl/>
          <w:lang w:eastAsia="ar-SA"/>
        </w:rPr>
        <w:t xml:space="preserve"> الاعتبار الآراء السياسية والدين، والتمييز ضد المرأة، بما في ذلك عدم المساواة في إمكانية الحصول على العمل، والقوانين والأنظمة التمييزية، والعنف ضد المرأة؛</w:t>
      </w:r>
    </w:p>
    <w:p w14:paraId="492F781D" w14:textId="77777777" w:rsidR="00A02560" w:rsidRPr="00997058" w:rsidRDefault="00A02560" w:rsidP="00A02560">
      <w:pPr>
        <w:pStyle w:val="SingleTxtGA"/>
        <w:shd w:val="clear" w:color="auto" w:fill="FFFFFF" w:themeFill="background1"/>
        <w:rPr>
          <w:rtl/>
          <w:lang w:eastAsia="ar-SA"/>
        </w:rPr>
      </w:pPr>
      <w:r>
        <w:rPr>
          <w:rtl/>
          <w:lang w:eastAsia="ar-SA"/>
        </w:rPr>
        <w:tab/>
      </w:r>
      <w:r>
        <w:rPr>
          <w:rFonts w:hint="cs"/>
          <w:rtl/>
          <w:lang w:eastAsia="ar-SA"/>
        </w:rPr>
        <w:t>(ج)</w:t>
      </w:r>
      <w:r>
        <w:rPr>
          <w:rFonts w:hint="cs"/>
          <w:rtl/>
          <w:lang w:eastAsia="ar-SA"/>
        </w:rPr>
        <w:tab/>
      </w:r>
      <w:r w:rsidRPr="00997058">
        <w:rPr>
          <w:rtl/>
          <w:lang w:eastAsia="ar-SA"/>
        </w:rPr>
        <w:t>انتهاك</w:t>
      </w:r>
      <w:r>
        <w:rPr>
          <w:rFonts w:hint="cs"/>
          <w:rtl/>
          <w:lang w:eastAsia="ar-SA"/>
        </w:rPr>
        <w:t>ات جميع جوانب</w:t>
      </w:r>
      <w:r w:rsidRPr="00997058">
        <w:rPr>
          <w:rtl/>
          <w:lang w:eastAsia="ar-SA"/>
        </w:rPr>
        <w:t xml:space="preserve"> الحق في حرية التنقل، بما في ذلك فرض أماكن الإقامة والعمل التي تحددها الدولة </w:t>
      </w:r>
      <w:r>
        <w:rPr>
          <w:rFonts w:hint="cs"/>
          <w:rtl/>
          <w:lang w:eastAsia="ar-SA"/>
        </w:rPr>
        <w:t>قسراً</w:t>
      </w:r>
      <w:r w:rsidRPr="00997058">
        <w:rPr>
          <w:rtl/>
          <w:lang w:eastAsia="ar-SA"/>
        </w:rPr>
        <w:t xml:space="preserve">، مستندة </w:t>
      </w:r>
      <w:r>
        <w:rPr>
          <w:rFonts w:hint="cs"/>
          <w:rtl/>
          <w:lang w:eastAsia="ar-SA"/>
        </w:rPr>
        <w:t xml:space="preserve">في ذلك </w:t>
      </w:r>
      <w:r w:rsidRPr="00997058">
        <w:rPr>
          <w:rtl/>
          <w:lang w:eastAsia="ar-SA"/>
        </w:rPr>
        <w:t xml:space="preserve">في كثير من الأحيان إلى نظام </w:t>
      </w:r>
      <w:proofErr w:type="spellStart"/>
      <w:r w:rsidRPr="00997058">
        <w:rPr>
          <w:rtl/>
          <w:lang w:eastAsia="ar-SA"/>
        </w:rPr>
        <w:t>سونغبون</w:t>
      </w:r>
      <w:proofErr w:type="spellEnd"/>
      <w:r w:rsidRPr="00997058">
        <w:rPr>
          <w:rtl/>
          <w:lang w:eastAsia="ar-SA"/>
        </w:rPr>
        <w:t>، وحرمان المواطن من الحق في مغادرة بلده؛</w:t>
      </w:r>
    </w:p>
    <w:p w14:paraId="3D1FB9AA" w14:textId="77777777" w:rsidR="00A02560" w:rsidRPr="00997058" w:rsidRDefault="00A02560" w:rsidP="00A02560">
      <w:pPr>
        <w:pStyle w:val="SingleTxtGA"/>
        <w:shd w:val="clear" w:color="auto" w:fill="FFFFFF" w:themeFill="background1"/>
        <w:rPr>
          <w:rtl/>
          <w:lang w:eastAsia="ar-SA"/>
        </w:rPr>
      </w:pPr>
      <w:r>
        <w:rPr>
          <w:rtl/>
          <w:lang w:eastAsia="ar-SA"/>
        </w:rPr>
        <w:tab/>
      </w:r>
      <w:r>
        <w:rPr>
          <w:rFonts w:hint="cs"/>
          <w:rtl/>
          <w:lang w:eastAsia="ar-SA"/>
        </w:rPr>
        <w:t>(د)</w:t>
      </w:r>
      <w:r>
        <w:rPr>
          <w:rFonts w:hint="cs"/>
          <w:rtl/>
          <w:lang w:eastAsia="ar-SA"/>
        </w:rPr>
        <w:tab/>
      </w:r>
      <w:r w:rsidRPr="00997058">
        <w:rPr>
          <w:rtl/>
          <w:lang w:eastAsia="ar-SA"/>
        </w:rPr>
        <w:t xml:space="preserve">الانتهاكات المنهجية الجسيمة والواسعة النطاق للحق في الغذاء وما يتصل به من جوانب الحق في الحياة، </w:t>
      </w:r>
      <w:r w:rsidR="0073061A">
        <w:rPr>
          <w:rFonts w:hint="cs"/>
          <w:rtl/>
          <w:lang w:eastAsia="ar-SA"/>
        </w:rPr>
        <w:t xml:space="preserve">وهي </w:t>
      </w:r>
      <w:r w:rsidRPr="00997058">
        <w:rPr>
          <w:rtl/>
          <w:lang w:eastAsia="ar-SA"/>
        </w:rPr>
        <w:t xml:space="preserve">انتهاكات تتفاقم بسبب انتشار </w:t>
      </w:r>
      <w:r>
        <w:rPr>
          <w:rFonts w:hint="cs"/>
          <w:rtl/>
          <w:lang w:eastAsia="ar-SA"/>
        </w:rPr>
        <w:t>الجوع</w:t>
      </w:r>
      <w:r w:rsidRPr="00997058">
        <w:rPr>
          <w:rtl/>
          <w:lang w:eastAsia="ar-SA"/>
        </w:rPr>
        <w:t xml:space="preserve"> وسوء التغذية على نطاق واسع؛</w:t>
      </w:r>
    </w:p>
    <w:p w14:paraId="05229364" w14:textId="77777777" w:rsidR="00A02560" w:rsidRPr="00997058" w:rsidRDefault="00A02560" w:rsidP="00A02560">
      <w:pPr>
        <w:pStyle w:val="SingleTxtGA"/>
        <w:shd w:val="clear" w:color="auto" w:fill="FFFFFF" w:themeFill="background1"/>
        <w:rPr>
          <w:rtl/>
          <w:lang w:eastAsia="ar-SA"/>
        </w:rPr>
      </w:pPr>
      <w:r>
        <w:rPr>
          <w:rtl/>
          <w:lang w:eastAsia="ar-SA"/>
        </w:rPr>
        <w:tab/>
      </w:r>
      <w:r>
        <w:rPr>
          <w:rFonts w:hint="cs"/>
          <w:rtl/>
          <w:lang w:eastAsia="ar-SA"/>
        </w:rPr>
        <w:t>(ه)</w:t>
      </w:r>
      <w:r>
        <w:rPr>
          <w:rFonts w:hint="cs"/>
          <w:rtl/>
          <w:lang w:eastAsia="ar-SA"/>
        </w:rPr>
        <w:tab/>
      </w:r>
      <w:r w:rsidRPr="00997058">
        <w:rPr>
          <w:rtl/>
          <w:lang w:eastAsia="ar-SA"/>
        </w:rPr>
        <w:t xml:space="preserve">انتهاكات الحق في الحياة </w:t>
      </w:r>
      <w:r>
        <w:rPr>
          <w:rFonts w:hint="cs"/>
          <w:rtl/>
          <w:lang w:eastAsia="ar-SA"/>
        </w:rPr>
        <w:t>وأفعال</w:t>
      </w:r>
      <w:r w:rsidRPr="00997058">
        <w:rPr>
          <w:rtl/>
          <w:lang w:eastAsia="ar-SA"/>
        </w:rPr>
        <w:t xml:space="preserve"> الإبادة، والقتل، والاسترقاق، والتعذيب، والسجن، والاغتصاب وغيره من أشكال العنف الجنسي الجسيمة، والاضطهاد لأسباب سياسية ودينية وجنسانية في معسكرات </w:t>
      </w:r>
      <w:r>
        <w:rPr>
          <w:rFonts w:hint="cs"/>
          <w:rtl/>
          <w:lang w:eastAsia="ar-SA"/>
        </w:rPr>
        <w:t>السَّجن</w:t>
      </w:r>
      <w:r w:rsidRPr="00997058">
        <w:rPr>
          <w:rtl/>
          <w:lang w:eastAsia="ar-SA"/>
        </w:rPr>
        <w:t xml:space="preserve"> السياسي والسجون العادية، وانتشار ممارسة العقاب الجماعي على نطاق واسع، </w:t>
      </w:r>
      <w:r>
        <w:rPr>
          <w:rFonts w:hint="cs"/>
          <w:rtl/>
          <w:lang w:eastAsia="ar-SA"/>
        </w:rPr>
        <w:t>والحكم</w:t>
      </w:r>
      <w:r w:rsidRPr="00997058">
        <w:rPr>
          <w:rtl/>
          <w:lang w:eastAsia="ar-SA"/>
        </w:rPr>
        <w:t xml:space="preserve"> </w:t>
      </w:r>
      <w:r>
        <w:rPr>
          <w:rFonts w:hint="cs"/>
          <w:rtl/>
          <w:lang w:eastAsia="ar-SA"/>
        </w:rPr>
        <w:t>ب</w:t>
      </w:r>
      <w:r w:rsidRPr="00997058">
        <w:rPr>
          <w:rtl/>
          <w:lang w:eastAsia="ar-SA"/>
        </w:rPr>
        <w:t xml:space="preserve">أحكام قاسية على </w:t>
      </w:r>
      <w:r>
        <w:rPr>
          <w:rFonts w:hint="cs"/>
          <w:rtl/>
          <w:lang w:eastAsia="ar-SA"/>
        </w:rPr>
        <w:t xml:space="preserve">الأشخاص </w:t>
      </w:r>
      <w:r w:rsidRPr="00997058">
        <w:rPr>
          <w:rtl/>
          <w:lang w:eastAsia="ar-SA"/>
        </w:rPr>
        <w:t>الأبرياء؛</w:t>
      </w:r>
    </w:p>
    <w:p w14:paraId="1A7D14A2" w14:textId="77777777" w:rsidR="00A02560" w:rsidRDefault="00A02560" w:rsidP="00A02560">
      <w:pPr>
        <w:pStyle w:val="SingleTxtGA"/>
        <w:shd w:val="clear" w:color="auto" w:fill="FFFFFF" w:themeFill="background1"/>
        <w:rPr>
          <w:rtl/>
          <w:lang w:eastAsia="ar-SA"/>
        </w:rPr>
      </w:pPr>
      <w:r>
        <w:rPr>
          <w:rtl/>
          <w:lang w:eastAsia="ar-SA"/>
        </w:rPr>
        <w:tab/>
      </w:r>
      <w:r>
        <w:rPr>
          <w:rFonts w:hint="cs"/>
          <w:rtl/>
          <w:lang w:eastAsia="ar-SA"/>
        </w:rPr>
        <w:t>(و)</w:t>
      </w:r>
      <w:r>
        <w:rPr>
          <w:rFonts w:hint="cs"/>
          <w:rtl/>
          <w:lang w:eastAsia="ar-SA"/>
        </w:rPr>
        <w:tab/>
      </w:r>
      <w:r w:rsidRPr="00997058">
        <w:rPr>
          <w:rtl/>
          <w:lang w:eastAsia="ar-SA"/>
        </w:rPr>
        <w:t>الاختطاف المنهجي، والحرمان من العودة إلى الوطن وما يعقب ذلك من اختفاء قسري للأشخاص، بمن فيهم مواطنو بلدان أخرى، على نطاق واسع وفي إطار سياسة تنتهجها الدولة؛</w:t>
      </w:r>
    </w:p>
    <w:p w14:paraId="4B8D5242" w14:textId="77777777" w:rsidR="00A02560" w:rsidRDefault="00A02560" w:rsidP="00A02560">
      <w:pPr>
        <w:pStyle w:val="SingleTxtGA"/>
        <w:shd w:val="clear" w:color="auto" w:fill="FFFFFF" w:themeFill="background1"/>
        <w:rPr>
          <w:rtl/>
          <w:lang w:eastAsia="ar-SA"/>
        </w:rPr>
      </w:pPr>
      <w:r>
        <w:rPr>
          <w:rtl/>
          <w:lang w:eastAsia="ar-SA"/>
        </w:rPr>
        <w:tab/>
      </w:r>
      <w:r>
        <w:rPr>
          <w:rFonts w:hint="cs"/>
          <w:rtl/>
          <w:lang w:eastAsia="ar-SA"/>
        </w:rPr>
        <w:t>2-</w:t>
      </w:r>
      <w:r>
        <w:rPr>
          <w:rFonts w:hint="cs"/>
          <w:rtl/>
          <w:lang w:eastAsia="ar-SA"/>
        </w:rPr>
        <w:tab/>
      </w:r>
      <w:r>
        <w:rPr>
          <w:i/>
          <w:iCs/>
          <w:rtl/>
          <w:lang w:eastAsia="ar-SA"/>
        </w:rPr>
        <w:t>يحثّ</w:t>
      </w:r>
      <w:r>
        <w:rPr>
          <w:rtl/>
          <w:lang w:eastAsia="ar-SA"/>
        </w:rPr>
        <w:t xml:space="preserve"> حكومة جمهورية كوريا الشعبية الديمقراطية على الاعتراف بجرائمها وانتهاكات</w:t>
      </w:r>
      <w:r>
        <w:rPr>
          <w:rFonts w:hint="cs"/>
          <w:rtl/>
          <w:lang w:eastAsia="ar-SA"/>
        </w:rPr>
        <w:t>ها</w:t>
      </w:r>
      <w:r>
        <w:rPr>
          <w:rtl/>
          <w:lang w:eastAsia="ar-SA"/>
        </w:rPr>
        <w:t xml:space="preserve"> </w:t>
      </w:r>
      <w:r>
        <w:rPr>
          <w:rFonts w:hint="cs"/>
          <w:rtl/>
          <w:lang w:eastAsia="ar-SA"/>
        </w:rPr>
        <w:t>ل</w:t>
      </w:r>
      <w:r>
        <w:rPr>
          <w:rtl/>
          <w:lang w:eastAsia="ar-SA"/>
        </w:rPr>
        <w:t>حقوق الإنسان داخل البلد وخارجه، و</w:t>
      </w:r>
      <w:r>
        <w:rPr>
          <w:rFonts w:hint="cs"/>
          <w:rtl/>
          <w:lang w:eastAsia="ar-SA"/>
        </w:rPr>
        <w:t xml:space="preserve">على </w:t>
      </w:r>
      <w:r>
        <w:rPr>
          <w:rtl/>
          <w:lang w:eastAsia="ar-SA"/>
        </w:rPr>
        <w:t xml:space="preserve">اتخاذ خطوات </w:t>
      </w:r>
      <w:r>
        <w:rPr>
          <w:rFonts w:hint="cs"/>
          <w:rtl/>
          <w:lang w:eastAsia="ar-SA"/>
        </w:rPr>
        <w:t>عاجلة</w:t>
      </w:r>
      <w:r>
        <w:rPr>
          <w:rtl/>
          <w:lang w:eastAsia="ar-SA"/>
        </w:rPr>
        <w:t xml:space="preserve"> لإنهاء جميع هذه الجرائم والانتهاكات عن طريق</w:t>
      </w:r>
      <w:r>
        <w:rPr>
          <w:rFonts w:hint="cs"/>
          <w:rtl/>
          <w:lang w:eastAsia="ar-SA"/>
        </w:rPr>
        <w:t xml:space="preserve"> القيام، في</w:t>
      </w:r>
      <w:r>
        <w:rPr>
          <w:rtl/>
          <w:lang w:eastAsia="ar-SA"/>
        </w:rPr>
        <w:t xml:space="preserve"> جملة أمور</w:t>
      </w:r>
      <w:r>
        <w:rPr>
          <w:rFonts w:hint="cs"/>
          <w:rtl/>
          <w:lang w:eastAsia="ar-SA"/>
        </w:rPr>
        <w:t>،</w:t>
      </w:r>
      <w:r>
        <w:rPr>
          <w:rtl/>
          <w:lang w:eastAsia="ar-SA"/>
        </w:rPr>
        <w:t xml:space="preserve"> </w:t>
      </w:r>
      <w:r>
        <w:rPr>
          <w:rFonts w:hint="cs"/>
          <w:rtl/>
          <w:lang w:eastAsia="ar-SA"/>
        </w:rPr>
        <w:t>ب</w:t>
      </w:r>
      <w:r>
        <w:rPr>
          <w:rtl/>
          <w:lang w:eastAsia="ar-SA"/>
        </w:rPr>
        <w:t xml:space="preserve">تنفيذ التوصيات ذات الصلة </w:t>
      </w:r>
      <w:r>
        <w:rPr>
          <w:rFonts w:hint="cs"/>
          <w:rtl/>
          <w:lang w:eastAsia="ar-SA"/>
        </w:rPr>
        <w:t xml:space="preserve">الواردة </w:t>
      </w:r>
      <w:r>
        <w:rPr>
          <w:rtl/>
          <w:lang w:eastAsia="ar-SA"/>
        </w:rPr>
        <w:t>في تقرير لجنة التحقيق وقرار الجمعية العامة 73/180، بما في ذلك</w:t>
      </w:r>
      <w:r>
        <w:rPr>
          <w:rFonts w:hint="cs"/>
          <w:rtl/>
          <w:lang w:eastAsia="ar-SA"/>
        </w:rPr>
        <w:t>،</w:t>
      </w:r>
      <w:r>
        <w:rPr>
          <w:rtl/>
          <w:lang w:eastAsia="ar-SA"/>
        </w:rPr>
        <w:t xml:space="preserve"> على سبيل المثال لا الحصر، </w:t>
      </w:r>
      <w:r>
        <w:rPr>
          <w:rFonts w:hint="cs"/>
          <w:rtl/>
          <w:lang w:eastAsia="ar-SA"/>
        </w:rPr>
        <w:t xml:space="preserve">اتخاذ </w:t>
      </w:r>
      <w:r>
        <w:rPr>
          <w:rtl/>
          <w:lang w:eastAsia="ar-SA"/>
        </w:rPr>
        <w:t>الخطوات التالية:</w:t>
      </w:r>
    </w:p>
    <w:p w14:paraId="07998BCA" w14:textId="77777777" w:rsidR="00A02560" w:rsidRDefault="00A02560" w:rsidP="00A02560">
      <w:pPr>
        <w:pStyle w:val="SingleTxtGA"/>
        <w:shd w:val="clear" w:color="auto" w:fill="FFFFFF" w:themeFill="background1"/>
        <w:rPr>
          <w:rtl/>
          <w:lang w:eastAsia="ar-SA"/>
        </w:rPr>
      </w:pPr>
      <w:r>
        <w:rPr>
          <w:rtl/>
          <w:lang w:eastAsia="ar-SA"/>
        </w:rPr>
        <w:lastRenderedPageBreak/>
        <w:tab/>
        <w:t>(أ)</w:t>
      </w:r>
      <w:r>
        <w:rPr>
          <w:rtl/>
          <w:lang w:eastAsia="ar-SA"/>
        </w:rPr>
        <w:tab/>
        <w:t>ضمان الحق في حرية الفكر والوجدان والدين</w:t>
      </w:r>
      <w:r>
        <w:rPr>
          <w:rFonts w:hint="cs"/>
          <w:rtl/>
          <w:lang w:eastAsia="ar-SA"/>
        </w:rPr>
        <w:t>،</w:t>
      </w:r>
      <w:r>
        <w:rPr>
          <w:rtl/>
          <w:lang w:eastAsia="ar-SA"/>
        </w:rPr>
        <w:t xml:space="preserve"> والحق في حرية الرأي والتعبير وتكوين الجمعيات، سواء على الإنترنت أو خارجها، بما في ذلك عن طريق السماح بإنشاء صحف مستقلة ووسائط </w:t>
      </w:r>
      <w:r>
        <w:rPr>
          <w:rFonts w:hint="cs"/>
          <w:rtl/>
          <w:lang w:eastAsia="ar-SA"/>
        </w:rPr>
        <w:t xml:space="preserve">إعلام </w:t>
      </w:r>
      <w:r>
        <w:rPr>
          <w:rtl/>
          <w:lang w:eastAsia="ar-SA"/>
        </w:rPr>
        <w:t>أخرى؛</w:t>
      </w:r>
    </w:p>
    <w:p w14:paraId="289487BF" w14:textId="77777777" w:rsidR="00A02560" w:rsidRDefault="00A02560" w:rsidP="00A02560">
      <w:pPr>
        <w:pStyle w:val="SingleTxtGA"/>
        <w:shd w:val="clear" w:color="auto" w:fill="FFFFFF" w:themeFill="background1"/>
        <w:rPr>
          <w:rtl/>
          <w:lang w:eastAsia="ar-SA"/>
        </w:rPr>
      </w:pPr>
      <w:r>
        <w:rPr>
          <w:rtl/>
          <w:lang w:eastAsia="ar-SA"/>
        </w:rPr>
        <w:tab/>
        <w:t>(ب)</w:t>
      </w:r>
      <w:r>
        <w:rPr>
          <w:rtl/>
          <w:lang w:eastAsia="ar-SA"/>
        </w:rPr>
        <w:tab/>
        <w:t xml:space="preserve">إنهاء التمييز ضد المواطنين، بما في ذلك التمييز الذي ترعاه الدولة على أساس نظام </w:t>
      </w:r>
      <w:proofErr w:type="spellStart"/>
      <w:r>
        <w:rPr>
          <w:rFonts w:hint="cs"/>
          <w:rtl/>
          <w:lang w:eastAsia="ar-SA"/>
        </w:rPr>
        <w:t>سونغبون</w:t>
      </w:r>
      <w:proofErr w:type="spellEnd"/>
      <w:r>
        <w:rPr>
          <w:rtl/>
          <w:lang w:eastAsia="ar-SA"/>
        </w:rPr>
        <w:t xml:space="preserve">، واتخاذ خطوات </w:t>
      </w:r>
      <w:r>
        <w:rPr>
          <w:rFonts w:hint="cs"/>
          <w:rtl/>
          <w:lang w:eastAsia="ar-SA"/>
        </w:rPr>
        <w:t>عاجلة</w:t>
      </w:r>
      <w:r>
        <w:rPr>
          <w:rtl/>
          <w:lang w:eastAsia="ar-SA"/>
        </w:rPr>
        <w:t xml:space="preserve"> لضمان المساواة بين الجنسين و</w:t>
      </w:r>
      <w:r>
        <w:rPr>
          <w:rFonts w:hint="cs"/>
          <w:rtl/>
          <w:lang w:eastAsia="ar-SA"/>
        </w:rPr>
        <w:t>ل</w:t>
      </w:r>
      <w:r>
        <w:rPr>
          <w:rtl/>
          <w:lang w:eastAsia="ar-SA"/>
        </w:rPr>
        <w:t>حماية المرأة من العنف القائم على نوع الجنس؛</w:t>
      </w:r>
    </w:p>
    <w:p w14:paraId="6528692D" w14:textId="77777777" w:rsidR="00A02560" w:rsidRDefault="00A02560" w:rsidP="00A02560">
      <w:pPr>
        <w:pStyle w:val="SingleTxtGA"/>
        <w:shd w:val="clear" w:color="auto" w:fill="FFFFFF" w:themeFill="background1"/>
        <w:rPr>
          <w:rtl/>
          <w:lang w:eastAsia="ar-SA"/>
        </w:rPr>
      </w:pPr>
      <w:r>
        <w:rPr>
          <w:rtl/>
          <w:lang w:eastAsia="ar-SA"/>
        </w:rPr>
        <w:tab/>
        <w:t>(ج)</w:t>
      </w:r>
      <w:r>
        <w:rPr>
          <w:rtl/>
          <w:lang w:eastAsia="ar-SA"/>
        </w:rPr>
        <w:tab/>
        <w:t xml:space="preserve">ضمان الحق في حرية التنقل، بما في ذلك حرية </w:t>
      </w:r>
      <w:r>
        <w:rPr>
          <w:rFonts w:hint="cs"/>
          <w:rtl/>
          <w:lang w:eastAsia="ar-SA"/>
        </w:rPr>
        <w:t xml:space="preserve">المرء في </w:t>
      </w:r>
      <w:r>
        <w:rPr>
          <w:rtl/>
          <w:lang w:eastAsia="ar-SA"/>
        </w:rPr>
        <w:t xml:space="preserve">اختيار مكان </w:t>
      </w:r>
      <w:r>
        <w:rPr>
          <w:rFonts w:hint="cs"/>
          <w:rtl/>
          <w:lang w:eastAsia="ar-SA"/>
        </w:rPr>
        <w:t>إقامته وعمله</w:t>
      </w:r>
      <w:r>
        <w:rPr>
          <w:rtl/>
          <w:lang w:eastAsia="ar-SA"/>
        </w:rPr>
        <w:t>؛</w:t>
      </w:r>
    </w:p>
    <w:p w14:paraId="5A57C56D" w14:textId="77777777" w:rsidR="00A02560" w:rsidRDefault="00A02560" w:rsidP="00A02560">
      <w:pPr>
        <w:pStyle w:val="SingleTxtGA"/>
        <w:shd w:val="clear" w:color="auto" w:fill="FFFFFF" w:themeFill="background1"/>
        <w:rPr>
          <w:rtl/>
          <w:lang w:eastAsia="ar-SA"/>
        </w:rPr>
      </w:pPr>
      <w:r>
        <w:rPr>
          <w:rtl/>
          <w:lang w:eastAsia="ar-SA"/>
        </w:rPr>
        <w:tab/>
        <w:t>(د)</w:t>
      </w:r>
      <w:r>
        <w:rPr>
          <w:rtl/>
          <w:lang w:eastAsia="ar-SA"/>
        </w:rPr>
        <w:tab/>
        <w:t xml:space="preserve">تعزيز </w:t>
      </w:r>
      <w:r>
        <w:rPr>
          <w:rFonts w:hint="cs"/>
          <w:rtl/>
          <w:lang w:eastAsia="ar-SA"/>
        </w:rPr>
        <w:t>إمكانية</w:t>
      </w:r>
      <w:r>
        <w:rPr>
          <w:rtl/>
          <w:lang w:eastAsia="ar-SA"/>
        </w:rPr>
        <w:t xml:space="preserve"> الحصول على الغذاء</w:t>
      </w:r>
      <w:r>
        <w:rPr>
          <w:rFonts w:hint="cs"/>
          <w:rtl/>
          <w:lang w:eastAsia="ar-SA"/>
        </w:rPr>
        <w:t xml:space="preserve"> على أساس من المساواة</w:t>
      </w:r>
      <w:r>
        <w:rPr>
          <w:rtl/>
          <w:lang w:eastAsia="ar-SA"/>
        </w:rPr>
        <w:t xml:space="preserve">، بما في ذلك عن طريق الشفافية الكاملة فيما يتعلق بتقديم المساعدة الإنسانية </w:t>
      </w:r>
      <w:r w:rsidR="0073061A">
        <w:rPr>
          <w:rFonts w:hint="cs"/>
          <w:rtl/>
          <w:lang w:eastAsia="ar-SA"/>
        </w:rPr>
        <w:t xml:space="preserve">لكي </w:t>
      </w:r>
      <w:r>
        <w:rPr>
          <w:rFonts w:hint="cs"/>
          <w:rtl/>
          <w:lang w:eastAsia="ar-SA"/>
        </w:rPr>
        <w:t>تُقدَّم</w:t>
      </w:r>
      <w:r>
        <w:rPr>
          <w:rtl/>
          <w:lang w:eastAsia="ar-SA"/>
        </w:rPr>
        <w:t xml:space="preserve"> هذه المساعدة </w:t>
      </w:r>
      <w:r>
        <w:rPr>
          <w:rFonts w:hint="cs"/>
          <w:rtl/>
          <w:lang w:eastAsia="ar-SA"/>
        </w:rPr>
        <w:t>حقاً</w:t>
      </w:r>
      <w:r>
        <w:rPr>
          <w:rtl/>
          <w:lang w:eastAsia="ar-SA"/>
        </w:rPr>
        <w:t xml:space="preserve"> إلى الأشخاص </w:t>
      </w:r>
      <w:proofErr w:type="spellStart"/>
      <w:r>
        <w:rPr>
          <w:rFonts w:hint="cs"/>
          <w:rtl/>
          <w:lang w:eastAsia="ar-SA"/>
        </w:rPr>
        <w:t>الرقيقي</w:t>
      </w:r>
      <w:proofErr w:type="spellEnd"/>
      <w:r>
        <w:rPr>
          <w:rFonts w:hint="cs"/>
          <w:rtl/>
          <w:lang w:eastAsia="ar-SA"/>
        </w:rPr>
        <w:t xml:space="preserve"> الحال</w:t>
      </w:r>
      <w:r>
        <w:rPr>
          <w:rtl/>
          <w:lang w:eastAsia="ar-SA"/>
        </w:rPr>
        <w:t>، بمن فيهم الأفراد المحتجزون؛</w:t>
      </w:r>
    </w:p>
    <w:p w14:paraId="743DDDE1" w14:textId="77777777" w:rsidR="00A02560" w:rsidRDefault="00A02560" w:rsidP="00A02560">
      <w:pPr>
        <w:pStyle w:val="SingleTxtGA"/>
        <w:shd w:val="clear" w:color="auto" w:fill="FFFFFF" w:themeFill="background1"/>
        <w:rPr>
          <w:rtl/>
          <w:lang w:eastAsia="ar-SA"/>
        </w:rPr>
      </w:pPr>
      <w:r>
        <w:rPr>
          <w:rtl/>
          <w:lang w:eastAsia="ar-SA"/>
        </w:rPr>
        <w:tab/>
        <w:t>(هـ)</w:t>
      </w:r>
      <w:r>
        <w:rPr>
          <w:rtl/>
          <w:lang w:eastAsia="ar-SA"/>
        </w:rPr>
        <w:tab/>
        <w:t xml:space="preserve">الوقف الفوري لجميع انتهاكات حقوق الإنسان المتعلقة </w:t>
      </w:r>
      <w:r>
        <w:rPr>
          <w:rFonts w:hint="cs"/>
          <w:rtl/>
          <w:lang w:eastAsia="ar-SA"/>
        </w:rPr>
        <w:t>بمعسكرات السَّجن</w:t>
      </w:r>
      <w:r>
        <w:rPr>
          <w:rtl/>
          <w:lang w:eastAsia="ar-SA"/>
        </w:rPr>
        <w:t xml:space="preserve">، بما في ذلك ممارسة </w:t>
      </w:r>
      <w:r>
        <w:rPr>
          <w:rFonts w:hint="cs"/>
          <w:rtl/>
          <w:lang w:eastAsia="ar-SA"/>
        </w:rPr>
        <w:t>العمل القسري</w:t>
      </w:r>
      <w:r>
        <w:rPr>
          <w:rtl/>
          <w:lang w:eastAsia="ar-SA"/>
        </w:rPr>
        <w:t xml:space="preserve"> واستخدام التعذيب والعنف القائم على نوع الجنس، وتفكيك جميع معسكرات </w:t>
      </w:r>
      <w:r>
        <w:rPr>
          <w:rFonts w:hint="cs"/>
          <w:rtl/>
          <w:lang w:eastAsia="ar-SA"/>
        </w:rPr>
        <w:t>السَّجن</w:t>
      </w:r>
      <w:r>
        <w:rPr>
          <w:rtl/>
          <w:lang w:eastAsia="ar-SA"/>
        </w:rPr>
        <w:t xml:space="preserve"> السياسية والإفراج عن جميع السجناء السياسيين، والتوقف فوراً عن ممارسة </w:t>
      </w:r>
      <w:r>
        <w:rPr>
          <w:rFonts w:hint="cs"/>
          <w:rtl/>
          <w:lang w:eastAsia="ar-SA"/>
        </w:rPr>
        <w:t>الإعدام</w:t>
      </w:r>
      <w:r>
        <w:rPr>
          <w:rtl/>
          <w:lang w:eastAsia="ar-SA"/>
        </w:rPr>
        <w:t xml:space="preserve"> التعسفي </w:t>
      </w:r>
      <w:r>
        <w:rPr>
          <w:rFonts w:hint="cs"/>
          <w:rtl/>
          <w:lang w:eastAsia="ar-SA"/>
        </w:rPr>
        <w:t>وبإجراءات موجزة</w:t>
      </w:r>
      <w:r>
        <w:rPr>
          <w:rtl/>
          <w:lang w:eastAsia="ar-SA"/>
        </w:rPr>
        <w:t xml:space="preserve"> للأشخاص المحتجزين، وضمان أن توفر إصلاحات قطاع العدالة الحماية للمحاكمات العادلة و</w:t>
      </w:r>
      <w:r>
        <w:rPr>
          <w:rFonts w:hint="cs"/>
          <w:rtl/>
          <w:lang w:eastAsia="ar-SA"/>
        </w:rPr>
        <w:t>ل</w:t>
      </w:r>
      <w:r>
        <w:rPr>
          <w:rtl/>
          <w:lang w:eastAsia="ar-SA"/>
        </w:rPr>
        <w:t>لإجراءات القانونية الواجبة؛</w:t>
      </w:r>
    </w:p>
    <w:p w14:paraId="0476078A" w14:textId="77777777" w:rsidR="00A02560" w:rsidRDefault="00A02560" w:rsidP="00A02560">
      <w:pPr>
        <w:pStyle w:val="SingleTxtGA"/>
        <w:shd w:val="clear" w:color="auto" w:fill="FFFFFF" w:themeFill="background1"/>
        <w:rPr>
          <w:rtl/>
          <w:lang w:eastAsia="ar-SA"/>
        </w:rPr>
      </w:pPr>
      <w:r>
        <w:rPr>
          <w:rtl/>
          <w:lang w:eastAsia="ar-SA"/>
        </w:rPr>
        <w:tab/>
        <w:t>(و)</w:t>
      </w:r>
      <w:r>
        <w:rPr>
          <w:rtl/>
          <w:lang w:eastAsia="ar-SA"/>
        </w:rPr>
        <w:tab/>
        <w:t xml:space="preserve">حل مسألة جميع الأشخاص الذين اختُطفوا أو اختفوا قسراً بطريقة أخرى، وذريتهم، بطريقة شفافة، بما في ذلك عن طريق </w:t>
      </w:r>
      <w:r>
        <w:rPr>
          <w:rFonts w:hint="cs"/>
          <w:rtl/>
          <w:lang w:eastAsia="ar-SA"/>
        </w:rPr>
        <w:t xml:space="preserve">ضمان </w:t>
      </w:r>
      <w:r>
        <w:rPr>
          <w:rtl/>
          <w:lang w:eastAsia="ar-SA"/>
        </w:rPr>
        <w:t>عودتهم الفورية؛</w:t>
      </w:r>
    </w:p>
    <w:p w14:paraId="3F0BE3EB" w14:textId="77777777" w:rsidR="00A02560" w:rsidRDefault="00A02560" w:rsidP="00A02560">
      <w:pPr>
        <w:pStyle w:val="SingleTxtGA"/>
        <w:shd w:val="clear" w:color="auto" w:fill="FFFFFF" w:themeFill="background1"/>
        <w:rPr>
          <w:rtl/>
          <w:lang w:eastAsia="ar-SA"/>
        </w:rPr>
      </w:pPr>
      <w:r>
        <w:rPr>
          <w:rtl/>
          <w:lang w:eastAsia="ar-SA"/>
        </w:rPr>
        <w:tab/>
        <w:t>(ز)</w:t>
      </w:r>
      <w:r>
        <w:rPr>
          <w:rtl/>
          <w:lang w:eastAsia="ar-SA"/>
        </w:rPr>
        <w:tab/>
        <w:t xml:space="preserve">ضمان </w:t>
      </w:r>
      <w:r>
        <w:rPr>
          <w:rFonts w:hint="cs"/>
          <w:rtl/>
          <w:lang w:eastAsia="ar-SA"/>
        </w:rPr>
        <w:t>جمع</w:t>
      </w:r>
      <w:r>
        <w:rPr>
          <w:rtl/>
          <w:lang w:eastAsia="ar-SA"/>
        </w:rPr>
        <w:t xml:space="preserve"> شمل الأسر المشتتة عبر الحدود؛</w:t>
      </w:r>
    </w:p>
    <w:p w14:paraId="46337D58" w14:textId="77777777" w:rsidR="00A02560" w:rsidRDefault="00A02560" w:rsidP="00A02560">
      <w:pPr>
        <w:pStyle w:val="SingleTxtGA"/>
        <w:shd w:val="clear" w:color="auto" w:fill="FFFFFF" w:themeFill="background1"/>
        <w:rPr>
          <w:rtl/>
          <w:lang w:eastAsia="ar-SA"/>
        </w:rPr>
      </w:pPr>
      <w:r>
        <w:rPr>
          <w:rtl/>
          <w:lang w:eastAsia="ar-SA"/>
        </w:rPr>
        <w:tab/>
        <w:t>(ح)</w:t>
      </w:r>
      <w:r>
        <w:rPr>
          <w:rtl/>
          <w:lang w:eastAsia="ar-SA"/>
        </w:rPr>
        <w:tab/>
        <w:t xml:space="preserve">الإلغاء الفوري لممارسة العقوبة </w:t>
      </w:r>
      <w:r>
        <w:rPr>
          <w:rFonts w:hint="cs"/>
          <w:rtl/>
          <w:lang w:eastAsia="ar-SA"/>
        </w:rPr>
        <w:t>بالتبعية</w:t>
      </w:r>
      <w:r>
        <w:rPr>
          <w:rtl/>
          <w:lang w:eastAsia="ar-SA"/>
        </w:rPr>
        <w:t>؛</w:t>
      </w:r>
    </w:p>
    <w:p w14:paraId="405C840B" w14:textId="77777777" w:rsidR="00A02560" w:rsidRDefault="00A02560" w:rsidP="00A02560">
      <w:pPr>
        <w:pStyle w:val="SingleTxtGA"/>
        <w:shd w:val="clear" w:color="auto" w:fill="FFFFFF" w:themeFill="background1"/>
        <w:rPr>
          <w:rtl/>
          <w:lang w:eastAsia="ar-SA"/>
        </w:rPr>
      </w:pPr>
      <w:r>
        <w:rPr>
          <w:rtl/>
          <w:lang w:eastAsia="ar-SA"/>
        </w:rPr>
        <w:tab/>
        <w:t>(ط)</w:t>
      </w:r>
      <w:r>
        <w:rPr>
          <w:rtl/>
          <w:lang w:eastAsia="ar-SA"/>
        </w:rPr>
        <w:tab/>
        <w:t xml:space="preserve">ضمان تمتع كل شخص داخل إقليم جمهورية كوريا الشعبية الديمقراطية بالحق في حرية التنقل </w:t>
      </w:r>
      <w:r>
        <w:rPr>
          <w:rFonts w:hint="cs"/>
          <w:rtl/>
          <w:lang w:eastAsia="ar-SA"/>
        </w:rPr>
        <w:t>وبالحرية في</w:t>
      </w:r>
      <w:r>
        <w:rPr>
          <w:rtl/>
          <w:lang w:eastAsia="ar-SA"/>
        </w:rPr>
        <w:t xml:space="preserve"> مغادرة البلد، بما في ذلك لغرض التماس اللجوء خارج جمهورية كوريا الشعبية الديمقراطية، دون تدخل من سلطات</w:t>
      </w:r>
      <w:r>
        <w:rPr>
          <w:rFonts w:hint="cs"/>
          <w:rtl/>
          <w:lang w:eastAsia="ar-SA"/>
        </w:rPr>
        <w:t>ها</w:t>
      </w:r>
      <w:r>
        <w:rPr>
          <w:rtl/>
          <w:lang w:eastAsia="ar-SA"/>
        </w:rPr>
        <w:t>؛</w:t>
      </w:r>
    </w:p>
    <w:p w14:paraId="38426320" w14:textId="77777777" w:rsidR="00A02560" w:rsidRDefault="00A02560" w:rsidP="00A02560">
      <w:pPr>
        <w:pStyle w:val="SingleTxtGA"/>
        <w:shd w:val="clear" w:color="auto" w:fill="FFFFFF" w:themeFill="background1"/>
        <w:rPr>
          <w:rtl/>
          <w:lang w:eastAsia="ar-SA"/>
        </w:rPr>
      </w:pPr>
      <w:r>
        <w:rPr>
          <w:rtl/>
          <w:lang w:eastAsia="ar-SA"/>
        </w:rPr>
        <w:tab/>
        <w:t>(ي)</w:t>
      </w:r>
      <w:r>
        <w:rPr>
          <w:rtl/>
          <w:lang w:eastAsia="ar-SA"/>
        </w:rPr>
        <w:tab/>
        <w:t xml:space="preserve">توفير الحماية </w:t>
      </w:r>
      <w:r>
        <w:rPr>
          <w:rFonts w:hint="cs"/>
          <w:rtl/>
          <w:lang w:eastAsia="ar-SA"/>
        </w:rPr>
        <w:t>لرعايا</w:t>
      </w:r>
      <w:r>
        <w:rPr>
          <w:rtl/>
          <w:lang w:eastAsia="ar-SA"/>
        </w:rPr>
        <w:t xml:space="preserve"> البلدان الأخرى المحتجزين في جمهورية كوريا الشعبية الديمقراطية، بما في ذلك حرية الاتصال بالمسؤولين القنصليين والوصول إليهم، وفقاً لاتفاقية فيينا للعلاقات القنصلية، التي </w:t>
      </w:r>
      <w:r>
        <w:rPr>
          <w:rFonts w:hint="cs"/>
          <w:rtl/>
          <w:lang w:eastAsia="ar-SA"/>
        </w:rPr>
        <w:t>تشكل</w:t>
      </w:r>
      <w:r>
        <w:rPr>
          <w:rtl/>
          <w:lang w:eastAsia="ar-SA"/>
        </w:rPr>
        <w:t xml:space="preserve"> جمهورية كوريا الشعبية الديمقراطية </w:t>
      </w:r>
      <w:r>
        <w:rPr>
          <w:rFonts w:hint="cs"/>
          <w:rtl/>
          <w:lang w:eastAsia="ar-SA"/>
        </w:rPr>
        <w:t>أحد الأطراف</w:t>
      </w:r>
      <w:r>
        <w:rPr>
          <w:rtl/>
          <w:lang w:eastAsia="ar-SA"/>
        </w:rPr>
        <w:t xml:space="preserve"> فيها</w:t>
      </w:r>
      <w:r>
        <w:rPr>
          <w:rFonts w:hint="cs"/>
          <w:rtl/>
          <w:lang w:eastAsia="ar-SA"/>
        </w:rPr>
        <w:t>،</w:t>
      </w:r>
      <w:r>
        <w:rPr>
          <w:rtl/>
          <w:lang w:eastAsia="ar-SA"/>
        </w:rPr>
        <w:t xml:space="preserve"> </w:t>
      </w:r>
      <w:r>
        <w:rPr>
          <w:rFonts w:hint="cs"/>
          <w:rtl/>
          <w:lang w:eastAsia="ar-SA"/>
        </w:rPr>
        <w:t>و</w:t>
      </w:r>
      <w:r>
        <w:rPr>
          <w:rtl/>
          <w:lang w:eastAsia="ar-SA"/>
        </w:rPr>
        <w:t>أي ترتيبات ضرورية أخرى لتأكيد وضعهم و</w:t>
      </w:r>
      <w:r>
        <w:rPr>
          <w:rFonts w:hint="cs"/>
          <w:rtl/>
          <w:lang w:eastAsia="ar-SA"/>
        </w:rPr>
        <w:t>ل</w:t>
      </w:r>
      <w:r>
        <w:rPr>
          <w:rtl/>
          <w:lang w:eastAsia="ar-SA"/>
        </w:rPr>
        <w:t xml:space="preserve">لتواصل مع </w:t>
      </w:r>
      <w:r>
        <w:rPr>
          <w:rFonts w:hint="cs"/>
          <w:rtl/>
          <w:lang w:eastAsia="ar-SA"/>
        </w:rPr>
        <w:t>أُسرهم</w:t>
      </w:r>
      <w:r>
        <w:rPr>
          <w:rtl/>
          <w:lang w:eastAsia="ar-SA"/>
        </w:rPr>
        <w:t>؛</w:t>
      </w:r>
    </w:p>
    <w:p w14:paraId="65E1A740" w14:textId="77777777" w:rsidR="00A02560" w:rsidRPr="008F588E" w:rsidRDefault="00A02560" w:rsidP="00A02560">
      <w:pPr>
        <w:pStyle w:val="SingleTxtGA"/>
        <w:shd w:val="clear" w:color="auto" w:fill="FFFFFF" w:themeFill="background1"/>
        <w:rPr>
          <w:spacing w:val="-2"/>
          <w:rtl/>
          <w:lang w:eastAsia="ar-SA"/>
        </w:rPr>
      </w:pPr>
      <w:r w:rsidRPr="008F588E">
        <w:rPr>
          <w:spacing w:val="-2"/>
          <w:rtl/>
          <w:lang w:eastAsia="ar-SA"/>
        </w:rPr>
        <w:tab/>
      </w:r>
      <w:r w:rsidRPr="008F588E">
        <w:rPr>
          <w:rFonts w:hint="cs"/>
          <w:spacing w:val="-2"/>
          <w:rtl/>
          <w:lang w:eastAsia="ar-SA"/>
        </w:rPr>
        <w:t>3-</w:t>
      </w:r>
      <w:r w:rsidRPr="008F588E">
        <w:rPr>
          <w:rFonts w:hint="cs"/>
          <w:spacing w:val="-2"/>
          <w:rtl/>
          <w:lang w:eastAsia="ar-SA"/>
        </w:rPr>
        <w:tab/>
      </w:r>
      <w:r w:rsidRPr="008F588E">
        <w:rPr>
          <w:rFonts w:hint="cs"/>
          <w:i/>
          <w:iCs/>
          <w:spacing w:val="-2"/>
          <w:rtl/>
          <w:lang w:eastAsia="ar-SA"/>
        </w:rPr>
        <w:t>يُذكِّر</w:t>
      </w:r>
      <w:r w:rsidRPr="008F588E">
        <w:rPr>
          <w:spacing w:val="-2"/>
          <w:rtl/>
          <w:lang w:eastAsia="ar-SA"/>
        </w:rPr>
        <w:t xml:space="preserve"> </w:t>
      </w:r>
      <w:r w:rsidRPr="008F588E">
        <w:rPr>
          <w:rFonts w:hint="cs"/>
          <w:spacing w:val="-2"/>
          <w:rtl/>
          <w:lang w:eastAsia="ar-SA"/>
        </w:rPr>
        <w:t>ب</w:t>
      </w:r>
      <w:r w:rsidRPr="008F588E">
        <w:rPr>
          <w:spacing w:val="-2"/>
          <w:rtl/>
          <w:lang w:eastAsia="ar-SA"/>
        </w:rPr>
        <w:t xml:space="preserve">قرار الجمعية العامة 73/180، الذي أعربت فيه الجمعية عن قلقها </w:t>
      </w:r>
      <w:r w:rsidRPr="008F588E">
        <w:rPr>
          <w:rFonts w:hint="cs"/>
          <w:spacing w:val="-2"/>
          <w:rtl/>
          <w:lang w:eastAsia="ar-SA"/>
        </w:rPr>
        <w:t>الشديد</w:t>
      </w:r>
      <w:r w:rsidRPr="008F588E">
        <w:rPr>
          <w:spacing w:val="-2"/>
          <w:rtl/>
          <w:lang w:eastAsia="ar-SA"/>
        </w:rPr>
        <w:t xml:space="preserve"> للغاية إزاء انتهاكات حقوق العمال، بما فيها الحق في حرية تكوين الجمعيات والاعتراف الفعلي بالحق في التفاوض الجماعي</w:t>
      </w:r>
      <w:r w:rsidRPr="008F588E">
        <w:rPr>
          <w:rFonts w:hint="cs"/>
          <w:spacing w:val="-2"/>
          <w:rtl/>
          <w:lang w:eastAsia="ar-SA"/>
        </w:rPr>
        <w:t>،</w:t>
      </w:r>
      <w:r w:rsidRPr="008F588E">
        <w:rPr>
          <w:spacing w:val="-2"/>
          <w:rtl/>
          <w:lang w:eastAsia="ar-SA"/>
        </w:rPr>
        <w:t xml:space="preserve"> والحق في الإضراب، وحظر استغلال الأطفال اقتصادياً و</w:t>
      </w:r>
      <w:r w:rsidRPr="008F588E">
        <w:rPr>
          <w:rFonts w:hint="cs"/>
          <w:spacing w:val="-2"/>
          <w:rtl/>
          <w:lang w:eastAsia="ar-SA"/>
        </w:rPr>
        <w:t xml:space="preserve">أي شكل ضار أو خطِر من أشكال </w:t>
      </w:r>
      <w:r w:rsidRPr="008F588E">
        <w:rPr>
          <w:spacing w:val="-2"/>
          <w:rtl/>
          <w:lang w:eastAsia="ar-SA"/>
        </w:rPr>
        <w:t xml:space="preserve">عمل الأطفال، وكذلك استغلال العمال </w:t>
      </w:r>
      <w:r w:rsidRPr="008F588E">
        <w:rPr>
          <w:rFonts w:hint="cs"/>
          <w:spacing w:val="-2"/>
          <w:rtl/>
          <w:lang w:eastAsia="ar-SA"/>
        </w:rPr>
        <w:t>المرسَلين</w:t>
      </w:r>
      <w:r w:rsidRPr="008F588E">
        <w:rPr>
          <w:spacing w:val="-2"/>
          <w:rtl/>
          <w:lang w:eastAsia="ar-SA"/>
        </w:rPr>
        <w:t xml:space="preserve"> إلى الخارج من جمهورية كوريا الشعبية الديمقراطية للعمل في </w:t>
      </w:r>
      <w:r w:rsidRPr="008F588E">
        <w:rPr>
          <w:rFonts w:hint="cs"/>
          <w:spacing w:val="-2"/>
          <w:rtl/>
          <w:lang w:eastAsia="ar-SA"/>
        </w:rPr>
        <w:t>ظل أوضاع يقال إنها</w:t>
      </w:r>
      <w:r w:rsidRPr="008F588E">
        <w:rPr>
          <w:spacing w:val="-2"/>
          <w:rtl/>
          <w:lang w:eastAsia="ar-SA"/>
        </w:rPr>
        <w:t xml:space="preserve"> </w:t>
      </w:r>
      <w:r w:rsidRPr="008F588E">
        <w:rPr>
          <w:rFonts w:hint="cs"/>
          <w:spacing w:val="-2"/>
          <w:rtl/>
          <w:lang w:eastAsia="ar-SA"/>
        </w:rPr>
        <w:t>تصل إلى حد العمل القسري</w:t>
      </w:r>
      <w:r w:rsidRPr="008F588E">
        <w:rPr>
          <w:spacing w:val="-2"/>
          <w:rtl/>
          <w:lang w:eastAsia="ar-SA"/>
        </w:rPr>
        <w:t>؛</w:t>
      </w:r>
    </w:p>
    <w:p w14:paraId="1CDA4048" w14:textId="77777777" w:rsidR="00A02560" w:rsidRPr="008F588E" w:rsidRDefault="00A02560" w:rsidP="00A02560">
      <w:pPr>
        <w:pStyle w:val="SingleTxtGA"/>
        <w:shd w:val="clear" w:color="auto" w:fill="FFFFFF" w:themeFill="background1"/>
        <w:rPr>
          <w:spacing w:val="-2"/>
          <w:rtl/>
          <w:lang w:eastAsia="ar-SA"/>
        </w:rPr>
      </w:pPr>
      <w:r w:rsidRPr="008F588E">
        <w:rPr>
          <w:spacing w:val="-2"/>
          <w:rtl/>
          <w:lang w:eastAsia="ar-SA"/>
        </w:rPr>
        <w:tab/>
      </w:r>
      <w:r w:rsidRPr="008F588E">
        <w:rPr>
          <w:rFonts w:hint="cs"/>
          <w:spacing w:val="-2"/>
          <w:rtl/>
          <w:lang w:eastAsia="ar-SA"/>
        </w:rPr>
        <w:t>4-</w:t>
      </w:r>
      <w:r w:rsidRPr="008F588E">
        <w:rPr>
          <w:rFonts w:hint="cs"/>
          <w:spacing w:val="-2"/>
          <w:rtl/>
          <w:lang w:eastAsia="ar-SA"/>
        </w:rPr>
        <w:tab/>
      </w:r>
      <w:r w:rsidRPr="008F588E">
        <w:rPr>
          <w:rFonts w:hint="cs"/>
          <w:i/>
          <w:iCs/>
          <w:spacing w:val="-2"/>
          <w:rtl/>
          <w:lang w:eastAsia="ar-SA"/>
        </w:rPr>
        <w:t>يُذكِّر أيضاً</w:t>
      </w:r>
      <w:r w:rsidRPr="008F588E">
        <w:rPr>
          <w:spacing w:val="-2"/>
          <w:rtl/>
          <w:lang w:eastAsia="ar-SA"/>
        </w:rPr>
        <w:t xml:space="preserve"> </w:t>
      </w:r>
      <w:r w:rsidRPr="008F588E">
        <w:rPr>
          <w:rFonts w:hint="cs"/>
          <w:spacing w:val="-2"/>
          <w:rtl/>
          <w:lang w:eastAsia="ar-SA"/>
        </w:rPr>
        <w:t>ب</w:t>
      </w:r>
      <w:r w:rsidRPr="008F588E">
        <w:rPr>
          <w:spacing w:val="-2"/>
          <w:rtl/>
          <w:lang w:eastAsia="ar-SA"/>
        </w:rPr>
        <w:t>الفقرة 11 من قرار مجلس الأمن 2371(2017)، والفقرة 17 من قراره 2375(2017)</w:t>
      </w:r>
      <w:r w:rsidRPr="008F588E">
        <w:rPr>
          <w:rFonts w:hint="cs"/>
          <w:spacing w:val="-2"/>
          <w:rtl/>
          <w:lang w:eastAsia="ar-SA"/>
        </w:rPr>
        <w:t>،</w:t>
      </w:r>
      <w:r w:rsidRPr="008F588E">
        <w:rPr>
          <w:spacing w:val="-2"/>
          <w:rtl/>
          <w:lang w:eastAsia="ar-SA"/>
        </w:rPr>
        <w:t xml:space="preserve"> و</w:t>
      </w:r>
      <w:r w:rsidRPr="008F588E">
        <w:rPr>
          <w:rFonts w:hint="cs"/>
          <w:spacing w:val="-2"/>
          <w:rtl/>
          <w:lang w:eastAsia="ar-SA"/>
        </w:rPr>
        <w:t xml:space="preserve">خاصة </w:t>
      </w:r>
      <w:r w:rsidRPr="008F588E">
        <w:rPr>
          <w:spacing w:val="-2"/>
          <w:rtl/>
          <w:lang w:eastAsia="ar-SA"/>
        </w:rPr>
        <w:t xml:space="preserve">الفقرة 8 من قراره 2397(2017)، التي قرر فيها المجلس أن </w:t>
      </w:r>
      <w:r w:rsidRPr="008F588E">
        <w:rPr>
          <w:spacing w:val="-2"/>
          <w:rtl/>
          <w:lang w:eastAsia="ar-SA"/>
        </w:rPr>
        <w:lastRenderedPageBreak/>
        <w:t xml:space="preserve">تعيد الدول الأعضاء إلى جمهورية كوريا الشعبية الديمقراطية </w:t>
      </w:r>
      <w:r w:rsidRPr="008F588E">
        <w:rPr>
          <w:rFonts w:hint="cs"/>
          <w:spacing w:val="-2"/>
          <w:rtl/>
          <w:lang w:eastAsia="ar-SA"/>
        </w:rPr>
        <w:t>حالاً</w:t>
      </w:r>
      <w:r w:rsidRPr="008F588E">
        <w:rPr>
          <w:spacing w:val="-2"/>
          <w:rtl/>
          <w:lang w:eastAsia="ar-SA"/>
        </w:rPr>
        <w:t xml:space="preserve"> وفي غضون مهلة لا تتجاوز 24 شهراً من تاريخ 22 كانون الأول/ديسمبر 2017 جميع رعايا جمهورية كوريا الشعبية الديمقراطية الذين يكسبون دخلاً في إطار الولاية القضائية لتلك الدول وجميع الملحقين التابعين لحكومة جمهورية كوريا الشعبية الديمقراطية المكلفين بمراقبة السلامة </w:t>
      </w:r>
      <w:r w:rsidRPr="008F588E">
        <w:rPr>
          <w:rFonts w:hint="cs"/>
          <w:spacing w:val="-2"/>
          <w:rtl/>
          <w:lang w:eastAsia="ar-SA"/>
        </w:rPr>
        <w:t>ل</w:t>
      </w:r>
      <w:r w:rsidRPr="008F588E">
        <w:rPr>
          <w:spacing w:val="-2"/>
          <w:rtl/>
          <w:lang w:eastAsia="ar-SA"/>
        </w:rPr>
        <w:t xml:space="preserve">لعاملين في الخارج من رعايا جمهورية كوريا الشعبية الديمقراطية، </w:t>
      </w:r>
      <w:r w:rsidRPr="008F588E">
        <w:rPr>
          <w:rFonts w:hint="cs"/>
          <w:spacing w:val="-2"/>
          <w:rtl/>
          <w:lang w:eastAsia="ar-SA"/>
        </w:rPr>
        <w:t xml:space="preserve">وذلك </w:t>
      </w:r>
      <w:r w:rsidRPr="008F588E">
        <w:rPr>
          <w:spacing w:val="-2"/>
          <w:rtl/>
          <w:lang w:eastAsia="ar-SA"/>
        </w:rPr>
        <w:t xml:space="preserve">ما لم تقرر الدولة العضو المعنية أن رعايا جمهورية كوريا الشعبية الديمقراطية المعنيين </w:t>
      </w:r>
      <w:r w:rsidRPr="008F588E">
        <w:rPr>
          <w:rFonts w:hint="cs"/>
          <w:spacing w:val="-2"/>
          <w:rtl/>
          <w:lang w:eastAsia="ar-SA"/>
        </w:rPr>
        <w:t xml:space="preserve">هم أيضاً </w:t>
      </w:r>
      <w:r w:rsidRPr="008F588E">
        <w:rPr>
          <w:spacing w:val="-2"/>
          <w:rtl/>
          <w:lang w:eastAsia="ar-SA"/>
        </w:rPr>
        <w:t xml:space="preserve">من رعايا الدولة </w:t>
      </w:r>
      <w:r w:rsidRPr="008F588E">
        <w:rPr>
          <w:rFonts w:hint="cs"/>
          <w:spacing w:val="-2"/>
          <w:rtl/>
          <w:lang w:eastAsia="ar-SA"/>
        </w:rPr>
        <w:t xml:space="preserve">العضو </w:t>
      </w:r>
      <w:r w:rsidRPr="008F588E">
        <w:rPr>
          <w:spacing w:val="-2"/>
          <w:rtl/>
          <w:lang w:eastAsia="ar-SA"/>
        </w:rPr>
        <w:t>المذكورة أو من رعايا جمهورية كوريا الشعبية الديمقراطية الذين تُحظر إعادتهم إلى الوطن</w:t>
      </w:r>
      <w:r w:rsidRPr="008F588E">
        <w:rPr>
          <w:rFonts w:hint="cs"/>
          <w:spacing w:val="-2"/>
          <w:rtl/>
          <w:lang w:eastAsia="ar-SA"/>
        </w:rPr>
        <w:t xml:space="preserve"> بموجب </w:t>
      </w:r>
      <w:r w:rsidRPr="008F588E">
        <w:rPr>
          <w:spacing w:val="-2"/>
          <w:rtl/>
          <w:lang w:eastAsia="ar-SA"/>
        </w:rPr>
        <w:t xml:space="preserve">أحكام القوانين الوطنية والدولية السارية، بما في ذلك القانون الدولي للاجئين والقانون الدولي لحقوق الإنسان، أو </w:t>
      </w:r>
      <w:r w:rsidRPr="008F588E">
        <w:rPr>
          <w:rFonts w:hint="cs"/>
          <w:spacing w:val="-2"/>
          <w:rtl/>
          <w:lang w:eastAsia="ar-SA"/>
        </w:rPr>
        <w:t xml:space="preserve">بموجب </w:t>
      </w:r>
      <w:r w:rsidRPr="008F588E">
        <w:rPr>
          <w:spacing w:val="-2"/>
          <w:rtl/>
          <w:lang w:eastAsia="ar-SA"/>
        </w:rPr>
        <w:t>اتفاق مقر الأمم المتحدة المبرم بين الأمم المتحدة والولايات المتحدة الأمريكية أو اتفاقية امتيازات الأمم المتحدة وحصاناتها، ويحثّ جمهورية كوريا الشعبية الديمقراطية على تعزيز واحترام وحماية حقوق الإنسان للعمال، بمن فيهم العمال الذين يُعادون إلى جمهورية كوريا الشعبية الديمقراطية؛</w:t>
      </w:r>
    </w:p>
    <w:p w14:paraId="7BE0D18F" w14:textId="77777777" w:rsidR="00A02560" w:rsidRPr="00EB632E" w:rsidRDefault="00A02560" w:rsidP="00A02560">
      <w:pPr>
        <w:pStyle w:val="SingleTxtGA"/>
        <w:shd w:val="clear" w:color="auto" w:fill="FFFFFF" w:themeFill="background1"/>
        <w:rPr>
          <w:rtl/>
          <w:lang w:eastAsia="ar-SA"/>
        </w:rPr>
      </w:pPr>
      <w:r>
        <w:rPr>
          <w:rtl/>
          <w:lang w:eastAsia="ar-SA"/>
        </w:rPr>
        <w:tab/>
      </w:r>
      <w:r>
        <w:rPr>
          <w:rFonts w:hint="cs"/>
          <w:rtl/>
          <w:lang w:eastAsia="ar-SA"/>
        </w:rPr>
        <w:t>5-</w:t>
      </w:r>
      <w:r>
        <w:rPr>
          <w:rFonts w:hint="cs"/>
          <w:rtl/>
          <w:lang w:eastAsia="ar-SA"/>
        </w:rPr>
        <w:tab/>
      </w:r>
      <w:r w:rsidRPr="00EB632E">
        <w:rPr>
          <w:i/>
          <w:iCs/>
          <w:rtl/>
          <w:lang w:eastAsia="ar-SA"/>
        </w:rPr>
        <w:t>يذكّر</w:t>
      </w:r>
      <w:r w:rsidRPr="00EB632E">
        <w:rPr>
          <w:rtl/>
          <w:lang w:eastAsia="ar-SA"/>
        </w:rPr>
        <w:t xml:space="preserve"> بالفقرة 4 من قرار الجمعية العامة 73/180، الذي أكدت فيه الجمعية العامة </w:t>
      </w:r>
      <w:r>
        <w:rPr>
          <w:rFonts w:hint="cs"/>
          <w:rtl/>
          <w:lang w:eastAsia="ar-SA"/>
        </w:rPr>
        <w:t xml:space="preserve">على </w:t>
      </w:r>
      <w:r w:rsidRPr="00EB632E">
        <w:rPr>
          <w:rtl/>
          <w:lang w:eastAsia="ar-SA"/>
        </w:rPr>
        <w:t xml:space="preserve">قلقها الشديد للغاية إزاء التقارير التي تفيد بارتكاب جمهورية كوريا الشعبية الديمقراطية </w:t>
      </w:r>
      <w:r>
        <w:rPr>
          <w:rFonts w:hint="cs"/>
          <w:rtl/>
          <w:lang w:eastAsia="ar-SA"/>
        </w:rPr>
        <w:t>لل</w:t>
      </w:r>
      <w:r w:rsidRPr="00EB632E">
        <w:rPr>
          <w:rtl/>
          <w:lang w:eastAsia="ar-SA"/>
        </w:rPr>
        <w:t>تعذيب</w:t>
      </w:r>
      <w:r>
        <w:rPr>
          <w:rFonts w:hint="cs"/>
          <w:rtl/>
          <w:lang w:eastAsia="ar-SA"/>
        </w:rPr>
        <w:t>،</w:t>
      </w:r>
      <w:r w:rsidRPr="00EB632E">
        <w:rPr>
          <w:rtl/>
          <w:lang w:eastAsia="ar-SA"/>
        </w:rPr>
        <w:t xml:space="preserve"> و</w:t>
      </w:r>
      <w:r>
        <w:rPr>
          <w:rFonts w:hint="cs"/>
          <w:rtl/>
          <w:lang w:eastAsia="ar-SA"/>
        </w:rPr>
        <w:t>ال</w:t>
      </w:r>
      <w:r w:rsidRPr="00EB632E">
        <w:rPr>
          <w:rtl/>
          <w:lang w:eastAsia="ar-SA"/>
        </w:rPr>
        <w:t>إعدام بإجراءات موجزة</w:t>
      </w:r>
      <w:r>
        <w:rPr>
          <w:rFonts w:hint="cs"/>
          <w:rtl/>
          <w:lang w:eastAsia="ar-SA"/>
        </w:rPr>
        <w:t>،</w:t>
      </w:r>
      <w:r w:rsidRPr="00EB632E">
        <w:rPr>
          <w:rtl/>
          <w:lang w:eastAsia="ar-SA"/>
        </w:rPr>
        <w:t xml:space="preserve"> و</w:t>
      </w:r>
      <w:r>
        <w:rPr>
          <w:rFonts w:hint="cs"/>
          <w:rtl/>
          <w:lang w:eastAsia="ar-SA"/>
        </w:rPr>
        <w:t>ال</w:t>
      </w:r>
      <w:r w:rsidRPr="00EB632E">
        <w:rPr>
          <w:rtl/>
          <w:lang w:eastAsia="ar-SA"/>
        </w:rPr>
        <w:t xml:space="preserve">احتجاز </w:t>
      </w:r>
      <w:r>
        <w:rPr>
          <w:rFonts w:hint="cs"/>
          <w:rtl/>
          <w:lang w:eastAsia="ar-SA"/>
        </w:rPr>
        <w:t>ال</w:t>
      </w:r>
      <w:r w:rsidRPr="00EB632E">
        <w:rPr>
          <w:rtl/>
          <w:lang w:eastAsia="ar-SA"/>
        </w:rPr>
        <w:t>تعسفي</w:t>
      </w:r>
      <w:r>
        <w:rPr>
          <w:rFonts w:hint="cs"/>
          <w:rtl/>
          <w:lang w:eastAsia="ar-SA"/>
        </w:rPr>
        <w:t>،</w:t>
      </w:r>
      <w:r w:rsidRPr="00EB632E">
        <w:rPr>
          <w:rtl/>
          <w:lang w:eastAsia="ar-SA"/>
        </w:rPr>
        <w:t xml:space="preserve"> وعملياتِ اختطاف </w:t>
      </w:r>
      <w:r>
        <w:rPr>
          <w:rFonts w:hint="cs"/>
          <w:rtl/>
          <w:lang w:eastAsia="ar-SA"/>
        </w:rPr>
        <w:t>وأشكال أخرى من</w:t>
      </w:r>
      <w:r w:rsidRPr="00EB632E">
        <w:rPr>
          <w:rtl/>
          <w:lang w:eastAsia="ar-SA"/>
        </w:rPr>
        <w:t xml:space="preserve"> انتهاكات حقوق الإنسان وخروقاتها بحق </w:t>
      </w:r>
      <w:r>
        <w:rPr>
          <w:rFonts w:hint="cs"/>
          <w:rtl/>
          <w:lang w:eastAsia="ar-SA"/>
        </w:rPr>
        <w:t>مواطني بلدان أخرى</w:t>
      </w:r>
      <w:r w:rsidRPr="00EB632E">
        <w:rPr>
          <w:rtl/>
          <w:lang w:eastAsia="ar-SA"/>
        </w:rPr>
        <w:t>، وذلك داخل أراضيها وخارجها؛</w:t>
      </w:r>
    </w:p>
    <w:p w14:paraId="7AD45F1F" w14:textId="77777777" w:rsidR="00A02560" w:rsidRPr="00EB632E" w:rsidRDefault="00A02560" w:rsidP="00A02560">
      <w:pPr>
        <w:pStyle w:val="SingleTxtGA"/>
        <w:shd w:val="clear" w:color="auto" w:fill="FFFFFF" w:themeFill="background1"/>
        <w:rPr>
          <w:rtl/>
          <w:lang w:eastAsia="ar-SA"/>
        </w:rPr>
      </w:pPr>
      <w:r>
        <w:rPr>
          <w:rtl/>
          <w:lang w:eastAsia="ar-SA"/>
        </w:rPr>
        <w:tab/>
      </w:r>
      <w:r>
        <w:rPr>
          <w:rFonts w:hint="cs"/>
          <w:rtl/>
          <w:lang w:eastAsia="ar-SA"/>
        </w:rPr>
        <w:t>6-</w:t>
      </w:r>
      <w:r>
        <w:rPr>
          <w:rFonts w:hint="cs"/>
          <w:rtl/>
          <w:lang w:eastAsia="ar-SA"/>
        </w:rPr>
        <w:tab/>
      </w:r>
      <w:r w:rsidRPr="00DF158B">
        <w:rPr>
          <w:i/>
          <w:iCs/>
          <w:rtl/>
          <w:lang w:eastAsia="ar-SA"/>
        </w:rPr>
        <w:t>يعرب من جديد عن بالغ قلقه</w:t>
      </w:r>
      <w:r w:rsidRPr="00EB632E">
        <w:rPr>
          <w:rtl/>
          <w:lang w:eastAsia="ar-SA"/>
        </w:rPr>
        <w:t xml:space="preserve"> إزاء استنتاجات </w:t>
      </w:r>
      <w:r>
        <w:rPr>
          <w:rFonts w:hint="cs"/>
          <w:rtl/>
          <w:lang w:eastAsia="ar-SA"/>
        </w:rPr>
        <w:t>لجنة التحقيق</w:t>
      </w:r>
      <w:r w:rsidRPr="00EB632E">
        <w:rPr>
          <w:rtl/>
          <w:lang w:eastAsia="ar-SA"/>
        </w:rPr>
        <w:t xml:space="preserve"> بشأن حالة اللاجئين وملتمسي اللجوء الذين أعيدوا إلى جمهورية كوريا الشعبية الديمقراطية، وغيرهم من مواطنيها الذين رُحّلوا إليها من الخارج وأُنزلت بهم عقوبات شملت الحبس أو التعذيب أو المعاملة القاسية أو اللاإنسانية أو المهينة أو العنف الجنسي أو الاختفاء القسري أو عقوبة الإعدام، و</w:t>
      </w:r>
      <w:r>
        <w:rPr>
          <w:rtl/>
          <w:lang w:eastAsia="ar-SA"/>
        </w:rPr>
        <w:t>يحثّ</w:t>
      </w:r>
      <w:r w:rsidRPr="00EB632E">
        <w:rPr>
          <w:rtl/>
          <w:lang w:eastAsia="ar-SA"/>
        </w:rPr>
        <w:t xml:space="preserve"> بقوة في هذا الصدد جميع الدول على احترام المبدأ الأساسي المتمثل في عدم الإعادة القسرية، وعلى معاملة ملتمسي اللجوء معاملة إنسانية وكفالة وصول مفوضية الأمم المتحدة السامية لشؤون اللاجئين ومفوضية الأمم المتحدة السامية لحقوق الإنسان </w:t>
      </w:r>
      <w:r>
        <w:rPr>
          <w:rFonts w:hint="cs"/>
          <w:rtl/>
          <w:lang w:eastAsia="ar-SA"/>
        </w:rPr>
        <w:t>ب</w:t>
      </w:r>
      <w:r w:rsidRPr="00EB632E">
        <w:rPr>
          <w:rtl/>
          <w:lang w:eastAsia="ar-SA"/>
        </w:rPr>
        <w:t>دون عوائق إلى ملتمسي اللجوء بغرض حماية حقوق الإنسان الخاصة بهم، و</w:t>
      </w:r>
      <w:r>
        <w:rPr>
          <w:rtl/>
          <w:lang w:eastAsia="ar-SA"/>
        </w:rPr>
        <w:t>يحثّ</w:t>
      </w:r>
      <w:r w:rsidRPr="00EB632E">
        <w:rPr>
          <w:rtl/>
          <w:lang w:eastAsia="ar-SA"/>
        </w:rPr>
        <w:t xml:space="preserve"> مرة أخرى الدول الأطراف على التقيد بالتزاماتها بموجب القانون الدولي لحقوق الإنسان والاتفاقية </w:t>
      </w:r>
      <w:r>
        <w:rPr>
          <w:rFonts w:hint="cs"/>
          <w:rtl/>
          <w:lang w:eastAsia="ar-SA"/>
        </w:rPr>
        <w:t>الخاصة بوضع</w:t>
      </w:r>
      <w:r w:rsidRPr="00EB632E">
        <w:rPr>
          <w:rtl/>
          <w:lang w:eastAsia="ar-SA"/>
        </w:rPr>
        <w:t xml:space="preserve"> اللاجئين والبروتوكول الملحق بها فيما </w:t>
      </w:r>
      <w:r>
        <w:rPr>
          <w:rFonts w:hint="cs"/>
          <w:rtl/>
          <w:lang w:eastAsia="ar-SA"/>
        </w:rPr>
        <w:t>يتصل</w:t>
      </w:r>
      <w:r w:rsidRPr="00EB632E">
        <w:rPr>
          <w:rtl/>
          <w:lang w:eastAsia="ar-SA"/>
        </w:rPr>
        <w:t xml:space="preserve"> </w:t>
      </w:r>
      <w:r>
        <w:rPr>
          <w:rFonts w:hint="cs"/>
          <w:rtl/>
          <w:lang w:eastAsia="ar-SA"/>
        </w:rPr>
        <w:t>ب</w:t>
      </w:r>
      <w:r w:rsidRPr="00EB632E">
        <w:rPr>
          <w:rtl/>
          <w:lang w:eastAsia="ar-SA"/>
        </w:rPr>
        <w:t>الأشخاص المنتمين إلى جمهورية كوريا الشعبية الديمقراطية المشمولين بهذه الصكوك؛</w:t>
      </w:r>
    </w:p>
    <w:p w14:paraId="405211FC" w14:textId="77777777" w:rsidR="00A02560" w:rsidRPr="00EB632E" w:rsidRDefault="00A02560" w:rsidP="00A02560">
      <w:pPr>
        <w:pStyle w:val="SingleTxtGA"/>
        <w:shd w:val="clear" w:color="auto" w:fill="FFFFFF" w:themeFill="background1"/>
        <w:rPr>
          <w:rtl/>
          <w:lang w:eastAsia="ar-SA"/>
        </w:rPr>
      </w:pPr>
      <w:r>
        <w:rPr>
          <w:rtl/>
          <w:lang w:eastAsia="ar-SA"/>
        </w:rPr>
        <w:tab/>
      </w:r>
      <w:r>
        <w:rPr>
          <w:rFonts w:hint="cs"/>
          <w:rtl/>
          <w:lang w:eastAsia="ar-SA"/>
        </w:rPr>
        <w:t>7-</w:t>
      </w:r>
      <w:r>
        <w:rPr>
          <w:rFonts w:hint="cs"/>
          <w:rtl/>
          <w:lang w:eastAsia="ar-SA"/>
        </w:rPr>
        <w:tab/>
      </w:r>
      <w:r>
        <w:rPr>
          <w:i/>
          <w:iCs/>
          <w:rtl/>
          <w:lang w:eastAsia="ar-SA"/>
        </w:rPr>
        <w:t>يشدِّد</w:t>
      </w:r>
      <w:r w:rsidRPr="00EB632E">
        <w:rPr>
          <w:rtl/>
          <w:lang w:eastAsia="ar-SA"/>
        </w:rPr>
        <w:t xml:space="preserve"> على ما خلصت إليه </w:t>
      </w:r>
      <w:r>
        <w:rPr>
          <w:rFonts w:hint="cs"/>
          <w:rtl/>
          <w:lang w:eastAsia="ar-SA"/>
        </w:rPr>
        <w:t>لجنة التحقيق</w:t>
      </w:r>
      <w:r w:rsidRPr="00EB632E">
        <w:rPr>
          <w:rtl/>
          <w:lang w:eastAsia="ar-SA"/>
        </w:rPr>
        <w:t xml:space="preserve"> من أن </w:t>
      </w:r>
      <w:r>
        <w:rPr>
          <w:rFonts w:hint="cs"/>
          <w:rtl/>
          <w:lang w:eastAsia="ar-SA"/>
        </w:rPr>
        <w:t xml:space="preserve">مجموعة </w:t>
      </w:r>
      <w:r>
        <w:rPr>
          <w:rtl/>
          <w:lang w:eastAsia="ar-SA"/>
        </w:rPr>
        <w:t>شهادات الشهود</w:t>
      </w:r>
      <w:r w:rsidRPr="00EB632E">
        <w:rPr>
          <w:rtl/>
          <w:lang w:eastAsia="ar-SA"/>
        </w:rPr>
        <w:t xml:space="preserve"> والمعلومات التي تلقتها تشكل </w:t>
      </w:r>
      <w:r>
        <w:rPr>
          <w:rFonts w:hint="cs"/>
          <w:rtl/>
          <w:lang w:eastAsia="ar-SA"/>
        </w:rPr>
        <w:t>أسباباً كافية</w:t>
      </w:r>
      <w:r w:rsidRPr="00EB632E">
        <w:rPr>
          <w:rtl/>
          <w:lang w:eastAsia="ar-SA"/>
        </w:rPr>
        <w:t xml:space="preserve"> للاعتقاد بأن جرائم ضد الإنسانية قد ارتُكبت في جمهورية كوريا الشعبية الديمقراطية، عملاً بالسياسات </w:t>
      </w:r>
      <w:r>
        <w:rPr>
          <w:rFonts w:hint="cs"/>
          <w:rtl/>
          <w:lang w:eastAsia="ar-SA"/>
        </w:rPr>
        <w:t>الموضوعة</w:t>
      </w:r>
      <w:r w:rsidRPr="00EB632E">
        <w:rPr>
          <w:rtl/>
          <w:lang w:eastAsia="ar-SA"/>
        </w:rPr>
        <w:t xml:space="preserve"> على أعلى </w:t>
      </w:r>
      <w:r>
        <w:rPr>
          <w:rFonts w:hint="cs"/>
          <w:rtl/>
          <w:lang w:eastAsia="ar-SA"/>
        </w:rPr>
        <w:t>مستوى في</w:t>
      </w:r>
      <w:r w:rsidRPr="00EB632E">
        <w:rPr>
          <w:rtl/>
          <w:lang w:eastAsia="ar-SA"/>
        </w:rPr>
        <w:t xml:space="preserve"> الدولة </w:t>
      </w:r>
      <w:r>
        <w:rPr>
          <w:rFonts w:hint="cs"/>
          <w:rtl/>
          <w:lang w:eastAsia="ar-SA"/>
        </w:rPr>
        <w:t>طوال</w:t>
      </w:r>
      <w:r w:rsidRPr="00EB632E">
        <w:rPr>
          <w:rtl/>
          <w:lang w:eastAsia="ar-SA"/>
        </w:rPr>
        <w:t xml:space="preserve"> عقود وعلى </w:t>
      </w:r>
      <w:r>
        <w:rPr>
          <w:rFonts w:hint="cs"/>
          <w:rtl/>
          <w:lang w:eastAsia="ar-SA"/>
        </w:rPr>
        <w:t>أيدي</w:t>
      </w:r>
      <w:r w:rsidRPr="00EB632E">
        <w:rPr>
          <w:rtl/>
          <w:lang w:eastAsia="ar-SA"/>
        </w:rPr>
        <w:t xml:space="preserve"> مؤسسات تقع تحت السيطرة الفعلية لقيادتها، ويكرر الإعراب عن قلقه البالغ إزاء ذلك؛ </w:t>
      </w:r>
      <w:r>
        <w:rPr>
          <w:rFonts w:hint="cs"/>
          <w:rtl/>
          <w:lang w:eastAsia="ar-SA"/>
        </w:rPr>
        <w:t>وبأن</w:t>
      </w:r>
      <w:r w:rsidRPr="00EB632E">
        <w:rPr>
          <w:rtl/>
          <w:lang w:eastAsia="ar-SA"/>
        </w:rPr>
        <w:t xml:space="preserve"> هذه الجرائم المرتكبة </w:t>
      </w:r>
      <w:r>
        <w:rPr>
          <w:rFonts w:hint="cs"/>
          <w:rtl/>
          <w:lang w:eastAsia="ar-SA"/>
        </w:rPr>
        <w:t>ضد</w:t>
      </w:r>
      <w:r w:rsidRPr="00EB632E">
        <w:rPr>
          <w:rtl/>
          <w:lang w:eastAsia="ar-SA"/>
        </w:rPr>
        <w:t xml:space="preserve"> الإنسانية </w:t>
      </w:r>
      <w:r>
        <w:rPr>
          <w:rFonts w:hint="cs"/>
          <w:rtl/>
          <w:lang w:eastAsia="ar-SA"/>
        </w:rPr>
        <w:t xml:space="preserve">تشمل </w:t>
      </w:r>
      <w:r w:rsidRPr="00EB632E">
        <w:rPr>
          <w:rtl/>
          <w:lang w:eastAsia="ar-SA"/>
        </w:rPr>
        <w:t xml:space="preserve">الإبادة، والقتل، والاسترقاق، والتعذيب، والسجن، والاغتصاب، والإجهاض القسري وغيره من أنواع العنف الجنسي، والاضطهاد لأسباب سياسية ودينية وعرقية وجنسانية، والترحيل القسري للسكان، والاختفاء القسري </w:t>
      </w:r>
      <w:r>
        <w:rPr>
          <w:rFonts w:hint="cs"/>
          <w:rtl/>
          <w:lang w:eastAsia="ar-SA"/>
        </w:rPr>
        <w:t>للأشخاص</w:t>
      </w:r>
      <w:r w:rsidRPr="00EB632E">
        <w:rPr>
          <w:rtl/>
          <w:lang w:eastAsia="ar-SA"/>
        </w:rPr>
        <w:t xml:space="preserve">، </w:t>
      </w:r>
      <w:r>
        <w:rPr>
          <w:rFonts w:hint="cs"/>
          <w:rtl/>
          <w:lang w:eastAsia="ar-SA"/>
        </w:rPr>
        <w:t>والفعل</w:t>
      </w:r>
      <w:r w:rsidRPr="00EB632E">
        <w:rPr>
          <w:rtl/>
          <w:lang w:eastAsia="ar-SA"/>
        </w:rPr>
        <w:t xml:space="preserve"> اللاإنساني المتعمد المتمثل في التجويع </w:t>
      </w:r>
      <w:r>
        <w:rPr>
          <w:rFonts w:hint="cs"/>
          <w:rtl/>
          <w:lang w:eastAsia="ar-SA"/>
        </w:rPr>
        <w:t xml:space="preserve">لفترات </w:t>
      </w:r>
      <w:r w:rsidRPr="00EB632E">
        <w:rPr>
          <w:rtl/>
          <w:lang w:eastAsia="ar-SA"/>
        </w:rPr>
        <w:t>مطوّل</w:t>
      </w:r>
      <w:r>
        <w:rPr>
          <w:rFonts w:hint="cs"/>
          <w:rtl/>
          <w:lang w:eastAsia="ar-SA"/>
        </w:rPr>
        <w:t>ة</w:t>
      </w:r>
      <w:r w:rsidRPr="00EB632E">
        <w:rPr>
          <w:rtl/>
          <w:lang w:eastAsia="ar-SA"/>
        </w:rPr>
        <w:t>؛</w:t>
      </w:r>
    </w:p>
    <w:p w14:paraId="2788D5C7" w14:textId="77777777" w:rsidR="00A02560" w:rsidRDefault="00A02560" w:rsidP="00A02560">
      <w:pPr>
        <w:pStyle w:val="SingleTxtGA"/>
        <w:shd w:val="clear" w:color="auto" w:fill="FFFFFF" w:themeFill="background1"/>
        <w:rPr>
          <w:rtl/>
          <w:lang w:eastAsia="ar-SA"/>
        </w:rPr>
      </w:pPr>
      <w:r>
        <w:rPr>
          <w:rtl/>
          <w:lang w:eastAsia="ar-SA"/>
        </w:rPr>
        <w:lastRenderedPageBreak/>
        <w:tab/>
      </w:r>
      <w:r>
        <w:rPr>
          <w:rFonts w:hint="cs"/>
          <w:rtl/>
          <w:lang w:eastAsia="ar-SA"/>
        </w:rPr>
        <w:t>8-</w:t>
      </w:r>
      <w:r>
        <w:rPr>
          <w:rFonts w:hint="cs"/>
          <w:rtl/>
          <w:lang w:eastAsia="ar-SA"/>
        </w:rPr>
        <w:tab/>
      </w:r>
      <w:r>
        <w:rPr>
          <w:rFonts w:hint="cs"/>
          <w:i/>
          <w:iCs/>
          <w:rtl/>
          <w:lang w:eastAsia="ar-SA"/>
        </w:rPr>
        <w:t>يشدِّد</w:t>
      </w:r>
      <w:r>
        <w:rPr>
          <w:rFonts w:hint="cs"/>
          <w:rtl/>
          <w:lang w:eastAsia="ar-SA"/>
        </w:rPr>
        <w:t xml:space="preserve"> على</w:t>
      </w:r>
      <w:r w:rsidRPr="00EB632E">
        <w:rPr>
          <w:rtl/>
          <w:lang w:eastAsia="ar-SA"/>
        </w:rPr>
        <w:t xml:space="preserve"> أن سلطات جمهورية كوريا الشعبية الديمقراطية لم تحاكم المسؤولين عن الجرائم </w:t>
      </w:r>
      <w:r>
        <w:rPr>
          <w:rFonts w:hint="cs"/>
          <w:rtl/>
          <w:lang w:eastAsia="ar-SA"/>
        </w:rPr>
        <w:t xml:space="preserve">المرتَكبة </w:t>
      </w:r>
      <w:r w:rsidRPr="00EB632E">
        <w:rPr>
          <w:rtl/>
          <w:lang w:eastAsia="ar-SA"/>
        </w:rPr>
        <w:t>ضد الإنسانية والانتهاكات الأخرى لحقوق الإنسان، و</w:t>
      </w:r>
      <w:r>
        <w:rPr>
          <w:rtl/>
          <w:lang w:eastAsia="ar-SA"/>
        </w:rPr>
        <w:t>يشجِّع</w:t>
      </w:r>
      <w:r w:rsidRPr="00EB632E">
        <w:rPr>
          <w:rtl/>
          <w:lang w:eastAsia="ar-SA"/>
        </w:rPr>
        <w:t xml:space="preserve"> جميع الدول ومنظومة الأمم المتحدة، بما في ذلك الوكالات المتخصصة المعنية</w:t>
      </w:r>
      <w:r>
        <w:rPr>
          <w:rFonts w:hint="cs"/>
          <w:rtl/>
          <w:lang w:eastAsia="ar-SA"/>
        </w:rPr>
        <w:t>،</w:t>
      </w:r>
      <w:r w:rsidRPr="00EB632E">
        <w:rPr>
          <w:rtl/>
          <w:lang w:eastAsia="ar-SA"/>
        </w:rPr>
        <w:t xml:space="preserve"> والمنظمات الحكومية الدولية الإقليمية والمحافل الإقليمية</w:t>
      </w:r>
      <w:r>
        <w:rPr>
          <w:rFonts w:hint="cs"/>
          <w:rtl/>
          <w:lang w:eastAsia="ar-SA"/>
        </w:rPr>
        <w:t>،</w:t>
      </w:r>
      <w:r w:rsidRPr="00EB632E">
        <w:rPr>
          <w:rtl/>
          <w:lang w:eastAsia="ar-SA"/>
        </w:rPr>
        <w:t xml:space="preserve"> ومنظمات المجتمع </w:t>
      </w:r>
      <w:r>
        <w:rPr>
          <w:rFonts w:hint="cs"/>
          <w:rtl/>
          <w:lang w:eastAsia="ar-SA"/>
        </w:rPr>
        <w:t>المدني،</w:t>
      </w:r>
      <w:r w:rsidRPr="00EB632E">
        <w:rPr>
          <w:rtl/>
          <w:lang w:eastAsia="ar-SA"/>
        </w:rPr>
        <w:t xml:space="preserve"> </w:t>
      </w:r>
      <w:r>
        <w:rPr>
          <w:rFonts w:hint="cs"/>
          <w:rtl/>
          <w:lang w:eastAsia="ar-SA"/>
        </w:rPr>
        <w:t>ومؤسسات الخير العام،</w:t>
      </w:r>
      <w:r w:rsidRPr="00EB632E">
        <w:rPr>
          <w:rtl/>
          <w:lang w:eastAsia="ar-SA"/>
        </w:rPr>
        <w:t xml:space="preserve"> والجهات الأخرى صاحبة المصلحة، على التعاون في جهود المساءلة، </w:t>
      </w:r>
      <w:r>
        <w:rPr>
          <w:rFonts w:hint="cs"/>
          <w:rtl/>
          <w:lang w:eastAsia="ar-SA"/>
        </w:rPr>
        <w:t>ولا سيما</w:t>
      </w:r>
      <w:r w:rsidRPr="00EB632E">
        <w:rPr>
          <w:rtl/>
          <w:lang w:eastAsia="ar-SA"/>
        </w:rPr>
        <w:t xml:space="preserve"> الجهود </w:t>
      </w:r>
      <w:r>
        <w:rPr>
          <w:rFonts w:hint="cs"/>
          <w:rtl/>
          <w:lang w:eastAsia="ar-SA"/>
        </w:rPr>
        <w:t>التي تبذلها</w:t>
      </w:r>
      <w:r w:rsidRPr="00EB632E">
        <w:rPr>
          <w:rtl/>
          <w:lang w:eastAsia="ar-SA"/>
        </w:rPr>
        <w:t xml:space="preserve"> مفوضية الأمم المتحدة السامية لحقوق الإنسان، وعلى ضمان عدم بقاء هذه الجرائم دون عقاب؛</w:t>
      </w:r>
    </w:p>
    <w:p w14:paraId="477DF5FB" w14:textId="77777777" w:rsidR="00A02560" w:rsidRDefault="00A02560" w:rsidP="00A02560">
      <w:pPr>
        <w:pStyle w:val="SingleTxtGA"/>
        <w:shd w:val="clear" w:color="auto" w:fill="FFFFFF" w:themeFill="background1"/>
        <w:rPr>
          <w:rtl/>
          <w:lang w:eastAsia="ar-SA"/>
        </w:rPr>
      </w:pPr>
      <w:r>
        <w:rPr>
          <w:rtl/>
          <w:lang w:eastAsia="ar-SA"/>
        </w:rPr>
        <w:tab/>
      </w:r>
      <w:r>
        <w:rPr>
          <w:rFonts w:hint="cs"/>
          <w:rtl/>
          <w:lang w:eastAsia="ar-SA"/>
        </w:rPr>
        <w:t>9-</w:t>
      </w:r>
      <w:r>
        <w:rPr>
          <w:rFonts w:hint="cs"/>
          <w:rtl/>
          <w:lang w:eastAsia="ar-SA"/>
        </w:rPr>
        <w:tab/>
      </w:r>
      <w:r>
        <w:rPr>
          <w:i/>
          <w:iCs/>
          <w:rtl/>
          <w:lang w:eastAsia="ar-SA"/>
        </w:rPr>
        <w:t>يرحِّب</w:t>
      </w:r>
      <w:r w:rsidRPr="00062872">
        <w:rPr>
          <w:rtl/>
          <w:lang w:eastAsia="ar-SA"/>
        </w:rPr>
        <w:t xml:space="preserve"> بقرار الجمعية العامة 73/180، الذي شجعت فيه الجمعية العامة مجلس الأمن على مواصلة نظره في استنتاجات </w:t>
      </w:r>
      <w:r>
        <w:rPr>
          <w:rFonts w:hint="cs"/>
          <w:rtl/>
          <w:lang w:eastAsia="ar-SA"/>
        </w:rPr>
        <w:t xml:space="preserve">وتوصيات </w:t>
      </w:r>
      <w:r w:rsidRPr="00062872">
        <w:rPr>
          <w:rtl/>
          <w:lang w:eastAsia="ar-SA"/>
        </w:rPr>
        <w:t>لجنة التحقيق ذات الصلة و</w:t>
      </w:r>
      <w:r>
        <w:rPr>
          <w:rFonts w:hint="cs"/>
          <w:rtl/>
          <w:lang w:eastAsia="ar-SA"/>
        </w:rPr>
        <w:t xml:space="preserve">على </w:t>
      </w:r>
      <w:r w:rsidRPr="00062872">
        <w:rPr>
          <w:rtl/>
          <w:lang w:eastAsia="ar-SA"/>
        </w:rPr>
        <w:t xml:space="preserve">اتخاذ الإجراءات المناسبة </w:t>
      </w:r>
      <w:r>
        <w:rPr>
          <w:rFonts w:hint="cs"/>
          <w:rtl/>
          <w:lang w:eastAsia="ar-SA"/>
        </w:rPr>
        <w:t>لضمان</w:t>
      </w:r>
      <w:r w:rsidRPr="00062872">
        <w:rPr>
          <w:rtl/>
          <w:lang w:eastAsia="ar-SA"/>
        </w:rPr>
        <w:t xml:space="preserve"> المساءلة، بما في ذلك </w:t>
      </w:r>
      <w:r>
        <w:rPr>
          <w:rFonts w:hint="cs"/>
          <w:rtl/>
          <w:lang w:eastAsia="ar-SA"/>
        </w:rPr>
        <w:t>عن طريق</w:t>
      </w:r>
      <w:r w:rsidRPr="00062872">
        <w:rPr>
          <w:rtl/>
          <w:lang w:eastAsia="ar-SA"/>
        </w:rPr>
        <w:t xml:space="preserve"> النظر في إمكانية إحالة الحالة في جمهورية كوريا الشعبية الديمقراطية إلى المحكمة الجنائية الدولية والنظر في </w:t>
      </w:r>
      <w:r>
        <w:rPr>
          <w:rFonts w:hint="cs"/>
          <w:rtl/>
          <w:lang w:eastAsia="ar-SA"/>
        </w:rPr>
        <w:t>زيادة</w:t>
      </w:r>
      <w:r w:rsidRPr="00062872">
        <w:rPr>
          <w:rtl/>
          <w:lang w:eastAsia="ar-SA"/>
        </w:rPr>
        <w:t xml:space="preserve"> تطوير الجزاءات </w:t>
      </w:r>
      <w:r>
        <w:rPr>
          <w:rFonts w:hint="cs"/>
          <w:rtl/>
          <w:lang w:eastAsia="ar-SA"/>
        </w:rPr>
        <w:t>من أجل</w:t>
      </w:r>
      <w:r w:rsidRPr="00062872">
        <w:rPr>
          <w:rtl/>
          <w:lang w:eastAsia="ar-SA"/>
        </w:rPr>
        <w:t xml:space="preserve"> </w:t>
      </w:r>
      <w:r>
        <w:rPr>
          <w:rFonts w:hint="cs"/>
          <w:rtl/>
          <w:lang w:eastAsia="ar-SA"/>
        </w:rPr>
        <w:t>ال</w:t>
      </w:r>
      <w:r w:rsidRPr="00062872">
        <w:rPr>
          <w:rtl/>
          <w:lang w:eastAsia="ar-SA"/>
        </w:rPr>
        <w:t xml:space="preserve">استهداف </w:t>
      </w:r>
      <w:r>
        <w:rPr>
          <w:rFonts w:hint="cs"/>
          <w:rtl/>
          <w:lang w:eastAsia="ar-SA"/>
        </w:rPr>
        <w:t>الفعّال ل</w:t>
      </w:r>
      <w:r w:rsidRPr="00062872">
        <w:rPr>
          <w:rtl/>
          <w:lang w:eastAsia="ar-SA"/>
        </w:rPr>
        <w:t>كل من يبدو أنه يتحمل القسط الأوفر من المسؤولية عن انتهاكات حقوق الإنسان التي قالت عنها اللجنة إنها ربما تشكل جرائم ضد الإنسانية؛</w:t>
      </w:r>
    </w:p>
    <w:p w14:paraId="46526AFC" w14:textId="77777777" w:rsidR="00A02560" w:rsidRPr="00062872" w:rsidRDefault="00A02560" w:rsidP="00A02560">
      <w:pPr>
        <w:pStyle w:val="SingleTxtGA"/>
        <w:shd w:val="clear" w:color="auto" w:fill="FFFFFF" w:themeFill="background1"/>
        <w:rPr>
          <w:rtl/>
          <w:lang w:eastAsia="ar-SA"/>
        </w:rPr>
      </w:pPr>
      <w:r>
        <w:rPr>
          <w:rtl/>
          <w:lang w:eastAsia="ar-SA"/>
        </w:rPr>
        <w:tab/>
      </w:r>
      <w:r>
        <w:rPr>
          <w:rFonts w:hint="cs"/>
          <w:rtl/>
          <w:lang w:eastAsia="ar-SA"/>
        </w:rPr>
        <w:t>10-</w:t>
      </w:r>
      <w:r>
        <w:rPr>
          <w:rFonts w:hint="cs"/>
          <w:rtl/>
          <w:lang w:eastAsia="ar-SA"/>
        </w:rPr>
        <w:tab/>
      </w:r>
      <w:r>
        <w:rPr>
          <w:i/>
          <w:iCs/>
          <w:rtl/>
          <w:lang w:eastAsia="ar-SA"/>
        </w:rPr>
        <w:t>يرحِّب</w:t>
      </w:r>
      <w:r w:rsidRPr="00062872">
        <w:rPr>
          <w:i/>
          <w:iCs/>
          <w:rtl/>
          <w:lang w:eastAsia="ar-SA"/>
        </w:rPr>
        <w:t xml:space="preserve"> أيضاً</w:t>
      </w:r>
      <w:r w:rsidRPr="00062872">
        <w:rPr>
          <w:rtl/>
          <w:lang w:eastAsia="ar-SA"/>
        </w:rPr>
        <w:t xml:space="preserve"> بقرار مجلس الأمن عقد اجتماع رابع </w:t>
      </w:r>
      <w:r>
        <w:rPr>
          <w:rFonts w:hint="cs"/>
          <w:rtl/>
          <w:lang w:eastAsia="ar-SA"/>
        </w:rPr>
        <w:t>له</w:t>
      </w:r>
      <w:r w:rsidRPr="00062872">
        <w:rPr>
          <w:rtl/>
          <w:lang w:eastAsia="ar-SA"/>
        </w:rPr>
        <w:t xml:space="preserve"> في 11 كانون الأول/</w:t>
      </w:r>
      <w:r w:rsidR="006A563E">
        <w:rPr>
          <w:rFonts w:hint="cs"/>
          <w:rtl/>
          <w:lang w:eastAsia="ar-SA"/>
        </w:rPr>
        <w:t xml:space="preserve"> </w:t>
      </w:r>
      <w:r w:rsidRPr="00062872">
        <w:rPr>
          <w:rtl/>
          <w:lang w:eastAsia="ar-SA"/>
        </w:rPr>
        <w:t xml:space="preserve">ديسمبر 2017، بعد اجتماعاته المعقودة في كانون الأول/ديسمبر 2014 وكانون الأول/ ديسمبر 2015 وكانون الأول/ديسمبر 2016، نوقشت فيه حالة حقوق الإنسان في جمهورية كوريا الشعبية الديمقراطية، في ضوء </w:t>
      </w:r>
      <w:r>
        <w:rPr>
          <w:rFonts w:hint="cs"/>
          <w:rtl/>
          <w:lang w:eastAsia="ar-SA"/>
        </w:rPr>
        <w:t>أوجه القلق</w:t>
      </w:r>
      <w:r w:rsidRPr="00062872">
        <w:rPr>
          <w:rtl/>
          <w:lang w:eastAsia="ar-SA"/>
        </w:rPr>
        <w:t xml:space="preserve"> الخطيرة المعر</w:t>
      </w:r>
      <w:r>
        <w:rPr>
          <w:rFonts w:hint="cs"/>
          <w:rtl/>
          <w:lang w:eastAsia="ar-SA"/>
        </w:rPr>
        <w:t>َ</w:t>
      </w:r>
      <w:r w:rsidRPr="00062872">
        <w:rPr>
          <w:rtl/>
          <w:lang w:eastAsia="ar-SA"/>
        </w:rPr>
        <w:t>ب عنها في هذا القرار، ويتطلع إلى مواصلة المجلس اهتمامه بهذه المسألة بفعالية أكبر؛</w:t>
      </w:r>
    </w:p>
    <w:p w14:paraId="62DF265A" w14:textId="77777777" w:rsidR="00A02560" w:rsidRPr="00062872" w:rsidRDefault="00A02560" w:rsidP="00A02560">
      <w:pPr>
        <w:pStyle w:val="SingleTxtGA"/>
        <w:shd w:val="clear" w:color="auto" w:fill="FFFFFF" w:themeFill="background1"/>
        <w:rPr>
          <w:rtl/>
          <w:lang w:eastAsia="ar-SA"/>
        </w:rPr>
      </w:pPr>
      <w:r>
        <w:rPr>
          <w:rtl/>
          <w:lang w:eastAsia="ar-SA"/>
        </w:rPr>
        <w:tab/>
      </w:r>
      <w:r>
        <w:rPr>
          <w:rFonts w:hint="cs"/>
          <w:rtl/>
          <w:lang w:eastAsia="ar-SA"/>
        </w:rPr>
        <w:t>11-</w:t>
      </w:r>
      <w:r>
        <w:rPr>
          <w:rFonts w:hint="cs"/>
          <w:rtl/>
          <w:lang w:eastAsia="ar-SA"/>
        </w:rPr>
        <w:tab/>
      </w:r>
      <w:r w:rsidRPr="00062872">
        <w:rPr>
          <w:i/>
          <w:iCs/>
          <w:rtl/>
          <w:lang w:eastAsia="ar-SA"/>
        </w:rPr>
        <w:t>يثني</w:t>
      </w:r>
      <w:r w:rsidRPr="00062872">
        <w:rPr>
          <w:rtl/>
          <w:lang w:eastAsia="ar-SA"/>
        </w:rPr>
        <w:t xml:space="preserve"> على المقرر الخاص المعني بحالة حقوق الإنسان في جمهورية كوريا الشعبية الديمقراطية لما قام به من أنشطة حتى الآن ولجهوده المستمرة في الاضطلاع بولايته، على الرغم من عدم إمكانية الوصول إلى البلد؛</w:t>
      </w:r>
    </w:p>
    <w:p w14:paraId="25CF3E9C" w14:textId="77777777" w:rsidR="00A02560" w:rsidRPr="00062872" w:rsidRDefault="00A02560" w:rsidP="004D3A33">
      <w:pPr>
        <w:pStyle w:val="SingleTxtGA"/>
        <w:rPr>
          <w:rFonts w:hint="cs"/>
          <w:rtl/>
          <w:lang w:eastAsia="ar-SA"/>
        </w:rPr>
      </w:pPr>
      <w:r>
        <w:rPr>
          <w:rtl/>
          <w:lang w:eastAsia="ar-SA"/>
        </w:rPr>
        <w:tab/>
      </w:r>
      <w:r>
        <w:rPr>
          <w:rFonts w:hint="cs"/>
          <w:rtl/>
          <w:lang w:eastAsia="ar-SA"/>
        </w:rPr>
        <w:t>12-</w:t>
      </w:r>
      <w:r>
        <w:rPr>
          <w:rFonts w:hint="cs"/>
          <w:rtl/>
          <w:lang w:eastAsia="ar-SA"/>
        </w:rPr>
        <w:tab/>
      </w:r>
      <w:r>
        <w:rPr>
          <w:i/>
          <w:iCs/>
          <w:rtl/>
          <w:lang w:eastAsia="ar-SA"/>
        </w:rPr>
        <w:t>يرحِّب</w:t>
      </w:r>
      <w:r w:rsidRPr="00062872">
        <w:rPr>
          <w:rtl/>
          <w:lang w:eastAsia="ar-SA"/>
        </w:rPr>
        <w:t xml:space="preserve"> بتقرير المقرر </w:t>
      </w:r>
      <w:proofErr w:type="gramStart"/>
      <w:r w:rsidRPr="00062872">
        <w:rPr>
          <w:rtl/>
          <w:lang w:eastAsia="ar-SA"/>
        </w:rPr>
        <w:t>الخاص</w:t>
      </w:r>
      <w:r>
        <w:rPr>
          <w:vertAlign w:val="superscript"/>
          <w:rtl/>
          <w:lang w:eastAsia="ar-SA" w:bidi="ar-DZ"/>
        </w:rPr>
        <w:t>(</w:t>
      </w:r>
      <w:proofErr w:type="gramEnd"/>
      <w:r>
        <w:rPr>
          <w:rStyle w:val="FootnoteReference"/>
          <w:rtl/>
          <w:lang w:eastAsia="ar-SA" w:bidi="ar-DZ"/>
        </w:rPr>
        <w:footnoteReference w:id="6"/>
      </w:r>
      <w:r>
        <w:rPr>
          <w:vertAlign w:val="superscript"/>
          <w:rtl/>
          <w:lang w:eastAsia="ar-SA" w:bidi="ar-DZ"/>
        </w:rPr>
        <w:t>)</w:t>
      </w:r>
      <w:r w:rsidR="0073061A" w:rsidRPr="0073061A">
        <w:rPr>
          <w:rFonts w:hint="cs"/>
          <w:rtl/>
          <w:lang w:eastAsia="ar-SA" w:bidi="ar-DZ"/>
        </w:rPr>
        <w:t>؛</w:t>
      </w:r>
    </w:p>
    <w:p w14:paraId="1AA1C070" w14:textId="77777777" w:rsidR="00A02560" w:rsidRPr="00062872" w:rsidRDefault="00A02560" w:rsidP="004D3A33">
      <w:pPr>
        <w:pStyle w:val="SingleTxtGA"/>
        <w:rPr>
          <w:rtl/>
          <w:lang w:eastAsia="ar-SA"/>
        </w:rPr>
      </w:pPr>
      <w:r>
        <w:rPr>
          <w:rtl/>
          <w:lang w:eastAsia="ar-SA"/>
        </w:rPr>
        <w:tab/>
      </w:r>
      <w:r>
        <w:rPr>
          <w:rFonts w:hint="cs"/>
          <w:rtl/>
          <w:lang w:eastAsia="ar-SA"/>
        </w:rPr>
        <w:t>13-</w:t>
      </w:r>
      <w:r>
        <w:rPr>
          <w:rFonts w:hint="cs"/>
          <w:rtl/>
          <w:lang w:eastAsia="ar-SA"/>
        </w:rPr>
        <w:tab/>
      </w:r>
      <w:r>
        <w:rPr>
          <w:rFonts w:hint="cs"/>
          <w:i/>
          <w:iCs/>
          <w:rtl/>
          <w:lang w:eastAsia="ar-SA"/>
        </w:rPr>
        <w:t>يذكِّر</w:t>
      </w:r>
      <w:r w:rsidRPr="00062872">
        <w:rPr>
          <w:rtl/>
          <w:lang w:eastAsia="ar-SA"/>
        </w:rPr>
        <w:t xml:space="preserve"> </w:t>
      </w:r>
      <w:r>
        <w:rPr>
          <w:rFonts w:hint="cs"/>
          <w:rtl/>
          <w:lang w:eastAsia="ar-SA"/>
        </w:rPr>
        <w:t>ب</w:t>
      </w:r>
      <w:r w:rsidRPr="00062872">
        <w:rPr>
          <w:rtl/>
          <w:lang w:eastAsia="ar-SA"/>
        </w:rPr>
        <w:t>توصيات لجنة التحقيق و</w:t>
      </w:r>
      <w:r>
        <w:rPr>
          <w:rFonts w:hint="cs"/>
          <w:rtl/>
          <w:lang w:eastAsia="ar-SA"/>
        </w:rPr>
        <w:t>ب</w:t>
      </w:r>
      <w:r w:rsidRPr="00062872">
        <w:rPr>
          <w:rtl/>
          <w:lang w:eastAsia="ar-SA"/>
        </w:rPr>
        <w:t xml:space="preserve">قرار الجمعية العامة </w:t>
      </w:r>
      <w:r>
        <w:rPr>
          <w:rFonts w:hint="cs"/>
          <w:rtl/>
          <w:lang w:eastAsia="ar-SA"/>
        </w:rPr>
        <w:t>73/180</w:t>
      </w:r>
      <w:r w:rsidRPr="00062872">
        <w:rPr>
          <w:rtl/>
          <w:lang w:eastAsia="ar-SA"/>
        </w:rPr>
        <w:t xml:space="preserve"> ويكرر تأكيد أهمية الإبقاء على الحالة الخط</w:t>
      </w:r>
      <w:r>
        <w:rPr>
          <w:rFonts w:hint="cs"/>
          <w:rtl/>
          <w:lang w:eastAsia="ar-SA"/>
        </w:rPr>
        <w:t>ي</w:t>
      </w:r>
      <w:r w:rsidRPr="00062872">
        <w:rPr>
          <w:rtl/>
          <w:lang w:eastAsia="ar-SA"/>
        </w:rPr>
        <w:t xml:space="preserve">رة </w:t>
      </w:r>
      <w:r>
        <w:rPr>
          <w:rFonts w:hint="cs"/>
          <w:rtl/>
          <w:lang w:eastAsia="ar-SA"/>
        </w:rPr>
        <w:t>ل</w:t>
      </w:r>
      <w:r w:rsidRPr="00062872">
        <w:rPr>
          <w:rtl/>
          <w:lang w:eastAsia="ar-SA"/>
        </w:rPr>
        <w:t xml:space="preserve">حقوق الإنسان في جمهورية كوريا الشعبية الديمقراطية </w:t>
      </w:r>
      <w:r>
        <w:rPr>
          <w:rFonts w:hint="cs"/>
          <w:rtl/>
          <w:lang w:eastAsia="ar-SA"/>
        </w:rPr>
        <w:t>على</w:t>
      </w:r>
      <w:r w:rsidRPr="00062872">
        <w:rPr>
          <w:rtl/>
          <w:lang w:eastAsia="ar-SA"/>
        </w:rPr>
        <w:t xml:space="preserve"> جدول الأعمال الدولي، </w:t>
      </w:r>
      <w:r>
        <w:rPr>
          <w:rFonts w:hint="cs"/>
          <w:rtl/>
          <w:lang w:eastAsia="ar-SA"/>
        </w:rPr>
        <w:t>بما في ذلك عن طريق</w:t>
      </w:r>
      <w:r w:rsidRPr="00062872">
        <w:rPr>
          <w:rtl/>
          <w:lang w:eastAsia="ar-SA"/>
        </w:rPr>
        <w:t xml:space="preserve"> مواصلة أنشطة الاتصال والدعوة ومبادرات التوعية والإرشاد، ويطلب إلى مفوضية حقوق الإنسان تعزيز هذه الأنشطة؛</w:t>
      </w:r>
    </w:p>
    <w:p w14:paraId="4A605364" w14:textId="77777777" w:rsidR="00A02560" w:rsidRPr="008F588E" w:rsidRDefault="00A02560" w:rsidP="00A02560">
      <w:pPr>
        <w:pStyle w:val="SingleTxtGA"/>
        <w:shd w:val="clear" w:color="auto" w:fill="FFFFFF" w:themeFill="background1"/>
        <w:rPr>
          <w:spacing w:val="-2"/>
          <w:rtl/>
          <w:lang w:eastAsia="ar-SA"/>
        </w:rPr>
      </w:pPr>
      <w:r w:rsidRPr="008F588E">
        <w:rPr>
          <w:spacing w:val="-2"/>
          <w:rtl/>
          <w:lang w:eastAsia="ar-SA"/>
        </w:rPr>
        <w:tab/>
      </w:r>
      <w:r w:rsidRPr="008F588E">
        <w:rPr>
          <w:rFonts w:hint="cs"/>
          <w:spacing w:val="-2"/>
          <w:rtl/>
          <w:lang w:eastAsia="ar-SA"/>
        </w:rPr>
        <w:t>14-</w:t>
      </w:r>
      <w:r w:rsidRPr="008F588E">
        <w:rPr>
          <w:rFonts w:hint="cs"/>
          <w:spacing w:val="-2"/>
          <w:rtl/>
          <w:lang w:eastAsia="ar-SA"/>
        </w:rPr>
        <w:tab/>
      </w:r>
      <w:r w:rsidRPr="008F588E">
        <w:rPr>
          <w:i/>
          <w:iCs/>
          <w:spacing w:val="-2"/>
          <w:rtl/>
          <w:lang w:eastAsia="ar-SA"/>
        </w:rPr>
        <w:t>يرحِّب</w:t>
      </w:r>
      <w:r w:rsidRPr="008F588E">
        <w:rPr>
          <w:spacing w:val="-2"/>
          <w:rtl/>
          <w:lang w:eastAsia="ar-SA"/>
        </w:rPr>
        <w:t xml:space="preserve"> بالخطوات المتخذة لتعزيز قدرات مفوضية حقوق الإنسان، بما في ذلك </w:t>
      </w:r>
      <w:r w:rsidRPr="008F588E">
        <w:rPr>
          <w:rFonts w:hint="cs"/>
          <w:spacing w:val="-2"/>
          <w:rtl/>
          <w:lang w:eastAsia="ar-SA"/>
        </w:rPr>
        <w:t>هيكلها</w:t>
      </w:r>
      <w:r w:rsidRPr="008F588E">
        <w:rPr>
          <w:spacing w:val="-2"/>
          <w:rtl/>
          <w:lang w:eastAsia="ar-SA"/>
        </w:rPr>
        <w:t xml:space="preserve"> الميداني في سيول، </w:t>
      </w:r>
      <w:r w:rsidRPr="008F588E">
        <w:rPr>
          <w:rFonts w:hint="cs"/>
          <w:spacing w:val="-2"/>
          <w:rtl/>
          <w:lang w:eastAsia="ar-SA"/>
        </w:rPr>
        <w:t xml:space="preserve">من أجل التمكين من </w:t>
      </w:r>
      <w:r w:rsidRPr="008F588E">
        <w:rPr>
          <w:spacing w:val="-2"/>
          <w:rtl/>
          <w:lang w:eastAsia="ar-SA"/>
        </w:rPr>
        <w:t xml:space="preserve">تنفيذ التوصيات ذات الصلة التي قدمها فريق الخبراء المستقلين المعني بالمساءلة في تقريره، </w:t>
      </w:r>
      <w:r w:rsidRPr="008F588E">
        <w:rPr>
          <w:rFonts w:hint="cs"/>
          <w:spacing w:val="-2"/>
          <w:rtl/>
          <w:lang w:eastAsia="ar-SA"/>
        </w:rPr>
        <w:t>والهادفة</w:t>
      </w:r>
      <w:r w:rsidRPr="008F588E">
        <w:rPr>
          <w:spacing w:val="-2"/>
          <w:rtl/>
          <w:lang w:eastAsia="ar-SA"/>
        </w:rPr>
        <w:t xml:space="preserve"> إلى تعزيز جهود الرصد والتوثيق الحالية، وإنشاء مستودع مركزي للمعلومات والأدلة، وتكليف خبراء في المساءلة القانونية بتقييم جميع المعلومات والشهادات بغية وضع استراتيجيات ممكنة للاستخدام في أي عملية مساءلة مستقبلاً</w:t>
      </w:r>
      <w:r w:rsidRPr="008F588E">
        <w:rPr>
          <w:rFonts w:hint="cs"/>
          <w:spacing w:val="-2"/>
          <w:rtl/>
          <w:lang w:eastAsia="ar-SA"/>
        </w:rPr>
        <w:t>؛</w:t>
      </w:r>
    </w:p>
    <w:p w14:paraId="6C6C00D6" w14:textId="77777777" w:rsidR="00A02560" w:rsidRDefault="00A02560" w:rsidP="00A02560">
      <w:pPr>
        <w:pStyle w:val="SingleTxtGA"/>
        <w:shd w:val="clear" w:color="auto" w:fill="FFFFFF" w:themeFill="background1"/>
        <w:rPr>
          <w:rtl/>
          <w:lang w:eastAsia="ar-SA"/>
        </w:rPr>
      </w:pPr>
      <w:r>
        <w:rPr>
          <w:rtl/>
          <w:lang w:eastAsia="ar-SA"/>
        </w:rPr>
        <w:tab/>
      </w:r>
      <w:r>
        <w:rPr>
          <w:rFonts w:hint="cs"/>
          <w:rtl/>
          <w:lang w:eastAsia="ar-SA"/>
        </w:rPr>
        <w:t>15-</w:t>
      </w:r>
      <w:r>
        <w:rPr>
          <w:rFonts w:hint="cs"/>
          <w:rtl/>
          <w:lang w:eastAsia="ar-SA"/>
        </w:rPr>
        <w:tab/>
      </w:r>
      <w:r w:rsidRPr="00062872">
        <w:rPr>
          <w:rtl/>
          <w:lang w:eastAsia="ar-SA"/>
        </w:rPr>
        <w:t xml:space="preserve"> </w:t>
      </w:r>
      <w:r w:rsidRPr="005131A7">
        <w:rPr>
          <w:i/>
          <w:iCs/>
          <w:rtl/>
          <w:lang w:eastAsia="ar-SA"/>
        </w:rPr>
        <w:t>يقرر</w:t>
      </w:r>
      <w:r w:rsidRPr="00817C5F">
        <w:rPr>
          <w:rtl/>
          <w:lang w:eastAsia="ar-SA"/>
        </w:rPr>
        <w:t xml:space="preserve"> أن </w:t>
      </w:r>
      <w:r>
        <w:rPr>
          <w:rFonts w:hint="cs"/>
          <w:rtl/>
          <w:lang w:eastAsia="ar-SA"/>
        </w:rPr>
        <w:t>يواصل،</w:t>
      </w:r>
      <w:r w:rsidRPr="00817C5F">
        <w:rPr>
          <w:rtl/>
          <w:lang w:eastAsia="ar-SA"/>
        </w:rPr>
        <w:t xml:space="preserve"> </w:t>
      </w:r>
      <w:r>
        <w:rPr>
          <w:rFonts w:hint="cs"/>
          <w:rtl/>
          <w:lang w:eastAsia="ar-SA"/>
        </w:rPr>
        <w:t>لفترة</w:t>
      </w:r>
      <w:r w:rsidRPr="00817C5F">
        <w:rPr>
          <w:rtl/>
          <w:lang w:eastAsia="ar-SA"/>
        </w:rPr>
        <w:t xml:space="preserve"> سنتين، </w:t>
      </w:r>
      <w:r>
        <w:rPr>
          <w:rFonts w:hint="cs"/>
          <w:rtl/>
          <w:lang w:eastAsia="ar-SA"/>
        </w:rPr>
        <w:t xml:space="preserve">تعزيز </w:t>
      </w:r>
      <w:r w:rsidRPr="00817C5F">
        <w:rPr>
          <w:rtl/>
          <w:lang w:eastAsia="ar-SA"/>
        </w:rPr>
        <w:t xml:space="preserve">قدرات مفوضية الأمم المتحدة السامية لحقوق الإنسان، بما في ذلك </w:t>
      </w:r>
      <w:r>
        <w:rPr>
          <w:rtl/>
          <w:lang w:eastAsia="ar-SA"/>
        </w:rPr>
        <w:t>هيكل</w:t>
      </w:r>
      <w:r w:rsidRPr="00817C5F">
        <w:rPr>
          <w:rtl/>
          <w:lang w:eastAsia="ar-SA"/>
        </w:rPr>
        <w:t xml:space="preserve">ها الميداني في سيول، لتيسير تنفيذ التوصيات ذات الصلة التي قدمها فريق الخبراء المستقلين المعني بالمساءلة في تقريره، والرامية إلى تعزيز جهود الرصد والتوثيق </w:t>
      </w:r>
      <w:r w:rsidRPr="00817C5F">
        <w:rPr>
          <w:rtl/>
          <w:lang w:eastAsia="ar-SA"/>
        </w:rPr>
        <w:lastRenderedPageBreak/>
        <w:t>الحالية، وإنشاء مستودع مركزي للمعلومات والأدلة، وتكليف خبراء في المساءلة القانونية بتقييم</w:t>
      </w:r>
      <w:r w:rsidR="008F588E">
        <w:rPr>
          <w:rFonts w:hint="cs"/>
          <w:rtl/>
          <w:lang w:eastAsia="ar-SA"/>
        </w:rPr>
        <w:t> </w:t>
      </w:r>
      <w:r w:rsidRPr="00817C5F">
        <w:rPr>
          <w:rtl/>
          <w:lang w:eastAsia="ar-SA"/>
        </w:rPr>
        <w:t>جميع المعلومات والشهادات بغية وضع استراتيجيات ممكنة للاستخدام في أي عملية مساءلة مستقبلاً؛</w:t>
      </w:r>
    </w:p>
    <w:p w14:paraId="066905F6" w14:textId="77777777" w:rsidR="00A02560" w:rsidRPr="00817C5F" w:rsidRDefault="00A02560" w:rsidP="00A02560">
      <w:pPr>
        <w:pStyle w:val="SingleTxtGA"/>
        <w:shd w:val="clear" w:color="auto" w:fill="FFFFFF" w:themeFill="background1"/>
        <w:rPr>
          <w:rtl/>
          <w:lang w:eastAsia="ar-SA"/>
        </w:rPr>
      </w:pPr>
      <w:r>
        <w:rPr>
          <w:rtl/>
          <w:lang w:eastAsia="ar-SA"/>
        </w:rPr>
        <w:tab/>
      </w:r>
      <w:r>
        <w:rPr>
          <w:rFonts w:hint="cs"/>
          <w:rtl/>
          <w:lang w:eastAsia="ar-SA"/>
        </w:rPr>
        <w:t>16-</w:t>
      </w:r>
      <w:r>
        <w:rPr>
          <w:rFonts w:hint="cs"/>
          <w:rtl/>
          <w:lang w:eastAsia="ar-SA"/>
        </w:rPr>
        <w:tab/>
      </w:r>
      <w:r w:rsidRPr="00817C5F">
        <w:rPr>
          <w:i/>
          <w:iCs/>
          <w:rtl/>
          <w:lang w:eastAsia="ar-SA"/>
        </w:rPr>
        <w:t>يطلب</w:t>
      </w:r>
      <w:r w:rsidRPr="00817C5F">
        <w:rPr>
          <w:rtl/>
          <w:lang w:eastAsia="ar-SA"/>
        </w:rPr>
        <w:t xml:space="preserve"> إلى </w:t>
      </w:r>
      <w:r>
        <w:rPr>
          <w:rFonts w:hint="cs"/>
          <w:rtl/>
          <w:lang w:eastAsia="ar-SA"/>
        </w:rPr>
        <w:t>المفوضة السامية أن تقدِّم</w:t>
      </w:r>
      <w:r w:rsidRPr="00817C5F">
        <w:rPr>
          <w:rtl/>
          <w:lang w:eastAsia="ar-SA"/>
        </w:rPr>
        <w:t xml:space="preserve"> </w:t>
      </w:r>
      <w:r>
        <w:rPr>
          <w:rFonts w:hint="cs"/>
          <w:rtl/>
          <w:lang w:eastAsia="ar-SA"/>
        </w:rPr>
        <w:t>تحديثاً</w:t>
      </w:r>
      <w:r w:rsidRPr="00817C5F">
        <w:rPr>
          <w:rtl/>
          <w:lang w:eastAsia="ar-SA"/>
        </w:rPr>
        <w:t xml:space="preserve"> شفوياً عن التقدم المحرز في هذا الصدد إلى مجلس حقوق الإنسان في دورته </w:t>
      </w:r>
      <w:r>
        <w:rPr>
          <w:rFonts w:hint="cs"/>
          <w:rtl/>
          <w:lang w:eastAsia="ar-SA"/>
        </w:rPr>
        <w:t>الثالثة والأربعين</w:t>
      </w:r>
      <w:r w:rsidRPr="00817C5F">
        <w:rPr>
          <w:rtl/>
          <w:lang w:eastAsia="ar-SA"/>
        </w:rPr>
        <w:t xml:space="preserve"> </w:t>
      </w:r>
      <w:r>
        <w:rPr>
          <w:rFonts w:hint="cs"/>
          <w:rtl/>
          <w:lang w:eastAsia="ar-SA"/>
        </w:rPr>
        <w:t xml:space="preserve">وأن تقدِّم </w:t>
      </w:r>
      <w:r w:rsidRPr="00817C5F">
        <w:rPr>
          <w:rtl/>
          <w:lang w:eastAsia="ar-SA"/>
        </w:rPr>
        <w:t xml:space="preserve">إلى المجلس في دورته </w:t>
      </w:r>
      <w:r>
        <w:rPr>
          <w:rFonts w:hint="cs"/>
          <w:rtl/>
          <w:lang w:eastAsia="ar-SA"/>
        </w:rPr>
        <w:t>السادسة و</w:t>
      </w:r>
      <w:r w:rsidRPr="00817C5F">
        <w:rPr>
          <w:rtl/>
          <w:lang w:eastAsia="ar-SA"/>
        </w:rPr>
        <w:t>الأربعين</w:t>
      </w:r>
      <w:r>
        <w:rPr>
          <w:rFonts w:hint="cs"/>
          <w:rtl/>
          <w:lang w:eastAsia="ar-SA"/>
        </w:rPr>
        <w:t xml:space="preserve"> تقريراً خطياً كاملاً</w:t>
      </w:r>
      <w:r w:rsidRPr="00817C5F">
        <w:rPr>
          <w:rtl/>
          <w:lang w:eastAsia="ar-SA"/>
        </w:rPr>
        <w:t xml:space="preserve"> عن تنفيذ التوصيات </w:t>
      </w:r>
      <w:r>
        <w:rPr>
          <w:rFonts w:hint="cs"/>
          <w:rtl/>
          <w:lang w:eastAsia="ar-SA"/>
        </w:rPr>
        <w:t>المعنية</w:t>
      </w:r>
      <w:r w:rsidRPr="00817C5F">
        <w:rPr>
          <w:rtl/>
          <w:lang w:eastAsia="ar-SA"/>
        </w:rPr>
        <w:t>؛</w:t>
      </w:r>
    </w:p>
    <w:p w14:paraId="0616575B" w14:textId="77777777" w:rsidR="00A02560" w:rsidRPr="00817C5F" w:rsidRDefault="00A02560" w:rsidP="00A02560">
      <w:pPr>
        <w:pStyle w:val="SingleTxtGA"/>
        <w:shd w:val="clear" w:color="auto" w:fill="FFFFFF" w:themeFill="background1"/>
        <w:rPr>
          <w:rtl/>
          <w:lang w:eastAsia="ar-SA" w:bidi="ar-DZ"/>
        </w:rPr>
      </w:pPr>
      <w:r>
        <w:rPr>
          <w:rtl/>
          <w:lang w:eastAsia="ar-SA"/>
        </w:rPr>
        <w:tab/>
      </w:r>
      <w:r>
        <w:rPr>
          <w:rFonts w:hint="cs"/>
          <w:rtl/>
          <w:lang w:eastAsia="ar-SA"/>
        </w:rPr>
        <w:t>17-</w:t>
      </w:r>
      <w:r>
        <w:rPr>
          <w:rFonts w:hint="cs"/>
          <w:rtl/>
          <w:lang w:eastAsia="ar-SA"/>
        </w:rPr>
        <w:tab/>
      </w:r>
      <w:r w:rsidRPr="00817C5F">
        <w:rPr>
          <w:i/>
          <w:iCs/>
          <w:rtl/>
          <w:lang w:eastAsia="ar-SA"/>
        </w:rPr>
        <w:t>يقرر</w:t>
      </w:r>
      <w:r w:rsidRPr="00817C5F">
        <w:rPr>
          <w:rtl/>
          <w:lang w:eastAsia="ar-SA"/>
        </w:rPr>
        <w:t xml:space="preserve"> تمديد ولاية المقرر الخاص المعني بحالة حقوق الإنسان في جمهورية كوريا الشعبية الديمقراطية</w:t>
      </w:r>
      <w:r>
        <w:rPr>
          <w:rFonts w:hint="cs"/>
          <w:rtl/>
          <w:lang w:eastAsia="ar-SA"/>
        </w:rPr>
        <w:t>،</w:t>
      </w:r>
      <w:r w:rsidRPr="00817C5F">
        <w:rPr>
          <w:rtl/>
          <w:lang w:eastAsia="ar-SA"/>
        </w:rPr>
        <w:t xml:space="preserve"> وفقاً لقرار مجلس حقوق الإنسان 37/28</w:t>
      </w:r>
      <w:r>
        <w:rPr>
          <w:rFonts w:hint="cs"/>
          <w:rtl/>
          <w:lang w:eastAsia="ar-SA"/>
        </w:rPr>
        <w:t>،</w:t>
      </w:r>
      <w:r w:rsidRPr="00817C5F">
        <w:rPr>
          <w:rtl/>
          <w:lang w:eastAsia="ar-SA"/>
        </w:rPr>
        <w:t xml:space="preserve"> </w:t>
      </w:r>
      <w:r>
        <w:rPr>
          <w:rFonts w:hint="cs"/>
          <w:rtl/>
          <w:lang w:eastAsia="ar-SA"/>
        </w:rPr>
        <w:t>لفترة عام واحد</w:t>
      </w:r>
      <w:r w:rsidRPr="00817C5F">
        <w:rPr>
          <w:rtl/>
          <w:lang w:eastAsia="ar-SA"/>
        </w:rPr>
        <w:t>؛</w:t>
      </w:r>
    </w:p>
    <w:p w14:paraId="2221FF40" w14:textId="77777777" w:rsidR="00A02560" w:rsidRPr="00817C5F" w:rsidRDefault="00A02560" w:rsidP="00A02560">
      <w:pPr>
        <w:pStyle w:val="SingleTxtGA"/>
        <w:shd w:val="clear" w:color="auto" w:fill="FFFFFF" w:themeFill="background1"/>
        <w:rPr>
          <w:rtl/>
          <w:lang w:eastAsia="ar-SA"/>
        </w:rPr>
      </w:pPr>
      <w:r>
        <w:rPr>
          <w:rtl/>
          <w:lang w:eastAsia="ar-SA"/>
        </w:rPr>
        <w:tab/>
      </w:r>
      <w:r>
        <w:rPr>
          <w:rFonts w:hint="cs"/>
          <w:rtl/>
          <w:lang w:eastAsia="ar-SA"/>
        </w:rPr>
        <w:t>18-</w:t>
      </w:r>
      <w:r>
        <w:rPr>
          <w:rFonts w:hint="cs"/>
          <w:rtl/>
          <w:lang w:eastAsia="ar-SA"/>
        </w:rPr>
        <w:tab/>
      </w:r>
      <w:r w:rsidRPr="00817C5F">
        <w:rPr>
          <w:i/>
          <w:iCs/>
          <w:rtl/>
          <w:lang w:eastAsia="ar-SA"/>
        </w:rPr>
        <w:t>يهيب مرة أخرى</w:t>
      </w:r>
      <w:r w:rsidRPr="00817C5F">
        <w:rPr>
          <w:rtl/>
          <w:lang w:eastAsia="ar-SA"/>
        </w:rPr>
        <w:t xml:space="preserve"> بجميع الأطراف المعنية، بما في ذلك هيئات الأمم المتحدة، أن تنظر في تنفيذ التوصيات </w:t>
      </w:r>
      <w:r>
        <w:rPr>
          <w:rFonts w:hint="cs"/>
          <w:rtl/>
          <w:lang w:eastAsia="ar-SA"/>
        </w:rPr>
        <w:t>المقدَّمة من</w:t>
      </w:r>
      <w:r w:rsidRPr="00817C5F">
        <w:rPr>
          <w:rtl/>
          <w:lang w:eastAsia="ar-SA"/>
        </w:rPr>
        <w:t xml:space="preserve"> لجنة التحقيق في تقريرها </w:t>
      </w:r>
      <w:r>
        <w:rPr>
          <w:rFonts w:hint="cs"/>
          <w:rtl/>
          <w:lang w:eastAsia="ar-SA"/>
        </w:rPr>
        <w:t>من أجل</w:t>
      </w:r>
      <w:r w:rsidRPr="00817C5F">
        <w:rPr>
          <w:rtl/>
          <w:lang w:eastAsia="ar-SA"/>
        </w:rPr>
        <w:t xml:space="preserve"> معالجة </w:t>
      </w:r>
      <w:r>
        <w:rPr>
          <w:rFonts w:hint="cs"/>
          <w:rtl/>
          <w:lang w:eastAsia="ar-SA"/>
        </w:rPr>
        <w:t>ال</w:t>
      </w:r>
      <w:r w:rsidRPr="00817C5F">
        <w:rPr>
          <w:rtl/>
          <w:lang w:eastAsia="ar-SA"/>
        </w:rPr>
        <w:t xml:space="preserve">حالة المزرية </w:t>
      </w:r>
      <w:r>
        <w:rPr>
          <w:rFonts w:hint="cs"/>
          <w:rtl/>
          <w:lang w:eastAsia="ar-SA"/>
        </w:rPr>
        <w:t>ل</w:t>
      </w:r>
      <w:r w:rsidRPr="00817C5F">
        <w:rPr>
          <w:rtl/>
          <w:lang w:eastAsia="ar-SA"/>
        </w:rPr>
        <w:t>حقوق الإنسان في جمهورية كوريا الشعبية الديمقراطية؛</w:t>
      </w:r>
    </w:p>
    <w:p w14:paraId="0D49EEC7" w14:textId="77777777" w:rsidR="00A02560" w:rsidRPr="004D3A33" w:rsidRDefault="00A02560" w:rsidP="00A02560">
      <w:pPr>
        <w:pStyle w:val="SingleTxtGA"/>
        <w:shd w:val="clear" w:color="auto" w:fill="FFFFFF" w:themeFill="background1"/>
        <w:rPr>
          <w:spacing w:val="-4"/>
          <w:rtl/>
          <w:lang w:eastAsia="ar-SA"/>
        </w:rPr>
      </w:pPr>
      <w:r w:rsidRPr="004D3A33">
        <w:rPr>
          <w:spacing w:val="-4"/>
          <w:rtl/>
          <w:lang w:eastAsia="ar-SA"/>
        </w:rPr>
        <w:tab/>
      </w:r>
      <w:r w:rsidRPr="004D3A33">
        <w:rPr>
          <w:rFonts w:hint="cs"/>
          <w:spacing w:val="-4"/>
          <w:rtl/>
          <w:lang w:eastAsia="ar-SA"/>
        </w:rPr>
        <w:t>19-</w:t>
      </w:r>
      <w:r w:rsidRPr="004D3A33">
        <w:rPr>
          <w:rFonts w:hint="cs"/>
          <w:spacing w:val="-4"/>
          <w:rtl/>
          <w:lang w:eastAsia="ar-SA"/>
        </w:rPr>
        <w:tab/>
      </w:r>
      <w:r w:rsidRPr="004D3A33">
        <w:rPr>
          <w:i/>
          <w:iCs/>
          <w:spacing w:val="-4"/>
          <w:rtl/>
          <w:lang w:eastAsia="ar-SA"/>
        </w:rPr>
        <w:t>يشجِّع</w:t>
      </w:r>
      <w:r w:rsidRPr="004D3A33">
        <w:rPr>
          <w:spacing w:val="-4"/>
          <w:rtl/>
          <w:lang w:eastAsia="ar-SA"/>
        </w:rPr>
        <w:t xml:space="preserve"> المساعي المتواصلة </w:t>
      </w:r>
      <w:r w:rsidRPr="004D3A33">
        <w:rPr>
          <w:rFonts w:hint="cs"/>
          <w:spacing w:val="-4"/>
          <w:rtl/>
          <w:lang w:eastAsia="ar-SA"/>
        </w:rPr>
        <w:t>للهيكل</w:t>
      </w:r>
      <w:r w:rsidRPr="004D3A33">
        <w:rPr>
          <w:spacing w:val="-4"/>
          <w:rtl/>
          <w:lang w:eastAsia="ar-SA"/>
        </w:rPr>
        <w:t xml:space="preserve"> الميداني التابع لمفوضية حقوق الإنسان في سيول، ويرحِّب بتقديمه تقارير منتظمة إلى مجلس حقوق الإنسان</w:t>
      </w:r>
      <w:r w:rsidRPr="004D3A33">
        <w:rPr>
          <w:rFonts w:hint="cs"/>
          <w:spacing w:val="-4"/>
          <w:rtl/>
          <w:lang w:eastAsia="ar-SA"/>
        </w:rPr>
        <w:t>،</w:t>
      </w:r>
      <w:r w:rsidRPr="004D3A33">
        <w:rPr>
          <w:spacing w:val="-4"/>
          <w:rtl/>
          <w:lang w:eastAsia="ar-SA"/>
        </w:rPr>
        <w:t xml:space="preserve"> ويدعو </w:t>
      </w:r>
      <w:r w:rsidRPr="004D3A33">
        <w:rPr>
          <w:rFonts w:hint="cs"/>
          <w:spacing w:val="-4"/>
          <w:rtl/>
          <w:lang w:eastAsia="ar-SA"/>
        </w:rPr>
        <w:t>المفوضة السامية إلى أن تقدِّم</w:t>
      </w:r>
      <w:r w:rsidRPr="004D3A33">
        <w:rPr>
          <w:spacing w:val="-4"/>
          <w:rtl/>
          <w:lang w:eastAsia="ar-SA"/>
        </w:rPr>
        <w:t xml:space="preserve"> إلى المجلس </w:t>
      </w:r>
      <w:r w:rsidRPr="004D3A33">
        <w:rPr>
          <w:rFonts w:hint="cs"/>
          <w:spacing w:val="-4"/>
          <w:rtl/>
          <w:lang w:eastAsia="ar-SA"/>
        </w:rPr>
        <w:t>تحديثات منتظمة</w:t>
      </w:r>
      <w:r w:rsidRPr="004D3A33">
        <w:rPr>
          <w:spacing w:val="-4"/>
          <w:rtl/>
          <w:lang w:eastAsia="ar-SA"/>
        </w:rPr>
        <w:t xml:space="preserve"> عن حالة حقوق الإنسان في جمهورية كوريا الشعبية الديمقراطية؛</w:t>
      </w:r>
    </w:p>
    <w:p w14:paraId="685A086E" w14:textId="77777777" w:rsidR="00A02560" w:rsidRPr="00817C5F" w:rsidRDefault="00A02560" w:rsidP="00A02560">
      <w:pPr>
        <w:pStyle w:val="SingleTxtGA"/>
        <w:shd w:val="clear" w:color="auto" w:fill="FFFFFF" w:themeFill="background1"/>
        <w:rPr>
          <w:rtl/>
          <w:lang w:eastAsia="ar-SA"/>
        </w:rPr>
      </w:pPr>
      <w:r>
        <w:rPr>
          <w:rtl/>
          <w:lang w:eastAsia="ar-SA"/>
        </w:rPr>
        <w:tab/>
      </w:r>
      <w:r>
        <w:rPr>
          <w:rFonts w:hint="cs"/>
          <w:rtl/>
          <w:lang w:eastAsia="ar-SA"/>
        </w:rPr>
        <w:t>20-</w:t>
      </w:r>
      <w:r>
        <w:rPr>
          <w:rFonts w:hint="cs"/>
          <w:rtl/>
          <w:lang w:eastAsia="ar-SA"/>
        </w:rPr>
        <w:tab/>
      </w:r>
      <w:r w:rsidRPr="00817C5F">
        <w:rPr>
          <w:i/>
          <w:iCs/>
          <w:rtl/>
          <w:lang w:eastAsia="ar-SA"/>
        </w:rPr>
        <w:t>يهيب</w:t>
      </w:r>
      <w:r w:rsidRPr="00817C5F">
        <w:rPr>
          <w:rtl/>
          <w:lang w:eastAsia="ar-SA"/>
        </w:rPr>
        <w:t xml:space="preserve"> بكافة الدول </w:t>
      </w:r>
      <w:r>
        <w:rPr>
          <w:rFonts w:hint="cs"/>
          <w:rtl/>
          <w:lang w:eastAsia="ar-SA"/>
        </w:rPr>
        <w:t>أن تعمل</w:t>
      </w:r>
      <w:r w:rsidRPr="00817C5F">
        <w:rPr>
          <w:rtl/>
          <w:lang w:eastAsia="ar-SA"/>
        </w:rPr>
        <w:t xml:space="preserve"> على </w:t>
      </w:r>
      <w:r>
        <w:rPr>
          <w:rFonts w:hint="cs"/>
          <w:rtl/>
          <w:lang w:eastAsia="ar-SA"/>
        </w:rPr>
        <w:t>ضمان</w:t>
      </w:r>
      <w:r w:rsidRPr="00817C5F">
        <w:rPr>
          <w:rtl/>
          <w:lang w:eastAsia="ar-SA"/>
        </w:rPr>
        <w:t xml:space="preserve"> اضطلاع ال</w:t>
      </w:r>
      <w:r>
        <w:rPr>
          <w:rtl/>
          <w:lang w:eastAsia="ar-SA"/>
        </w:rPr>
        <w:t>هيكل</w:t>
      </w:r>
      <w:r w:rsidRPr="00817C5F">
        <w:rPr>
          <w:rtl/>
          <w:lang w:eastAsia="ar-SA"/>
        </w:rPr>
        <w:t xml:space="preserve"> الميداني </w:t>
      </w:r>
      <w:r>
        <w:rPr>
          <w:rFonts w:hint="cs"/>
          <w:rtl/>
          <w:lang w:eastAsia="ar-SA"/>
        </w:rPr>
        <w:t>لمفوضية حقوق الإنسان</w:t>
      </w:r>
      <w:r w:rsidRPr="00817C5F">
        <w:rPr>
          <w:rtl/>
          <w:lang w:eastAsia="ar-SA"/>
        </w:rPr>
        <w:t xml:space="preserve"> بعمله باستقلالية، وتزويده </w:t>
      </w:r>
      <w:r>
        <w:rPr>
          <w:rFonts w:hint="cs"/>
          <w:rtl/>
          <w:lang w:eastAsia="ar-SA"/>
        </w:rPr>
        <w:t>بموارد كافية</w:t>
      </w:r>
      <w:r w:rsidRPr="00817C5F">
        <w:rPr>
          <w:rtl/>
          <w:lang w:eastAsia="ar-SA"/>
        </w:rPr>
        <w:t xml:space="preserve"> </w:t>
      </w:r>
      <w:r>
        <w:rPr>
          <w:rFonts w:hint="cs"/>
          <w:rtl/>
          <w:lang w:eastAsia="ar-SA"/>
        </w:rPr>
        <w:t>للاضطلاع</w:t>
      </w:r>
      <w:r w:rsidRPr="00817C5F">
        <w:rPr>
          <w:rtl/>
          <w:lang w:eastAsia="ar-SA"/>
        </w:rPr>
        <w:t xml:space="preserve"> </w:t>
      </w:r>
      <w:r>
        <w:rPr>
          <w:rFonts w:hint="cs"/>
          <w:rtl/>
          <w:lang w:eastAsia="ar-SA"/>
        </w:rPr>
        <w:t>ب</w:t>
      </w:r>
      <w:r w:rsidRPr="00817C5F">
        <w:rPr>
          <w:rtl/>
          <w:lang w:eastAsia="ar-SA"/>
        </w:rPr>
        <w:t xml:space="preserve">ولايته، وضمان </w:t>
      </w:r>
      <w:r>
        <w:rPr>
          <w:rFonts w:hint="cs"/>
          <w:rtl/>
          <w:lang w:eastAsia="ar-SA"/>
        </w:rPr>
        <w:t>أن يتمتع بال</w:t>
      </w:r>
      <w:r w:rsidRPr="00817C5F">
        <w:rPr>
          <w:rtl/>
          <w:lang w:eastAsia="ar-SA"/>
        </w:rPr>
        <w:t xml:space="preserve">تعاون </w:t>
      </w:r>
      <w:r>
        <w:rPr>
          <w:rFonts w:hint="cs"/>
          <w:rtl/>
          <w:lang w:eastAsia="ar-SA"/>
        </w:rPr>
        <w:t xml:space="preserve">الكامل من جانب </w:t>
      </w:r>
      <w:r>
        <w:rPr>
          <w:rtl/>
          <w:lang w:eastAsia="ar-SA"/>
        </w:rPr>
        <w:t>الدول الأعضاء ذات الصلة</w:t>
      </w:r>
      <w:r w:rsidRPr="00817C5F">
        <w:rPr>
          <w:rtl/>
          <w:lang w:eastAsia="ar-SA"/>
        </w:rPr>
        <w:t xml:space="preserve">، </w:t>
      </w:r>
      <w:r>
        <w:rPr>
          <w:rFonts w:hint="cs"/>
          <w:rtl/>
          <w:lang w:eastAsia="ar-SA"/>
        </w:rPr>
        <w:t>وألا يتعرّض</w:t>
      </w:r>
      <w:r w:rsidRPr="00817C5F">
        <w:rPr>
          <w:rtl/>
          <w:lang w:eastAsia="ar-SA"/>
        </w:rPr>
        <w:t xml:space="preserve"> لأي أعمال انتقامية أو</w:t>
      </w:r>
      <w:r w:rsidR="008F588E">
        <w:rPr>
          <w:rFonts w:hint="cs"/>
          <w:rtl/>
          <w:lang w:eastAsia="ar-SA"/>
        </w:rPr>
        <w:t> </w:t>
      </w:r>
      <w:r w:rsidRPr="00817C5F">
        <w:rPr>
          <w:rtl/>
          <w:lang w:eastAsia="ar-SA"/>
        </w:rPr>
        <w:t>تهديدات؛</w:t>
      </w:r>
    </w:p>
    <w:p w14:paraId="61025061" w14:textId="77777777" w:rsidR="00A02560" w:rsidRDefault="00A02560" w:rsidP="00A02560">
      <w:pPr>
        <w:pStyle w:val="SingleTxtGA"/>
        <w:shd w:val="clear" w:color="auto" w:fill="FFFFFF" w:themeFill="background1"/>
        <w:rPr>
          <w:rtl/>
          <w:lang w:eastAsia="ar-SA"/>
        </w:rPr>
      </w:pPr>
      <w:r>
        <w:rPr>
          <w:rtl/>
          <w:lang w:eastAsia="ar-SA"/>
        </w:rPr>
        <w:tab/>
      </w:r>
      <w:r>
        <w:rPr>
          <w:rFonts w:hint="cs"/>
          <w:rtl/>
          <w:lang w:eastAsia="ar-SA"/>
        </w:rPr>
        <w:t>21-</w:t>
      </w:r>
      <w:r>
        <w:rPr>
          <w:rFonts w:hint="cs"/>
          <w:rtl/>
          <w:lang w:eastAsia="ar-SA"/>
        </w:rPr>
        <w:tab/>
      </w:r>
      <w:r w:rsidRPr="00CB5CF1">
        <w:rPr>
          <w:i/>
          <w:iCs/>
          <w:rtl/>
          <w:lang w:eastAsia="ar-SA"/>
        </w:rPr>
        <w:t>يطلب</w:t>
      </w:r>
      <w:r w:rsidRPr="00CB5CF1">
        <w:rPr>
          <w:rtl/>
          <w:lang w:eastAsia="ar-SA"/>
        </w:rPr>
        <w:t xml:space="preserve"> إلى مفوضية حقوق الإنسان أن تبلغ عن جهود</w:t>
      </w:r>
      <w:r>
        <w:rPr>
          <w:rFonts w:hint="cs"/>
          <w:rtl/>
          <w:lang w:eastAsia="ar-SA"/>
        </w:rPr>
        <w:t>ها المتعلقة</w:t>
      </w:r>
      <w:r w:rsidRPr="00CB5CF1">
        <w:rPr>
          <w:rtl/>
          <w:lang w:eastAsia="ar-SA"/>
        </w:rPr>
        <w:t xml:space="preserve"> </w:t>
      </w:r>
      <w:r>
        <w:rPr>
          <w:rFonts w:hint="cs"/>
          <w:rtl/>
          <w:lang w:eastAsia="ar-SA"/>
        </w:rPr>
        <w:t>ب</w:t>
      </w:r>
      <w:r w:rsidRPr="00CB5CF1">
        <w:rPr>
          <w:rtl/>
          <w:lang w:eastAsia="ar-SA"/>
        </w:rPr>
        <w:t>المتابعة في التقرير السنوي العادي للأمين العام ال</w:t>
      </w:r>
      <w:r>
        <w:rPr>
          <w:rtl/>
          <w:lang w:eastAsia="ar-SA"/>
        </w:rPr>
        <w:t>مقدَّم</w:t>
      </w:r>
      <w:r w:rsidRPr="00CB5CF1">
        <w:rPr>
          <w:rtl/>
          <w:lang w:eastAsia="ar-SA"/>
        </w:rPr>
        <w:t xml:space="preserve"> إلى الجمعية العامة عن حالة حقوق الإنسان في جمهورية كوريا الشعبية الديمقراطية؛</w:t>
      </w:r>
    </w:p>
    <w:p w14:paraId="30D29313" w14:textId="77777777" w:rsidR="00A02560" w:rsidRPr="008F588E" w:rsidRDefault="00A02560" w:rsidP="00A02560">
      <w:pPr>
        <w:pStyle w:val="SingleTxtGA"/>
        <w:shd w:val="clear" w:color="auto" w:fill="FFFFFF" w:themeFill="background1"/>
        <w:rPr>
          <w:rtl/>
          <w:lang w:eastAsia="ar-SA"/>
        </w:rPr>
      </w:pPr>
      <w:r w:rsidRPr="008F588E">
        <w:rPr>
          <w:rtl/>
          <w:lang w:eastAsia="ar-SA"/>
        </w:rPr>
        <w:tab/>
      </w:r>
      <w:r w:rsidRPr="008F588E">
        <w:rPr>
          <w:rFonts w:hint="cs"/>
          <w:rtl/>
          <w:lang w:eastAsia="ar-SA"/>
        </w:rPr>
        <w:t>22-</w:t>
      </w:r>
      <w:r w:rsidRPr="008F588E">
        <w:rPr>
          <w:rFonts w:hint="cs"/>
          <w:rtl/>
          <w:lang w:eastAsia="ar-SA"/>
        </w:rPr>
        <w:tab/>
      </w:r>
      <w:r w:rsidRPr="008F588E">
        <w:rPr>
          <w:i/>
          <w:iCs/>
          <w:rtl/>
          <w:lang w:eastAsia="ar-SA"/>
        </w:rPr>
        <w:t>يطلب</w:t>
      </w:r>
      <w:r w:rsidRPr="008F588E">
        <w:rPr>
          <w:rtl/>
          <w:lang w:eastAsia="ar-SA"/>
        </w:rPr>
        <w:t xml:space="preserve"> إلى المقرر الخاص تقديم تقارير منتظمة إلى مجلس حقوق الإنسان وإلى الجمعية العامة عن تنفيذ ولايته، بما في ذلك عن الجهود المبذولة في متابعة تنفيذ توصيات لجنة</w:t>
      </w:r>
      <w:r w:rsidR="004D3A33">
        <w:rPr>
          <w:rFonts w:hint="cs"/>
          <w:rtl/>
          <w:lang w:eastAsia="ar-SA"/>
        </w:rPr>
        <w:t> </w:t>
      </w:r>
      <w:r w:rsidRPr="008F588E">
        <w:rPr>
          <w:rtl/>
          <w:lang w:eastAsia="ar-SA"/>
        </w:rPr>
        <w:t>التحقيق؛</w:t>
      </w:r>
    </w:p>
    <w:p w14:paraId="196100B8" w14:textId="77777777" w:rsidR="00A02560" w:rsidRPr="00CB5CF1" w:rsidRDefault="00A02560" w:rsidP="00A02560">
      <w:pPr>
        <w:pStyle w:val="SingleTxtGA"/>
        <w:shd w:val="clear" w:color="auto" w:fill="FFFFFF" w:themeFill="background1"/>
        <w:rPr>
          <w:rtl/>
          <w:lang w:eastAsia="ar-SA"/>
        </w:rPr>
      </w:pPr>
      <w:r>
        <w:rPr>
          <w:rtl/>
          <w:lang w:eastAsia="ar-SA"/>
        </w:rPr>
        <w:tab/>
      </w:r>
      <w:r>
        <w:rPr>
          <w:rFonts w:hint="cs"/>
          <w:rtl/>
          <w:lang w:eastAsia="ar-SA"/>
        </w:rPr>
        <w:t>23-</w:t>
      </w:r>
      <w:r>
        <w:rPr>
          <w:rFonts w:hint="cs"/>
          <w:rtl/>
          <w:lang w:eastAsia="ar-SA"/>
        </w:rPr>
        <w:tab/>
      </w:r>
      <w:r>
        <w:rPr>
          <w:i/>
          <w:iCs/>
          <w:rtl/>
          <w:lang w:eastAsia="ar-SA"/>
        </w:rPr>
        <w:t>يحثّ</w:t>
      </w:r>
      <w:r w:rsidRPr="00CB5CF1">
        <w:rPr>
          <w:rtl/>
          <w:lang w:eastAsia="ar-SA"/>
        </w:rPr>
        <w:t xml:space="preserve"> حكومة جمهورية كوريا الشعبية الديمقراطية، </w:t>
      </w:r>
      <w:r>
        <w:rPr>
          <w:rFonts w:hint="cs"/>
          <w:rtl/>
          <w:lang w:eastAsia="ar-SA"/>
        </w:rPr>
        <w:t>عن طريق</w:t>
      </w:r>
      <w:r w:rsidRPr="00CB5CF1">
        <w:rPr>
          <w:rtl/>
          <w:lang w:eastAsia="ar-SA"/>
        </w:rPr>
        <w:t xml:space="preserve"> </w:t>
      </w:r>
      <w:r>
        <w:rPr>
          <w:rFonts w:hint="cs"/>
          <w:rtl/>
          <w:lang w:eastAsia="ar-SA"/>
        </w:rPr>
        <w:t>الحوار المستمر</w:t>
      </w:r>
      <w:r w:rsidRPr="00CB5CF1">
        <w:rPr>
          <w:rtl/>
          <w:lang w:eastAsia="ar-SA"/>
        </w:rPr>
        <w:t xml:space="preserve">، على دعوة جميع المكلفين بولايات في إطار الإجراءات الخاصة، ولا سيما منهم المقرر الخاص المعني بحالة حقوق الإنسان في جمهورية كوريا الشعبية الديمقراطية، والتعاون التام معهم، وعلى تمكين المقرر الخاص </w:t>
      </w:r>
      <w:r>
        <w:rPr>
          <w:rFonts w:hint="cs"/>
          <w:rtl/>
          <w:lang w:eastAsia="ar-SA"/>
        </w:rPr>
        <w:t>والموظفين الداعمين</w:t>
      </w:r>
      <w:r w:rsidRPr="00CB5CF1">
        <w:rPr>
          <w:rtl/>
          <w:lang w:eastAsia="ar-SA"/>
        </w:rPr>
        <w:t xml:space="preserve"> من زيارة البلد من دون قيود، وتزويدهم بجميع المعلومات اللازمة </w:t>
      </w:r>
      <w:r>
        <w:rPr>
          <w:rFonts w:hint="cs"/>
          <w:rtl/>
          <w:lang w:eastAsia="ar-SA"/>
        </w:rPr>
        <w:t>لتمكينهم من</w:t>
      </w:r>
      <w:r w:rsidRPr="00CB5CF1">
        <w:rPr>
          <w:rtl/>
          <w:lang w:eastAsia="ar-SA"/>
        </w:rPr>
        <w:t xml:space="preserve"> إنجاز هذه الولاية، </w:t>
      </w:r>
      <w:r>
        <w:rPr>
          <w:rFonts w:hint="cs"/>
          <w:rtl/>
          <w:lang w:eastAsia="ar-SA"/>
        </w:rPr>
        <w:t>ويحثّونها كذلك على</w:t>
      </w:r>
      <w:r w:rsidRPr="00CB5CF1">
        <w:rPr>
          <w:rtl/>
          <w:lang w:eastAsia="ar-SA"/>
        </w:rPr>
        <w:t xml:space="preserve"> تعزيز التعاون التقني مع مفوضية حقوق الإنسان؛</w:t>
      </w:r>
    </w:p>
    <w:p w14:paraId="39654AE4" w14:textId="77777777" w:rsidR="00A02560" w:rsidRDefault="00A02560" w:rsidP="00A02560">
      <w:pPr>
        <w:pStyle w:val="SingleTxtGA"/>
        <w:shd w:val="clear" w:color="auto" w:fill="FFFFFF" w:themeFill="background1"/>
        <w:rPr>
          <w:rtl/>
          <w:lang w:eastAsia="ar-SA"/>
        </w:rPr>
      </w:pPr>
      <w:r>
        <w:rPr>
          <w:rtl/>
          <w:lang w:eastAsia="ar-SA"/>
        </w:rPr>
        <w:tab/>
      </w:r>
      <w:r>
        <w:rPr>
          <w:rFonts w:hint="cs"/>
          <w:rtl/>
          <w:lang w:eastAsia="ar-SA"/>
        </w:rPr>
        <w:t>24-</w:t>
      </w:r>
      <w:r>
        <w:rPr>
          <w:rFonts w:hint="cs"/>
          <w:rtl/>
          <w:lang w:eastAsia="ar-SA"/>
        </w:rPr>
        <w:tab/>
      </w:r>
      <w:r>
        <w:rPr>
          <w:i/>
          <w:iCs/>
          <w:rtl/>
          <w:lang w:eastAsia="ar-SA"/>
        </w:rPr>
        <w:t>يشجِّع</w:t>
      </w:r>
      <w:r w:rsidRPr="00CB5CF1">
        <w:rPr>
          <w:rtl/>
          <w:lang w:eastAsia="ar-SA"/>
        </w:rPr>
        <w:t xml:space="preserve"> حكومة جمهورية كوريا الشعبية الديمقراطية </w:t>
      </w:r>
      <w:r>
        <w:rPr>
          <w:rFonts w:hint="cs"/>
          <w:rtl/>
          <w:lang w:eastAsia="ar-SA"/>
        </w:rPr>
        <w:t>على ا</w:t>
      </w:r>
      <w:r w:rsidRPr="00CB5CF1">
        <w:rPr>
          <w:rtl/>
          <w:lang w:eastAsia="ar-SA"/>
        </w:rPr>
        <w:t xml:space="preserve">لمشاركة في </w:t>
      </w:r>
      <w:r>
        <w:rPr>
          <w:rFonts w:hint="cs"/>
          <w:rtl/>
          <w:lang w:eastAsia="ar-SA"/>
        </w:rPr>
        <w:t>الجولة</w:t>
      </w:r>
      <w:r w:rsidRPr="00CB5CF1">
        <w:rPr>
          <w:rtl/>
          <w:lang w:eastAsia="ar-SA"/>
        </w:rPr>
        <w:t xml:space="preserve"> الثالثة للاستعراض الدوري الشامل في عام ٢٠١٩، </w:t>
      </w:r>
      <w:r>
        <w:rPr>
          <w:rFonts w:hint="cs"/>
          <w:rtl/>
          <w:lang w:eastAsia="ar-SA"/>
        </w:rPr>
        <w:t>و</w:t>
      </w:r>
      <w:r w:rsidRPr="00CB5CF1">
        <w:rPr>
          <w:rtl/>
          <w:lang w:eastAsia="ar-SA"/>
        </w:rPr>
        <w:t xml:space="preserve">على </w:t>
      </w:r>
      <w:r>
        <w:rPr>
          <w:rFonts w:hint="cs"/>
          <w:rtl/>
          <w:lang w:eastAsia="ar-SA"/>
        </w:rPr>
        <w:t xml:space="preserve">تقديم </w:t>
      </w:r>
      <w:r w:rsidRPr="00CB5CF1">
        <w:rPr>
          <w:rtl/>
          <w:lang w:eastAsia="ar-SA"/>
        </w:rPr>
        <w:t xml:space="preserve">معلومات شاملة عن تنفيذ التوصيات المقبولة في </w:t>
      </w:r>
      <w:r>
        <w:rPr>
          <w:rFonts w:hint="cs"/>
          <w:rtl/>
          <w:lang w:eastAsia="ar-SA"/>
        </w:rPr>
        <w:t>الجولة</w:t>
      </w:r>
      <w:r w:rsidRPr="00CB5CF1">
        <w:rPr>
          <w:rtl/>
          <w:lang w:eastAsia="ar-SA"/>
        </w:rPr>
        <w:t xml:space="preserve"> الثانية، </w:t>
      </w:r>
      <w:r>
        <w:rPr>
          <w:rFonts w:hint="cs"/>
          <w:rtl/>
          <w:lang w:eastAsia="ar-SA"/>
        </w:rPr>
        <w:t>و</w:t>
      </w:r>
      <w:r w:rsidRPr="00CB5CF1">
        <w:rPr>
          <w:rtl/>
          <w:lang w:eastAsia="ar-SA"/>
        </w:rPr>
        <w:t>على مواصلة توسيع نطاق التعاون مع آليات الأمم المتحدة لحقوق الإنسان من أجل التصدي لجميع انتهاكات وتجاوزات حقوق الإنسان في البلد؛</w:t>
      </w:r>
    </w:p>
    <w:p w14:paraId="7DF6E192" w14:textId="77777777" w:rsidR="00A02560" w:rsidRPr="00CB5CF1" w:rsidRDefault="00A02560" w:rsidP="00A02560">
      <w:pPr>
        <w:pStyle w:val="SingleTxtGA"/>
        <w:shd w:val="clear" w:color="auto" w:fill="FFFFFF" w:themeFill="background1"/>
        <w:rPr>
          <w:rtl/>
          <w:lang w:eastAsia="ar-SA"/>
        </w:rPr>
      </w:pPr>
      <w:r>
        <w:rPr>
          <w:rtl/>
          <w:lang w:eastAsia="ar-SA"/>
        </w:rPr>
        <w:lastRenderedPageBreak/>
        <w:tab/>
      </w:r>
      <w:r>
        <w:rPr>
          <w:rFonts w:hint="cs"/>
          <w:rtl/>
          <w:lang w:eastAsia="ar-SA"/>
        </w:rPr>
        <w:t>25-</w:t>
      </w:r>
      <w:r>
        <w:rPr>
          <w:rFonts w:hint="cs"/>
          <w:rtl/>
          <w:lang w:eastAsia="ar-SA"/>
        </w:rPr>
        <w:tab/>
      </w:r>
      <w:r>
        <w:rPr>
          <w:i/>
          <w:iCs/>
          <w:rtl/>
          <w:lang w:eastAsia="ar-SA"/>
        </w:rPr>
        <w:t>يشجِّع</w:t>
      </w:r>
      <w:r w:rsidRPr="00CB5CF1">
        <w:rPr>
          <w:rtl/>
          <w:lang w:eastAsia="ar-SA"/>
        </w:rPr>
        <w:t xml:space="preserve"> منظومة الأمم المتحدة، بما فيها وكالاتها المتخصصة، والدول، والمنظمات الحكومية الدولية الإقليمية، والمؤسسات المهتمة، والخبراء المستقلين، والمنظمات غير الحكومية، على إقامة حوار وتعاون بناءين مع المكلفين بولايات في إطار الإجراءات الخاصة، بمن فيهم المقرر الخاص، وال</w:t>
      </w:r>
      <w:r>
        <w:rPr>
          <w:rtl/>
          <w:lang w:eastAsia="ar-SA"/>
        </w:rPr>
        <w:t>هيكل</w:t>
      </w:r>
      <w:r w:rsidRPr="00CB5CF1">
        <w:rPr>
          <w:rtl/>
          <w:lang w:eastAsia="ar-SA"/>
        </w:rPr>
        <w:t xml:space="preserve"> الميداني لمفوضية حقوق الإنسان؛</w:t>
      </w:r>
    </w:p>
    <w:p w14:paraId="03388897" w14:textId="77777777" w:rsidR="00A02560" w:rsidRPr="008F588E" w:rsidRDefault="00A02560" w:rsidP="00A02560">
      <w:pPr>
        <w:pStyle w:val="SingleTxtGA"/>
        <w:shd w:val="clear" w:color="auto" w:fill="FFFFFF" w:themeFill="background1"/>
        <w:rPr>
          <w:spacing w:val="-2"/>
          <w:rtl/>
          <w:lang w:eastAsia="ar-SA"/>
        </w:rPr>
      </w:pPr>
      <w:r w:rsidRPr="008F588E">
        <w:rPr>
          <w:spacing w:val="-2"/>
          <w:rtl/>
          <w:lang w:eastAsia="ar-SA"/>
        </w:rPr>
        <w:tab/>
      </w:r>
      <w:r w:rsidRPr="008F588E">
        <w:rPr>
          <w:rFonts w:hint="cs"/>
          <w:spacing w:val="-2"/>
          <w:rtl/>
          <w:lang w:eastAsia="ar-SA"/>
        </w:rPr>
        <w:t>26-</w:t>
      </w:r>
      <w:r w:rsidRPr="008F588E">
        <w:rPr>
          <w:rFonts w:hint="cs"/>
          <w:spacing w:val="-2"/>
          <w:rtl/>
          <w:lang w:eastAsia="ar-SA"/>
        </w:rPr>
        <w:tab/>
      </w:r>
      <w:r w:rsidRPr="008F588E">
        <w:rPr>
          <w:i/>
          <w:iCs/>
          <w:spacing w:val="-2"/>
          <w:rtl/>
          <w:lang w:eastAsia="ar-SA"/>
        </w:rPr>
        <w:t>يشجِّع</w:t>
      </w:r>
      <w:r w:rsidRPr="008F588E">
        <w:rPr>
          <w:spacing w:val="-2"/>
          <w:rtl/>
          <w:lang w:eastAsia="ar-SA"/>
        </w:rPr>
        <w:t xml:space="preserve"> جميع الدول والأمانة العامة للأمم المتحدة، بما في ذلك الوكالات المتخصصة </w:t>
      </w:r>
      <w:r w:rsidRPr="008F588E">
        <w:rPr>
          <w:rFonts w:hint="cs"/>
          <w:spacing w:val="-2"/>
          <w:rtl/>
          <w:lang w:eastAsia="ar-SA"/>
        </w:rPr>
        <w:t>ذات الصلة</w:t>
      </w:r>
      <w:r w:rsidRPr="008F588E">
        <w:rPr>
          <w:spacing w:val="-2"/>
          <w:rtl/>
          <w:lang w:eastAsia="ar-SA"/>
        </w:rPr>
        <w:t xml:space="preserve">، والمنظمات الحكومية الدولية الإقليمية والمحافل الإقليمية، ومنظمات المجتمع المدني، </w:t>
      </w:r>
      <w:r w:rsidRPr="008F588E">
        <w:rPr>
          <w:rFonts w:hint="cs"/>
          <w:spacing w:val="-2"/>
          <w:rtl/>
          <w:lang w:eastAsia="ar-SA"/>
        </w:rPr>
        <w:t>ومؤسسات الخير العام</w:t>
      </w:r>
      <w:r w:rsidRPr="008F588E">
        <w:rPr>
          <w:spacing w:val="-2"/>
          <w:rtl/>
          <w:lang w:eastAsia="ar-SA"/>
        </w:rPr>
        <w:t xml:space="preserve">، </w:t>
      </w:r>
      <w:r w:rsidRPr="008F588E">
        <w:rPr>
          <w:rFonts w:hint="cs"/>
          <w:spacing w:val="-2"/>
          <w:rtl/>
          <w:lang w:eastAsia="ar-SA"/>
        </w:rPr>
        <w:t>ومؤسسات الأعمال</w:t>
      </w:r>
      <w:r w:rsidRPr="008F588E">
        <w:rPr>
          <w:spacing w:val="-2"/>
          <w:rtl/>
          <w:lang w:eastAsia="ar-SA"/>
        </w:rPr>
        <w:t xml:space="preserve"> التجارية المهتمة </w:t>
      </w:r>
      <w:r w:rsidRPr="008F588E">
        <w:rPr>
          <w:rFonts w:hint="cs"/>
          <w:spacing w:val="-2"/>
          <w:rtl/>
          <w:lang w:eastAsia="ar-SA"/>
        </w:rPr>
        <w:t>و</w:t>
      </w:r>
      <w:r w:rsidRPr="008F588E">
        <w:rPr>
          <w:spacing w:val="-2"/>
          <w:rtl/>
          <w:lang w:eastAsia="ar-SA"/>
        </w:rPr>
        <w:t xml:space="preserve">الجهات </w:t>
      </w:r>
      <w:r w:rsidRPr="008F588E">
        <w:rPr>
          <w:rFonts w:hint="cs"/>
          <w:spacing w:val="-2"/>
          <w:rtl/>
          <w:lang w:eastAsia="ar-SA"/>
        </w:rPr>
        <w:t>الأخرى</w:t>
      </w:r>
      <w:r w:rsidRPr="008F588E">
        <w:rPr>
          <w:spacing w:val="-2"/>
          <w:rtl/>
          <w:lang w:eastAsia="ar-SA"/>
        </w:rPr>
        <w:t xml:space="preserve"> صاحبة المصلحة </w:t>
      </w:r>
      <w:r w:rsidRPr="008F588E">
        <w:rPr>
          <w:rFonts w:hint="cs"/>
          <w:spacing w:val="-2"/>
          <w:rtl/>
          <w:lang w:eastAsia="ar-SA"/>
        </w:rPr>
        <w:t>التي</w:t>
      </w:r>
      <w:r w:rsidRPr="008F588E">
        <w:rPr>
          <w:spacing w:val="-2"/>
          <w:rtl/>
          <w:lang w:eastAsia="ar-SA"/>
        </w:rPr>
        <w:t xml:space="preserve"> وجهت إليها لجنة التحقيق توصيات، على المضي قدماً في تنفيذ </w:t>
      </w:r>
      <w:r w:rsidRPr="008F588E">
        <w:rPr>
          <w:rFonts w:hint="cs"/>
          <w:spacing w:val="-2"/>
          <w:rtl/>
          <w:lang w:eastAsia="ar-SA"/>
        </w:rPr>
        <w:t>هذه</w:t>
      </w:r>
      <w:r w:rsidRPr="008F588E">
        <w:rPr>
          <w:spacing w:val="-2"/>
          <w:rtl/>
          <w:lang w:eastAsia="ar-SA"/>
        </w:rPr>
        <w:t xml:space="preserve"> التوصيات؛</w:t>
      </w:r>
    </w:p>
    <w:p w14:paraId="2ADCC7B9" w14:textId="77777777" w:rsidR="00A02560" w:rsidRPr="004232B8" w:rsidRDefault="00A02560" w:rsidP="00A02560">
      <w:pPr>
        <w:pStyle w:val="SingleTxtGA"/>
        <w:shd w:val="clear" w:color="auto" w:fill="FFFFFF" w:themeFill="background1"/>
        <w:rPr>
          <w:rtl/>
          <w:lang w:eastAsia="ar-SA"/>
        </w:rPr>
      </w:pPr>
      <w:r>
        <w:rPr>
          <w:rtl/>
          <w:lang w:eastAsia="ar-SA"/>
        </w:rPr>
        <w:tab/>
      </w:r>
      <w:r>
        <w:rPr>
          <w:rFonts w:hint="cs"/>
          <w:rtl/>
          <w:lang w:eastAsia="ar-SA"/>
        </w:rPr>
        <w:t>27-</w:t>
      </w:r>
      <w:r>
        <w:rPr>
          <w:rFonts w:hint="cs"/>
          <w:rtl/>
          <w:lang w:eastAsia="ar-SA"/>
        </w:rPr>
        <w:tab/>
      </w:r>
      <w:r>
        <w:rPr>
          <w:i/>
          <w:iCs/>
          <w:rtl/>
          <w:lang w:eastAsia="ar-SA"/>
        </w:rPr>
        <w:t>يشجِّع</w:t>
      </w:r>
      <w:r w:rsidRPr="004232B8">
        <w:rPr>
          <w:rtl/>
          <w:lang w:eastAsia="ar-SA"/>
        </w:rPr>
        <w:t xml:space="preserve"> منظومة الأمم المتحدة برمتها على مواصلة التصدي بطريقة منس</w:t>
      </w:r>
      <w:r>
        <w:rPr>
          <w:rFonts w:hint="cs"/>
          <w:rtl/>
          <w:lang w:eastAsia="ar-SA"/>
        </w:rPr>
        <w:t>َّ</w:t>
      </w:r>
      <w:r w:rsidRPr="004232B8">
        <w:rPr>
          <w:rtl/>
          <w:lang w:eastAsia="ar-SA"/>
        </w:rPr>
        <w:t>قة وموح</w:t>
      </w:r>
      <w:r>
        <w:rPr>
          <w:rFonts w:hint="cs"/>
          <w:rtl/>
          <w:lang w:eastAsia="ar-SA"/>
        </w:rPr>
        <w:t>َّ</w:t>
      </w:r>
      <w:r w:rsidRPr="004232B8">
        <w:rPr>
          <w:rtl/>
          <w:lang w:eastAsia="ar-SA"/>
        </w:rPr>
        <w:t>دة للحالة الخط</w:t>
      </w:r>
      <w:r>
        <w:rPr>
          <w:rFonts w:hint="cs"/>
          <w:rtl/>
          <w:lang w:eastAsia="ar-SA"/>
        </w:rPr>
        <w:t>ي</w:t>
      </w:r>
      <w:r w:rsidRPr="004232B8">
        <w:rPr>
          <w:rtl/>
          <w:lang w:eastAsia="ar-SA"/>
        </w:rPr>
        <w:t xml:space="preserve">رة </w:t>
      </w:r>
      <w:r>
        <w:rPr>
          <w:rFonts w:hint="cs"/>
          <w:rtl/>
          <w:lang w:eastAsia="ar-SA"/>
        </w:rPr>
        <w:t>ل</w:t>
      </w:r>
      <w:r w:rsidRPr="004232B8">
        <w:rPr>
          <w:rtl/>
          <w:lang w:eastAsia="ar-SA"/>
        </w:rPr>
        <w:t>حقوق الإنسان في جمهورية كوريا الشعبية الديمقراطية؛</w:t>
      </w:r>
    </w:p>
    <w:p w14:paraId="72E6C6E5" w14:textId="77777777" w:rsidR="00A02560" w:rsidRPr="008F588E" w:rsidRDefault="00A02560" w:rsidP="00A02560">
      <w:pPr>
        <w:pStyle w:val="SingleTxtGA"/>
        <w:shd w:val="clear" w:color="auto" w:fill="FFFFFF" w:themeFill="background1"/>
        <w:rPr>
          <w:spacing w:val="-2"/>
          <w:rtl/>
          <w:lang w:eastAsia="ar-SA"/>
        </w:rPr>
      </w:pPr>
      <w:r w:rsidRPr="008F588E">
        <w:rPr>
          <w:spacing w:val="-2"/>
          <w:rtl/>
          <w:lang w:eastAsia="ar-SA"/>
        </w:rPr>
        <w:tab/>
      </w:r>
      <w:r w:rsidRPr="008F588E">
        <w:rPr>
          <w:rFonts w:hint="cs"/>
          <w:spacing w:val="-2"/>
          <w:rtl/>
          <w:lang w:eastAsia="ar-SA"/>
        </w:rPr>
        <w:t>28-</w:t>
      </w:r>
      <w:r w:rsidRPr="008F588E">
        <w:rPr>
          <w:rFonts w:hint="cs"/>
          <w:spacing w:val="-2"/>
          <w:rtl/>
          <w:lang w:eastAsia="ar-SA"/>
        </w:rPr>
        <w:tab/>
      </w:r>
      <w:r w:rsidRPr="008F588E">
        <w:rPr>
          <w:i/>
          <w:iCs/>
          <w:spacing w:val="-2"/>
          <w:rtl/>
          <w:lang w:eastAsia="ar-SA"/>
        </w:rPr>
        <w:t>يشجِّع</w:t>
      </w:r>
      <w:r w:rsidRPr="008F588E">
        <w:rPr>
          <w:spacing w:val="-2"/>
          <w:rtl/>
          <w:lang w:eastAsia="ar-SA"/>
        </w:rPr>
        <w:t xml:space="preserve"> جميع الدول التي لها علاقات مع جمهورية كوريا الشعبية الديمقراطية على أن تستخدم نفوذها لتشجيعها على اتخاذ خطوات </w:t>
      </w:r>
      <w:r w:rsidRPr="008F588E">
        <w:rPr>
          <w:rFonts w:hint="cs"/>
          <w:spacing w:val="-2"/>
          <w:rtl/>
          <w:lang w:eastAsia="ar-SA"/>
        </w:rPr>
        <w:t>عاجلة</w:t>
      </w:r>
      <w:r w:rsidRPr="008F588E">
        <w:rPr>
          <w:spacing w:val="-2"/>
          <w:rtl/>
          <w:lang w:eastAsia="ar-SA"/>
        </w:rPr>
        <w:t xml:space="preserve"> تضع حداً لجميع انتهاكات حقوق الإنسان، بوسائل منها إغلاق معسكرات </w:t>
      </w:r>
      <w:r w:rsidRPr="008F588E">
        <w:rPr>
          <w:rFonts w:hint="cs"/>
          <w:spacing w:val="-2"/>
          <w:rtl/>
          <w:lang w:eastAsia="ar-SA"/>
        </w:rPr>
        <w:t>السَّجن</w:t>
      </w:r>
      <w:r w:rsidRPr="008F588E">
        <w:rPr>
          <w:spacing w:val="-2"/>
          <w:rtl/>
          <w:lang w:eastAsia="ar-SA"/>
        </w:rPr>
        <w:t xml:space="preserve"> السياسي</w:t>
      </w:r>
      <w:r w:rsidRPr="008F588E">
        <w:rPr>
          <w:rFonts w:hint="cs"/>
          <w:spacing w:val="-2"/>
          <w:rtl/>
          <w:lang w:eastAsia="ar-SA"/>
        </w:rPr>
        <w:t>ة</w:t>
      </w:r>
      <w:r w:rsidRPr="008F588E">
        <w:rPr>
          <w:spacing w:val="-2"/>
          <w:rtl/>
          <w:lang w:eastAsia="ar-SA"/>
        </w:rPr>
        <w:t xml:space="preserve"> وإجراء إصلاحات مؤسسية </w:t>
      </w:r>
      <w:r w:rsidRPr="008F588E">
        <w:rPr>
          <w:rFonts w:hint="cs"/>
          <w:spacing w:val="-2"/>
          <w:rtl/>
          <w:lang w:eastAsia="ar-SA"/>
        </w:rPr>
        <w:t>عميقة</w:t>
      </w:r>
      <w:r w:rsidRPr="008F588E">
        <w:rPr>
          <w:spacing w:val="-2"/>
          <w:rtl/>
          <w:lang w:eastAsia="ar-SA"/>
        </w:rPr>
        <w:t>؛</w:t>
      </w:r>
    </w:p>
    <w:p w14:paraId="1A692300" w14:textId="77777777" w:rsidR="00A02560" w:rsidRPr="004232B8" w:rsidRDefault="00A02560" w:rsidP="00A02560">
      <w:pPr>
        <w:pStyle w:val="SingleTxtGA"/>
        <w:shd w:val="clear" w:color="auto" w:fill="FFFFFF" w:themeFill="background1"/>
        <w:rPr>
          <w:rtl/>
          <w:lang w:eastAsia="ar-SA"/>
        </w:rPr>
      </w:pPr>
      <w:r>
        <w:rPr>
          <w:rtl/>
          <w:lang w:eastAsia="ar-SA"/>
        </w:rPr>
        <w:tab/>
      </w:r>
      <w:r>
        <w:rPr>
          <w:rFonts w:hint="cs"/>
          <w:rtl/>
          <w:lang w:eastAsia="ar-SA"/>
        </w:rPr>
        <w:t>29-</w:t>
      </w:r>
      <w:r>
        <w:rPr>
          <w:rFonts w:hint="cs"/>
          <w:rtl/>
          <w:lang w:eastAsia="ar-SA"/>
        </w:rPr>
        <w:tab/>
      </w:r>
      <w:r w:rsidRPr="004232B8">
        <w:rPr>
          <w:i/>
          <w:iCs/>
          <w:rtl/>
          <w:lang w:eastAsia="ar-SA"/>
        </w:rPr>
        <w:t>يطلب</w:t>
      </w:r>
      <w:r w:rsidRPr="004232B8">
        <w:rPr>
          <w:rtl/>
          <w:lang w:eastAsia="ar-SA"/>
        </w:rPr>
        <w:t xml:space="preserve"> إلى الأمين العام أن يزود المقرر الخاص ومفوضية حقوق الإنسان، فيما</w:t>
      </w:r>
      <w:r w:rsidR="00EA4C32">
        <w:rPr>
          <w:rFonts w:hint="cs"/>
          <w:rtl/>
          <w:lang w:eastAsia="ar-SA"/>
        </w:rPr>
        <w:t> </w:t>
      </w:r>
      <w:r>
        <w:rPr>
          <w:rFonts w:hint="cs"/>
          <w:rtl/>
          <w:lang w:eastAsia="ar-SA"/>
        </w:rPr>
        <w:t>يتعلق</w:t>
      </w:r>
      <w:r w:rsidRPr="004232B8">
        <w:rPr>
          <w:rtl/>
          <w:lang w:eastAsia="ar-SA"/>
        </w:rPr>
        <w:t xml:space="preserve"> </w:t>
      </w:r>
      <w:r>
        <w:rPr>
          <w:rFonts w:hint="cs"/>
          <w:rtl/>
          <w:lang w:eastAsia="ar-SA"/>
        </w:rPr>
        <w:t>بالهيكل</w:t>
      </w:r>
      <w:r w:rsidRPr="004232B8">
        <w:rPr>
          <w:rtl/>
          <w:lang w:eastAsia="ar-SA"/>
        </w:rPr>
        <w:t xml:space="preserve"> الميداني، بكل ما يلزم من مساعدة </w:t>
      </w:r>
      <w:r>
        <w:rPr>
          <w:rFonts w:hint="cs"/>
          <w:rtl/>
          <w:lang w:eastAsia="ar-SA"/>
        </w:rPr>
        <w:t>و</w:t>
      </w:r>
      <w:r w:rsidRPr="004232B8">
        <w:rPr>
          <w:rtl/>
          <w:lang w:eastAsia="ar-SA"/>
        </w:rPr>
        <w:t xml:space="preserve">من موظفين </w:t>
      </w:r>
      <w:r>
        <w:rPr>
          <w:rFonts w:hint="cs"/>
          <w:rtl/>
          <w:lang w:eastAsia="ar-SA"/>
        </w:rPr>
        <w:t xml:space="preserve">بقدرٍ كافٍ </w:t>
      </w:r>
      <w:r w:rsidRPr="004232B8">
        <w:rPr>
          <w:rtl/>
          <w:lang w:eastAsia="ar-SA"/>
        </w:rPr>
        <w:t xml:space="preserve">للاضطلاع بالولاية بشكل فعال، </w:t>
      </w:r>
      <w:r>
        <w:rPr>
          <w:rFonts w:hint="cs"/>
          <w:rtl/>
          <w:lang w:eastAsia="ar-SA"/>
        </w:rPr>
        <w:t>وضما</w:t>
      </w:r>
      <w:bookmarkStart w:id="0" w:name="_GoBack"/>
      <w:bookmarkEnd w:id="0"/>
      <w:r>
        <w:rPr>
          <w:rFonts w:hint="cs"/>
          <w:rtl/>
          <w:lang w:eastAsia="ar-SA"/>
        </w:rPr>
        <w:t>ن أن</w:t>
      </w:r>
      <w:r w:rsidRPr="004232B8">
        <w:rPr>
          <w:rtl/>
          <w:lang w:eastAsia="ar-SA"/>
        </w:rPr>
        <w:t xml:space="preserve"> </w:t>
      </w:r>
      <w:r>
        <w:rPr>
          <w:rFonts w:hint="cs"/>
          <w:rtl/>
          <w:lang w:eastAsia="ar-SA"/>
        </w:rPr>
        <w:t>ي</w:t>
      </w:r>
      <w:r>
        <w:rPr>
          <w:rtl/>
          <w:lang w:eastAsia="ar-SA"/>
        </w:rPr>
        <w:t>تلق</w:t>
      </w:r>
      <w:r>
        <w:rPr>
          <w:rFonts w:hint="cs"/>
          <w:rtl/>
          <w:lang w:eastAsia="ar-SA"/>
        </w:rPr>
        <w:t>ى</w:t>
      </w:r>
      <w:r w:rsidRPr="004232B8">
        <w:rPr>
          <w:rtl/>
          <w:lang w:eastAsia="ar-SA"/>
        </w:rPr>
        <w:t xml:space="preserve"> المكلف بالولاية الدعم من مفوضية حقوق الإنسان؛</w:t>
      </w:r>
    </w:p>
    <w:p w14:paraId="4E706861" w14:textId="77777777" w:rsidR="00A02560" w:rsidRPr="00A02560" w:rsidRDefault="00A02560" w:rsidP="00A02560">
      <w:pPr>
        <w:pStyle w:val="SingleTxtGA"/>
        <w:rPr>
          <w:rtl/>
        </w:rPr>
      </w:pPr>
      <w:r>
        <w:rPr>
          <w:rtl/>
          <w:lang w:eastAsia="ar-SA"/>
        </w:rPr>
        <w:tab/>
      </w:r>
      <w:r>
        <w:rPr>
          <w:rFonts w:hint="cs"/>
          <w:rtl/>
          <w:lang w:eastAsia="ar-SA"/>
        </w:rPr>
        <w:t>30-</w:t>
      </w:r>
      <w:r>
        <w:rPr>
          <w:rFonts w:hint="cs"/>
          <w:rtl/>
          <w:lang w:eastAsia="ar-SA"/>
        </w:rPr>
        <w:tab/>
      </w:r>
      <w:r w:rsidRPr="004232B8">
        <w:rPr>
          <w:i/>
          <w:iCs/>
          <w:rtl/>
          <w:lang w:eastAsia="ar-SA"/>
        </w:rPr>
        <w:t>يقرر</w:t>
      </w:r>
      <w:r w:rsidRPr="004232B8">
        <w:rPr>
          <w:rtl/>
          <w:lang w:eastAsia="ar-SA"/>
        </w:rPr>
        <w:t xml:space="preserve"> إحالة جميع </w:t>
      </w:r>
      <w:r>
        <w:rPr>
          <w:rFonts w:hint="cs"/>
          <w:rtl/>
          <w:lang w:eastAsia="ar-SA"/>
        </w:rPr>
        <w:t>تقارير</w:t>
      </w:r>
      <w:r w:rsidRPr="004232B8">
        <w:rPr>
          <w:rtl/>
          <w:lang w:eastAsia="ar-SA"/>
        </w:rPr>
        <w:t xml:space="preserve"> المقرر الخاص إلى جميع الهيئات ذات الصلة في الأمم المتحدة وإلى الأمين العام لاتخاذ الإجراء المناسب</w:t>
      </w:r>
      <w:r w:rsidRPr="004232B8">
        <w:rPr>
          <w:lang w:eastAsia="ar-SA"/>
        </w:rPr>
        <w:t>.</w:t>
      </w:r>
    </w:p>
    <w:p w14:paraId="49611F9D" w14:textId="77777777" w:rsidR="00A02560" w:rsidRPr="008F588E" w:rsidRDefault="008F588E" w:rsidP="008F588E">
      <w:pPr>
        <w:spacing w:before="120"/>
        <w:jc w:val="center"/>
        <w:rPr>
          <w:rFonts w:hint="cs"/>
          <w:u w:val="single"/>
          <w:rtl/>
        </w:rPr>
      </w:pPr>
      <w:r>
        <w:rPr>
          <w:u w:val="single"/>
          <w:rtl/>
        </w:rPr>
        <w:tab/>
      </w:r>
      <w:r>
        <w:rPr>
          <w:u w:val="single"/>
          <w:rtl/>
        </w:rPr>
        <w:tab/>
      </w:r>
      <w:r>
        <w:rPr>
          <w:u w:val="single"/>
          <w:rtl/>
        </w:rPr>
        <w:tab/>
      </w:r>
    </w:p>
    <w:sectPr w:rsidR="00A02560" w:rsidRPr="008F588E" w:rsidSect="00B5441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97F44" w14:textId="77777777" w:rsidR="002468B8" w:rsidRPr="002901D9" w:rsidRDefault="002468B8" w:rsidP="002901D9">
      <w:pPr>
        <w:spacing w:after="60" w:line="240" w:lineRule="auto"/>
        <w:rPr>
          <w:i/>
          <w:iCs/>
        </w:rPr>
      </w:pPr>
      <w:r>
        <w:rPr>
          <w:rFonts w:hint="cs"/>
          <w:i/>
          <w:iCs/>
          <w:rtl/>
        </w:rPr>
        <w:t>الحواشي</w:t>
      </w:r>
    </w:p>
  </w:endnote>
  <w:endnote w:type="continuationSeparator" w:id="0">
    <w:p w14:paraId="655B63F5" w14:textId="77777777" w:rsidR="002468B8" w:rsidRDefault="002468B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AB06" w14:textId="77777777" w:rsidR="00B54415" w:rsidRPr="000F3EE8" w:rsidRDefault="000F3EE8" w:rsidP="000F3EE8">
    <w:pPr>
      <w:pStyle w:val="Footer"/>
      <w:tabs>
        <w:tab w:val="right" w:pos="9598"/>
      </w:tabs>
      <w:rPr>
        <w:rFonts w:hint="cs"/>
        <w:sz w:val="17"/>
      </w:rPr>
    </w:pPr>
    <w:r>
      <w:rPr>
        <w:sz w:val="17"/>
      </w:rPr>
      <w:t>GE.19-04384</w:t>
    </w:r>
    <w:r>
      <w:rPr>
        <w:sz w:val="17"/>
      </w:rPr>
      <w:tab/>
    </w:r>
    <w:r w:rsidRPr="000F3EE8">
      <w:rPr>
        <w:b/>
        <w:sz w:val="18"/>
      </w:rPr>
      <w:fldChar w:fldCharType="begin"/>
    </w:r>
    <w:r w:rsidRPr="000F3EE8">
      <w:rPr>
        <w:b/>
        <w:sz w:val="18"/>
      </w:rPr>
      <w:instrText xml:space="preserve"> PAGE  \* MERGEFORMAT </w:instrText>
    </w:r>
    <w:r w:rsidRPr="000F3EE8">
      <w:rPr>
        <w:b/>
        <w:sz w:val="18"/>
      </w:rPr>
      <w:fldChar w:fldCharType="separate"/>
    </w:r>
    <w:r>
      <w:rPr>
        <w:b/>
        <w:sz w:val="18"/>
      </w:rPr>
      <w:t>2</w:t>
    </w:r>
    <w:r w:rsidRPr="000F3EE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C643" w14:textId="77777777" w:rsidR="006959B0" w:rsidRPr="000F3EE8" w:rsidRDefault="000F3EE8" w:rsidP="006959B0">
    <w:pPr>
      <w:pStyle w:val="Footer"/>
      <w:tabs>
        <w:tab w:val="right" w:pos="9599"/>
      </w:tabs>
      <w:jc w:val="left"/>
      <w:rPr>
        <w:b/>
        <w:sz w:val="18"/>
        <w:lang w:val="en-US"/>
      </w:rPr>
    </w:pPr>
    <w:r w:rsidRPr="000F3EE8">
      <w:rPr>
        <w:b/>
        <w:sz w:val="18"/>
        <w:lang w:val="en-US"/>
      </w:rPr>
      <w:fldChar w:fldCharType="begin"/>
    </w:r>
    <w:r w:rsidRPr="000F3EE8">
      <w:rPr>
        <w:b/>
        <w:sz w:val="18"/>
        <w:lang w:val="en-US"/>
      </w:rPr>
      <w:instrText xml:space="preserve"> PAGE  \* MERGEFORMAT </w:instrText>
    </w:r>
    <w:r w:rsidRPr="000F3EE8">
      <w:rPr>
        <w:b/>
        <w:sz w:val="18"/>
        <w:lang w:val="en-US"/>
      </w:rPr>
      <w:fldChar w:fldCharType="separate"/>
    </w:r>
    <w:r w:rsidRPr="000F3EE8">
      <w:rPr>
        <w:b/>
        <w:noProof/>
        <w:sz w:val="18"/>
        <w:lang w:val="en-US"/>
      </w:rPr>
      <w:t>3</w:t>
    </w:r>
    <w:r w:rsidRPr="000F3EE8">
      <w:rPr>
        <w:b/>
        <w:sz w:val="18"/>
        <w:lang w:val="en-US"/>
      </w:rPr>
      <w:fldChar w:fldCharType="end"/>
    </w:r>
    <w:r>
      <w:rPr>
        <w:b/>
        <w:sz w:val="18"/>
        <w:lang w:val="en-US"/>
      </w:rPr>
      <w:tab/>
    </w:r>
    <w:r>
      <w:rPr>
        <w:sz w:val="17"/>
        <w:lang w:val="en-US"/>
      </w:rPr>
      <w:t>GE.19-04384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F500" w14:textId="77777777" w:rsidR="00FD4BC9" w:rsidRDefault="00B54415" w:rsidP="00F6741C">
    <w:pPr>
      <w:pStyle w:val="Footer"/>
      <w:spacing w:before="360"/>
      <w:jc w:val="right"/>
      <w:rPr>
        <w:sz w:val="20"/>
        <w:szCs w:val="20"/>
      </w:rPr>
    </w:pPr>
    <w:r>
      <w:rPr>
        <w:sz w:val="20"/>
        <w:szCs w:val="20"/>
      </w:rPr>
      <w:t>GE.19-04384</w:t>
    </w:r>
    <w:r w:rsidR="00FD4BC9">
      <w:rPr>
        <w:noProof/>
        <w:lang w:val="en-US"/>
      </w:rPr>
      <w:drawing>
        <wp:anchor distT="0" distB="0" distL="114300" distR="114300" simplePos="0" relativeHeight="251665408" behindDoc="1" locked="1" layoutInCell="0" allowOverlap="1" wp14:anchorId="5E1B267C" wp14:editId="52A04D1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250CEF5F" w14:textId="77777777" w:rsidR="00B54415" w:rsidRPr="00B54415" w:rsidRDefault="00B54415" w:rsidP="00B5441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7431C5A6" wp14:editId="34786E5C">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558E1" w14:textId="77777777" w:rsidR="002468B8" w:rsidRPr="0054762C" w:rsidRDefault="002468B8" w:rsidP="000E524A">
      <w:pPr>
        <w:pStyle w:val="Footer"/>
        <w:bidi/>
        <w:spacing w:after="80" w:line="200" w:lineRule="exact"/>
        <w:ind w:left="680"/>
      </w:pPr>
      <w:r>
        <w:rPr>
          <w:rtl/>
        </w:rPr>
        <w:t>__________</w:t>
      </w:r>
    </w:p>
  </w:footnote>
  <w:footnote w:type="continuationSeparator" w:id="0">
    <w:p w14:paraId="22680AD9" w14:textId="77777777" w:rsidR="002468B8" w:rsidRDefault="002468B8" w:rsidP="00656392">
      <w:pPr>
        <w:spacing w:line="240" w:lineRule="auto"/>
      </w:pPr>
      <w:r>
        <w:continuationSeparator/>
      </w:r>
    </w:p>
  </w:footnote>
  <w:footnote w:id="1">
    <w:p w14:paraId="0B2E9F69" w14:textId="77777777" w:rsidR="00A02560" w:rsidRPr="00A02560" w:rsidRDefault="00A02560" w:rsidP="00A02560">
      <w:pPr>
        <w:pStyle w:val="FootnoteText1"/>
        <w:rPr>
          <w:rFonts w:hint="cs"/>
          <w:rtl/>
          <w:lang w:bidi="ar-DZ"/>
        </w:rPr>
      </w:pPr>
      <w:r>
        <w:rPr>
          <w:rtl/>
          <w:lang w:bidi="ar-DZ"/>
        </w:rPr>
        <w:t>*</w:t>
      </w:r>
      <w:r>
        <w:rPr>
          <w:rtl/>
          <w:lang w:bidi="ar-DZ"/>
        </w:rPr>
        <w:tab/>
      </w:r>
      <w:r w:rsidRPr="00075523">
        <w:rPr>
          <w:rFonts w:hint="cs"/>
          <w:rtl/>
          <w:lang w:bidi="ar-DZ"/>
        </w:rPr>
        <w:t>دولة غير عضو في مجلس حقوق الإنسان.</w:t>
      </w:r>
    </w:p>
  </w:footnote>
  <w:footnote w:id="2">
    <w:p w14:paraId="16A62669" w14:textId="77777777" w:rsidR="00A02560" w:rsidRPr="00476BE8" w:rsidRDefault="00A02560" w:rsidP="00A02560">
      <w:pPr>
        <w:pStyle w:val="FootnoteText"/>
        <w:spacing w:after="60" w:line="280" w:lineRule="exact"/>
        <w:ind w:left="1247" w:right="1247" w:hanging="567"/>
        <w:rPr>
          <w:rFonts w:hint="cs"/>
          <w:sz w:val="18"/>
          <w:szCs w:val="26"/>
          <w:rtl/>
          <w:lang w:bidi="ar-DZ"/>
        </w:rPr>
      </w:pPr>
      <w:r w:rsidRPr="00476BE8">
        <w:rPr>
          <w:rStyle w:val="FootnoteReference"/>
          <w:szCs w:val="26"/>
          <w:vertAlign w:val="baseline"/>
          <w:rtl/>
        </w:rPr>
        <w:t>(</w:t>
      </w:r>
      <w:r w:rsidRPr="00476BE8">
        <w:rPr>
          <w:rStyle w:val="FootnoteReference"/>
          <w:szCs w:val="26"/>
          <w:vertAlign w:val="baseline"/>
          <w:rtl/>
        </w:rPr>
        <w:footnoteRef/>
      </w:r>
      <w:r w:rsidRPr="00476BE8">
        <w:rPr>
          <w:rStyle w:val="FootnoteReference"/>
          <w:szCs w:val="26"/>
          <w:vertAlign w:val="baseline"/>
          <w:rtl/>
        </w:rPr>
        <w:t>)</w:t>
      </w:r>
      <w:r w:rsidRPr="00476BE8">
        <w:rPr>
          <w:rStyle w:val="FootnoteReference"/>
          <w:szCs w:val="26"/>
          <w:vertAlign w:val="baseline"/>
          <w:rtl/>
        </w:rPr>
        <w:tab/>
      </w:r>
      <w:r w:rsidRPr="00476BE8">
        <w:rPr>
          <w:rFonts w:hint="cs"/>
          <w:sz w:val="18"/>
          <w:szCs w:val="26"/>
          <w:rtl/>
          <w:lang w:bidi="ar-DZ"/>
        </w:rPr>
        <w:t>الوثيقة</w:t>
      </w:r>
      <w:r w:rsidRPr="00476BE8">
        <w:rPr>
          <w:rFonts w:hint="cs"/>
          <w:sz w:val="18"/>
          <w:szCs w:val="26"/>
          <w:rtl/>
        </w:rPr>
        <w:t xml:space="preserve"> </w:t>
      </w:r>
      <w:r w:rsidRPr="00476BE8">
        <w:rPr>
          <w:sz w:val="18"/>
          <w:szCs w:val="26"/>
        </w:rPr>
        <w:t>A/HRC/25/63</w:t>
      </w:r>
      <w:r w:rsidRPr="00476BE8">
        <w:rPr>
          <w:rFonts w:hint="cs"/>
          <w:sz w:val="18"/>
          <w:szCs w:val="26"/>
          <w:rtl/>
        </w:rPr>
        <w:t>.</w:t>
      </w:r>
    </w:p>
  </w:footnote>
  <w:footnote w:id="3">
    <w:p w14:paraId="7F1C4483" w14:textId="77777777" w:rsidR="00A02560" w:rsidRPr="008F588E" w:rsidRDefault="00A02560" w:rsidP="00A02560">
      <w:pPr>
        <w:pStyle w:val="FootnoteText"/>
        <w:spacing w:after="60" w:line="280" w:lineRule="exact"/>
        <w:ind w:left="1247" w:right="1247" w:hanging="567"/>
        <w:rPr>
          <w:sz w:val="18"/>
          <w:szCs w:val="26"/>
          <w:lang w:bidi="ar-DZ"/>
        </w:rPr>
      </w:pPr>
      <w:r w:rsidRPr="008F588E">
        <w:rPr>
          <w:sz w:val="18"/>
          <w:szCs w:val="26"/>
          <w:rtl/>
        </w:rPr>
        <w:t>(</w:t>
      </w:r>
      <w:r w:rsidRPr="008F588E">
        <w:rPr>
          <w:rStyle w:val="FootnoteReference"/>
          <w:szCs w:val="26"/>
          <w:vertAlign w:val="baseline"/>
        </w:rPr>
        <w:footnoteRef/>
      </w:r>
      <w:r w:rsidRPr="008F588E">
        <w:rPr>
          <w:sz w:val="18"/>
          <w:szCs w:val="26"/>
          <w:rtl/>
        </w:rPr>
        <w:t>)</w:t>
      </w:r>
      <w:r w:rsidRPr="008F588E">
        <w:rPr>
          <w:sz w:val="18"/>
          <w:szCs w:val="26"/>
          <w:rtl/>
        </w:rPr>
        <w:tab/>
      </w:r>
      <w:r w:rsidRPr="008F588E">
        <w:rPr>
          <w:rFonts w:hint="cs"/>
          <w:sz w:val="18"/>
          <w:szCs w:val="26"/>
          <w:rtl/>
          <w:lang w:bidi="ar-DZ"/>
        </w:rPr>
        <w:t>الوثيقة</w:t>
      </w:r>
      <w:r w:rsidRPr="008F588E">
        <w:rPr>
          <w:rFonts w:hint="cs"/>
          <w:sz w:val="18"/>
          <w:szCs w:val="26"/>
          <w:rtl/>
        </w:rPr>
        <w:t xml:space="preserve"> </w:t>
      </w:r>
      <w:r w:rsidRPr="008F588E">
        <w:rPr>
          <w:sz w:val="18"/>
          <w:szCs w:val="26"/>
        </w:rPr>
        <w:t>CEDAW/C/PRK/CO/2-4</w:t>
      </w:r>
      <w:r w:rsidRPr="008F588E">
        <w:rPr>
          <w:rFonts w:hint="cs"/>
          <w:sz w:val="18"/>
          <w:szCs w:val="26"/>
          <w:rtl/>
        </w:rPr>
        <w:t>.</w:t>
      </w:r>
      <w:r w:rsidRPr="008F588E">
        <w:rPr>
          <w:sz w:val="18"/>
          <w:szCs w:val="26"/>
          <w:rtl/>
        </w:rPr>
        <w:t xml:space="preserve"> </w:t>
      </w:r>
    </w:p>
  </w:footnote>
  <w:footnote w:id="4">
    <w:p w14:paraId="7A7D4288" w14:textId="77777777" w:rsidR="00A02560" w:rsidRPr="008F588E" w:rsidRDefault="00A02560" w:rsidP="00A02560">
      <w:pPr>
        <w:pStyle w:val="FootnoteText"/>
        <w:spacing w:after="60" w:line="280" w:lineRule="exact"/>
        <w:ind w:left="1247" w:right="1247" w:hanging="567"/>
        <w:rPr>
          <w:sz w:val="18"/>
          <w:szCs w:val="26"/>
          <w:lang w:bidi="ar-DZ"/>
        </w:rPr>
      </w:pPr>
      <w:r w:rsidRPr="008F588E">
        <w:rPr>
          <w:sz w:val="18"/>
          <w:szCs w:val="26"/>
          <w:rtl/>
        </w:rPr>
        <w:t>(</w:t>
      </w:r>
      <w:r w:rsidRPr="008F588E">
        <w:rPr>
          <w:rStyle w:val="FootnoteReference"/>
          <w:szCs w:val="26"/>
          <w:vertAlign w:val="baseline"/>
        </w:rPr>
        <w:footnoteRef/>
      </w:r>
      <w:r w:rsidRPr="008F588E">
        <w:rPr>
          <w:sz w:val="18"/>
          <w:szCs w:val="26"/>
          <w:rtl/>
        </w:rPr>
        <w:t>)</w:t>
      </w:r>
      <w:r w:rsidRPr="008F588E">
        <w:rPr>
          <w:sz w:val="18"/>
          <w:szCs w:val="26"/>
          <w:rtl/>
        </w:rPr>
        <w:tab/>
      </w:r>
      <w:r w:rsidRPr="008F588E">
        <w:rPr>
          <w:rFonts w:hint="cs"/>
          <w:sz w:val="18"/>
          <w:szCs w:val="26"/>
          <w:rtl/>
          <w:lang w:bidi="ar-DZ"/>
        </w:rPr>
        <w:t>الوثيقة</w:t>
      </w:r>
      <w:r w:rsidRPr="008F588E">
        <w:rPr>
          <w:rFonts w:hint="cs"/>
          <w:sz w:val="18"/>
          <w:szCs w:val="26"/>
          <w:rtl/>
        </w:rPr>
        <w:t xml:space="preserve"> </w:t>
      </w:r>
      <w:r w:rsidRPr="008F588E">
        <w:rPr>
          <w:sz w:val="18"/>
          <w:szCs w:val="26"/>
        </w:rPr>
        <w:t>CRC/C/PRK/CO/5</w:t>
      </w:r>
      <w:r w:rsidRPr="008F588E">
        <w:rPr>
          <w:rFonts w:hint="cs"/>
          <w:sz w:val="18"/>
          <w:szCs w:val="26"/>
          <w:rtl/>
        </w:rPr>
        <w:t>.</w:t>
      </w:r>
      <w:r w:rsidRPr="008F588E">
        <w:rPr>
          <w:sz w:val="18"/>
          <w:szCs w:val="26"/>
          <w:rtl/>
        </w:rPr>
        <w:t xml:space="preserve"> </w:t>
      </w:r>
    </w:p>
  </w:footnote>
  <w:footnote w:id="5">
    <w:p w14:paraId="326E5FCE" w14:textId="77777777" w:rsidR="00A02560" w:rsidRPr="008F588E" w:rsidRDefault="00A02560" w:rsidP="00A02560">
      <w:pPr>
        <w:pStyle w:val="FootnoteText"/>
        <w:spacing w:after="60" w:line="280" w:lineRule="exact"/>
        <w:ind w:left="1247" w:right="1247" w:hanging="567"/>
        <w:rPr>
          <w:sz w:val="18"/>
          <w:szCs w:val="26"/>
          <w:lang w:bidi="ar-DZ"/>
        </w:rPr>
      </w:pPr>
      <w:r w:rsidRPr="008F588E">
        <w:rPr>
          <w:sz w:val="18"/>
          <w:szCs w:val="26"/>
          <w:rtl/>
        </w:rPr>
        <w:t>(</w:t>
      </w:r>
      <w:r w:rsidRPr="008F588E">
        <w:rPr>
          <w:rStyle w:val="FootnoteReference"/>
          <w:szCs w:val="26"/>
          <w:vertAlign w:val="baseline"/>
        </w:rPr>
        <w:footnoteRef/>
      </w:r>
      <w:r w:rsidRPr="008F588E">
        <w:rPr>
          <w:sz w:val="18"/>
          <w:szCs w:val="26"/>
          <w:rtl/>
        </w:rPr>
        <w:t>)</w:t>
      </w:r>
      <w:r w:rsidRPr="008F588E">
        <w:rPr>
          <w:sz w:val="18"/>
          <w:szCs w:val="26"/>
          <w:rtl/>
        </w:rPr>
        <w:tab/>
      </w:r>
      <w:r w:rsidRPr="008F588E">
        <w:rPr>
          <w:rFonts w:hint="cs"/>
          <w:sz w:val="18"/>
          <w:szCs w:val="26"/>
          <w:rtl/>
          <w:lang w:bidi="ar-DZ"/>
        </w:rPr>
        <w:t>الوثيقة</w:t>
      </w:r>
      <w:r w:rsidRPr="008F588E">
        <w:rPr>
          <w:rFonts w:hint="cs"/>
          <w:sz w:val="18"/>
          <w:szCs w:val="26"/>
          <w:rtl/>
        </w:rPr>
        <w:t xml:space="preserve"> </w:t>
      </w:r>
      <w:r w:rsidRPr="008F588E">
        <w:rPr>
          <w:sz w:val="18"/>
          <w:szCs w:val="26"/>
        </w:rPr>
        <w:t>A/HRC/37/56/Add.1</w:t>
      </w:r>
      <w:r w:rsidRPr="008F588E">
        <w:rPr>
          <w:rFonts w:hint="cs"/>
          <w:sz w:val="18"/>
          <w:szCs w:val="26"/>
          <w:rtl/>
        </w:rPr>
        <w:t>.</w:t>
      </w:r>
      <w:r w:rsidRPr="008F588E">
        <w:rPr>
          <w:sz w:val="18"/>
          <w:szCs w:val="26"/>
          <w:rtl/>
        </w:rPr>
        <w:t xml:space="preserve"> </w:t>
      </w:r>
    </w:p>
  </w:footnote>
  <w:footnote w:id="6">
    <w:p w14:paraId="4F5E3A2D" w14:textId="77777777" w:rsidR="00A02560" w:rsidRPr="004D3A33" w:rsidRDefault="00A02560" w:rsidP="00A02560">
      <w:pPr>
        <w:pStyle w:val="FootnoteText"/>
        <w:spacing w:after="60" w:line="280" w:lineRule="exact"/>
        <w:ind w:left="1247" w:right="1247" w:hanging="567"/>
        <w:rPr>
          <w:sz w:val="18"/>
          <w:szCs w:val="26"/>
          <w:lang w:bidi="ar-DZ"/>
        </w:rPr>
      </w:pPr>
      <w:r w:rsidRPr="004D3A33">
        <w:rPr>
          <w:sz w:val="18"/>
          <w:szCs w:val="26"/>
          <w:rtl/>
        </w:rPr>
        <w:t>(</w:t>
      </w:r>
      <w:r w:rsidRPr="004D3A33">
        <w:rPr>
          <w:rStyle w:val="FootnoteReference"/>
          <w:szCs w:val="26"/>
          <w:vertAlign w:val="baseline"/>
        </w:rPr>
        <w:footnoteRef/>
      </w:r>
      <w:r w:rsidRPr="004D3A33">
        <w:rPr>
          <w:sz w:val="18"/>
          <w:szCs w:val="26"/>
          <w:rtl/>
        </w:rPr>
        <w:t>)</w:t>
      </w:r>
      <w:r w:rsidRPr="004D3A33">
        <w:rPr>
          <w:sz w:val="18"/>
          <w:szCs w:val="26"/>
          <w:rtl/>
        </w:rPr>
        <w:tab/>
      </w:r>
      <w:r w:rsidRPr="004D3A33">
        <w:rPr>
          <w:rFonts w:hint="cs"/>
          <w:sz w:val="18"/>
          <w:szCs w:val="26"/>
          <w:rtl/>
          <w:lang w:bidi="ar-DZ"/>
        </w:rPr>
        <w:t>الوثيقة</w:t>
      </w:r>
      <w:r w:rsidRPr="004D3A33">
        <w:rPr>
          <w:rFonts w:hint="cs"/>
          <w:sz w:val="18"/>
          <w:szCs w:val="26"/>
          <w:rtl/>
        </w:rPr>
        <w:t xml:space="preserve"> </w:t>
      </w:r>
      <w:r w:rsidRPr="004D3A33">
        <w:rPr>
          <w:sz w:val="18"/>
          <w:szCs w:val="26"/>
        </w:rPr>
        <w:t>A/HRC/40/66</w:t>
      </w:r>
      <w:r w:rsidRPr="004D3A33">
        <w:rPr>
          <w:rFonts w:hint="cs"/>
          <w:sz w:val="18"/>
          <w:szCs w:val="26"/>
          <w:rtl/>
        </w:rPr>
        <w:t>.</w:t>
      </w:r>
      <w:r w:rsidRPr="004D3A33">
        <w:rPr>
          <w:sz w:val="18"/>
          <w:szCs w:val="26"/>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8582B" w14:textId="77777777" w:rsidR="00B54415" w:rsidRPr="000F3EE8" w:rsidRDefault="000F3EE8" w:rsidP="000F3EE8">
    <w:pPr>
      <w:pStyle w:val="Header"/>
      <w:jc w:val="right"/>
    </w:pPr>
    <w:r w:rsidRPr="000F3EE8">
      <w:t>A/HRC/40/L.18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B75A" w14:textId="77777777" w:rsidR="00B54415" w:rsidRPr="000F3EE8" w:rsidRDefault="000F3EE8" w:rsidP="000F3EE8">
    <w:pPr>
      <w:pStyle w:val="Header"/>
      <w:jc w:val="left"/>
    </w:pPr>
    <w:r w:rsidRPr="000F3EE8">
      <w:t>A/HRC/40/L.18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revisionView w:inkAnnotations="0"/>
  <w:defaultTabStop w:val="567"/>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2468B8"/>
    <w:rsid w:val="000076D5"/>
    <w:rsid w:val="00043663"/>
    <w:rsid w:val="000505CF"/>
    <w:rsid w:val="000D701C"/>
    <w:rsid w:val="000E2A71"/>
    <w:rsid w:val="000E524A"/>
    <w:rsid w:val="000F3EE8"/>
    <w:rsid w:val="00160263"/>
    <w:rsid w:val="001773DB"/>
    <w:rsid w:val="00181F96"/>
    <w:rsid w:val="001A1371"/>
    <w:rsid w:val="001B346A"/>
    <w:rsid w:val="001E1CAD"/>
    <w:rsid w:val="001E290D"/>
    <w:rsid w:val="002144FA"/>
    <w:rsid w:val="0023469A"/>
    <w:rsid w:val="00243C8A"/>
    <w:rsid w:val="002468B8"/>
    <w:rsid w:val="00267A0E"/>
    <w:rsid w:val="002901D9"/>
    <w:rsid w:val="002976C2"/>
    <w:rsid w:val="00325CC1"/>
    <w:rsid w:val="00325F8D"/>
    <w:rsid w:val="003260FF"/>
    <w:rsid w:val="00343D95"/>
    <w:rsid w:val="00374341"/>
    <w:rsid w:val="003D1062"/>
    <w:rsid w:val="003E159A"/>
    <w:rsid w:val="004205C7"/>
    <w:rsid w:val="00420D7B"/>
    <w:rsid w:val="00450B21"/>
    <w:rsid w:val="00453B63"/>
    <w:rsid w:val="00455780"/>
    <w:rsid w:val="00476BE8"/>
    <w:rsid w:val="004B0A1C"/>
    <w:rsid w:val="004D298E"/>
    <w:rsid w:val="004D3A33"/>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A563E"/>
    <w:rsid w:val="006B3E27"/>
    <w:rsid w:val="006B6507"/>
    <w:rsid w:val="006C104C"/>
    <w:rsid w:val="0073061A"/>
    <w:rsid w:val="00733704"/>
    <w:rsid w:val="00740188"/>
    <w:rsid w:val="0078071A"/>
    <w:rsid w:val="007A70BB"/>
    <w:rsid w:val="00852A9A"/>
    <w:rsid w:val="00871186"/>
    <w:rsid w:val="00871544"/>
    <w:rsid w:val="008930DB"/>
    <w:rsid w:val="00895D16"/>
    <w:rsid w:val="008E46F3"/>
    <w:rsid w:val="008F49E1"/>
    <w:rsid w:val="008F588E"/>
    <w:rsid w:val="0090370F"/>
    <w:rsid w:val="009269D2"/>
    <w:rsid w:val="00942135"/>
    <w:rsid w:val="009521B0"/>
    <w:rsid w:val="009A7E9F"/>
    <w:rsid w:val="009E5018"/>
    <w:rsid w:val="00A02560"/>
    <w:rsid w:val="00A12B37"/>
    <w:rsid w:val="00A2741E"/>
    <w:rsid w:val="00A50EC0"/>
    <w:rsid w:val="00A64A47"/>
    <w:rsid w:val="00A74331"/>
    <w:rsid w:val="00AB6758"/>
    <w:rsid w:val="00B13763"/>
    <w:rsid w:val="00B477A4"/>
    <w:rsid w:val="00B54045"/>
    <w:rsid w:val="00B5441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A4C32"/>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A0E4E"/>
  <w15:docId w15:val="{8D69568F-9A02-491F-B8FF-E3494DEC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18&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B216-D294-49EB-80C2-799ADD78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9</Pages>
  <Words>3178</Words>
  <Characters>17225</Characters>
  <Application>Microsoft Office Word</Application>
  <DocSecurity>0</DocSecurity>
  <Lines>287</Lines>
  <Paragraphs>93</Paragraphs>
  <ScaleCrop>false</ScaleCrop>
  <HeadingPairs>
    <vt:vector size="2" baseType="variant">
      <vt:variant>
        <vt:lpstr>Title</vt:lpstr>
      </vt:variant>
      <vt:variant>
        <vt:i4>1</vt:i4>
      </vt:variant>
    </vt:vector>
  </HeadingPairs>
  <TitlesOfParts>
    <vt:vector size="1" baseType="lpstr">
      <vt:lpstr>A/HRC/40/L.18</vt:lpstr>
    </vt:vector>
  </TitlesOfParts>
  <Company>DCM</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A/HRC/40/L.18</dc:title>
  <dc:subject>GE. 1904384A</dc:subject>
  <dc:creator>Ibrahim BALAN</dc:creator>
  <cp:keywords>ODS No.</cp:keywords>
  <dc:description>Original: English _x000d_
Distribution: Limited_x000d_
Date: 18 March 2019</dc:description>
  <cp:lastModifiedBy>Ibrahim BALAN</cp:lastModifiedBy>
  <cp:revision>3</cp:revision>
  <cp:lastPrinted>2019-03-19T13:21:00Z</cp:lastPrinted>
  <dcterms:created xsi:type="dcterms:W3CDTF">2019-03-19T13:21:00Z</dcterms:created>
  <dcterms:modified xsi:type="dcterms:W3CDTF">2019-03-19T13:25:00Z</dcterms:modified>
  <cp:category>Final</cp:category>
</cp:coreProperties>
</file>