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1A0E9D" w:rsidP="001D1C55">
            <w:pPr>
              <w:bidi w:val="0"/>
              <w:spacing w:after="20"/>
              <w:jc w:val="left"/>
              <w:rPr>
                <w:szCs w:val="20"/>
              </w:rPr>
            </w:pPr>
            <w:r w:rsidRPr="001A0E9D">
              <w:rPr>
                <w:sz w:val="40"/>
                <w:szCs w:val="20"/>
              </w:rPr>
              <w:t>A</w:t>
            </w:r>
            <w:r>
              <w:rPr>
                <w:szCs w:val="20"/>
              </w:rPr>
              <w:t>/HRC/43/25</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1773DB" w:rsidP="00BA5E8B">
            <w:pPr>
              <w:spacing w:before="120" w:after="40" w:line="640" w:lineRule="exact"/>
              <w:jc w:val="left"/>
              <w:rPr>
                <w:b/>
                <w:bCs/>
                <w:sz w:val="56"/>
                <w:szCs w:val="56"/>
              </w:rPr>
            </w:pPr>
            <w:r>
              <w:rPr>
                <w:rFonts w:hint="cs"/>
                <w:b/>
                <w:bCs/>
                <w:sz w:val="56"/>
                <w:szCs w:val="56"/>
                <w:rtl/>
              </w:rPr>
              <w:t>الجمعية العامة</w:t>
            </w:r>
          </w:p>
        </w:tc>
        <w:tc>
          <w:tcPr>
            <w:tcW w:w="3402" w:type="dxa"/>
            <w:tcBorders>
              <w:top w:val="single" w:sz="4" w:space="0" w:color="auto"/>
              <w:bottom w:val="single" w:sz="12" w:space="0" w:color="auto"/>
            </w:tcBorders>
          </w:tcPr>
          <w:p w:rsidR="006B3E27" w:rsidRDefault="001D1C55" w:rsidP="001D1C55">
            <w:pPr>
              <w:bidi w:val="0"/>
              <w:spacing w:before="240"/>
              <w:jc w:val="left"/>
              <w:rPr>
                <w:szCs w:val="20"/>
              </w:rPr>
            </w:pPr>
            <w:r>
              <w:rPr>
                <w:szCs w:val="20"/>
              </w:rPr>
              <w:t>Distr.: General</w:t>
            </w:r>
          </w:p>
          <w:p w:rsidR="001D1C55" w:rsidRDefault="001D1C55" w:rsidP="001D1C55">
            <w:pPr>
              <w:bidi w:val="0"/>
              <w:jc w:val="left"/>
              <w:rPr>
                <w:szCs w:val="20"/>
              </w:rPr>
            </w:pPr>
            <w:r>
              <w:rPr>
                <w:szCs w:val="20"/>
              </w:rPr>
              <w:t>20 December 2019</w:t>
            </w:r>
          </w:p>
          <w:p w:rsidR="001D1C55" w:rsidRDefault="001D1C55" w:rsidP="001D1C55">
            <w:pPr>
              <w:bidi w:val="0"/>
              <w:jc w:val="left"/>
              <w:rPr>
                <w:szCs w:val="20"/>
              </w:rPr>
            </w:pPr>
            <w:r>
              <w:rPr>
                <w:szCs w:val="20"/>
              </w:rPr>
              <w:t>Arabic</w:t>
            </w:r>
          </w:p>
          <w:p w:rsidR="001D1C55" w:rsidRPr="003E159A" w:rsidRDefault="001D1C55" w:rsidP="001D1C55">
            <w:pPr>
              <w:bidi w:val="0"/>
              <w:jc w:val="left"/>
              <w:rPr>
                <w:szCs w:val="20"/>
              </w:rPr>
            </w:pPr>
            <w:r>
              <w:rPr>
                <w:szCs w:val="20"/>
              </w:rPr>
              <w:t>Original: English</w:t>
            </w:r>
          </w:p>
        </w:tc>
      </w:tr>
    </w:tbl>
    <w:p w:rsidR="001D1C55" w:rsidRDefault="001773DB" w:rsidP="001D1C55">
      <w:pPr>
        <w:spacing w:before="120" w:line="380" w:lineRule="exact"/>
        <w:jc w:val="left"/>
        <w:rPr>
          <w:b/>
          <w:bCs/>
          <w:sz w:val="36"/>
          <w:szCs w:val="36"/>
          <w:rtl/>
        </w:rPr>
      </w:pPr>
      <w:r w:rsidRPr="001773DB">
        <w:rPr>
          <w:rFonts w:hint="cs"/>
          <w:b/>
          <w:bCs/>
          <w:sz w:val="36"/>
          <w:szCs w:val="36"/>
          <w:rtl/>
        </w:rPr>
        <w:t>مجلس حقوق الإنسان</w:t>
      </w:r>
    </w:p>
    <w:p w:rsidR="001D1C55" w:rsidRPr="005A2885" w:rsidRDefault="001D1C55" w:rsidP="001D1C55">
      <w:pPr>
        <w:spacing w:line="380" w:lineRule="exact"/>
        <w:textDirection w:val="tbRlV"/>
        <w:rPr>
          <w:b/>
          <w:bCs/>
          <w:sz w:val="30"/>
          <w:rtl/>
          <w:lang w:val="ar-SA" w:eastAsia="zh-TW" w:bidi="en-GB"/>
        </w:rPr>
      </w:pPr>
      <w:r w:rsidRPr="005A2885">
        <w:rPr>
          <w:b/>
          <w:bCs/>
          <w:sz w:val="30"/>
          <w:rtl/>
        </w:rPr>
        <w:t>الدورة الثالثة والأربعون</w:t>
      </w:r>
    </w:p>
    <w:p w:rsidR="001D1C55" w:rsidRPr="005A2885" w:rsidRDefault="001D1C55" w:rsidP="001D1C55">
      <w:pPr>
        <w:spacing w:line="380" w:lineRule="exact"/>
        <w:textDirection w:val="tbRlV"/>
        <w:rPr>
          <w:sz w:val="30"/>
          <w:rtl/>
          <w:lang w:val="ar-SA" w:eastAsia="zh-TW" w:bidi="en-GB"/>
        </w:rPr>
      </w:pPr>
      <w:r w:rsidRPr="005A2885">
        <w:rPr>
          <w:rFonts w:ascii="Traditional Arabic"/>
          <w:sz w:val="30"/>
          <w:rtl/>
        </w:rPr>
        <w:t>24</w:t>
      </w:r>
      <w:r w:rsidRPr="005A2885">
        <w:rPr>
          <w:sz w:val="30"/>
          <w:rtl/>
        </w:rPr>
        <w:t xml:space="preserve"> شباط/فبراير - </w:t>
      </w:r>
      <w:r w:rsidRPr="005A2885">
        <w:rPr>
          <w:rFonts w:ascii="Traditional Arabic"/>
          <w:sz w:val="30"/>
          <w:rtl/>
        </w:rPr>
        <w:t>20</w:t>
      </w:r>
      <w:r w:rsidRPr="005A2885">
        <w:rPr>
          <w:sz w:val="30"/>
          <w:rtl/>
        </w:rPr>
        <w:t xml:space="preserve"> آذار/مارس </w:t>
      </w:r>
      <w:r w:rsidRPr="005A2885">
        <w:rPr>
          <w:rFonts w:ascii="Traditional Arabic"/>
          <w:sz w:val="30"/>
          <w:rtl/>
        </w:rPr>
        <w:t>2020</w:t>
      </w:r>
    </w:p>
    <w:p w:rsidR="001D1C55" w:rsidRPr="005A2885" w:rsidRDefault="001D1C55" w:rsidP="001D1C55">
      <w:pPr>
        <w:spacing w:line="380" w:lineRule="exact"/>
        <w:textDirection w:val="tbRlV"/>
        <w:rPr>
          <w:sz w:val="30"/>
          <w:rtl/>
          <w:lang w:val="ar-SA" w:eastAsia="zh-TW" w:bidi="en-GB"/>
        </w:rPr>
      </w:pPr>
      <w:r w:rsidRPr="005A2885">
        <w:rPr>
          <w:sz w:val="30"/>
          <w:rtl/>
        </w:rPr>
        <w:t xml:space="preserve">البند </w:t>
      </w:r>
      <w:r w:rsidRPr="005A2885">
        <w:rPr>
          <w:rFonts w:ascii="Traditional Arabic"/>
          <w:sz w:val="30"/>
          <w:rtl/>
        </w:rPr>
        <w:t>2</w:t>
      </w:r>
      <w:r w:rsidRPr="005A2885">
        <w:rPr>
          <w:sz w:val="30"/>
          <w:rtl/>
        </w:rPr>
        <w:t xml:space="preserve"> من جدول الأعمال</w:t>
      </w:r>
    </w:p>
    <w:p w:rsidR="000758F0" w:rsidRDefault="001D1C55" w:rsidP="000758F0">
      <w:pPr>
        <w:spacing w:line="380" w:lineRule="exact"/>
        <w:jc w:val="left"/>
        <w:textDirection w:val="tbRlV"/>
        <w:rPr>
          <w:b/>
          <w:bCs/>
          <w:sz w:val="30"/>
          <w:rtl/>
        </w:rPr>
      </w:pPr>
      <w:r w:rsidRPr="00854DDF">
        <w:rPr>
          <w:b/>
          <w:bCs/>
          <w:sz w:val="30"/>
          <w:rtl/>
        </w:rPr>
        <w:t>التقرير السنوي لمفوضة الأمم المتحدة السامية لحقوق الإنسان</w:t>
      </w:r>
    </w:p>
    <w:p w:rsidR="001D1C55" w:rsidRPr="00292944" w:rsidRDefault="001D1C55" w:rsidP="000758F0">
      <w:pPr>
        <w:spacing w:line="380" w:lineRule="exact"/>
        <w:jc w:val="left"/>
        <w:textDirection w:val="tbRlV"/>
        <w:rPr>
          <w:b/>
          <w:bCs/>
          <w:sz w:val="30"/>
          <w:lang w:val="fr-CH" w:eastAsia="zh-TW" w:bidi="en-GB"/>
        </w:rPr>
      </w:pPr>
      <w:r w:rsidRPr="00854DDF">
        <w:rPr>
          <w:b/>
          <w:bCs/>
          <w:sz w:val="30"/>
          <w:rtl/>
        </w:rPr>
        <w:t>وتقارير المفوضية السامية والأمين العام</w:t>
      </w:r>
    </w:p>
    <w:p w:rsidR="001D1C55" w:rsidRPr="005A2885" w:rsidRDefault="001D1C55" w:rsidP="001D1C55">
      <w:pPr>
        <w:pStyle w:val="HChGA"/>
        <w:rPr>
          <w:rtl/>
          <w:lang w:val="ar-SA" w:eastAsia="zh-TW" w:bidi="en-GB"/>
        </w:rPr>
      </w:pPr>
      <w:r w:rsidRPr="00854DDF">
        <w:rPr>
          <w:sz w:val="30"/>
          <w:rtl/>
        </w:rPr>
        <w:tab/>
      </w:r>
      <w:r w:rsidRPr="00854DDF">
        <w:rPr>
          <w:sz w:val="30"/>
          <w:rtl/>
        </w:rPr>
        <w:tab/>
      </w:r>
      <w:r w:rsidRPr="005A2885">
        <w:rPr>
          <w:rtl/>
        </w:rPr>
        <w:t xml:space="preserve">صندوق الأمم المتحدة للتبرعات لضحايا التعذيب </w:t>
      </w:r>
    </w:p>
    <w:p w:rsidR="001D1C55" w:rsidRDefault="001D1C55" w:rsidP="001D1C55">
      <w:pPr>
        <w:pStyle w:val="H1GA"/>
        <w:rPr>
          <w:lang w:eastAsia="zh-TW" w:bidi="en-GB"/>
        </w:rPr>
      </w:pPr>
      <w:r w:rsidRPr="00854DDF">
        <w:rPr>
          <w:sz w:val="30"/>
          <w:rtl/>
        </w:rPr>
        <w:tab/>
      </w:r>
      <w:r w:rsidRPr="00854DDF">
        <w:rPr>
          <w:sz w:val="30"/>
          <w:rtl/>
        </w:rPr>
        <w:tab/>
      </w:r>
      <w:r w:rsidRPr="005A2885">
        <w:rPr>
          <w:rtl/>
        </w:rPr>
        <w:t>تقرير الأمين العام</w:t>
      </w:r>
    </w:p>
    <w:tbl>
      <w:tblPr>
        <w:tblStyle w:val="TableGrid"/>
        <w:bidiVisual/>
        <w:tblW w:w="0" w:type="auto"/>
        <w:jc w:val="center"/>
        <w:tblLook w:val="01E0" w:firstRow="1" w:lastRow="1" w:firstColumn="1" w:lastColumn="1" w:noHBand="0" w:noVBand="0"/>
      </w:tblPr>
      <w:tblGrid>
        <w:gridCol w:w="9637"/>
      </w:tblGrid>
      <w:tr w:rsidR="001D1C55">
        <w:trPr>
          <w:jc w:val="center"/>
        </w:trPr>
        <w:tc>
          <w:tcPr>
            <w:tcW w:w="9637" w:type="dxa"/>
            <w:tcBorders>
              <w:bottom w:val="nil"/>
            </w:tcBorders>
          </w:tcPr>
          <w:p w:rsidR="001D1C55" w:rsidRPr="00785AE2" w:rsidRDefault="001D1C55">
            <w:pPr>
              <w:tabs>
                <w:tab w:val="left" w:pos="255"/>
              </w:tabs>
              <w:spacing w:before="120" w:after="120" w:line="380" w:lineRule="exact"/>
              <w:rPr>
                <w:rFonts w:ascii="Traditional Arabic" w:hAnsi="Traditional Arabic"/>
                <w:i/>
                <w:iCs/>
                <w:sz w:val="36"/>
                <w:szCs w:val="36"/>
                <w:rtl/>
                <w:lang w:bidi="ar-DZ"/>
              </w:rPr>
            </w:pPr>
            <w:r w:rsidRPr="00785AE2">
              <w:rPr>
                <w:rFonts w:ascii="Traditional Arabic" w:hAnsi="Traditional Arabic"/>
                <w:i/>
                <w:iCs/>
                <w:sz w:val="36"/>
                <w:rtl/>
              </w:rPr>
              <w:tab/>
            </w:r>
            <w:r w:rsidRPr="00785AE2">
              <w:rPr>
                <w:rFonts w:ascii="Traditional Arabic" w:hAnsi="Traditional Arabic"/>
                <w:i/>
                <w:iCs/>
                <w:sz w:val="36"/>
                <w:rtl/>
              </w:rPr>
              <w:tab/>
            </w:r>
            <w:r w:rsidRPr="00785AE2">
              <w:rPr>
                <w:rFonts w:ascii="Traditional Arabic" w:hAnsi="Traditional Arabic"/>
                <w:i/>
                <w:iCs/>
                <w:sz w:val="36"/>
                <w:szCs w:val="36"/>
                <w:rtl/>
              </w:rPr>
              <w:t>موجز</w:t>
            </w:r>
          </w:p>
        </w:tc>
      </w:tr>
      <w:tr w:rsidR="001D1C55">
        <w:trPr>
          <w:jc w:val="center"/>
        </w:trPr>
        <w:tc>
          <w:tcPr>
            <w:tcW w:w="9637" w:type="dxa"/>
            <w:tcBorders>
              <w:top w:val="nil"/>
              <w:bottom w:val="nil"/>
            </w:tcBorders>
            <w:shd w:val="clear" w:color="auto" w:fill="auto"/>
          </w:tcPr>
          <w:p w:rsidR="001D1C55" w:rsidRDefault="001D1C55">
            <w:pPr>
              <w:pStyle w:val="SingleTxtGA"/>
              <w:rPr>
                <w:rtl/>
              </w:rPr>
            </w:pPr>
            <w:r>
              <w:rPr>
                <w:rtl/>
              </w:rPr>
              <w:tab/>
            </w:r>
            <w:r w:rsidRPr="00854DDF">
              <w:rPr>
                <w:sz w:val="30"/>
                <w:rtl/>
              </w:rPr>
              <w:t>ي</w:t>
            </w:r>
            <w:r>
              <w:rPr>
                <w:sz w:val="30"/>
                <w:rtl/>
                <w:lang w:bidi="ar-DZ"/>
              </w:rPr>
              <w:t>ورد</w:t>
            </w:r>
            <w:r w:rsidRPr="00854DDF">
              <w:rPr>
                <w:sz w:val="30"/>
                <w:rtl/>
              </w:rPr>
              <w:t xml:space="preserve"> هذا التقرير، الذي يكمل تقرير الأمين العام عن أنشطة صندوق الأمم المتحدة للتبرعات لضحايا التعذيب المقدم إلى الجمعية العامة في دورتها ال</w:t>
            </w:r>
            <w:r>
              <w:rPr>
                <w:sz w:val="30"/>
                <w:rtl/>
              </w:rPr>
              <w:t xml:space="preserve">رابعة </w:t>
            </w:r>
            <w:r w:rsidRPr="00854DDF">
              <w:rPr>
                <w:sz w:val="30"/>
                <w:rtl/>
              </w:rPr>
              <w:t xml:space="preserve">والسبعين </w:t>
            </w:r>
            <w:r w:rsidRPr="00854DDF">
              <w:rPr>
                <w:rFonts w:ascii="Traditional Arabic"/>
                <w:sz w:val="30"/>
                <w:rtl/>
              </w:rPr>
              <w:t>(</w:t>
            </w:r>
            <w:r w:rsidRPr="001D1C55">
              <w:rPr>
                <w:rFonts w:cs="Times New Roman"/>
                <w:szCs w:val="20"/>
              </w:rPr>
              <w:t>A/74/233</w:t>
            </w:r>
            <w:r w:rsidRPr="00854DDF">
              <w:rPr>
                <w:rFonts w:ascii="Traditional Arabic"/>
                <w:sz w:val="30"/>
                <w:rtl/>
              </w:rPr>
              <w:t>)</w:t>
            </w:r>
            <w:r w:rsidRPr="00854DDF">
              <w:rPr>
                <w:sz w:val="30"/>
                <w:rtl/>
              </w:rPr>
              <w:t>، معلومات عن أنشطة الصندوق</w:t>
            </w:r>
            <w:r>
              <w:rPr>
                <w:sz w:val="30"/>
                <w:rtl/>
              </w:rPr>
              <w:t>،</w:t>
            </w:r>
            <w:r w:rsidRPr="00854DDF">
              <w:rPr>
                <w:sz w:val="30"/>
                <w:rtl/>
              </w:rPr>
              <w:t xml:space="preserve"> ويعرض بالخصوص التوصيات المتعلقة بالمنح التي اعتمدها مجلس أمناء الصندوق في دورته الخمسين المعقودة في جنيف في الفترة من </w:t>
            </w:r>
            <w:r w:rsidRPr="00854DDF">
              <w:rPr>
                <w:rFonts w:ascii="Traditional Arabic"/>
                <w:sz w:val="30"/>
                <w:rtl/>
              </w:rPr>
              <w:t>7</w:t>
            </w:r>
            <w:r w:rsidRPr="00854DDF">
              <w:rPr>
                <w:sz w:val="30"/>
                <w:rtl/>
              </w:rPr>
              <w:t xml:space="preserve"> إلى </w:t>
            </w:r>
            <w:r w:rsidRPr="00854DDF">
              <w:rPr>
                <w:rFonts w:ascii="Traditional Arabic"/>
                <w:sz w:val="30"/>
                <w:rtl/>
              </w:rPr>
              <w:t>11</w:t>
            </w:r>
            <w:r w:rsidRPr="00854DDF">
              <w:rPr>
                <w:sz w:val="30"/>
                <w:rtl/>
              </w:rPr>
              <w:t xml:space="preserve"> تشرين الأول/أكتوبر </w:t>
            </w:r>
            <w:proofErr w:type="gramStart"/>
            <w:r w:rsidRPr="00854DDF">
              <w:rPr>
                <w:rFonts w:ascii="Traditional Arabic"/>
                <w:sz w:val="30"/>
                <w:rtl/>
              </w:rPr>
              <w:t>2019.</w:t>
            </w:r>
            <w:r w:rsidRPr="00854DDF">
              <w:rPr>
                <w:rFonts w:ascii="Traditional Arabic"/>
                <w:sz w:val="30"/>
                <w:rtl/>
              </w:rPr>
              <w:t>‬</w:t>
            </w:r>
            <w:r>
              <w:t>‬</w:t>
            </w:r>
            <w:proofErr w:type="gramEnd"/>
            <w:r>
              <w:t>‬</w:t>
            </w:r>
          </w:p>
        </w:tc>
      </w:tr>
      <w:tr w:rsidR="001D1C55">
        <w:trPr>
          <w:jc w:val="center"/>
        </w:trPr>
        <w:tc>
          <w:tcPr>
            <w:tcW w:w="9637" w:type="dxa"/>
            <w:tcBorders>
              <w:top w:val="nil"/>
            </w:tcBorders>
          </w:tcPr>
          <w:p w:rsidR="001D1C55" w:rsidRDefault="001D1C55">
            <w:pPr>
              <w:spacing w:line="200" w:lineRule="exact"/>
              <w:rPr>
                <w:rtl/>
              </w:rPr>
            </w:pPr>
          </w:p>
        </w:tc>
      </w:tr>
    </w:tbl>
    <w:p w:rsidR="001D1C55" w:rsidRPr="00B9063E" w:rsidRDefault="001D1C55" w:rsidP="00891B42">
      <w:pPr>
        <w:rPr>
          <w:rStyle w:val="FootnoteReference"/>
          <w:b w:val="0"/>
          <w:sz w:val="30"/>
          <w:szCs w:val="30"/>
          <w:vertAlign w:val="baseline"/>
          <w:rtl/>
        </w:rPr>
      </w:pPr>
    </w:p>
    <w:p w:rsidR="001D1C55" w:rsidRPr="00AA6554" w:rsidRDefault="00AA6554" w:rsidP="008A4E12">
      <w:pPr>
        <w:pStyle w:val="HChGA"/>
        <w:pageBreakBefore/>
        <w:spacing w:before="120"/>
        <w:rPr>
          <w:rtl/>
        </w:rPr>
      </w:pPr>
      <w:r>
        <w:rPr>
          <w:rtl/>
        </w:rPr>
        <w:lastRenderedPageBreak/>
        <w:tab/>
      </w:r>
      <w:r w:rsidR="001D1C55" w:rsidRPr="00AA6554">
        <w:rPr>
          <w:sz w:val="30"/>
          <w:rtl/>
        </w:rPr>
        <w:t>أولا</w:t>
      </w:r>
      <w:r w:rsidR="001D1C55" w:rsidRPr="00AA6554">
        <w:rPr>
          <w:rFonts w:hint="cs"/>
          <w:sz w:val="30"/>
          <w:rtl/>
        </w:rPr>
        <w:t>ً</w:t>
      </w:r>
      <w:r w:rsidR="001D1C55" w:rsidRPr="005A2885">
        <w:rPr>
          <w:rtl/>
        </w:rPr>
        <w:t>-</w:t>
      </w:r>
      <w:r w:rsidR="001D1C55" w:rsidRPr="005A2885">
        <w:rPr>
          <w:rtl/>
        </w:rPr>
        <w:tab/>
        <w:t>مقدمة</w:t>
      </w:r>
    </w:p>
    <w:p w:rsidR="001D1C55" w:rsidRPr="005A2885" w:rsidRDefault="001D1C55" w:rsidP="001D1C55">
      <w:pPr>
        <w:pStyle w:val="H1GA"/>
        <w:rPr>
          <w:rtl/>
          <w:lang w:val="ar-SA" w:eastAsia="zh-TW" w:bidi="en-GB"/>
        </w:rPr>
      </w:pPr>
      <w:r w:rsidRPr="005A2885">
        <w:rPr>
          <w:sz w:val="30"/>
          <w:rtl/>
        </w:rPr>
        <w:tab/>
      </w:r>
      <w:r w:rsidRPr="005A2885">
        <w:rPr>
          <w:rtl/>
        </w:rPr>
        <w:t>ألف-</w:t>
      </w:r>
      <w:r w:rsidRPr="005A2885">
        <w:rPr>
          <w:rtl/>
        </w:rPr>
        <w:tab/>
        <w:t>تقديم التقرير</w:t>
      </w:r>
    </w:p>
    <w:p w:rsidR="001D1C55" w:rsidRPr="00854DDF" w:rsidRDefault="001D1C55" w:rsidP="001D1C55">
      <w:pPr>
        <w:pStyle w:val="SingleTxtGA"/>
        <w:rPr>
          <w:sz w:val="30"/>
          <w:rtl/>
          <w:lang w:val="ar-SA" w:eastAsia="zh-TW" w:bidi="en-GB"/>
        </w:rPr>
      </w:pPr>
      <w:r w:rsidRPr="00854DDF">
        <w:rPr>
          <w:rFonts w:ascii="Traditional Arabic"/>
          <w:sz w:val="30"/>
          <w:rtl/>
        </w:rPr>
        <w:t>1-</w:t>
      </w:r>
      <w:r w:rsidRPr="00854DDF">
        <w:rPr>
          <w:sz w:val="30"/>
          <w:rtl/>
        </w:rPr>
        <w:tab/>
        <w:t xml:space="preserve">أُعد هذا التقرير عملاً بقرار الجمعية العامة </w:t>
      </w:r>
      <w:r w:rsidRPr="00854DDF">
        <w:rPr>
          <w:rFonts w:ascii="Traditional Arabic"/>
          <w:sz w:val="30"/>
          <w:rtl/>
        </w:rPr>
        <w:t>72/163</w:t>
      </w:r>
      <w:r w:rsidRPr="00854DDF">
        <w:rPr>
          <w:sz w:val="30"/>
          <w:rtl/>
        </w:rPr>
        <w:t xml:space="preserve">، وهو يكمل تقرير الأمين العام المقدم إلى الجمعية العامة عن أنشطة صندوق الأمم المتحدة للتبرعات لضحايا التعذيب </w:t>
      </w:r>
      <w:r w:rsidRPr="00854DDF">
        <w:rPr>
          <w:rFonts w:ascii="Traditional Arabic"/>
          <w:sz w:val="30"/>
          <w:rtl/>
        </w:rPr>
        <w:t>(</w:t>
      </w:r>
      <w:r w:rsidRPr="00702F10">
        <w:rPr>
          <w:rFonts w:cs="Times New Roman"/>
          <w:szCs w:val="20"/>
        </w:rPr>
        <w:t>A/74/233</w:t>
      </w:r>
      <w:r w:rsidRPr="00854DDF">
        <w:rPr>
          <w:rFonts w:ascii="Traditional Arabic"/>
          <w:sz w:val="30"/>
          <w:rtl/>
        </w:rPr>
        <w:t>)</w:t>
      </w:r>
      <w:r w:rsidRPr="00854DDF">
        <w:rPr>
          <w:sz w:val="30"/>
          <w:rtl/>
        </w:rPr>
        <w:t xml:space="preserve">. ويتضمن معلومات محدثة عن أنشطة الصندوق، لا سيما التوصيات التي اعتمدها مجلس الأمناء في دورته الخمسين المعقودة في جنيف في الفترة من </w:t>
      </w:r>
      <w:r w:rsidRPr="00854DDF">
        <w:rPr>
          <w:rFonts w:ascii="Traditional Arabic"/>
          <w:sz w:val="30"/>
          <w:rtl/>
        </w:rPr>
        <w:t>7</w:t>
      </w:r>
      <w:r w:rsidRPr="00854DDF">
        <w:rPr>
          <w:sz w:val="30"/>
          <w:rtl/>
        </w:rPr>
        <w:t xml:space="preserve"> إلى </w:t>
      </w:r>
      <w:r w:rsidRPr="00854DDF">
        <w:rPr>
          <w:rFonts w:ascii="Traditional Arabic"/>
          <w:sz w:val="30"/>
          <w:rtl/>
        </w:rPr>
        <w:t>11</w:t>
      </w:r>
      <w:r w:rsidRPr="00854DDF">
        <w:rPr>
          <w:sz w:val="30"/>
          <w:rtl/>
        </w:rPr>
        <w:t xml:space="preserve"> تشرين الأول/أكتوبر </w:t>
      </w:r>
      <w:r w:rsidRPr="00854DDF">
        <w:rPr>
          <w:rFonts w:ascii="Traditional Arabic"/>
          <w:sz w:val="30"/>
          <w:rtl/>
        </w:rPr>
        <w:t>2019.</w:t>
      </w:r>
      <w:r w:rsidRPr="00854DDF">
        <w:rPr>
          <w:sz w:val="30"/>
          <w:rtl/>
        </w:rPr>
        <w:t xml:space="preserve"> </w:t>
      </w:r>
    </w:p>
    <w:p w:rsidR="001D1C55" w:rsidRPr="005A2885" w:rsidRDefault="001D1C55" w:rsidP="001D1C55">
      <w:pPr>
        <w:pStyle w:val="H1GA"/>
        <w:rPr>
          <w:rtl/>
          <w:lang w:val="ar-SA" w:eastAsia="zh-TW" w:bidi="en-GB"/>
        </w:rPr>
      </w:pPr>
      <w:r>
        <w:rPr>
          <w:sz w:val="30"/>
          <w:rtl/>
        </w:rPr>
        <w:tab/>
      </w:r>
      <w:r w:rsidRPr="005A2885">
        <w:rPr>
          <w:rtl/>
        </w:rPr>
        <w:t>باء-</w:t>
      </w:r>
      <w:r w:rsidRPr="005A2885">
        <w:rPr>
          <w:rtl/>
        </w:rPr>
        <w:tab/>
        <w:t>ولاية الصندوق</w:t>
      </w:r>
    </w:p>
    <w:p w:rsidR="001D1C55" w:rsidRPr="00854DDF" w:rsidRDefault="001D1C55" w:rsidP="001D1C55">
      <w:pPr>
        <w:pStyle w:val="SingleTxtGA"/>
        <w:rPr>
          <w:sz w:val="30"/>
          <w:rtl/>
          <w:lang w:val="ar-SA" w:eastAsia="zh-TW" w:bidi="en-GB"/>
        </w:rPr>
      </w:pPr>
      <w:r w:rsidRPr="00854DDF">
        <w:rPr>
          <w:rFonts w:ascii="Traditional Arabic"/>
          <w:sz w:val="30"/>
          <w:rtl/>
        </w:rPr>
        <w:t>2-</w:t>
      </w:r>
      <w:r w:rsidRPr="00854DDF">
        <w:rPr>
          <w:sz w:val="30"/>
          <w:rtl/>
        </w:rPr>
        <w:tab/>
        <w:t>يجوز للصندوق تلقّي التبرعات من الحكومات والمنظمات غير الحكومية والأفراد.</w:t>
      </w:r>
      <w:r w:rsidRPr="00854DDF">
        <w:rPr>
          <w:rFonts w:ascii="Arial" w:hAnsi="Arial" w:cs="Arial" w:hint="cs"/>
          <w:sz w:val="30"/>
          <w:rtl/>
        </w:rPr>
        <w:t>‬</w:t>
      </w:r>
      <w:r w:rsidRPr="00854DDF">
        <w:rPr>
          <w:sz w:val="30"/>
          <w:rtl/>
        </w:rPr>
        <w:t xml:space="preserve"> ووفقاً لولاي</w:t>
      </w:r>
      <w:r>
        <w:rPr>
          <w:sz w:val="30"/>
          <w:rtl/>
        </w:rPr>
        <w:t xml:space="preserve">ته </w:t>
      </w:r>
      <w:r w:rsidRPr="00854DDF">
        <w:rPr>
          <w:sz w:val="30"/>
          <w:rtl/>
        </w:rPr>
        <w:t xml:space="preserve">المبينة في قرار الجمعية العامة </w:t>
      </w:r>
      <w:r w:rsidRPr="00854DDF">
        <w:rPr>
          <w:rFonts w:ascii="Traditional Arabic"/>
          <w:sz w:val="30"/>
          <w:rtl/>
        </w:rPr>
        <w:t>36/151</w:t>
      </w:r>
      <w:r w:rsidRPr="00854DDF">
        <w:rPr>
          <w:sz w:val="30"/>
          <w:rtl/>
        </w:rPr>
        <w:t xml:space="preserve"> وللممارسات التي </w:t>
      </w:r>
      <w:proofErr w:type="spellStart"/>
      <w:r w:rsidRPr="00854DDF">
        <w:rPr>
          <w:sz w:val="30"/>
          <w:rtl/>
        </w:rPr>
        <w:t>أرساها</w:t>
      </w:r>
      <w:proofErr w:type="spellEnd"/>
      <w:r w:rsidRPr="00854DDF">
        <w:rPr>
          <w:sz w:val="30"/>
          <w:rtl/>
        </w:rPr>
        <w:t xml:space="preserve"> مجلس الأمناء منذ عام</w:t>
      </w:r>
      <w:r>
        <w:rPr>
          <w:rFonts w:hint="cs"/>
          <w:sz w:val="30"/>
          <w:rtl/>
        </w:rPr>
        <w:t> </w:t>
      </w:r>
      <w:r w:rsidRPr="00854DDF">
        <w:rPr>
          <w:rFonts w:ascii="Traditional Arabic"/>
          <w:sz w:val="30"/>
          <w:rtl/>
        </w:rPr>
        <w:t>1982</w:t>
      </w:r>
      <w:r w:rsidRPr="00854DDF">
        <w:rPr>
          <w:sz w:val="30"/>
          <w:rtl/>
        </w:rPr>
        <w:t>، يقدم الصندوق منحاً إلى قنوات مساعدة م</w:t>
      </w:r>
      <w:r>
        <w:rPr>
          <w:sz w:val="30"/>
          <w:rtl/>
        </w:rPr>
        <w:t xml:space="preserve">عتمدة </w:t>
      </w:r>
      <w:r w:rsidRPr="00854DDF">
        <w:rPr>
          <w:sz w:val="30"/>
          <w:rtl/>
        </w:rPr>
        <w:t>ت</w:t>
      </w:r>
      <w:r>
        <w:rPr>
          <w:sz w:val="30"/>
          <w:rtl/>
        </w:rPr>
        <w:t>عرض</w:t>
      </w:r>
      <w:r w:rsidRPr="00854DDF">
        <w:rPr>
          <w:sz w:val="30"/>
          <w:rtl/>
        </w:rPr>
        <w:t xml:space="preserve"> مقترحات مشاريع الهدف منها تقديم المساعدة الطبية أو النفسية أو الاجتماعية أو المالية أو القانونية أو الإنسانية أو غيرها من أشكال المساعدة المباشرة إلى ضحايا التعذيب وأفراد أسرهم؛ وتشمل تلك القنوات منظمات غير حكومية ورابطات للضحايا وأفراد أسرهم ومستشفيات خاصة وعامة ومراكز مشورة قانونية ومكاتب محاماة </w:t>
      </w:r>
      <w:r>
        <w:rPr>
          <w:sz w:val="30"/>
          <w:rtl/>
        </w:rPr>
        <w:t>تدافع عن الصالح ال</w:t>
      </w:r>
      <w:r w:rsidRPr="00854DDF">
        <w:rPr>
          <w:sz w:val="30"/>
          <w:rtl/>
        </w:rPr>
        <w:t>عام.</w:t>
      </w:r>
      <w:r w:rsidRPr="00854DDF">
        <w:rPr>
          <w:rFonts w:ascii="Arial" w:hAnsi="Arial" w:cs="Arial" w:hint="cs"/>
          <w:sz w:val="30"/>
          <w:rtl/>
        </w:rPr>
        <w:t>‬</w:t>
      </w:r>
      <w:r w:rsidRPr="00854DDF">
        <w:rPr>
          <w:rFonts w:ascii="Arial" w:hAnsi="Arial" w:cs="Arial" w:hint="cs"/>
          <w:sz w:val="30"/>
          <w:rtl/>
        </w:rPr>
        <w:t>‬</w:t>
      </w:r>
      <w:r w:rsidRPr="00854DDF">
        <w:rPr>
          <w:rFonts w:ascii="Arial" w:hAnsi="Arial" w:cs="Arial" w:hint="cs"/>
          <w:sz w:val="30"/>
          <w:rtl/>
        </w:rPr>
        <w:t>‬</w:t>
      </w:r>
      <w:r w:rsidRPr="00854DDF">
        <w:rPr>
          <w:rFonts w:ascii="Arial" w:hAnsi="Arial" w:cs="Arial" w:hint="cs"/>
          <w:sz w:val="30"/>
          <w:rtl/>
        </w:rPr>
        <w:t>‬</w:t>
      </w:r>
      <w:r w:rsidRPr="00854DDF">
        <w:rPr>
          <w:rFonts w:ascii="Arial" w:hAnsi="Arial" w:cs="Arial" w:hint="cs"/>
          <w:sz w:val="30"/>
          <w:rtl/>
        </w:rPr>
        <w:t>‬</w:t>
      </w:r>
      <w:r w:rsidRPr="00854DDF">
        <w:rPr>
          <w:rFonts w:ascii="Arial" w:hAnsi="Arial" w:cs="Arial" w:hint="cs"/>
          <w:sz w:val="30"/>
          <w:rtl/>
        </w:rPr>
        <w:t>‬</w:t>
      </w:r>
      <w:r w:rsidRPr="00854DDF">
        <w:rPr>
          <w:rFonts w:ascii="Arial" w:hAnsi="Arial" w:cs="Arial" w:hint="cs"/>
          <w:sz w:val="30"/>
          <w:rtl/>
        </w:rPr>
        <w:t>‬</w:t>
      </w:r>
      <w:r w:rsidRPr="00854DDF">
        <w:rPr>
          <w:rFonts w:ascii="Arial" w:hAnsi="Arial" w:cs="Arial" w:hint="cs"/>
          <w:sz w:val="30"/>
          <w:rtl/>
        </w:rPr>
        <w:t>‬</w:t>
      </w:r>
      <w:r w:rsidRPr="00854DDF">
        <w:rPr>
          <w:rFonts w:ascii="Arial" w:hAnsi="Arial" w:cs="Arial" w:hint="cs"/>
          <w:sz w:val="30"/>
          <w:rtl/>
        </w:rPr>
        <w:t>‬</w:t>
      </w:r>
      <w:r w:rsidRPr="00854DDF">
        <w:rPr>
          <w:rFonts w:ascii="Arial" w:hAnsi="Arial" w:cs="Arial" w:hint="cs"/>
          <w:sz w:val="30"/>
          <w:rtl/>
        </w:rPr>
        <w:t>‬</w:t>
      </w:r>
      <w:r w:rsidRPr="00854DDF">
        <w:rPr>
          <w:rFonts w:ascii="Arial" w:hAnsi="Arial" w:cs="Arial" w:hint="cs"/>
          <w:sz w:val="30"/>
          <w:rtl/>
        </w:rPr>
        <w:t>‬</w:t>
      </w:r>
      <w:r w:rsidRPr="00854DDF">
        <w:rPr>
          <w:rFonts w:ascii="Arial" w:hAnsi="Arial" w:cs="Arial" w:hint="cs"/>
          <w:sz w:val="30"/>
          <w:rtl/>
        </w:rPr>
        <w:t>‬</w:t>
      </w:r>
      <w:r>
        <w:t>‬</w:t>
      </w:r>
      <w:r>
        <w:t>‬</w:t>
      </w:r>
    </w:p>
    <w:p w:rsidR="001D1C55" w:rsidRPr="005A2885" w:rsidRDefault="001D1C55" w:rsidP="001D1C55">
      <w:pPr>
        <w:pStyle w:val="H1GA"/>
        <w:rPr>
          <w:rtl/>
          <w:lang w:val="ar-SA" w:eastAsia="zh-TW" w:bidi="en-GB"/>
        </w:rPr>
      </w:pPr>
      <w:r>
        <w:rPr>
          <w:sz w:val="30"/>
          <w:rtl/>
        </w:rPr>
        <w:tab/>
      </w:r>
      <w:r w:rsidRPr="005A2885">
        <w:rPr>
          <w:rtl/>
        </w:rPr>
        <w:t>جيم-</w:t>
      </w:r>
      <w:r w:rsidRPr="005A2885">
        <w:rPr>
          <w:rtl/>
        </w:rPr>
        <w:tab/>
        <w:t>إدارة الصندوق وتركيبة مجلس الأمناء</w:t>
      </w:r>
    </w:p>
    <w:p w:rsidR="001D1C55" w:rsidRPr="00854DDF" w:rsidRDefault="001D1C55" w:rsidP="001D1C55">
      <w:pPr>
        <w:pStyle w:val="SingleTxtGA"/>
        <w:rPr>
          <w:sz w:val="30"/>
          <w:rtl/>
          <w:lang w:val="ar-SA" w:eastAsia="zh-TW" w:bidi="en-GB"/>
        </w:rPr>
      </w:pPr>
      <w:r w:rsidRPr="00854DDF">
        <w:rPr>
          <w:rFonts w:ascii="Traditional Arabic"/>
          <w:sz w:val="30"/>
          <w:rtl/>
        </w:rPr>
        <w:t>3-</w:t>
      </w:r>
      <w:r w:rsidRPr="00854DDF">
        <w:rPr>
          <w:sz w:val="30"/>
          <w:rtl/>
        </w:rPr>
        <w:tab/>
        <w:t>يتولى الأمين العام إدارة الصندوق عن طريق مفوضية الأمم المتحدة السامية لحقوق الإنسان (المفوضية) وبمشورة مجلس الأمناء الذي يتألف من خمسة أعضاء يعملون بصفتهم الشخصية ويعينهم الأمين العام</w:t>
      </w:r>
      <w:r>
        <w:rPr>
          <w:sz w:val="30"/>
          <w:rtl/>
        </w:rPr>
        <w:t>،</w:t>
      </w:r>
      <w:r w:rsidRPr="00854DDF">
        <w:rPr>
          <w:sz w:val="30"/>
          <w:rtl/>
        </w:rPr>
        <w:t xml:space="preserve"> </w:t>
      </w:r>
      <w:r>
        <w:rPr>
          <w:sz w:val="30"/>
          <w:rtl/>
        </w:rPr>
        <w:t>مع</w:t>
      </w:r>
      <w:r w:rsidRPr="00854DDF">
        <w:rPr>
          <w:sz w:val="30"/>
          <w:rtl/>
        </w:rPr>
        <w:t xml:space="preserve"> المراعاة الواجبة لمبدأ التوزيع الجغرافي العادل وبالتشاور مع حكوماتهم. ويتألف مجلس الأمناء حالي</w:t>
      </w:r>
      <w:r w:rsidR="000758F0">
        <w:rPr>
          <w:sz w:val="30"/>
          <w:rtl/>
        </w:rPr>
        <w:t xml:space="preserve">اً </w:t>
      </w:r>
      <w:r w:rsidRPr="00854DDF">
        <w:rPr>
          <w:sz w:val="30"/>
          <w:rtl/>
        </w:rPr>
        <w:t xml:space="preserve">من سارة حسين (بنغلاديش) التي تنتهي ولايتها في </w:t>
      </w:r>
      <w:r w:rsidRPr="00854DDF">
        <w:rPr>
          <w:rFonts w:ascii="Traditional Arabic"/>
          <w:sz w:val="30"/>
          <w:rtl/>
        </w:rPr>
        <w:t>20</w:t>
      </w:r>
      <w:r w:rsidRPr="00854DDF">
        <w:rPr>
          <w:sz w:val="30"/>
          <w:rtl/>
        </w:rPr>
        <w:t xml:space="preserve"> تشرين الأول/أكتوبر </w:t>
      </w:r>
      <w:r w:rsidRPr="00854DDF">
        <w:rPr>
          <w:rFonts w:ascii="Traditional Arabic"/>
          <w:sz w:val="30"/>
          <w:rtl/>
        </w:rPr>
        <w:t>2020</w:t>
      </w:r>
      <w:r w:rsidRPr="00854DDF">
        <w:rPr>
          <w:sz w:val="30"/>
          <w:rtl/>
        </w:rPr>
        <w:t xml:space="preserve">؛ ولورانس </w:t>
      </w:r>
      <w:proofErr w:type="spellStart"/>
      <w:r w:rsidRPr="00854DDF">
        <w:rPr>
          <w:sz w:val="30"/>
          <w:rtl/>
        </w:rPr>
        <w:t>موروغو</w:t>
      </w:r>
      <w:proofErr w:type="spellEnd"/>
      <w:r w:rsidRPr="00854DDF">
        <w:rPr>
          <w:sz w:val="30"/>
          <w:rtl/>
        </w:rPr>
        <w:t xml:space="preserve"> (كينيا)، وفيفيان </w:t>
      </w:r>
      <w:proofErr w:type="spellStart"/>
      <w:r w:rsidRPr="00854DDF">
        <w:rPr>
          <w:sz w:val="30"/>
          <w:rtl/>
        </w:rPr>
        <w:t>ناثانسون</w:t>
      </w:r>
      <w:proofErr w:type="spellEnd"/>
      <w:r w:rsidRPr="00854DDF">
        <w:rPr>
          <w:sz w:val="30"/>
          <w:rtl/>
        </w:rPr>
        <w:t xml:space="preserve"> (</w:t>
      </w:r>
      <w:r>
        <w:rPr>
          <w:sz w:val="30"/>
          <w:rtl/>
        </w:rPr>
        <w:t>ال</w:t>
      </w:r>
      <w:r w:rsidRPr="00854DDF">
        <w:rPr>
          <w:sz w:val="30"/>
          <w:rtl/>
        </w:rPr>
        <w:t xml:space="preserve">رئيسة، المملكة المتحدة لبريطانيا العظمى وأيرلندا الشمالية)، اللذين تنتهي ولايتهما في </w:t>
      </w:r>
      <w:r w:rsidRPr="00854DDF">
        <w:rPr>
          <w:rFonts w:ascii="Traditional Arabic"/>
          <w:sz w:val="30"/>
          <w:rtl/>
        </w:rPr>
        <w:t>20</w:t>
      </w:r>
      <w:r w:rsidRPr="00854DDF">
        <w:rPr>
          <w:sz w:val="30"/>
          <w:rtl/>
        </w:rPr>
        <w:t xml:space="preserve"> تشرين الأول</w:t>
      </w:r>
      <w:proofErr w:type="gramStart"/>
      <w:r w:rsidRPr="00854DDF">
        <w:rPr>
          <w:sz w:val="30"/>
          <w:rtl/>
        </w:rPr>
        <w:t>/</w:t>
      </w:r>
      <w:r w:rsidR="00AA6554">
        <w:rPr>
          <w:rFonts w:hint="cs"/>
          <w:sz w:val="30"/>
          <w:rtl/>
        </w:rPr>
        <w:t xml:space="preserve">  </w:t>
      </w:r>
      <w:r w:rsidRPr="00854DDF">
        <w:rPr>
          <w:sz w:val="30"/>
          <w:rtl/>
        </w:rPr>
        <w:t>أكتوبر</w:t>
      </w:r>
      <w:proofErr w:type="gramEnd"/>
      <w:r w:rsidRPr="00854DDF">
        <w:rPr>
          <w:sz w:val="30"/>
          <w:rtl/>
        </w:rPr>
        <w:t xml:space="preserve"> </w:t>
      </w:r>
      <w:r w:rsidRPr="00854DDF">
        <w:rPr>
          <w:rFonts w:ascii="Traditional Arabic"/>
          <w:sz w:val="30"/>
          <w:rtl/>
        </w:rPr>
        <w:t>2020</w:t>
      </w:r>
      <w:r w:rsidRPr="00854DDF">
        <w:rPr>
          <w:sz w:val="30"/>
          <w:rtl/>
        </w:rPr>
        <w:t xml:space="preserve">؛ وغابي أوري </w:t>
      </w:r>
      <w:proofErr w:type="spellStart"/>
      <w:r w:rsidRPr="00854DDF">
        <w:rPr>
          <w:sz w:val="30"/>
          <w:rtl/>
        </w:rPr>
        <w:t>أغيلار</w:t>
      </w:r>
      <w:proofErr w:type="spellEnd"/>
      <w:r w:rsidRPr="00854DDF">
        <w:rPr>
          <w:sz w:val="30"/>
          <w:rtl/>
        </w:rPr>
        <w:t xml:space="preserve"> (بيرو)، التي تنتهي ولايتها في </w:t>
      </w:r>
      <w:r w:rsidRPr="00854DDF">
        <w:rPr>
          <w:rFonts w:ascii="Traditional Arabic"/>
          <w:sz w:val="30"/>
          <w:rtl/>
        </w:rPr>
        <w:t>9</w:t>
      </w:r>
      <w:r w:rsidRPr="00854DDF">
        <w:rPr>
          <w:sz w:val="30"/>
          <w:rtl/>
        </w:rPr>
        <w:t xml:space="preserve"> تموز/يوليه </w:t>
      </w:r>
      <w:r w:rsidRPr="00854DDF">
        <w:rPr>
          <w:rFonts w:ascii="Traditional Arabic"/>
          <w:sz w:val="30"/>
          <w:rtl/>
        </w:rPr>
        <w:t>2020</w:t>
      </w:r>
      <w:r w:rsidRPr="00854DDF">
        <w:rPr>
          <w:sz w:val="30"/>
          <w:rtl/>
        </w:rPr>
        <w:t xml:space="preserve">؛ </w:t>
      </w:r>
      <w:proofErr w:type="spellStart"/>
      <w:r w:rsidRPr="00854DDF">
        <w:rPr>
          <w:sz w:val="30"/>
          <w:rtl/>
        </w:rPr>
        <w:t>وميكولاي</w:t>
      </w:r>
      <w:proofErr w:type="spellEnd"/>
      <w:r w:rsidRPr="00854DDF">
        <w:rPr>
          <w:sz w:val="30"/>
          <w:rtl/>
        </w:rPr>
        <w:t xml:space="preserve"> </w:t>
      </w:r>
      <w:proofErr w:type="spellStart"/>
      <w:r w:rsidRPr="00854DDF">
        <w:rPr>
          <w:sz w:val="30"/>
          <w:rtl/>
        </w:rPr>
        <w:t>بييترزاكح</w:t>
      </w:r>
      <w:proofErr w:type="spellEnd"/>
      <w:r w:rsidRPr="00854DDF">
        <w:rPr>
          <w:sz w:val="30"/>
          <w:rtl/>
        </w:rPr>
        <w:t xml:space="preserve"> (بولندا)، الذي تنتهي ولايته في </w:t>
      </w:r>
      <w:r w:rsidRPr="00854DDF">
        <w:rPr>
          <w:rFonts w:ascii="Traditional Arabic"/>
          <w:sz w:val="30"/>
          <w:rtl/>
        </w:rPr>
        <w:t>20</w:t>
      </w:r>
      <w:r w:rsidRPr="00854DDF">
        <w:rPr>
          <w:sz w:val="30"/>
          <w:rtl/>
        </w:rPr>
        <w:t xml:space="preserve"> تشرين الأول/أكتوبر </w:t>
      </w:r>
      <w:r w:rsidRPr="00854DDF">
        <w:rPr>
          <w:rFonts w:ascii="Traditional Arabic"/>
          <w:sz w:val="30"/>
          <w:rtl/>
        </w:rPr>
        <w:t>2020.</w:t>
      </w:r>
    </w:p>
    <w:p w:rsidR="001D1C55" w:rsidRPr="005A2885" w:rsidRDefault="001D1C55" w:rsidP="001D1C55">
      <w:pPr>
        <w:pStyle w:val="HChGA"/>
        <w:rPr>
          <w:rtl/>
          <w:lang w:val="ar-SA" w:eastAsia="zh-TW" w:bidi="en-GB"/>
        </w:rPr>
      </w:pPr>
      <w:r>
        <w:rPr>
          <w:sz w:val="30"/>
          <w:rtl/>
        </w:rPr>
        <w:tab/>
      </w:r>
      <w:r w:rsidRPr="005A2885">
        <w:rPr>
          <w:rtl/>
        </w:rPr>
        <w:t>ثانيا</w:t>
      </w:r>
      <w:r>
        <w:rPr>
          <w:rFonts w:hint="cs"/>
          <w:rtl/>
        </w:rPr>
        <w:t>ً</w:t>
      </w:r>
      <w:r w:rsidRPr="005A2885">
        <w:rPr>
          <w:rtl/>
        </w:rPr>
        <w:t>-</w:t>
      </w:r>
      <w:r>
        <w:rPr>
          <w:rtl/>
        </w:rPr>
        <w:tab/>
      </w:r>
      <w:r w:rsidRPr="005A2885">
        <w:rPr>
          <w:rtl/>
        </w:rPr>
        <w:t>إدارة المنح</w:t>
      </w:r>
    </w:p>
    <w:p w:rsidR="001D1C55" w:rsidRPr="005A2885" w:rsidRDefault="001D1C55" w:rsidP="001D1C55">
      <w:pPr>
        <w:pStyle w:val="H1GA"/>
        <w:rPr>
          <w:rtl/>
          <w:lang w:val="ar-SA" w:eastAsia="zh-TW" w:bidi="en-GB"/>
        </w:rPr>
      </w:pPr>
      <w:r w:rsidRPr="005A2885">
        <w:rPr>
          <w:rtl/>
        </w:rPr>
        <w:tab/>
        <w:t>ألف-</w:t>
      </w:r>
      <w:r w:rsidRPr="005A2885">
        <w:rPr>
          <w:rtl/>
        </w:rPr>
        <w:tab/>
        <w:t>معايير المقبولية</w:t>
      </w:r>
    </w:p>
    <w:p w:rsidR="001D1C55" w:rsidRPr="008A4E12" w:rsidRDefault="001D1C55" w:rsidP="001D1C55">
      <w:pPr>
        <w:pStyle w:val="SingleTxtGA"/>
        <w:rPr>
          <w:spacing w:val="-2"/>
          <w:sz w:val="30"/>
          <w:rtl/>
          <w:lang w:val="ar-SA" w:eastAsia="zh-TW" w:bidi="en-GB"/>
        </w:rPr>
      </w:pPr>
      <w:r w:rsidRPr="008A4E12">
        <w:rPr>
          <w:rFonts w:ascii="Traditional Arabic"/>
          <w:spacing w:val="-2"/>
          <w:sz w:val="30"/>
          <w:rtl/>
        </w:rPr>
        <w:t>4-</w:t>
      </w:r>
      <w:r w:rsidRPr="008A4E12">
        <w:rPr>
          <w:spacing w:val="-2"/>
          <w:sz w:val="30"/>
          <w:rtl/>
        </w:rPr>
        <w:tab/>
        <w:t xml:space="preserve">يرد بيان معايير مقبولية المشاريع في المبادئ التوجيهية للصندوق. وتقتضي المبادئ التوجيهية أن تقدّم مقترح المشروع قناة مساعدة معتمدة، خاصة المنظمات غير الحكومية ورابطات الضحايا وأفراد أسرهم والمستشفيات الخاصة والعامة ومراكز المشورة القانونية ومكاتب المحاماة المدافعة عن الصالح العام. ويجب أن يكون المستفيدون من ضحايا التعذيب و/أو أفراد أسرهم. </w:t>
      </w:r>
      <w:r w:rsidRPr="008A4E12">
        <w:rPr>
          <w:spacing w:val="-2"/>
          <w:sz w:val="30"/>
          <w:rtl/>
        </w:rPr>
        <w:lastRenderedPageBreak/>
        <w:t>وتُعطى</w:t>
      </w:r>
      <w:r w:rsidR="008A4E12">
        <w:rPr>
          <w:rFonts w:hint="cs"/>
          <w:spacing w:val="-2"/>
          <w:sz w:val="30"/>
          <w:rtl/>
        </w:rPr>
        <w:t xml:space="preserve"> </w:t>
      </w:r>
      <w:r w:rsidRPr="008A4E12">
        <w:rPr>
          <w:spacing w:val="-2"/>
          <w:sz w:val="30"/>
          <w:rtl/>
        </w:rPr>
        <w:t>الأولوية للمشاريع التي تقدم مساعدة مباشرة إلى ضحايا التعذيب والتي قد تكون في شكل مساعدات طبية أو نفسية أو معونة لإعادة الإدماج الاجتماعي أو المالي، إضافة إلى مختلف أشكال المساعدة القانونية للضحايا أو أفراد أسرهم، بما في ذلك المساعدة على التماس الجبر أو</w:t>
      </w:r>
      <w:r w:rsidR="008A4E12">
        <w:rPr>
          <w:rFonts w:hint="cs"/>
          <w:spacing w:val="-2"/>
          <w:sz w:val="30"/>
          <w:rtl/>
        </w:rPr>
        <w:t> </w:t>
      </w:r>
      <w:r w:rsidRPr="008A4E12">
        <w:rPr>
          <w:spacing w:val="-2"/>
          <w:sz w:val="30"/>
          <w:rtl/>
        </w:rPr>
        <w:t>تقديم طلبات اللجوء. وتتمثل الممارسة المكرسة في دعم المشاريع سنوياً لفترة أقصاها</w:t>
      </w:r>
      <w:r w:rsidR="0054664E" w:rsidRPr="008A4E12">
        <w:rPr>
          <w:rFonts w:hint="cs"/>
          <w:spacing w:val="-2"/>
          <w:sz w:val="30"/>
          <w:rtl/>
        </w:rPr>
        <w:t> </w:t>
      </w:r>
      <w:r w:rsidRPr="008A4E12">
        <w:rPr>
          <w:rFonts w:ascii="Traditional Arabic"/>
          <w:spacing w:val="-2"/>
          <w:sz w:val="30"/>
          <w:rtl/>
        </w:rPr>
        <w:t>10</w:t>
      </w:r>
      <w:r w:rsidRPr="008A4E12">
        <w:rPr>
          <w:spacing w:val="-2"/>
          <w:sz w:val="30"/>
          <w:rtl/>
        </w:rPr>
        <w:t xml:space="preserve"> سنوات متتالية، رهناً بتوافر الأموال وبتقييم مرضٍ للمشروع.</w:t>
      </w:r>
    </w:p>
    <w:p w:rsidR="001D1C55" w:rsidRPr="00854DDF" w:rsidRDefault="001D1C55" w:rsidP="001D1C55">
      <w:pPr>
        <w:pStyle w:val="SingleTxtGA"/>
        <w:rPr>
          <w:sz w:val="30"/>
          <w:rtl/>
          <w:lang w:val="ar-SA" w:eastAsia="zh-TW" w:bidi="en-GB"/>
        </w:rPr>
      </w:pPr>
      <w:r w:rsidRPr="00854DDF">
        <w:rPr>
          <w:rFonts w:ascii="Traditional Arabic"/>
          <w:sz w:val="30"/>
          <w:rtl/>
        </w:rPr>
        <w:t>5-</w:t>
      </w:r>
      <w:r w:rsidRPr="00854DDF">
        <w:rPr>
          <w:sz w:val="30"/>
          <w:rtl/>
        </w:rPr>
        <w:tab/>
        <w:t>ورهناً بتوافر الأموال، يقدم الصندوق الدعم أيضاً إلى المشاريع التي تسعى إلى تنظيم التدريب أو أنشطة بناء القدرات لفائدة العاملين في ميدان الرعاية الصحية أو غيرهم من مقدمي الخدمات، مع إعطاء الأولوية للمنظمات المقدمة للطلب التي سبق أن تلقت منحة من الصندوق. ويمكن أن تتخذ هذه المشاريع شكل دورات تدريبية وحلقات عمل وحلقات دراسية ومؤتمرات وتدريب بين الأقران وتبادل الموظفين تهدف إلى زيادة القدرة على ت</w:t>
      </w:r>
      <w:r>
        <w:rPr>
          <w:sz w:val="30"/>
          <w:rtl/>
        </w:rPr>
        <w:t>قديم</w:t>
      </w:r>
      <w:r w:rsidRPr="00854DDF">
        <w:rPr>
          <w:sz w:val="30"/>
          <w:rtl/>
        </w:rPr>
        <w:t xml:space="preserve"> الرعاية المهنية إلى الضحايا. ويجب أن تُنفَّذ أساساً لفائدة الموظفين الفنيين من المنظمة المقدمة للطلب. ولا</w:t>
      </w:r>
      <w:r w:rsidR="000758F0">
        <w:rPr>
          <w:rFonts w:hint="cs"/>
          <w:sz w:val="30"/>
          <w:rtl/>
        </w:rPr>
        <w:t> </w:t>
      </w:r>
      <w:r w:rsidRPr="00854DDF">
        <w:rPr>
          <w:sz w:val="30"/>
          <w:rtl/>
        </w:rPr>
        <w:t>تقبل طلبات الحصول على منحٍ للمشاريع التي تشمل إجراء تحقيقات أو بحوث أو دراسات أو إصدار منشورات أو أنشطة مماثلة أخرى.</w:t>
      </w:r>
    </w:p>
    <w:p w:rsidR="001D1C55" w:rsidRPr="00854DDF" w:rsidRDefault="001D1C55" w:rsidP="001D1C55">
      <w:pPr>
        <w:pStyle w:val="SingleTxtGA"/>
        <w:rPr>
          <w:sz w:val="30"/>
          <w:rtl/>
          <w:lang w:val="ar-SA" w:eastAsia="zh-TW" w:bidi="en-GB"/>
        </w:rPr>
      </w:pPr>
      <w:r w:rsidRPr="00854DDF">
        <w:rPr>
          <w:rFonts w:ascii="Traditional Arabic"/>
          <w:sz w:val="30"/>
          <w:rtl/>
        </w:rPr>
        <w:t>6-</w:t>
      </w:r>
      <w:r w:rsidRPr="00854DDF">
        <w:rPr>
          <w:sz w:val="30"/>
          <w:rtl/>
        </w:rPr>
        <w:tab/>
        <w:t>ورهناً بتوافر الأموال، يمكن للصندوق</w:t>
      </w:r>
      <w:r>
        <w:rPr>
          <w:sz w:val="30"/>
          <w:rtl/>
        </w:rPr>
        <w:t>،</w:t>
      </w:r>
      <w:r w:rsidRPr="00854DDF">
        <w:rPr>
          <w:sz w:val="30"/>
          <w:rtl/>
        </w:rPr>
        <w:t xml:space="preserve"> خارج دورة المنح العادية، أن يقدم أيضاً المساعدة الطارئة إلى المشاريع المقدمة في إطار إجراء الطوارئ الذي اعتمده الصندوق لفترة ما</w:t>
      </w:r>
      <w:r w:rsidR="000758F0">
        <w:rPr>
          <w:rFonts w:hint="cs"/>
          <w:sz w:val="30"/>
          <w:rtl/>
        </w:rPr>
        <w:t> </w:t>
      </w:r>
      <w:r w:rsidRPr="00854DDF">
        <w:rPr>
          <w:sz w:val="30"/>
          <w:rtl/>
        </w:rPr>
        <w:t>بين الدورات المبيَّن في المبادئ التوجيهية للصندوق. ويجوز تقديم منح عاجلة في ظروف استثنائية مثل الزيادة المفاجئة في عدد ضحايا التعذيب الذين يجب مساعدتهم بسبب أزمة إنسانية، بما في ذلك حالات النزاع المسلح أو الحروب أو الكوارث الطبيعية. ويجوز أيضاً تقديم منح عاجلة عندما تسفر تلك الأزمات عن وضع خطير يجعل من المستحيل على منظمة ما</w:t>
      </w:r>
      <w:r w:rsidR="000758F0">
        <w:rPr>
          <w:rFonts w:hint="cs"/>
          <w:sz w:val="30"/>
          <w:rtl/>
        </w:rPr>
        <w:t> </w:t>
      </w:r>
      <w:r w:rsidRPr="00854DDF">
        <w:rPr>
          <w:sz w:val="30"/>
          <w:rtl/>
        </w:rPr>
        <w:t xml:space="preserve">مواصلة تقديم المساعدة إلى المستفيدين (مثل تدمير المباني أو المكاتب)، بغرض تمكين تلك المنظمة من استئناف أنشطتها. </w:t>
      </w:r>
    </w:p>
    <w:p w:rsidR="001D1C55" w:rsidRPr="00DE2A58" w:rsidRDefault="001D1C55" w:rsidP="001D1C55">
      <w:pPr>
        <w:pStyle w:val="H1GA"/>
        <w:rPr>
          <w:rtl/>
          <w:lang w:val="ar-SA" w:eastAsia="zh-TW" w:bidi="en-GB"/>
        </w:rPr>
      </w:pPr>
      <w:r>
        <w:rPr>
          <w:sz w:val="30"/>
          <w:rtl/>
        </w:rPr>
        <w:tab/>
      </w:r>
      <w:r w:rsidRPr="00DE2A58">
        <w:rPr>
          <w:rtl/>
        </w:rPr>
        <w:t>باء-</w:t>
      </w:r>
      <w:r w:rsidRPr="00DE2A58">
        <w:rPr>
          <w:rtl/>
        </w:rPr>
        <w:tab/>
        <w:t>رصد المنح وتقييمها</w:t>
      </w:r>
    </w:p>
    <w:p w:rsidR="001D1C55" w:rsidRPr="00854DDF" w:rsidRDefault="001D1C55" w:rsidP="001D1C55">
      <w:pPr>
        <w:pStyle w:val="SingleTxtGA"/>
        <w:rPr>
          <w:sz w:val="30"/>
          <w:rtl/>
          <w:lang w:val="ar-SA" w:eastAsia="zh-TW" w:bidi="en-GB"/>
        </w:rPr>
      </w:pPr>
      <w:r w:rsidRPr="00854DDF">
        <w:rPr>
          <w:rFonts w:ascii="Traditional Arabic"/>
          <w:sz w:val="30"/>
          <w:rtl/>
        </w:rPr>
        <w:t>7-</w:t>
      </w:r>
      <w:r w:rsidRPr="00854DDF">
        <w:rPr>
          <w:sz w:val="30"/>
          <w:rtl/>
        </w:rPr>
        <w:tab/>
        <w:t>تقضي القاعدة بإجراء زيارات استطلاعية للمنظمات المقدمة للطلب قبل تقديم منحةٍ لفائدة المشروع المقترح الجديد. وتُجرى أيضاً زيارات رصد منتظمة للمشاريع الجارية التي يُلتمَس تجديد دعم الصندوق لها لتقييم تنفيذ المشاريع الممولة وتأثيرها. ووضعت أمانة الصندوق دليلاً داخلياً بشأن كيفية إجراء الزيارات إلى المشاريع التي موّلت أو يعتزم تمويلها، توخّياً للاتساق في عملية التقييم.</w:t>
      </w:r>
      <w:r w:rsidR="00B140DF">
        <w:rPr>
          <w:rFonts w:hint="cs"/>
          <w:sz w:val="30"/>
          <w:rtl/>
          <w:lang w:bidi="ar-DZ"/>
        </w:rPr>
        <w:t xml:space="preserve"> وفي عام 2019، </w:t>
      </w:r>
      <w:r w:rsidRPr="00854DDF">
        <w:rPr>
          <w:sz w:val="30"/>
          <w:rtl/>
        </w:rPr>
        <w:t>زارت أمانة الصندوق وموظفون في المفوضية وال</w:t>
      </w:r>
      <w:r>
        <w:rPr>
          <w:sz w:val="30"/>
          <w:rtl/>
        </w:rPr>
        <w:t xml:space="preserve">مكاتب </w:t>
      </w:r>
      <w:r w:rsidRPr="00854DDF">
        <w:rPr>
          <w:sz w:val="30"/>
          <w:rtl/>
        </w:rPr>
        <w:t>الميداني</w:t>
      </w:r>
      <w:r>
        <w:rPr>
          <w:sz w:val="30"/>
          <w:rtl/>
        </w:rPr>
        <w:t>ة</w:t>
      </w:r>
      <w:r w:rsidRPr="00854DDF">
        <w:rPr>
          <w:sz w:val="30"/>
          <w:rtl/>
        </w:rPr>
        <w:t xml:space="preserve"> وأعضاء مجلس الأمناء </w:t>
      </w:r>
      <w:r w:rsidRPr="00854DDF">
        <w:rPr>
          <w:rFonts w:ascii="Traditional Arabic"/>
          <w:sz w:val="30"/>
          <w:rtl/>
        </w:rPr>
        <w:t>92</w:t>
      </w:r>
      <w:r w:rsidRPr="00854DDF">
        <w:rPr>
          <w:sz w:val="30"/>
          <w:rtl/>
        </w:rPr>
        <w:t xml:space="preserve"> مشروع</w:t>
      </w:r>
      <w:r w:rsidR="000758F0">
        <w:rPr>
          <w:sz w:val="30"/>
          <w:rtl/>
        </w:rPr>
        <w:t xml:space="preserve">اً </w:t>
      </w:r>
      <w:r w:rsidRPr="00854DDF">
        <w:rPr>
          <w:sz w:val="30"/>
          <w:rtl/>
        </w:rPr>
        <w:t>قصد تقييمها تقنياً.</w:t>
      </w:r>
    </w:p>
    <w:p w:rsidR="001D1C55" w:rsidRPr="00DE2A58" w:rsidRDefault="001D1C55" w:rsidP="001D1C55">
      <w:pPr>
        <w:pStyle w:val="HChGA"/>
        <w:rPr>
          <w:rtl/>
          <w:lang w:val="ar-SA" w:eastAsia="zh-TW" w:bidi="en-GB"/>
        </w:rPr>
      </w:pPr>
      <w:r>
        <w:rPr>
          <w:sz w:val="30"/>
          <w:rtl/>
        </w:rPr>
        <w:tab/>
      </w:r>
      <w:r w:rsidRPr="00DE2A58">
        <w:rPr>
          <w:rtl/>
        </w:rPr>
        <w:t>ثالثا</w:t>
      </w:r>
      <w:r>
        <w:rPr>
          <w:rFonts w:hint="cs"/>
          <w:rtl/>
        </w:rPr>
        <w:t>ً</w:t>
      </w:r>
      <w:r w:rsidRPr="00DE2A58">
        <w:rPr>
          <w:rtl/>
        </w:rPr>
        <w:t>-</w:t>
      </w:r>
      <w:r>
        <w:rPr>
          <w:rtl/>
        </w:rPr>
        <w:tab/>
      </w:r>
      <w:r w:rsidRPr="00DE2A58">
        <w:rPr>
          <w:rtl/>
        </w:rPr>
        <w:t>الوضع المالي للصندوق</w:t>
      </w:r>
    </w:p>
    <w:p w:rsidR="001D1C55" w:rsidRPr="00854DDF" w:rsidRDefault="001D1C55" w:rsidP="001D1C55">
      <w:pPr>
        <w:pStyle w:val="SingleTxtGA"/>
        <w:rPr>
          <w:sz w:val="30"/>
          <w:rtl/>
          <w:lang w:val="ar-SA" w:eastAsia="zh-TW" w:bidi="en-GB"/>
        </w:rPr>
      </w:pPr>
      <w:r w:rsidRPr="00854DDF">
        <w:rPr>
          <w:rFonts w:ascii="Traditional Arabic"/>
          <w:sz w:val="30"/>
          <w:rtl/>
        </w:rPr>
        <w:t>8-</w:t>
      </w:r>
      <w:r w:rsidRPr="00854DDF">
        <w:rPr>
          <w:sz w:val="30"/>
          <w:rtl/>
        </w:rPr>
        <w:tab/>
        <w:t xml:space="preserve">يسعى المجلس، بتنسيق وثيق مع أمانة الصندوق وقسم الجهات المانحة والعلاقات الخارجية التابع للمفوضية السامية، إلى تأمين مستوى أنسب من التبرعات السنوية المقدمة من </w:t>
      </w:r>
      <w:r w:rsidRPr="0054664E">
        <w:rPr>
          <w:spacing w:val="-4"/>
          <w:sz w:val="30"/>
          <w:rtl/>
        </w:rPr>
        <w:t xml:space="preserve">الجهات المانحة، وهو أمر لازم للاستجابة للحقائق الراهنة التي يعيشها ضحايا التعذيب وأفراد أسرهم في جميع أنحاء العالم. وتشير التقديرات إلى أنه لا بد من إيرادات سنوية قدرها </w:t>
      </w:r>
      <w:r w:rsidRPr="0054664E">
        <w:rPr>
          <w:rFonts w:ascii="Traditional Arabic"/>
          <w:spacing w:val="-4"/>
          <w:sz w:val="30"/>
          <w:rtl/>
        </w:rPr>
        <w:t>12</w:t>
      </w:r>
      <w:r w:rsidRPr="0054664E">
        <w:rPr>
          <w:spacing w:val="-4"/>
          <w:sz w:val="30"/>
          <w:rtl/>
        </w:rPr>
        <w:t xml:space="preserve"> مليون دولار </w:t>
      </w:r>
      <w:r w:rsidRPr="00854DDF">
        <w:rPr>
          <w:sz w:val="30"/>
          <w:rtl/>
        </w:rPr>
        <w:lastRenderedPageBreak/>
        <w:t>كي</w:t>
      </w:r>
      <w:r w:rsidR="0054664E">
        <w:rPr>
          <w:rFonts w:hint="cs"/>
          <w:sz w:val="30"/>
          <w:rtl/>
        </w:rPr>
        <w:t> </w:t>
      </w:r>
      <w:r w:rsidRPr="00854DDF">
        <w:rPr>
          <w:sz w:val="30"/>
          <w:rtl/>
        </w:rPr>
        <w:t xml:space="preserve">تُلبَّى بما يكفي طلباتُ المساعدة التي يتلقاها الصندوق من مراكز إعادة التأهيل ومن أطراف أخرى فاعلة على الصعيد العالمي. وعلى مدى السنوات الثلاث الأخيرة، تمكن الصندوق من تأمين متوسط إيرادات سنوية يتراوح بين </w:t>
      </w:r>
      <w:r w:rsidRPr="00854DDF">
        <w:rPr>
          <w:rFonts w:ascii="Traditional Arabic"/>
          <w:sz w:val="30"/>
          <w:rtl/>
        </w:rPr>
        <w:t>8</w:t>
      </w:r>
      <w:r w:rsidRPr="00854DDF">
        <w:rPr>
          <w:sz w:val="30"/>
          <w:rtl/>
        </w:rPr>
        <w:t xml:space="preserve"> و</w:t>
      </w:r>
      <w:r w:rsidRPr="00854DDF">
        <w:rPr>
          <w:rFonts w:ascii="Traditional Arabic"/>
          <w:sz w:val="30"/>
          <w:rtl/>
        </w:rPr>
        <w:t>9</w:t>
      </w:r>
      <w:r w:rsidRPr="00854DDF">
        <w:rPr>
          <w:sz w:val="30"/>
          <w:rtl/>
        </w:rPr>
        <w:t xml:space="preserve"> ملايين دولار. </w:t>
      </w:r>
    </w:p>
    <w:p w:rsidR="001D1C55" w:rsidRPr="00854DDF" w:rsidRDefault="001D1C55" w:rsidP="001D1C55">
      <w:pPr>
        <w:pStyle w:val="SingleTxtGA"/>
        <w:rPr>
          <w:sz w:val="30"/>
          <w:rtl/>
          <w:lang w:val="ar-SA" w:eastAsia="zh-TW" w:bidi="en-GB"/>
        </w:rPr>
      </w:pPr>
      <w:r w:rsidRPr="00854DDF">
        <w:rPr>
          <w:rFonts w:ascii="Traditional Arabic"/>
          <w:sz w:val="30"/>
          <w:rtl/>
        </w:rPr>
        <w:t>9-</w:t>
      </w:r>
      <w:r w:rsidRPr="00854DDF">
        <w:rPr>
          <w:sz w:val="30"/>
          <w:rtl/>
        </w:rPr>
        <w:tab/>
        <w:t xml:space="preserve">ويبين الجدول أدناه التبرعات والتعهدات الواردة في عام </w:t>
      </w:r>
      <w:r w:rsidRPr="00854DDF">
        <w:rPr>
          <w:rFonts w:ascii="Traditional Arabic"/>
          <w:sz w:val="30"/>
          <w:rtl/>
        </w:rPr>
        <w:t>2019 (</w:t>
      </w:r>
      <w:r w:rsidRPr="00854DDF">
        <w:rPr>
          <w:sz w:val="30"/>
          <w:rtl/>
        </w:rPr>
        <w:t xml:space="preserve">اعتباراً من </w:t>
      </w:r>
      <w:r w:rsidRPr="00854DDF">
        <w:rPr>
          <w:rFonts w:ascii="Traditional Arabic"/>
          <w:sz w:val="30"/>
          <w:rtl/>
        </w:rPr>
        <w:t>10</w:t>
      </w:r>
      <w:r w:rsidRPr="00854DDF">
        <w:rPr>
          <w:sz w:val="30"/>
          <w:rtl/>
        </w:rPr>
        <w:t xml:space="preserve"> كانون الأول/ديسمبر</w:t>
      </w:r>
      <w:r w:rsidRPr="00854DDF">
        <w:rPr>
          <w:rFonts w:ascii="Traditional Arabic"/>
          <w:sz w:val="30"/>
          <w:rtl/>
        </w:rPr>
        <w:t>)</w:t>
      </w:r>
      <w:r w:rsidRPr="00854DDF">
        <w:rPr>
          <w:sz w:val="30"/>
          <w:rtl/>
        </w:rPr>
        <w:t>. وفي الدورة الخمسين للمجلس، التي أوصي فيها بتقديم منح لمشاريع يعتزم تنفيذها ف</w:t>
      </w:r>
      <w:r>
        <w:rPr>
          <w:sz w:val="30"/>
          <w:rtl/>
        </w:rPr>
        <w:t>ــــ</w:t>
      </w:r>
      <w:r w:rsidRPr="00854DDF">
        <w:rPr>
          <w:sz w:val="30"/>
          <w:rtl/>
        </w:rPr>
        <w:t>ي ع</w:t>
      </w:r>
      <w:r>
        <w:rPr>
          <w:sz w:val="30"/>
          <w:rtl/>
        </w:rPr>
        <w:t>ـــ</w:t>
      </w:r>
      <w:r w:rsidRPr="00854DDF">
        <w:rPr>
          <w:sz w:val="30"/>
          <w:rtl/>
        </w:rPr>
        <w:t xml:space="preserve">ام </w:t>
      </w:r>
      <w:r w:rsidRPr="00854DDF">
        <w:rPr>
          <w:rFonts w:ascii="Traditional Arabic"/>
          <w:sz w:val="30"/>
          <w:rtl/>
        </w:rPr>
        <w:t>2020</w:t>
      </w:r>
      <w:r w:rsidRPr="00854DDF">
        <w:rPr>
          <w:sz w:val="30"/>
          <w:rtl/>
        </w:rPr>
        <w:t>، بل</w:t>
      </w:r>
      <w:r>
        <w:rPr>
          <w:sz w:val="30"/>
          <w:rtl/>
        </w:rPr>
        <w:t>ــــ</w:t>
      </w:r>
      <w:r w:rsidRPr="00854DDF">
        <w:rPr>
          <w:sz w:val="30"/>
          <w:rtl/>
        </w:rPr>
        <w:t>غ المجم</w:t>
      </w:r>
      <w:r>
        <w:rPr>
          <w:sz w:val="30"/>
          <w:rtl/>
        </w:rPr>
        <w:t>ـــ</w:t>
      </w:r>
      <w:r w:rsidRPr="00854DDF">
        <w:rPr>
          <w:sz w:val="30"/>
          <w:rtl/>
        </w:rPr>
        <w:t>وع الص</w:t>
      </w:r>
      <w:r>
        <w:rPr>
          <w:sz w:val="30"/>
          <w:rtl/>
        </w:rPr>
        <w:t>ـــ</w:t>
      </w:r>
      <w:r w:rsidRPr="00854DDF">
        <w:rPr>
          <w:sz w:val="30"/>
          <w:rtl/>
        </w:rPr>
        <w:t>افي للأم</w:t>
      </w:r>
      <w:r>
        <w:rPr>
          <w:sz w:val="30"/>
          <w:rtl/>
        </w:rPr>
        <w:t>ـــ</w:t>
      </w:r>
      <w:r w:rsidRPr="00854DDF">
        <w:rPr>
          <w:sz w:val="30"/>
          <w:rtl/>
        </w:rPr>
        <w:t>وال المت</w:t>
      </w:r>
      <w:r>
        <w:rPr>
          <w:sz w:val="30"/>
          <w:rtl/>
        </w:rPr>
        <w:t>ــــ</w:t>
      </w:r>
      <w:r w:rsidRPr="00854DDF">
        <w:rPr>
          <w:sz w:val="30"/>
          <w:rtl/>
        </w:rPr>
        <w:t>احة ف</w:t>
      </w:r>
      <w:r>
        <w:rPr>
          <w:sz w:val="30"/>
          <w:rtl/>
        </w:rPr>
        <w:t>ـــــ</w:t>
      </w:r>
      <w:r w:rsidRPr="00854DDF">
        <w:rPr>
          <w:sz w:val="30"/>
          <w:rtl/>
        </w:rPr>
        <w:t>ي الصن</w:t>
      </w:r>
      <w:r>
        <w:rPr>
          <w:sz w:val="30"/>
          <w:rtl/>
        </w:rPr>
        <w:t>ــــ</w:t>
      </w:r>
      <w:r w:rsidRPr="00854DDF">
        <w:rPr>
          <w:sz w:val="30"/>
          <w:rtl/>
        </w:rPr>
        <w:t>دوق المخصص</w:t>
      </w:r>
      <w:r>
        <w:rPr>
          <w:sz w:val="30"/>
          <w:rtl/>
        </w:rPr>
        <w:t>ـــ</w:t>
      </w:r>
      <w:r w:rsidRPr="00854DDF">
        <w:rPr>
          <w:sz w:val="30"/>
          <w:rtl/>
        </w:rPr>
        <w:t>ة لأنشطت</w:t>
      </w:r>
      <w:r>
        <w:rPr>
          <w:sz w:val="30"/>
          <w:rtl/>
        </w:rPr>
        <w:t>ــــ</w:t>
      </w:r>
      <w:r w:rsidRPr="00854DDF">
        <w:rPr>
          <w:sz w:val="30"/>
          <w:rtl/>
        </w:rPr>
        <w:t xml:space="preserve">ه </w:t>
      </w:r>
      <w:r w:rsidRPr="00854DDF">
        <w:rPr>
          <w:rFonts w:ascii="Traditional Arabic"/>
          <w:sz w:val="30"/>
          <w:rtl/>
        </w:rPr>
        <w:t>677 927 8</w:t>
      </w:r>
      <w:r w:rsidRPr="00854DDF">
        <w:rPr>
          <w:sz w:val="30"/>
          <w:rtl/>
        </w:rPr>
        <w:t xml:space="preserve"> دولار</w:t>
      </w:r>
      <w:r w:rsidR="000758F0">
        <w:rPr>
          <w:sz w:val="30"/>
          <w:rtl/>
        </w:rPr>
        <w:t xml:space="preserve">اً، </w:t>
      </w:r>
      <w:r w:rsidRPr="00854DDF">
        <w:rPr>
          <w:sz w:val="30"/>
          <w:rtl/>
        </w:rPr>
        <w:t xml:space="preserve">وعلى وجه الخصوص لِمِنح دعم الخدمات الحيوية المقدمة إلى ضحايا التعذيب وأفراد أسرهم، المقرر تنفيذها خلال عام </w:t>
      </w:r>
      <w:r w:rsidRPr="00854DDF">
        <w:rPr>
          <w:rFonts w:ascii="Traditional Arabic"/>
          <w:sz w:val="30"/>
          <w:rtl/>
        </w:rPr>
        <w:t>2020</w:t>
      </w:r>
      <w:r w:rsidRPr="00854DDF">
        <w:rPr>
          <w:sz w:val="30"/>
          <w:rtl/>
        </w:rPr>
        <w:t>.</w:t>
      </w:r>
    </w:p>
    <w:p w:rsidR="001D1C55" w:rsidRDefault="001D1C55" w:rsidP="001D1C55">
      <w:pPr>
        <w:pStyle w:val="H23GA"/>
        <w:rPr>
          <w:lang w:eastAsia="zh-TW" w:bidi="en-GB"/>
        </w:rPr>
      </w:pPr>
      <w:r w:rsidRPr="00854DDF">
        <w:rPr>
          <w:rtl/>
        </w:rPr>
        <w:tab/>
      </w:r>
      <w:r w:rsidRPr="00854DDF">
        <w:rPr>
          <w:rtl/>
        </w:rPr>
        <w:tab/>
      </w:r>
      <w:r w:rsidRPr="00DE2A58">
        <w:rPr>
          <w:rtl/>
        </w:rPr>
        <w:t xml:space="preserve">التبرعات والتعهدات الواردة في الفترة من </w:t>
      </w:r>
      <w:r w:rsidRPr="00DE2A58">
        <w:rPr>
          <w:rFonts w:ascii="Traditional Arabic"/>
          <w:rtl/>
        </w:rPr>
        <w:t>1</w:t>
      </w:r>
      <w:r w:rsidRPr="00DE2A58">
        <w:rPr>
          <w:rtl/>
        </w:rPr>
        <w:t xml:space="preserve"> كانون الثاني/يناير إلى </w:t>
      </w:r>
      <w:r w:rsidRPr="00DE2A58">
        <w:rPr>
          <w:rFonts w:ascii="Traditional Arabic"/>
          <w:rtl/>
        </w:rPr>
        <w:t>10</w:t>
      </w:r>
      <w:r w:rsidRPr="00DE2A58">
        <w:rPr>
          <w:rtl/>
        </w:rPr>
        <w:t xml:space="preserve"> كانون الأول/ديسمبر </w:t>
      </w:r>
      <w:r w:rsidRPr="00DE2A58">
        <w:rPr>
          <w:rFonts w:ascii="Traditional Arabic"/>
          <w:rtl/>
        </w:rPr>
        <w:t>2019</w:t>
      </w:r>
    </w:p>
    <w:tbl>
      <w:tblPr>
        <w:tblStyle w:val="TableGrid"/>
        <w:bidiVisual/>
        <w:tblW w:w="7943"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04"/>
        <w:gridCol w:w="2562"/>
        <w:gridCol w:w="2977"/>
      </w:tblGrid>
      <w:tr w:rsidR="009F7937" w:rsidRPr="00854DDF" w:rsidTr="008A4E12">
        <w:trPr>
          <w:trHeight w:val="290"/>
          <w:tblHeader/>
        </w:trPr>
        <w:tc>
          <w:tcPr>
            <w:tcW w:w="2404" w:type="dxa"/>
            <w:tcBorders>
              <w:top w:val="single" w:sz="4" w:space="0" w:color="auto"/>
              <w:bottom w:val="single" w:sz="12" w:space="0" w:color="auto"/>
            </w:tcBorders>
            <w:shd w:val="clear" w:color="auto" w:fill="auto"/>
            <w:vAlign w:val="bottom"/>
          </w:tcPr>
          <w:p w:rsidR="00545B79" w:rsidRPr="009F7937" w:rsidRDefault="00545B79" w:rsidP="009F7937">
            <w:pPr>
              <w:pStyle w:val="SingleTxtG"/>
              <w:bidi/>
              <w:spacing w:line="380" w:lineRule="exact"/>
              <w:ind w:left="0" w:right="113" w:firstLine="59"/>
              <w:jc w:val="left"/>
              <w:textDirection w:val="tbRlV"/>
              <w:rPr>
                <w:rFonts w:hint="default"/>
                <w:i/>
                <w:sz w:val="28"/>
                <w:szCs w:val="28"/>
                <w:lang w:val="fr-CH" w:eastAsia="zh-TW" w:bidi="en-GB"/>
              </w:rPr>
            </w:pPr>
            <w:r w:rsidRPr="009F7937">
              <w:rPr>
                <w:i/>
                <w:iCs/>
                <w:sz w:val="28"/>
                <w:szCs w:val="28"/>
                <w:rtl/>
              </w:rPr>
              <w:t>الجهة المانحة</w:t>
            </w:r>
            <w:r w:rsidRPr="009F7937">
              <w:rPr>
                <w:sz w:val="28"/>
                <w:szCs w:val="28"/>
                <w:rtl/>
              </w:rPr>
              <w:t xml:space="preserve"> </w:t>
            </w:r>
          </w:p>
        </w:tc>
        <w:tc>
          <w:tcPr>
            <w:tcW w:w="2562" w:type="dxa"/>
            <w:tcBorders>
              <w:top w:val="single" w:sz="4" w:space="0" w:color="auto"/>
              <w:bottom w:val="single" w:sz="12" w:space="0" w:color="auto"/>
            </w:tcBorders>
            <w:shd w:val="clear" w:color="auto" w:fill="auto"/>
            <w:vAlign w:val="bottom"/>
          </w:tcPr>
          <w:p w:rsidR="00545B79" w:rsidRPr="009F7937" w:rsidRDefault="00545B79" w:rsidP="009F7937">
            <w:pPr>
              <w:pStyle w:val="SingleTxtG"/>
              <w:bidi/>
              <w:spacing w:line="380" w:lineRule="exact"/>
              <w:ind w:left="38" w:right="113"/>
              <w:jc w:val="lowKashida"/>
              <w:textDirection w:val="tbRlV"/>
              <w:rPr>
                <w:rFonts w:hint="default"/>
                <w:i/>
                <w:spacing w:val="-6"/>
                <w:sz w:val="28"/>
                <w:szCs w:val="28"/>
                <w:rtl/>
                <w:lang w:val="ar-SA" w:eastAsia="zh-TW" w:bidi="en-GB"/>
              </w:rPr>
            </w:pPr>
            <w:r w:rsidRPr="009F7937">
              <w:rPr>
                <w:i/>
                <w:iCs/>
                <w:spacing w:val="-6"/>
                <w:sz w:val="28"/>
                <w:szCs w:val="28"/>
                <w:rtl/>
              </w:rPr>
              <w:t>المبلغ (بدولارات الولايات المتحدة)</w:t>
            </w:r>
          </w:p>
        </w:tc>
        <w:tc>
          <w:tcPr>
            <w:tcW w:w="2977" w:type="dxa"/>
            <w:tcBorders>
              <w:top w:val="single" w:sz="4" w:space="0" w:color="auto"/>
              <w:bottom w:val="single" w:sz="12" w:space="0" w:color="auto"/>
            </w:tcBorders>
            <w:shd w:val="clear" w:color="auto" w:fill="auto"/>
            <w:vAlign w:val="bottom"/>
          </w:tcPr>
          <w:p w:rsidR="00545B79" w:rsidRPr="008A4E12" w:rsidRDefault="00545B79" w:rsidP="009F7937">
            <w:pPr>
              <w:pStyle w:val="SingleTxtG"/>
              <w:bidi/>
              <w:spacing w:line="380" w:lineRule="exact"/>
              <w:ind w:left="142" w:right="113"/>
              <w:jc w:val="left"/>
              <w:textDirection w:val="tbRlV"/>
              <w:rPr>
                <w:rFonts w:hint="default"/>
                <w:i/>
                <w:spacing w:val="-2"/>
                <w:sz w:val="28"/>
                <w:szCs w:val="28"/>
                <w:rtl/>
                <w:lang w:val="ar-SA" w:eastAsia="zh-TW" w:bidi="en-GB"/>
              </w:rPr>
            </w:pPr>
            <w:r w:rsidRPr="008A4E12">
              <w:rPr>
                <w:i/>
                <w:iCs/>
                <w:spacing w:val="-2"/>
                <w:sz w:val="28"/>
                <w:szCs w:val="28"/>
                <w:rtl/>
              </w:rPr>
              <w:t>تاريخ الاستلام</w:t>
            </w:r>
          </w:p>
        </w:tc>
      </w:tr>
      <w:tr w:rsidR="009F7937" w:rsidRPr="00854DDF" w:rsidTr="008A4E12">
        <w:trPr>
          <w:trHeight w:val="290"/>
        </w:trPr>
        <w:tc>
          <w:tcPr>
            <w:tcW w:w="2404" w:type="dxa"/>
            <w:tcBorders>
              <w:top w:val="single" w:sz="12" w:space="0" w:color="auto"/>
            </w:tcBorders>
            <w:shd w:val="clear" w:color="auto" w:fill="auto"/>
          </w:tcPr>
          <w:p w:rsidR="00545B79" w:rsidRPr="009F7937" w:rsidRDefault="00545B79" w:rsidP="00AA6554">
            <w:pPr>
              <w:pStyle w:val="SingleTxtG"/>
              <w:bidi/>
              <w:spacing w:before="40" w:after="40" w:line="340" w:lineRule="exact"/>
              <w:ind w:left="0" w:right="113" w:firstLine="59"/>
              <w:jc w:val="left"/>
              <w:textDirection w:val="tbRlV"/>
              <w:rPr>
                <w:rFonts w:hint="default"/>
                <w:b/>
                <w:bCs/>
                <w:sz w:val="28"/>
                <w:szCs w:val="28"/>
                <w:rtl/>
                <w:lang w:val="ar-SA" w:eastAsia="zh-TW" w:bidi="en-GB"/>
              </w:rPr>
            </w:pPr>
            <w:r w:rsidRPr="009F7937">
              <w:rPr>
                <w:b/>
                <w:bCs/>
                <w:sz w:val="28"/>
                <w:szCs w:val="28"/>
                <w:rtl/>
              </w:rPr>
              <w:t>التبرعات</w:t>
            </w:r>
          </w:p>
        </w:tc>
        <w:tc>
          <w:tcPr>
            <w:tcW w:w="2562" w:type="dxa"/>
            <w:tcBorders>
              <w:top w:val="single" w:sz="12" w:space="0" w:color="auto"/>
            </w:tcBorders>
            <w:shd w:val="clear" w:color="auto" w:fill="auto"/>
            <w:vAlign w:val="bottom"/>
          </w:tcPr>
          <w:p w:rsidR="00545B79" w:rsidRPr="009F7937" w:rsidRDefault="00545B79" w:rsidP="00AA6554">
            <w:pPr>
              <w:pStyle w:val="SingleTxtG"/>
              <w:spacing w:before="40" w:after="40" w:line="340" w:lineRule="exact"/>
              <w:ind w:left="38" w:right="563"/>
              <w:jc w:val="left"/>
              <w:rPr>
                <w:rFonts w:hint="default"/>
                <w:sz w:val="28"/>
                <w:szCs w:val="28"/>
                <w:rtl/>
                <w:lang w:val="fr-CH"/>
              </w:rPr>
            </w:pPr>
          </w:p>
        </w:tc>
        <w:tc>
          <w:tcPr>
            <w:tcW w:w="2977" w:type="dxa"/>
            <w:tcBorders>
              <w:top w:val="single" w:sz="12" w:space="0" w:color="auto"/>
            </w:tcBorders>
            <w:shd w:val="clear" w:color="auto" w:fill="auto"/>
            <w:vAlign w:val="bottom"/>
          </w:tcPr>
          <w:p w:rsidR="00545B79" w:rsidRPr="008A4E12" w:rsidRDefault="00545B79" w:rsidP="00AA6554">
            <w:pPr>
              <w:pStyle w:val="SingleTxtG"/>
              <w:spacing w:before="40" w:after="40" w:line="340" w:lineRule="exact"/>
              <w:ind w:left="142" w:right="563"/>
              <w:jc w:val="left"/>
              <w:rPr>
                <w:rFonts w:hint="default"/>
                <w:spacing w:val="-2"/>
                <w:sz w:val="28"/>
                <w:szCs w:val="28"/>
                <w:rtl/>
              </w:rPr>
            </w:pPr>
          </w:p>
        </w:tc>
      </w:tr>
      <w:tr w:rsidR="009F7937" w:rsidRPr="00854DDF" w:rsidTr="008A4E12">
        <w:trPr>
          <w:trHeight w:val="330"/>
        </w:trPr>
        <w:tc>
          <w:tcPr>
            <w:tcW w:w="2404" w:type="dxa"/>
            <w:shd w:val="clear" w:color="auto" w:fill="auto"/>
          </w:tcPr>
          <w:p w:rsidR="00545B79" w:rsidRPr="009F7937" w:rsidRDefault="00545B79" w:rsidP="00AA6554">
            <w:pPr>
              <w:pStyle w:val="SingleTxtG"/>
              <w:bidi/>
              <w:spacing w:before="40" w:after="40" w:line="340" w:lineRule="exact"/>
              <w:ind w:left="0" w:right="113" w:firstLine="59"/>
              <w:jc w:val="left"/>
              <w:textDirection w:val="tbRlV"/>
              <w:rPr>
                <w:rFonts w:hint="default"/>
                <w:sz w:val="28"/>
                <w:szCs w:val="28"/>
                <w:rtl/>
                <w:lang w:val="ar-SA" w:eastAsia="zh-TW" w:bidi="en-GB"/>
              </w:rPr>
            </w:pPr>
            <w:r w:rsidRPr="009F7937">
              <w:rPr>
                <w:sz w:val="28"/>
                <w:szCs w:val="28"/>
                <w:rtl/>
              </w:rPr>
              <w:t>أندورا</w:t>
            </w:r>
          </w:p>
        </w:tc>
        <w:tc>
          <w:tcPr>
            <w:tcW w:w="2562" w:type="dxa"/>
            <w:shd w:val="clear" w:color="auto" w:fill="auto"/>
            <w:vAlign w:val="bottom"/>
          </w:tcPr>
          <w:p w:rsidR="00545B79" w:rsidRPr="009F7937" w:rsidRDefault="00545B79" w:rsidP="00AA6554">
            <w:pPr>
              <w:pStyle w:val="SingleTxtG"/>
              <w:bidi/>
              <w:spacing w:before="40" w:after="40" w:line="340" w:lineRule="exact"/>
              <w:ind w:left="38" w:right="563"/>
              <w:jc w:val="left"/>
              <w:textDirection w:val="tbRlV"/>
              <w:rPr>
                <w:rFonts w:hint="default"/>
                <w:sz w:val="28"/>
                <w:szCs w:val="28"/>
                <w:rtl/>
                <w:lang w:val="ar-SA" w:eastAsia="zh-TW" w:bidi="en-GB"/>
              </w:rPr>
            </w:pPr>
            <w:r w:rsidRPr="009F7937">
              <w:rPr>
                <w:rFonts w:ascii="Traditional Arabic"/>
                <w:sz w:val="28"/>
                <w:szCs w:val="28"/>
                <w:rtl/>
              </w:rPr>
              <w:t>940 10</w:t>
            </w:r>
          </w:p>
        </w:tc>
        <w:tc>
          <w:tcPr>
            <w:tcW w:w="2977" w:type="dxa"/>
            <w:shd w:val="clear" w:color="auto" w:fill="auto"/>
            <w:vAlign w:val="bottom"/>
          </w:tcPr>
          <w:p w:rsidR="00545B79" w:rsidRPr="008A4E12" w:rsidRDefault="00545B79" w:rsidP="00AA6554">
            <w:pPr>
              <w:pStyle w:val="SingleTxtG"/>
              <w:bidi/>
              <w:spacing w:before="40" w:after="40" w:line="340" w:lineRule="exact"/>
              <w:ind w:left="142" w:right="563"/>
              <w:jc w:val="lowKashida"/>
              <w:textDirection w:val="tbRlV"/>
              <w:rPr>
                <w:rFonts w:hint="default"/>
                <w:spacing w:val="-2"/>
                <w:sz w:val="28"/>
                <w:szCs w:val="28"/>
                <w:lang w:val="fr-CH" w:eastAsia="zh-TW" w:bidi="en-GB"/>
              </w:rPr>
            </w:pPr>
            <w:r w:rsidRPr="008A4E12">
              <w:rPr>
                <w:rFonts w:ascii="Traditional Arabic"/>
                <w:spacing w:val="-2"/>
                <w:sz w:val="28"/>
                <w:szCs w:val="28"/>
                <w:rtl/>
              </w:rPr>
              <w:t>9</w:t>
            </w:r>
            <w:r w:rsidRPr="008A4E12">
              <w:rPr>
                <w:spacing w:val="-2"/>
                <w:sz w:val="28"/>
                <w:szCs w:val="28"/>
                <w:rtl/>
              </w:rPr>
              <w:t xml:space="preserve"> تشرين الأول/أكتوبر </w:t>
            </w:r>
            <w:r w:rsidRPr="008A4E12">
              <w:rPr>
                <w:rFonts w:ascii="Traditional Arabic"/>
                <w:spacing w:val="-2"/>
                <w:sz w:val="28"/>
                <w:szCs w:val="28"/>
                <w:rtl/>
              </w:rPr>
              <w:t>2019</w:t>
            </w:r>
          </w:p>
        </w:tc>
      </w:tr>
      <w:tr w:rsidR="009F7937" w:rsidRPr="00854DDF" w:rsidTr="008A4E12">
        <w:trPr>
          <w:trHeight w:val="330"/>
        </w:trPr>
        <w:tc>
          <w:tcPr>
            <w:tcW w:w="2404" w:type="dxa"/>
            <w:shd w:val="clear" w:color="auto" w:fill="auto"/>
          </w:tcPr>
          <w:p w:rsidR="00545B79" w:rsidRPr="009F7937" w:rsidRDefault="00545B79" w:rsidP="00AA6554">
            <w:pPr>
              <w:pStyle w:val="SingleTxtG"/>
              <w:bidi/>
              <w:spacing w:before="40" w:after="40" w:line="340" w:lineRule="exact"/>
              <w:ind w:left="0" w:right="113" w:firstLine="59"/>
              <w:jc w:val="left"/>
              <w:textDirection w:val="tbRlV"/>
              <w:rPr>
                <w:rFonts w:hint="default"/>
                <w:sz w:val="28"/>
                <w:szCs w:val="28"/>
                <w:lang w:val="fr-CH" w:eastAsia="zh-TW" w:bidi="ar-DZ"/>
              </w:rPr>
            </w:pPr>
            <w:r w:rsidRPr="009F7937">
              <w:rPr>
                <w:sz w:val="28"/>
                <w:szCs w:val="28"/>
                <w:rtl/>
              </w:rPr>
              <w:t>النمسا</w:t>
            </w:r>
          </w:p>
        </w:tc>
        <w:tc>
          <w:tcPr>
            <w:tcW w:w="2562" w:type="dxa"/>
            <w:shd w:val="clear" w:color="auto" w:fill="auto"/>
            <w:vAlign w:val="bottom"/>
          </w:tcPr>
          <w:p w:rsidR="00545B79" w:rsidRPr="009F7937" w:rsidRDefault="00545B79" w:rsidP="00AA6554">
            <w:pPr>
              <w:pStyle w:val="SingleTxtG"/>
              <w:bidi/>
              <w:spacing w:before="40" w:after="40" w:line="340" w:lineRule="exact"/>
              <w:ind w:left="38" w:right="563"/>
              <w:jc w:val="left"/>
              <w:textDirection w:val="tbRlV"/>
              <w:rPr>
                <w:rFonts w:hint="default"/>
                <w:sz w:val="28"/>
                <w:szCs w:val="28"/>
                <w:rtl/>
                <w:lang w:val="ar-SA" w:eastAsia="zh-TW" w:bidi="en-GB"/>
              </w:rPr>
            </w:pPr>
            <w:r w:rsidRPr="009F7937">
              <w:rPr>
                <w:rFonts w:ascii="Traditional Arabic"/>
                <w:sz w:val="28"/>
                <w:szCs w:val="28"/>
                <w:rtl/>
              </w:rPr>
              <w:t>822 32</w:t>
            </w:r>
          </w:p>
        </w:tc>
        <w:tc>
          <w:tcPr>
            <w:tcW w:w="2977" w:type="dxa"/>
            <w:shd w:val="clear" w:color="auto" w:fill="auto"/>
            <w:vAlign w:val="bottom"/>
          </w:tcPr>
          <w:p w:rsidR="00545B79" w:rsidRPr="008A4E12" w:rsidRDefault="00545B79" w:rsidP="00AA6554">
            <w:pPr>
              <w:pStyle w:val="SingleTxtG"/>
              <w:bidi/>
              <w:spacing w:before="40" w:after="40" w:line="340" w:lineRule="exact"/>
              <w:ind w:left="142" w:right="563"/>
              <w:jc w:val="lowKashida"/>
              <w:textDirection w:val="tbRlV"/>
              <w:rPr>
                <w:rFonts w:hint="default"/>
                <w:spacing w:val="-2"/>
                <w:sz w:val="28"/>
                <w:szCs w:val="28"/>
                <w:rtl/>
                <w:lang w:val="ar-SA" w:eastAsia="zh-TW" w:bidi="en-GB"/>
              </w:rPr>
            </w:pPr>
            <w:r w:rsidRPr="008A4E12">
              <w:rPr>
                <w:rFonts w:ascii="Traditional Arabic"/>
                <w:spacing w:val="-2"/>
                <w:sz w:val="28"/>
                <w:szCs w:val="28"/>
                <w:rtl/>
              </w:rPr>
              <w:t>11</w:t>
            </w:r>
            <w:r w:rsidRPr="008A4E12">
              <w:rPr>
                <w:spacing w:val="-2"/>
                <w:sz w:val="28"/>
                <w:szCs w:val="28"/>
                <w:rtl/>
              </w:rPr>
              <w:t xml:space="preserve"> تشرين</w:t>
            </w:r>
            <w:r w:rsidR="009F7937" w:rsidRPr="008A4E12">
              <w:rPr>
                <w:spacing w:val="-2"/>
                <w:sz w:val="28"/>
                <w:szCs w:val="28"/>
                <w:rtl/>
              </w:rPr>
              <w:t xml:space="preserve"> </w:t>
            </w:r>
            <w:r w:rsidRPr="008A4E12">
              <w:rPr>
                <w:spacing w:val="-2"/>
                <w:sz w:val="28"/>
                <w:szCs w:val="28"/>
                <w:rtl/>
              </w:rPr>
              <w:t xml:space="preserve">الأول/أكتوبر </w:t>
            </w:r>
            <w:r w:rsidRPr="008A4E12">
              <w:rPr>
                <w:rFonts w:ascii="Traditional Arabic"/>
                <w:spacing w:val="-2"/>
                <w:sz w:val="28"/>
                <w:szCs w:val="28"/>
                <w:rtl/>
              </w:rPr>
              <w:t>2019</w:t>
            </w:r>
          </w:p>
        </w:tc>
      </w:tr>
      <w:tr w:rsidR="009F7937" w:rsidRPr="00854DDF" w:rsidTr="008A4E12">
        <w:trPr>
          <w:trHeight w:val="330"/>
        </w:trPr>
        <w:tc>
          <w:tcPr>
            <w:tcW w:w="2404" w:type="dxa"/>
            <w:shd w:val="clear" w:color="auto" w:fill="auto"/>
          </w:tcPr>
          <w:p w:rsidR="00545B79" w:rsidRPr="009F7937" w:rsidRDefault="00545B79" w:rsidP="00AA6554">
            <w:pPr>
              <w:pStyle w:val="SingleTxtG"/>
              <w:bidi/>
              <w:spacing w:before="40" w:after="40" w:line="340" w:lineRule="exact"/>
              <w:ind w:left="0" w:right="113" w:firstLine="59"/>
              <w:jc w:val="left"/>
              <w:textDirection w:val="tbRlV"/>
              <w:rPr>
                <w:rFonts w:hint="default"/>
                <w:sz w:val="28"/>
                <w:szCs w:val="28"/>
                <w:rtl/>
                <w:lang w:val="ar-SA" w:eastAsia="zh-TW" w:bidi="en-GB"/>
              </w:rPr>
            </w:pPr>
            <w:r w:rsidRPr="009F7937">
              <w:rPr>
                <w:sz w:val="28"/>
                <w:szCs w:val="28"/>
                <w:rtl/>
              </w:rPr>
              <w:t>كندا*</w:t>
            </w:r>
          </w:p>
        </w:tc>
        <w:tc>
          <w:tcPr>
            <w:tcW w:w="2562" w:type="dxa"/>
            <w:shd w:val="clear" w:color="auto" w:fill="auto"/>
            <w:vAlign w:val="bottom"/>
          </w:tcPr>
          <w:p w:rsidR="00545B79" w:rsidRPr="009F7937" w:rsidRDefault="00545B79" w:rsidP="00AA6554">
            <w:pPr>
              <w:pStyle w:val="SingleTxtG"/>
              <w:bidi/>
              <w:spacing w:before="40" w:after="40" w:line="340" w:lineRule="exact"/>
              <w:ind w:left="38" w:right="563"/>
              <w:jc w:val="left"/>
              <w:textDirection w:val="tbRlV"/>
              <w:rPr>
                <w:rFonts w:hint="default"/>
                <w:sz w:val="28"/>
                <w:szCs w:val="28"/>
                <w:rtl/>
                <w:lang w:val="ar-SA" w:eastAsia="zh-TW" w:bidi="en-GB"/>
              </w:rPr>
            </w:pPr>
            <w:r w:rsidRPr="009F7937">
              <w:rPr>
                <w:rFonts w:ascii="Traditional Arabic"/>
                <w:sz w:val="28"/>
                <w:szCs w:val="28"/>
                <w:rtl/>
              </w:rPr>
              <w:t>102 66</w:t>
            </w:r>
          </w:p>
        </w:tc>
        <w:tc>
          <w:tcPr>
            <w:tcW w:w="2977" w:type="dxa"/>
            <w:shd w:val="clear" w:color="auto" w:fill="auto"/>
            <w:vAlign w:val="bottom"/>
          </w:tcPr>
          <w:p w:rsidR="00545B79" w:rsidRPr="008A4E12" w:rsidRDefault="00545B79" w:rsidP="00AA6554">
            <w:pPr>
              <w:pStyle w:val="SingleTxtG"/>
              <w:bidi/>
              <w:spacing w:before="40" w:after="40" w:line="340" w:lineRule="exact"/>
              <w:ind w:left="142" w:right="563"/>
              <w:jc w:val="lowKashida"/>
              <w:textDirection w:val="tbRlV"/>
              <w:rPr>
                <w:rFonts w:hint="default"/>
                <w:spacing w:val="-2"/>
                <w:sz w:val="28"/>
                <w:szCs w:val="28"/>
                <w:rtl/>
                <w:lang w:val="ar-SA" w:eastAsia="zh-TW" w:bidi="en-GB"/>
              </w:rPr>
            </w:pPr>
            <w:r w:rsidRPr="008A4E12">
              <w:rPr>
                <w:rFonts w:ascii="Traditional Arabic"/>
                <w:spacing w:val="-2"/>
                <w:sz w:val="28"/>
                <w:szCs w:val="28"/>
                <w:rtl/>
              </w:rPr>
              <w:t>21</w:t>
            </w:r>
            <w:r w:rsidRPr="008A4E12">
              <w:rPr>
                <w:spacing w:val="-2"/>
                <w:sz w:val="28"/>
                <w:szCs w:val="28"/>
                <w:rtl/>
              </w:rPr>
              <w:t xml:space="preserve"> آذار/مارس </w:t>
            </w:r>
            <w:r w:rsidRPr="008A4E12">
              <w:rPr>
                <w:rFonts w:ascii="Traditional Arabic"/>
                <w:spacing w:val="-2"/>
                <w:sz w:val="28"/>
                <w:szCs w:val="28"/>
                <w:rtl/>
              </w:rPr>
              <w:t>2019</w:t>
            </w:r>
            <w:r w:rsidRPr="008A4E12">
              <w:rPr>
                <w:spacing w:val="-2"/>
                <w:sz w:val="28"/>
                <w:szCs w:val="28"/>
                <w:rtl/>
              </w:rPr>
              <w:t xml:space="preserve"> </w:t>
            </w:r>
          </w:p>
        </w:tc>
      </w:tr>
      <w:tr w:rsidR="009F7937" w:rsidRPr="00854DDF" w:rsidTr="008A4E12">
        <w:trPr>
          <w:trHeight w:val="343"/>
        </w:trPr>
        <w:tc>
          <w:tcPr>
            <w:tcW w:w="2404" w:type="dxa"/>
            <w:shd w:val="clear" w:color="auto" w:fill="auto"/>
          </w:tcPr>
          <w:p w:rsidR="00545B79" w:rsidRPr="0054664E" w:rsidRDefault="00545B79" w:rsidP="00AA6554">
            <w:pPr>
              <w:pStyle w:val="SingleTxtG"/>
              <w:bidi/>
              <w:spacing w:before="40" w:after="40" w:line="340" w:lineRule="exact"/>
              <w:ind w:left="0" w:right="113" w:firstLine="59"/>
              <w:jc w:val="left"/>
              <w:textDirection w:val="tbRlV"/>
              <w:rPr>
                <w:rFonts w:hint="default"/>
                <w:sz w:val="28"/>
                <w:szCs w:val="28"/>
                <w:lang w:val="fr-CH" w:eastAsia="zh-TW" w:bidi="ar-DZ"/>
              </w:rPr>
            </w:pPr>
            <w:r w:rsidRPr="009F7937">
              <w:rPr>
                <w:sz w:val="28"/>
                <w:szCs w:val="28"/>
                <w:rtl/>
              </w:rPr>
              <w:t>كندا</w:t>
            </w:r>
          </w:p>
        </w:tc>
        <w:tc>
          <w:tcPr>
            <w:tcW w:w="2562" w:type="dxa"/>
            <w:shd w:val="clear" w:color="auto" w:fill="auto"/>
            <w:vAlign w:val="bottom"/>
          </w:tcPr>
          <w:p w:rsidR="00545B79" w:rsidRPr="009F7937" w:rsidRDefault="00545B79" w:rsidP="00AA6554">
            <w:pPr>
              <w:pStyle w:val="SingleTxtG"/>
              <w:bidi/>
              <w:spacing w:before="40" w:after="40" w:line="340" w:lineRule="exact"/>
              <w:ind w:left="38" w:right="563"/>
              <w:jc w:val="left"/>
              <w:textDirection w:val="tbRlV"/>
              <w:rPr>
                <w:rFonts w:hint="default"/>
                <w:sz w:val="28"/>
                <w:szCs w:val="28"/>
                <w:rtl/>
                <w:lang w:val="ar-SA" w:eastAsia="zh-TW" w:bidi="en-GB"/>
              </w:rPr>
            </w:pPr>
            <w:r w:rsidRPr="009F7937">
              <w:rPr>
                <w:rFonts w:ascii="Traditional Arabic"/>
                <w:sz w:val="28"/>
                <w:szCs w:val="28"/>
                <w:rtl/>
              </w:rPr>
              <w:t>034 9</w:t>
            </w:r>
          </w:p>
        </w:tc>
        <w:tc>
          <w:tcPr>
            <w:tcW w:w="2977" w:type="dxa"/>
            <w:shd w:val="clear" w:color="auto" w:fill="auto"/>
            <w:vAlign w:val="bottom"/>
          </w:tcPr>
          <w:p w:rsidR="00545B79" w:rsidRPr="008A4E12" w:rsidRDefault="00545B79" w:rsidP="00AA6554">
            <w:pPr>
              <w:pStyle w:val="SingleTxtG"/>
              <w:bidi/>
              <w:spacing w:before="40" w:after="40" w:line="340" w:lineRule="exact"/>
              <w:ind w:left="142" w:right="563"/>
              <w:jc w:val="lowKashida"/>
              <w:textDirection w:val="tbRlV"/>
              <w:rPr>
                <w:rFonts w:hint="default"/>
                <w:spacing w:val="-2"/>
                <w:sz w:val="28"/>
                <w:szCs w:val="28"/>
                <w:rtl/>
                <w:lang w:val="ar-SA" w:eastAsia="zh-TW" w:bidi="en-GB"/>
              </w:rPr>
            </w:pPr>
            <w:r w:rsidRPr="008A4E12">
              <w:rPr>
                <w:rFonts w:ascii="Traditional Arabic"/>
                <w:spacing w:val="-2"/>
                <w:sz w:val="28"/>
                <w:szCs w:val="28"/>
                <w:rtl/>
              </w:rPr>
              <w:t>26</w:t>
            </w:r>
            <w:r w:rsidRPr="008A4E12">
              <w:rPr>
                <w:spacing w:val="-2"/>
                <w:sz w:val="28"/>
                <w:szCs w:val="28"/>
                <w:rtl/>
              </w:rPr>
              <w:t xml:space="preserve"> آذار/مارس </w:t>
            </w:r>
            <w:r w:rsidRPr="008A4E12">
              <w:rPr>
                <w:rFonts w:ascii="Traditional Arabic"/>
                <w:spacing w:val="-2"/>
                <w:sz w:val="28"/>
                <w:szCs w:val="28"/>
                <w:rtl/>
              </w:rPr>
              <w:t>2019</w:t>
            </w:r>
          </w:p>
        </w:tc>
      </w:tr>
      <w:tr w:rsidR="009F7937" w:rsidRPr="00854DDF" w:rsidTr="008A4E12">
        <w:trPr>
          <w:trHeight w:val="330"/>
        </w:trPr>
        <w:tc>
          <w:tcPr>
            <w:tcW w:w="2404" w:type="dxa"/>
            <w:shd w:val="clear" w:color="auto" w:fill="auto"/>
          </w:tcPr>
          <w:p w:rsidR="00545B79" w:rsidRPr="009F7937" w:rsidRDefault="00545B79" w:rsidP="00AA6554">
            <w:pPr>
              <w:pStyle w:val="SingleTxtG"/>
              <w:bidi/>
              <w:spacing w:before="40" w:after="40" w:line="340" w:lineRule="exact"/>
              <w:ind w:left="0" w:right="113" w:firstLine="59"/>
              <w:jc w:val="left"/>
              <w:textDirection w:val="tbRlV"/>
              <w:rPr>
                <w:rFonts w:hint="default"/>
                <w:sz w:val="28"/>
                <w:szCs w:val="28"/>
                <w:rtl/>
                <w:lang w:val="ar-SA" w:eastAsia="zh-TW" w:bidi="en-GB"/>
              </w:rPr>
            </w:pPr>
            <w:r w:rsidRPr="009F7937">
              <w:rPr>
                <w:sz w:val="28"/>
                <w:szCs w:val="28"/>
                <w:rtl/>
              </w:rPr>
              <w:t>شيلي</w:t>
            </w:r>
          </w:p>
        </w:tc>
        <w:tc>
          <w:tcPr>
            <w:tcW w:w="2562" w:type="dxa"/>
            <w:shd w:val="clear" w:color="auto" w:fill="auto"/>
            <w:vAlign w:val="bottom"/>
          </w:tcPr>
          <w:p w:rsidR="00545B79" w:rsidRPr="009F7937" w:rsidRDefault="00545B79" w:rsidP="00AA6554">
            <w:pPr>
              <w:pStyle w:val="SingleTxtG"/>
              <w:bidi/>
              <w:spacing w:before="40" w:after="40" w:line="340" w:lineRule="exact"/>
              <w:ind w:left="38" w:right="563"/>
              <w:jc w:val="left"/>
              <w:textDirection w:val="tbRlV"/>
              <w:rPr>
                <w:rFonts w:hint="default"/>
                <w:sz w:val="28"/>
                <w:szCs w:val="28"/>
                <w:rtl/>
                <w:lang w:val="ar-SA" w:eastAsia="zh-TW" w:bidi="en-GB"/>
              </w:rPr>
            </w:pPr>
            <w:r w:rsidRPr="009F7937">
              <w:rPr>
                <w:rFonts w:ascii="Traditional Arabic"/>
                <w:sz w:val="28"/>
                <w:szCs w:val="28"/>
                <w:rtl/>
              </w:rPr>
              <w:t>000 5</w:t>
            </w:r>
          </w:p>
        </w:tc>
        <w:tc>
          <w:tcPr>
            <w:tcW w:w="2977" w:type="dxa"/>
            <w:shd w:val="clear" w:color="auto" w:fill="auto"/>
            <w:vAlign w:val="bottom"/>
          </w:tcPr>
          <w:p w:rsidR="00545B79" w:rsidRPr="008A4E12" w:rsidRDefault="00545B79" w:rsidP="00AA6554">
            <w:pPr>
              <w:pStyle w:val="SingleTxtG"/>
              <w:bidi/>
              <w:spacing w:before="40" w:after="40" w:line="340" w:lineRule="exact"/>
              <w:ind w:left="142" w:right="563"/>
              <w:jc w:val="lowKashida"/>
              <w:textDirection w:val="tbRlV"/>
              <w:rPr>
                <w:rFonts w:hint="default"/>
                <w:spacing w:val="-2"/>
                <w:sz w:val="28"/>
                <w:szCs w:val="28"/>
                <w:rtl/>
                <w:lang w:val="ar-SA" w:eastAsia="zh-TW" w:bidi="en-GB"/>
              </w:rPr>
            </w:pPr>
            <w:r w:rsidRPr="008A4E12">
              <w:rPr>
                <w:rFonts w:ascii="Traditional Arabic"/>
                <w:spacing w:val="-2"/>
                <w:sz w:val="28"/>
                <w:szCs w:val="28"/>
                <w:rtl/>
              </w:rPr>
              <w:t>18</w:t>
            </w:r>
            <w:r w:rsidRPr="008A4E12">
              <w:rPr>
                <w:spacing w:val="-2"/>
                <w:sz w:val="28"/>
                <w:szCs w:val="28"/>
                <w:rtl/>
              </w:rPr>
              <w:t xml:space="preserve"> تشرين الأول/أكتوبر </w:t>
            </w:r>
            <w:r w:rsidRPr="008A4E12">
              <w:rPr>
                <w:rFonts w:ascii="Traditional Arabic"/>
                <w:spacing w:val="-2"/>
                <w:sz w:val="28"/>
                <w:szCs w:val="28"/>
                <w:rtl/>
              </w:rPr>
              <w:t>2019</w:t>
            </w:r>
          </w:p>
        </w:tc>
      </w:tr>
      <w:tr w:rsidR="009F7937" w:rsidRPr="00854DDF" w:rsidTr="008A4E12">
        <w:trPr>
          <w:trHeight w:val="330"/>
        </w:trPr>
        <w:tc>
          <w:tcPr>
            <w:tcW w:w="2404" w:type="dxa"/>
            <w:shd w:val="clear" w:color="auto" w:fill="auto"/>
          </w:tcPr>
          <w:p w:rsidR="00545B79" w:rsidRPr="009F7937" w:rsidRDefault="00545B79" w:rsidP="00AA6554">
            <w:pPr>
              <w:pStyle w:val="SingleTxtG"/>
              <w:bidi/>
              <w:spacing w:before="40" w:after="40" w:line="340" w:lineRule="exact"/>
              <w:ind w:left="0" w:right="113" w:firstLine="59"/>
              <w:jc w:val="left"/>
              <w:textDirection w:val="tbRlV"/>
              <w:rPr>
                <w:rFonts w:hint="default"/>
                <w:sz w:val="28"/>
                <w:szCs w:val="28"/>
                <w:rtl/>
                <w:lang w:val="ar-SA" w:eastAsia="zh-TW" w:bidi="en-GB"/>
              </w:rPr>
            </w:pPr>
            <w:r w:rsidRPr="009F7937">
              <w:rPr>
                <w:sz w:val="28"/>
                <w:szCs w:val="28"/>
                <w:rtl/>
              </w:rPr>
              <w:t xml:space="preserve">الدانمرك </w:t>
            </w:r>
          </w:p>
        </w:tc>
        <w:tc>
          <w:tcPr>
            <w:tcW w:w="2562" w:type="dxa"/>
            <w:shd w:val="clear" w:color="auto" w:fill="auto"/>
            <w:vAlign w:val="bottom"/>
          </w:tcPr>
          <w:p w:rsidR="00545B79" w:rsidRPr="009F7937" w:rsidRDefault="00545B79" w:rsidP="00AA6554">
            <w:pPr>
              <w:pStyle w:val="SingleTxtG"/>
              <w:bidi/>
              <w:spacing w:before="40" w:after="40" w:line="340" w:lineRule="exact"/>
              <w:ind w:left="38" w:right="563"/>
              <w:jc w:val="left"/>
              <w:textDirection w:val="tbRlV"/>
              <w:rPr>
                <w:rFonts w:hint="default"/>
                <w:sz w:val="28"/>
                <w:szCs w:val="28"/>
                <w:rtl/>
                <w:lang w:val="ar-SA" w:eastAsia="zh-TW" w:bidi="en-GB"/>
              </w:rPr>
            </w:pPr>
            <w:r w:rsidRPr="009F7937">
              <w:rPr>
                <w:rFonts w:ascii="Traditional Arabic"/>
                <w:sz w:val="28"/>
                <w:szCs w:val="28"/>
                <w:rtl/>
              </w:rPr>
              <w:t>940 734</w:t>
            </w:r>
          </w:p>
        </w:tc>
        <w:tc>
          <w:tcPr>
            <w:tcW w:w="2977" w:type="dxa"/>
            <w:shd w:val="clear" w:color="auto" w:fill="auto"/>
            <w:vAlign w:val="bottom"/>
          </w:tcPr>
          <w:p w:rsidR="00545B79" w:rsidRPr="008A4E12" w:rsidRDefault="00545B79" w:rsidP="00AA6554">
            <w:pPr>
              <w:pStyle w:val="SingleTxtG"/>
              <w:bidi/>
              <w:spacing w:before="40" w:after="40" w:line="340" w:lineRule="exact"/>
              <w:ind w:left="142" w:right="563"/>
              <w:jc w:val="lowKashida"/>
              <w:textDirection w:val="tbRlV"/>
              <w:rPr>
                <w:rFonts w:hint="default"/>
                <w:spacing w:val="-2"/>
                <w:sz w:val="28"/>
                <w:szCs w:val="28"/>
                <w:rtl/>
                <w:lang w:val="ar-SA" w:eastAsia="zh-TW" w:bidi="en-GB"/>
              </w:rPr>
            </w:pPr>
            <w:r w:rsidRPr="008A4E12">
              <w:rPr>
                <w:rFonts w:ascii="Traditional Arabic"/>
                <w:spacing w:val="-2"/>
                <w:sz w:val="28"/>
                <w:szCs w:val="28"/>
                <w:rtl/>
              </w:rPr>
              <w:t>2</w:t>
            </w:r>
            <w:r w:rsidRPr="008A4E12">
              <w:rPr>
                <w:spacing w:val="-2"/>
                <w:sz w:val="28"/>
                <w:szCs w:val="28"/>
                <w:rtl/>
              </w:rPr>
              <w:t xml:space="preserve"> نيسان/أبريل </w:t>
            </w:r>
            <w:r w:rsidRPr="008A4E12">
              <w:rPr>
                <w:rFonts w:ascii="Traditional Arabic"/>
                <w:spacing w:val="-2"/>
                <w:sz w:val="28"/>
                <w:szCs w:val="28"/>
                <w:rtl/>
              </w:rPr>
              <w:t>2019</w:t>
            </w:r>
          </w:p>
        </w:tc>
      </w:tr>
      <w:tr w:rsidR="009F7937" w:rsidRPr="00854DDF" w:rsidTr="008A4E12">
        <w:trPr>
          <w:trHeight w:val="330"/>
        </w:trPr>
        <w:tc>
          <w:tcPr>
            <w:tcW w:w="2404" w:type="dxa"/>
            <w:shd w:val="clear" w:color="auto" w:fill="auto"/>
          </w:tcPr>
          <w:p w:rsidR="00545B79" w:rsidRPr="009F7937" w:rsidRDefault="00545B79" w:rsidP="00AA6554">
            <w:pPr>
              <w:pStyle w:val="SingleTxtG"/>
              <w:bidi/>
              <w:spacing w:before="40" w:after="40" w:line="340" w:lineRule="exact"/>
              <w:ind w:left="0" w:right="113" w:firstLine="59"/>
              <w:jc w:val="left"/>
              <w:textDirection w:val="tbRlV"/>
              <w:rPr>
                <w:rFonts w:hint="default"/>
                <w:sz w:val="28"/>
                <w:szCs w:val="28"/>
                <w:rtl/>
                <w:lang w:val="ar-SA" w:eastAsia="zh-TW" w:bidi="en-GB"/>
              </w:rPr>
            </w:pPr>
            <w:r w:rsidRPr="009F7937">
              <w:rPr>
                <w:sz w:val="28"/>
                <w:szCs w:val="28"/>
                <w:rtl/>
              </w:rPr>
              <w:t>مصر</w:t>
            </w:r>
          </w:p>
        </w:tc>
        <w:tc>
          <w:tcPr>
            <w:tcW w:w="2562" w:type="dxa"/>
            <w:shd w:val="clear" w:color="auto" w:fill="auto"/>
            <w:vAlign w:val="bottom"/>
          </w:tcPr>
          <w:p w:rsidR="00545B79" w:rsidRPr="009F7937" w:rsidRDefault="00545B79" w:rsidP="00AA6554">
            <w:pPr>
              <w:pStyle w:val="SingleTxtG"/>
              <w:bidi/>
              <w:spacing w:before="40" w:after="40" w:line="340" w:lineRule="exact"/>
              <w:ind w:left="38" w:right="563"/>
              <w:jc w:val="left"/>
              <w:textDirection w:val="tbRlV"/>
              <w:rPr>
                <w:rFonts w:hint="default"/>
                <w:sz w:val="28"/>
                <w:szCs w:val="28"/>
                <w:rtl/>
                <w:lang w:val="ar-SA" w:eastAsia="zh-TW" w:bidi="en-GB"/>
              </w:rPr>
            </w:pPr>
            <w:r w:rsidRPr="009F7937">
              <w:rPr>
                <w:rFonts w:ascii="Traditional Arabic"/>
                <w:sz w:val="28"/>
                <w:szCs w:val="28"/>
                <w:rtl/>
              </w:rPr>
              <w:t>000 10</w:t>
            </w:r>
          </w:p>
        </w:tc>
        <w:tc>
          <w:tcPr>
            <w:tcW w:w="2977" w:type="dxa"/>
            <w:shd w:val="clear" w:color="auto" w:fill="auto"/>
            <w:vAlign w:val="bottom"/>
          </w:tcPr>
          <w:p w:rsidR="00545B79" w:rsidRPr="008A4E12" w:rsidRDefault="00545B79" w:rsidP="00AA6554">
            <w:pPr>
              <w:pStyle w:val="SingleTxtG"/>
              <w:bidi/>
              <w:spacing w:before="40" w:after="40" w:line="340" w:lineRule="exact"/>
              <w:ind w:left="142" w:right="563"/>
              <w:jc w:val="lowKashida"/>
              <w:textDirection w:val="tbRlV"/>
              <w:rPr>
                <w:rFonts w:hint="default"/>
                <w:spacing w:val="-2"/>
                <w:sz w:val="28"/>
                <w:szCs w:val="28"/>
                <w:rtl/>
                <w:lang w:val="ar-SA" w:eastAsia="zh-TW" w:bidi="en-GB"/>
              </w:rPr>
            </w:pPr>
            <w:r w:rsidRPr="008A4E12">
              <w:rPr>
                <w:rFonts w:ascii="Traditional Arabic"/>
                <w:spacing w:val="-2"/>
                <w:sz w:val="28"/>
                <w:szCs w:val="28"/>
                <w:rtl/>
              </w:rPr>
              <w:t>3</w:t>
            </w:r>
            <w:r w:rsidRPr="008A4E12">
              <w:rPr>
                <w:spacing w:val="-2"/>
                <w:sz w:val="28"/>
                <w:szCs w:val="28"/>
                <w:rtl/>
              </w:rPr>
              <w:t xml:space="preserve"> حزيران/</w:t>
            </w:r>
            <w:proofErr w:type="gramStart"/>
            <w:r w:rsidRPr="008A4E12">
              <w:rPr>
                <w:spacing w:val="-2"/>
                <w:sz w:val="28"/>
                <w:szCs w:val="28"/>
                <w:rtl/>
              </w:rPr>
              <w:t>يونيه</w:t>
            </w:r>
            <w:proofErr w:type="gramEnd"/>
            <w:r w:rsidRPr="008A4E12">
              <w:rPr>
                <w:spacing w:val="-2"/>
                <w:sz w:val="28"/>
                <w:szCs w:val="28"/>
                <w:rtl/>
              </w:rPr>
              <w:t xml:space="preserve"> </w:t>
            </w:r>
            <w:r w:rsidRPr="008A4E12">
              <w:rPr>
                <w:rFonts w:ascii="Traditional Arabic"/>
                <w:spacing w:val="-2"/>
                <w:sz w:val="28"/>
                <w:szCs w:val="28"/>
                <w:rtl/>
              </w:rPr>
              <w:t>2019</w:t>
            </w:r>
          </w:p>
        </w:tc>
      </w:tr>
      <w:tr w:rsidR="009F7937" w:rsidRPr="00854DDF" w:rsidTr="008A4E12">
        <w:trPr>
          <w:trHeight w:val="343"/>
        </w:trPr>
        <w:tc>
          <w:tcPr>
            <w:tcW w:w="2404" w:type="dxa"/>
            <w:tcBorders>
              <w:bottom w:val="nil"/>
            </w:tcBorders>
            <w:shd w:val="clear" w:color="auto" w:fill="auto"/>
          </w:tcPr>
          <w:p w:rsidR="00545B79" w:rsidRPr="009F7937" w:rsidRDefault="00545B79" w:rsidP="00AA6554">
            <w:pPr>
              <w:pStyle w:val="SingleTxtG"/>
              <w:bidi/>
              <w:spacing w:before="40" w:after="40" w:line="340" w:lineRule="exact"/>
              <w:ind w:left="0" w:right="113" w:firstLine="59"/>
              <w:jc w:val="left"/>
              <w:textDirection w:val="tbRlV"/>
              <w:rPr>
                <w:rFonts w:hint="default"/>
                <w:sz w:val="28"/>
                <w:szCs w:val="28"/>
                <w:rtl/>
                <w:lang w:val="ar-SA" w:eastAsia="zh-TW" w:bidi="en-GB"/>
              </w:rPr>
            </w:pPr>
            <w:r w:rsidRPr="009F7937">
              <w:rPr>
                <w:sz w:val="28"/>
                <w:szCs w:val="28"/>
                <w:rtl/>
              </w:rPr>
              <w:t>فرنسا</w:t>
            </w:r>
          </w:p>
        </w:tc>
        <w:tc>
          <w:tcPr>
            <w:tcW w:w="2562" w:type="dxa"/>
            <w:tcBorders>
              <w:bottom w:val="nil"/>
            </w:tcBorders>
            <w:shd w:val="clear" w:color="auto" w:fill="auto"/>
            <w:vAlign w:val="bottom"/>
          </w:tcPr>
          <w:p w:rsidR="00545B79" w:rsidRPr="009F7937" w:rsidRDefault="00545B79" w:rsidP="00AA6554">
            <w:pPr>
              <w:pStyle w:val="SingleTxtG"/>
              <w:bidi/>
              <w:spacing w:before="40" w:after="40" w:line="340" w:lineRule="exact"/>
              <w:ind w:left="38" w:right="563"/>
              <w:jc w:val="left"/>
              <w:textDirection w:val="tbRlV"/>
              <w:rPr>
                <w:rFonts w:hint="default"/>
                <w:sz w:val="28"/>
                <w:szCs w:val="28"/>
                <w:rtl/>
                <w:lang w:val="ar-SA" w:eastAsia="zh-TW" w:bidi="en-GB"/>
              </w:rPr>
            </w:pPr>
            <w:r w:rsidRPr="009F7937">
              <w:rPr>
                <w:rFonts w:ascii="Traditional Arabic"/>
                <w:sz w:val="28"/>
                <w:szCs w:val="28"/>
                <w:rtl/>
              </w:rPr>
              <w:t>909 79</w:t>
            </w:r>
          </w:p>
        </w:tc>
        <w:tc>
          <w:tcPr>
            <w:tcW w:w="2977" w:type="dxa"/>
            <w:tcBorders>
              <w:bottom w:val="nil"/>
            </w:tcBorders>
            <w:shd w:val="clear" w:color="auto" w:fill="auto"/>
            <w:vAlign w:val="bottom"/>
          </w:tcPr>
          <w:p w:rsidR="00545B79" w:rsidRPr="008A4E12" w:rsidRDefault="00545B79" w:rsidP="00AA6554">
            <w:pPr>
              <w:pStyle w:val="SingleTxtG"/>
              <w:bidi/>
              <w:spacing w:before="40" w:after="40" w:line="340" w:lineRule="exact"/>
              <w:ind w:left="142" w:right="563"/>
              <w:jc w:val="lowKashida"/>
              <w:textDirection w:val="tbRlV"/>
              <w:rPr>
                <w:rFonts w:hint="default"/>
                <w:spacing w:val="-2"/>
                <w:sz w:val="28"/>
                <w:szCs w:val="28"/>
                <w:rtl/>
                <w:lang w:val="ar-SA" w:eastAsia="zh-TW" w:bidi="en-GB"/>
              </w:rPr>
            </w:pPr>
            <w:r w:rsidRPr="008A4E12">
              <w:rPr>
                <w:rFonts w:ascii="Traditional Arabic"/>
                <w:spacing w:val="-2"/>
                <w:sz w:val="28"/>
                <w:szCs w:val="28"/>
                <w:rtl/>
              </w:rPr>
              <w:t>26</w:t>
            </w:r>
            <w:r w:rsidRPr="008A4E12">
              <w:rPr>
                <w:spacing w:val="-2"/>
                <w:sz w:val="28"/>
                <w:szCs w:val="28"/>
                <w:rtl/>
              </w:rPr>
              <w:t xml:space="preserve"> شباط/فبراير </w:t>
            </w:r>
            <w:r w:rsidRPr="008A4E12">
              <w:rPr>
                <w:rFonts w:ascii="Traditional Arabic"/>
                <w:spacing w:val="-2"/>
                <w:sz w:val="28"/>
                <w:szCs w:val="28"/>
                <w:rtl/>
              </w:rPr>
              <w:t>2019</w:t>
            </w:r>
          </w:p>
        </w:tc>
      </w:tr>
      <w:tr w:rsidR="009F7937" w:rsidRPr="00854DDF" w:rsidTr="008A4E12">
        <w:trPr>
          <w:trHeight w:val="330"/>
        </w:trPr>
        <w:tc>
          <w:tcPr>
            <w:tcW w:w="2404" w:type="dxa"/>
            <w:tcBorders>
              <w:top w:val="nil"/>
              <w:bottom w:val="nil"/>
            </w:tcBorders>
            <w:shd w:val="clear" w:color="auto" w:fill="auto"/>
          </w:tcPr>
          <w:p w:rsidR="00545B79" w:rsidRPr="009F7937" w:rsidRDefault="00545B79" w:rsidP="00AA6554">
            <w:pPr>
              <w:pStyle w:val="SingleTxtG"/>
              <w:bidi/>
              <w:spacing w:before="40" w:after="40" w:line="340" w:lineRule="exact"/>
              <w:ind w:left="0" w:right="113" w:firstLine="59"/>
              <w:jc w:val="left"/>
              <w:textDirection w:val="tbRlV"/>
              <w:rPr>
                <w:rFonts w:hint="default"/>
                <w:sz w:val="28"/>
                <w:szCs w:val="28"/>
                <w:rtl/>
                <w:lang w:val="ar-SA" w:eastAsia="zh-TW" w:bidi="en-GB"/>
              </w:rPr>
            </w:pPr>
            <w:r w:rsidRPr="009F7937">
              <w:rPr>
                <w:sz w:val="28"/>
                <w:szCs w:val="28"/>
                <w:rtl/>
              </w:rPr>
              <w:t>ألمانيا</w:t>
            </w:r>
          </w:p>
        </w:tc>
        <w:tc>
          <w:tcPr>
            <w:tcW w:w="2562" w:type="dxa"/>
            <w:tcBorders>
              <w:top w:val="nil"/>
              <w:bottom w:val="nil"/>
            </w:tcBorders>
            <w:shd w:val="clear" w:color="auto" w:fill="auto"/>
            <w:vAlign w:val="bottom"/>
          </w:tcPr>
          <w:p w:rsidR="00545B79" w:rsidRPr="009F7937" w:rsidRDefault="00545B79" w:rsidP="00AA6554">
            <w:pPr>
              <w:pStyle w:val="SingleTxtG"/>
              <w:bidi/>
              <w:spacing w:before="40" w:after="40" w:line="340" w:lineRule="exact"/>
              <w:ind w:left="38" w:right="563"/>
              <w:jc w:val="left"/>
              <w:textDirection w:val="tbRlV"/>
              <w:rPr>
                <w:rFonts w:hint="default"/>
                <w:sz w:val="28"/>
                <w:szCs w:val="28"/>
                <w:rtl/>
                <w:lang w:val="ar-SA" w:eastAsia="zh-TW" w:bidi="en-GB"/>
              </w:rPr>
            </w:pPr>
            <w:r w:rsidRPr="009F7937">
              <w:rPr>
                <w:rFonts w:ascii="Traditional Arabic"/>
                <w:sz w:val="28"/>
                <w:szCs w:val="28"/>
                <w:rtl/>
              </w:rPr>
              <w:t>272 227</w:t>
            </w:r>
          </w:p>
        </w:tc>
        <w:tc>
          <w:tcPr>
            <w:tcW w:w="2977" w:type="dxa"/>
            <w:tcBorders>
              <w:top w:val="nil"/>
              <w:bottom w:val="nil"/>
            </w:tcBorders>
            <w:shd w:val="clear" w:color="auto" w:fill="auto"/>
            <w:vAlign w:val="bottom"/>
          </w:tcPr>
          <w:p w:rsidR="00545B79" w:rsidRPr="008A4E12" w:rsidRDefault="00545B79" w:rsidP="00AA6554">
            <w:pPr>
              <w:pStyle w:val="SingleTxtG"/>
              <w:bidi/>
              <w:spacing w:before="40" w:after="40" w:line="340" w:lineRule="exact"/>
              <w:ind w:left="142" w:right="563"/>
              <w:jc w:val="lowKashida"/>
              <w:textDirection w:val="tbRlV"/>
              <w:rPr>
                <w:rFonts w:hint="default"/>
                <w:spacing w:val="-2"/>
                <w:sz w:val="28"/>
                <w:szCs w:val="28"/>
                <w:rtl/>
                <w:lang w:val="ar-SA" w:eastAsia="zh-TW" w:bidi="en-GB"/>
              </w:rPr>
            </w:pPr>
            <w:r w:rsidRPr="008A4E12">
              <w:rPr>
                <w:rFonts w:ascii="Traditional Arabic"/>
                <w:spacing w:val="-2"/>
                <w:sz w:val="28"/>
                <w:szCs w:val="28"/>
                <w:rtl/>
              </w:rPr>
              <w:t>15</w:t>
            </w:r>
            <w:r w:rsidRPr="008A4E12">
              <w:rPr>
                <w:spacing w:val="-2"/>
                <w:sz w:val="28"/>
                <w:szCs w:val="28"/>
                <w:rtl/>
              </w:rPr>
              <w:t xml:space="preserve"> تموز/يوليه </w:t>
            </w:r>
            <w:r w:rsidRPr="008A4E12">
              <w:rPr>
                <w:rFonts w:ascii="Traditional Arabic"/>
                <w:spacing w:val="-2"/>
                <w:sz w:val="28"/>
                <w:szCs w:val="28"/>
                <w:rtl/>
              </w:rPr>
              <w:t>2019</w:t>
            </w:r>
          </w:p>
        </w:tc>
      </w:tr>
      <w:tr w:rsidR="009F7937" w:rsidRPr="00854DDF" w:rsidTr="008A4E12">
        <w:trPr>
          <w:trHeight w:val="330"/>
        </w:trPr>
        <w:tc>
          <w:tcPr>
            <w:tcW w:w="2404" w:type="dxa"/>
            <w:tcBorders>
              <w:top w:val="nil"/>
            </w:tcBorders>
            <w:shd w:val="clear" w:color="auto" w:fill="auto"/>
          </w:tcPr>
          <w:p w:rsidR="00545B79" w:rsidRPr="009F7937" w:rsidRDefault="00545B79" w:rsidP="00AA6554">
            <w:pPr>
              <w:pStyle w:val="SingleTxtG"/>
              <w:bidi/>
              <w:spacing w:before="40" w:after="40" w:line="340" w:lineRule="exact"/>
              <w:ind w:left="0" w:right="113" w:firstLine="59"/>
              <w:jc w:val="left"/>
              <w:textDirection w:val="tbRlV"/>
              <w:rPr>
                <w:rFonts w:hint="default"/>
                <w:sz w:val="28"/>
                <w:szCs w:val="28"/>
                <w:rtl/>
                <w:lang w:val="ar-SA" w:eastAsia="zh-TW" w:bidi="en-GB"/>
              </w:rPr>
            </w:pPr>
            <w:r w:rsidRPr="009F7937">
              <w:rPr>
                <w:sz w:val="28"/>
                <w:szCs w:val="28"/>
                <w:rtl/>
              </w:rPr>
              <w:t>ألمانيا</w:t>
            </w:r>
          </w:p>
        </w:tc>
        <w:tc>
          <w:tcPr>
            <w:tcW w:w="2562" w:type="dxa"/>
            <w:tcBorders>
              <w:top w:val="nil"/>
            </w:tcBorders>
            <w:shd w:val="clear" w:color="auto" w:fill="auto"/>
            <w:vAlign w:val="bottom"/>
          </w:tcPr>
          <w:p w:rsidR="00545B79" w:rsidRPr="009F7937" w:rsidRDefault="00545B79" w:rsidP="00AA6554">
            <w:pPr>
              <w:pStyle w:val="SingleTxtG"/>
              <w:bidi/>
              <w:spacing w:before="40" w:after="40" w:line="340" w:lineRule="exact"/>
              <w:ind w:left="38" w:right="563"/>
              <w:jc w:val="left"/>
              <w:textDirection w:val="tbRlV"/>
              <w:rPr>
                <w:rFonts w:hint="default"/>
                <w:sz w:val="28"/>
                <w:szCs w:val="28"/>
                <w:rtl/>
                <w:lang w:val="ar-SA" w:eastAsia="zh-TW" w:bidi="en-GB"/>
              </w:rPr>
            </w:pPr>
            <w:r w:rsidRPr="009F7937">
              <w:rPr>
                <w:rFonts w:ascii="Traditional Arabic"/>
                <w:sz w:val="28"/>
                <w:szCs w:val="28"/>
                <w:rtl/>
              </w:rPr>
              <w:t>055 550</w:t>
            </w:r>
          </w:p>
        </w:tc>
        <w:tc>
          <w:tcPr>
            <w:tcW w:w="2977" w:type="dxa"/>
            <w:tcBorders>
              <w:top w:val="nil"/>
            </w:tcBorders>
            <w:shd w:val="clear" w:color="auto" w:fill="auto"/>
            <w:vAlign w:val="bottom"/>
          </w:tcPr>
          <w:p w:rsidR="00545B79" w:rsidRPr="008A4E12" w:rsidRDefault="00545B79" w:rsidP="00AA6554">
            <w:pPr>
              <w:pStyle w:val="SingleTxtG"/>
              <w:bidi/>
              <w:spacing w:before="40" w:after="40" w:line="340" w:lineRule="exact"/>
              <w:ind w:left="142" w:right="563"/>
              <w:jc w:val="lowKashida"/>
              <w:textDirection w:val="tbRlV"/>
              <w:rPr>
                <w:rFonts w:hint="default"/>
                <w:spacing w:val="-2"/>
                <w:sz w:val="28"/>
                <w:szCs w:val="28"/>
                <w:rtl/>
                <w:lang w:val="ar-SA" w:eastAsia="zh-TW" w:bidi="en-GB"/>
              </w:rPr>
            </w:pPr>
            <w:r w:rsidRPr="008A4E12">
              <w:rPr>
                <w:rFonts w:ascii="Traditional Arabic"/>
                <w:spacing w:val="-2"/>
                <w:sz w:val="28"/>
                <w:szCs w:val="28"/>
                <w:rtl/>
              </w:rPr>
              <w:t>5</w:t>
            </w:r>
            <w:r w:rsidRPr="008A4E12">
              <w:rPr>
                <w:spacing w:val="-2"/>
                <w:sz w:val="28"/>
                <w:szCs w:val="28"/>
                <w:rtl/>
              </w:rPr>
              <w:t xml:space="preserve"> كانون الأول/ديسمبر </w:t>
            </w:r>
            <w:r w:rsidRPr="008A4E12">
              <w:rPr>
                <w:rFonts w:ascii="Traditional Arabic"/>
                <w:spacing w:val="-2"/>
                <w:sz w:val="28"/>
                <w:szCs w:val="28"/>
                <w:rtl/>
              </w:rPr>
              <w:t>2019</w:t>
            </w:r>
          </w:p>
        </w:tc>
      </w:tr>
      <w:tr w:rsidR="009F7937" w:rsidRPr="00854DDF" w:rsidTr="008A4E12">
        <w:trPr>
          <w:trHeight w:val="343"/>
        </w:trPr>
        <w:tc>
          <w:tcPr>
            <w:tcW w:w="2404" w:type="dxa"/>
            <w:shd w:val="clear" w:color="auto" w:fill="auto"/>
          </w:tcPr>
          <w:p w:rsidR="00545B79" w:rsidRPr="009F7937" w:rsidRDefault="00545B79" w:rsidP="00AA6554">
            <w:pPr>
              <w:pStyle w:val="SingleTxtG"/>
              <w:bidi/>
              <w:spacing w:before="40" w:after="40" w:line="340" w:lineRule="exact"/>
              <w:ind w:left="0" w:right="113" w:firstLine="59"/>
              <w:jc w:val="left"/>
              <w:textDirection w:val="tbRlV"/>
              <w:rPr>
                <w:rFonts w:hint="default"/>
                <w:sz w:val="28"/>
                <w:szCs w:val="28"/>
                <w:rtl/>
                <w:lang w:val="ar-SA" w:eastAsia="zh-TW" w:bidi="en-GB"/>
              </w:rPr>
            </w:pPr>
            <w:r w:rsidRPr="009F7937">
              <w:rPr>
                <w:sz w:val="28"/>
                <w:szCs w:val="28"/>
                <w:rtl/>
              </w:rPr>
              <w:t>الكرسي الرسولي</w:t>
            </w:r>
          </w:p>
        </w:tc>
        <w:tc>
          <w:tcPr>
            <w:tcW w:w="2562" w:type="dxa"/>
            <w:shd w:val="clear" w:color="auto" w:fill="auto"/>
            <w:vAlign w:val="bottom"/>
          </w:tcPr>
          <w:p w:rsidR="00545B79" w:rsidRPr="009F7937" w:rsidRDefault="00545B79" w:rsidP="00AA6554">
            <w:pPr>
              <w:pStyle w:val="SingleTxtG"/>
              <w:bidi/>
              <w:spacing w:before="40" w:after="40" w:line="340" w:lineRule="exact"/>
              <w:ind w:left="38" w:right="563"/>
              <w:jc w:val="left"/>
              <w:textDirection w:val="tbRlV"/>
              <w:rPr>
                <w:rFonts w:hint="default"/>
                <w:sz w:val="28"/>
                <w:szCs w:val="28"/>
                <w:rtl/>
                <w:lang w:val="ar-SA" w:eastAsia="zh-TW" w:bidi="en-GB"/>
              </w:rPr>
            </w:pPr>
            <w:r w:rsidRPr="009F7937">
              <w:rPr>
                <w:rFonts w:ascii="Traditional Arabic"/>
                <w:sz w:val="28"/>
                <w:szCs w:val="28"/>
                <w:rtl/>
              </w:rPr>
              <w:t>000 2</w:t>
            </w:r>
          </w:p>
        </w:tc>
        <w:tc>
          <w:tcPr>
            <w:tcW w:w="2977" w:type="dxa"/>
            <w:shd w:val="clear" w:color="auto" w:fill="auto"/>
            <w:vAlign w:val="bottom"/>
          </w:tcPr>
          <w:p w:rsidR="00545B79" w:rsidRPr="008A4E12" w:rsidRDefault="00545B79" w:rsidP="00AA6554">
            <w:pPr>
              <w:pStyle w:val="SingleTxtG"/>
              <w:bidi/>
              <w:spacing w:before="40" w:after="40" w:line="340" w:lineRule="exact"/>
              <w:ind w:left="142" w:right="563"/>
              <w:jc w:val="lowKashida"/>
              <w:textDirection w:val="tbRlV"/>
              <w:rPr>
                <w:rFonts w:hint="default"/>
                <w:spacing w:val="-2"/>
                <w:sz w:val="28"/>
                <w:szCs w:val="28"/>
                <w:rtl/>
                <w:lang w:val="ar-SA" w:eastAsia="zh-TW" w:bidi="en-GB"/>
              </w:rPr>
            </w:pPr>
            <w:r w:rsidRPr="008A4E12">
              <w:rPr>
                <w:rFonts w:ascii="Traditional Arabic"/>
                <w:spacing w:val="-2"/>
                <w:sz w:val="28"/>
                <w:szCs w:val="28"/>
                <w:rtl/>
              </w:rPr>
              <w:t>13</w:t>
            </w:r>
            <w:r w:rsidRPr="008A4E12">
              <w:rPr>
                <w:spacing w:val="-2"/>
                <w:sz w:val="28"/>
                <w:szCs w:val="28"/>
                <w:rtl/>
              </w:rPr>
              <w:t xml:space="preserve"> شباط/فبراير </w:t>
            </w:r>
            <w:r w:rsidRPr="008A4E12">
              <w:rPr>
                <w:rFonts w:ascii="Traditional Arabic"/>
                <w:spacing w:val="-2"/>
                <w:sz w:val="28"/>
                <w:szCs w:val="28"/>
                <w:rtl/>
              </w:rPr>
              <w:t>2019</w:t>
            </w:r>
          </w:p>
        </w:tc>
      </w:tr>
      <w:tr w:rsidR="009F7937" w:rsidRPr="00854DDF" w:rsidTr="008A4E12">
        <w:trPr>
          <w:trHeight w:val="330"/>
        </w:trPr>
        <w:tc>
          <w:tcPr>
            <w:tcW w:w="2404" w:type="dxa"/>
            <w:shd w:val="clear" w:color="auto" w:fill="auto"/>
          </w:tcPr>
          <w:p w:rsidR="00545B79" w:rsidRPr="009F7937" w:rsidRDefault="00545B79" w:rsidP="00AA6554">
            <w:pPr>
              <w:pStyle w:val="SingleTxtG"/>
              <w:bidi/>
              <w:spacing w:before="40" w:after="40" w:line="340" w:lineRule="exact"/>
              <w:ind w:left="0" w:right="113" w:firstLine="59"/>
              <w:jc w:val="left"/>
              <w:textDirection w:val="tbRlV"/>
              <w:rPr>
                <w:rFonts w:hint="default"/>
                <w:sz w:val="28"/>
                <w:szCs w:val="28"/>
                <w:rtl/>
                <w:lang w:val="ar-SA" w:eastAsia="zh-TW" w:bidi="en-GB"/>
              </w:rPr>
            </w:pPr>
            <w:r w:rsidRPr="009F7937">
              <w:rPr>
                <w:sz w:val="28"/>
                <w:szCs w:val="28"/>
                <w:rtl/>
              </w:rPr>
              <w:t>الهند</w:t>
            </w:r>
          </w:p>
        </w:tc>
        <w:tc>
          <w:tcPr>
            <w:tcW w:w="2562" w:type="dxa"/>
            <w:shd w:val="clear" w:color="auto" w:fill="auto"/>
            <w:vAlign w:val="bottom"/>
          </w:tcPr>
          <w:p w:rsidR="00545B79" w:rsidRPr="009F7937" w:rsidRDefault="00545B79" w:rsidP="00AA6554">
            <w:pPr>
              <w:pStyle w:val="SingleTxtG"/>
              <w:bidi/>
              <w:spacing w:before="40" w:after="40" w:line="340" w:lineRule="exact"/>
              <w:ind w:left="38" w:right="563"/>
              <w:jc w:val="left"/>
              <w:textDirection w:val="tbRlV"/>
              <w:rPr>
                <w:rFonts w:hint="default"/>
                <w:sz w:val="28"/>
                <w:szCs w:val="28"/>
                <w:rtl/>
                <w:lang w:val="ar-SA" w:eastAsia="zh-TW" w:bidi="en-GB"/>
              </w:rPr>
            </w:pPr>
            <w:r w:rsidRPr="009F7937">
              <w:rPr>
                <w:rFonts w:ascii="Traditional Arabic"/>
                <w:sz w:val="28"/>
                <w:szCs w:val="28"/>
                <w:rtl/>
              </w:rPr>
              <w:t>000 50</w:t>
            </w:r>
          </w:p>
        </w:tc>
        <w:tc>
          <w:tcPr>
            <w:tcW w:w="2977" w:type="dxa"/>
            <w:shd w:val="clear" w:color="auto" w:fill="auto"/>
            <w:vAlign w:val="bottom"/>
          </w:tcPr>
          <w:p w:rsidR="00545B79" w:rsidRPr="008A4E12" w:rsidRDefault="00545B79" w:rsidP="00AA6554">
            <w:pPr>
              <w:pStyle w:val="SingleTxtG"/>
              <w:bidi/>
              <w:spacing w:before="40" w:after="40" w:line="340" w:lineRule="exact"/>
              <w:ind w:left="142" w:right="563"/>
              <w:jc w:val="lowKashida"/>
              <w:textDirection w:val="tbRlV"/>
              <w:rPr>
                <w:rFonts w:hint="default"/>
                <w:spacing w:val="-2"/>
                <w:sz w:val="28"/>
                <w:szCs w:val="28"/>
                <w:rtl/>
                <w:lang w:val="ar-SA" w:eastAsia="zh-TW" w:bidi="en-GB"/>
              </w:rPr>
            </w:pPr>
            <w:r w:rsidRPr="008A4E12">
              <w:rPr>
                <w:rFonts w:ascii="Traditional Arabic"/>
                <w:spacing w:val="-2"/>
                <w:sz w:val="28"/>
                <w:szCs w:val="28"/>
                <w:rtl/>
              </w:rPr>
              <w:t>20</w:t>
            </w:r>
            <w:r w:rsidRPr="008A4E12">
              <w:rPr>
                <w:spacing w:val="-2"/>
                <w:sz w:val="28"/>
                <w:szCs w:val="28"/>
                <w:rtl/>
              </w:rPr>
              <w:t xml:space="preserve"> آذار/مارس </w:t>
            </w:r>
            <w:r w:rsidRPr="008A4E12">
              <w:rPr>
                <w:rFonts w:ascii="Traditional Arabic"/>
                <w:spacing w:val="-2"/>
                <w:sz w:val="28"/>
                <w:szCs w:val="28"/>
                <w:rtl/>
              </w:rPr>
              <w:t>2019</w:t>
            </w:r>
          </w:p>
        </w:tc>
      </w:tr>
      <w:tr w:rsidR="009F7937" w:rsidRPr="00854DDF" w:rsidTr="008A4E12">
        <w:trPr>
          <w:trHeight w:val="330"/>
        </w:trPr>
        <w:tc>
          <w:tcPr>
            <w:tcW w:w="2404" w:type="dxa"/>
            <w:shd w:val="clear" w:color="auto" w:fill="auto"/>
          </w:tcPr>
          <w:p w:rsidR="00545B79" w:rsidRPr="009F7937" w:rsidRDefault="00545B79" w:rsidP="00AA6554">
            <w:pPr>
              <w:pStyle w:val="SingleTxtG"/>
              <w:bidi/>
              <w:spacing w:before="40" w:after="40" w:line="340" w:lineRule="exact"/>
              <w:ind w:left="0" w:right="113" w:firstLine="59"/>
              <w:jc w:val="left"/>
              <w:textDirection w:val="tbRlV"/>
              <w:rPr>
                <w:rFonts w:hint="default"/>
                <w:sz w:val="28"/>
                <w:szCs w:val="28"/>
                <w:rtl/>
                <w:lang w:val="ar-SA" w:eastAsia="zh-TW" w:bidi="en-GB"/>
              </w:rPr>
            </w:pPr>
            <w:r w:rsidRPr="009F7937">
              <w:rPr>
                <w:sz w:val="28"/>
                <w:szCs w:val="28"/>
                <w:rtl/>
              </w:rPr>
              <w:t>أيرلندا</w:t>
            </w:r>
          </w:p>
        </w:tc>
        <w:tc>
          <w:tcPr>
            <w:tcW w:w="2562" w:type="dxa"/>
            <w:shd w:val="clear" w:color="auto" w:fill="auto"/>
            <w:vAlign w:val="bottom"/>
          </w:tcPr>
          <w:p w:rsidR="00545B79" w:rsidRPr="009F7937" w:rsidRDefault="00545B79" w:rsidP="00AA6554">
            <w:pPr>
              <w:pStyle w:val="SingleTxtG"/>
              <w:bidi/>
              <w:spacing w:before="40" w:after="40" w:line="340" w:lineRule="exact"/>
              <w:ind w:left="38" w:right="563"/>
              <w:jc w:val="left"/>
              <w:textDirection w:val="tbRlV"/>
              <w:rPr>
                <w:rFonts w:hint="default"/>
                <w:sz w:val="28"/>
                <w:szCs w:val="28"/>
                <w:rtl/>
                <w:lang w:val="ar-SA" w:eastAsia="zh-TW" w:bidi="en-GB"/>
              </w:rPr>
            </w:pPr>
            <w:r w:rsidRPr="009F7937">
              <w:rPr>
                <w:rFonts w:ascii="Traditional Arabic"/>
                <w:sz w:val="28"/>
                <w:szCs w:val="28"/>
                <w:rtl/>
              </w:rPr>
              <w:t>760 94</w:t>
            </w:r>
          </w:p>
        </w:tc>
        <w:tc>
          <w:tcPr>
            <w:tcW w:w="2977" w:type="dxa"/>
            <w:shd w:val="clear" w:color="auto" w:fill="auto"/>
            <w:vAlign w:val="bottom"/>
          </w:tcPr>
          <w:p w:rsidR="00545B79" w:rsidRPr="008A4E12" w:rsidRDefault="00545B79" w:rsidP="00AA6554">
            <w:pPr>
              <w:pStyle w:val="SingleTxtG"/>
              <w:bidi/>
              <w:spacing w:before="40" w:after="40" w:line="340" w:lineRule="exact"/>
              <w:ind w:left="142" w:right="563"/>
              <w:jc w:val="lowKashida"/>
              <w:textDirection w:val="tbRlV"/>
              <w:rPr>
                <w:rFonts w:hint="default"/>
                <w:spacing w:val="-2"/>
                <w:sz w:val="28"/>
                <w:szCs w:val="28"/>
                <w:rtl/>
                <w:lang w:val="ar-SA" w:eastAsia="zh-TW" w:bidi="en-GB"/>
              </w:rPr>
            </w:pPr>
            <w:r w:rsidRPr="008A4E12">
              <w:rPr>
                <w:rFonts w:ascii="Traditional Arabic"/>
                <w:spacing w:val="-2"/>
                <w:sz w:val="28"/>
                <w:szCs w:val="28"/>
                <w:rtl/>
              </w:rPr>
              <w:t>12</w:t>
            </w:r>
            <w:r w:rsidRPr="008A4E12">
              <w:rPr>
                <w:spacing w:val="-2"/>
                <w:sz w:val="28"/>
                <w:szCs w:val="28"/>
                <w:rtl/>
              </w:rPr>
              <w:t xml:space="preserve"> آب/أغسطس </w:t>
            </w:r>
            <w:r w:rsidRPr="008A4E12">
              <w:rPr>
                <w:rFonts w:ascii="Traditional Arabic"/>
                <w:spacing w:val="-2"/>
                <w:sz w:val="28"/>
                <w:szCs w:val="28"/>
                <w:rtl/>
              </w:rPr>
              <w:t>2019</w:t>
            </w:r>
          </w:p>
        </w:tc>
      </w:tr>
      <w:tr w:rsidR="009F7937" w:rsidRPr="00854DDF" w:rsidTr="008A4E12">
        <w:trPr>
          <w:trHeight w:val="330"/>
        </w:trPr>
        <w:tc>
          <w:tcPr>
            <w:tcW w:w="2404" w:type="dxa"/>
            <w:shd w:val="clear" w:color="auto" w:fill="auto"/>
          </w:tcPr>
          <w:p w:rsidR="00545B79" w:rsidRPr="009F7937" w:rsidRDefault="00545B79" w:rsidP="00AA6554">
            <w:pPr>
              <w:pStyle w:val="SingleTxtG"/>
              <w:bidi/>
              <w:spacing w:before="40" w:after="40" w:line="340" w:lineRule="exact"/>
              <w:ind w:left="0" w:right="113" w:firstLine="59"/>
              <w:jc w:val="left"/>
              <w:textDirection w:val="tbRlV"/>
              <w:rPr>
                <w:rFonts w:hint="default"/>
                <w:sz w:val="28"/>
                <w:szCs w:val="28"/>
                <w:rtl/>
                <w:lang w:val="ar-SA" w:eastAsia="zh-TW" w:bidi="en-GB"/>
              </w:rPr>
            </w:pPr>
            <w:r w:rsidRPr="009F7937">
              <w:rPr>
                <w:sz w:val="28"/>
                <w:szCs w:val="28"/>
                <w:rtl/>
              </w:rPr>
              <w:t xml:space="preserve">الكويت </w:t>
            </w:r>
          </w:p>
        </w:tc>
        <w:tc>
          <w:tcPr>
            <w:tcW w:w="2562" w:type="dxa"/>
            <w:shd w:val="clear" w:color="auto" w:fill="auto"/>
            <w:vAlign w:val="bottom"/>
          </w:tcPr>
          <w:p w:rsidR="00545B79" w:rsidRPr="008A4E12" w:rsidRDefault="00545B79" w:rsidP="00AA6554">
            <w:pPr>
              <w:pStyle w:val="SingleTxtG"/>
              <w:bidi/>
              <w:spacing w:before="40" w:after="40" w:line="340" w:lineRule="exact"/>
              <w:ind w:left="38" w:right="563"/>
              <w:jc w:val="left"/>
              <w:textDirection w:val="tbRlV"/>
              <w:rPr>
                <w:rFonts w:hint="default"/>
                <w:sz w:val="28"/>
                <w:szCs w:val="28"/>
                <w:lang w:val="en-US" w:eastAsia="zh-TW" w:bidi="en-GB"/>
              </w:rPr>
            </w:pPr>
            <w:r w:rsidRPr="009F7937">
              <w:rPr>
                <w:rFonts w:ascii="Traditional Arabic"/>
                <w:sz w:val="28"/>
                <w:szCs w:val="28"/>
                <w:rtl/>
              </w:rPr>
              <w:t>000 10</w:t>
            </w:r>
          </w:p>
        </w:tc>
        <w:tc>
          <w:tcPr>
            <w:tcW w:w="2977" w:type="dxa"/>
            <w:shd w:val="clear" w:color="auto" w:fill="auto"/>
            <w:vAlign w:val="bottom"/>
          </w:tcPr>
          <w:p w:rsidR="00545B79" w:rsidRPr="008A4E12" w:rsidRDefault="00545B79" w:rsidP="00AA6554">
            <w:pPr>
              <w:pStyle w:val="SingleTxtG"/>
              <w:bidi/>
              <w:spacing w:before="40" w:after="40" w:line="340" w:lineRule="exact"/>
              <w:ind w:left="142" w:right="563"/>
              <w:jc w:val="lowKashida"/>
              <w:textDirection w:val="tbRlV"/>
              <w:rPr>
                <w:rFonts w:hint="default"/>
                <w:spacing w:val="-2"/>
                <w:sz w:val="28"/>
                <w:szCs w:val="28"/>
                <w:rtl/>
                <w:lang w:val="ar-SA" w:eastAsia="zh-TW" w:bidi="en-GB"/>
              </w:rPr>
            </w:pPr>
            <w:r w:rsidRPr="008A4E12">
              <w:rPr>
                <w:rFonts w:ascii="Traditional Arabic"/>
                <w:spacing w:val="-2"/>
                <w:sz w:val="28"/>
                <w:szCs w:val="28"/>
                <w:rtl/>
              </w:rPr>
              <w:t>7</w:t>
            </w:r>
            <w:r w:rsidRPr="008A4E12">
              <w:rPr>
                <w:spacing w:val="-2"/>
                <w:sz w:val="28"/>
                <w:szCs w:val="28"/>
                <w:rtl/>
              </w:rPr>
              <w:t xml:space="preserve"> آذار/مارس </w:t>
            </w:r>
            <w:r w:rsidRPr="008A4E12">
              <w:rPr>
                <w:rFonts w:ascii="Traditional Arabic"/>
                <w:spacing w:val="-2"/>
                <w:sz w:val="28"/>
                <w:szCs w:val="28"/>
                <w:rtl/>
              </w:rPr>
              <w:t>2019</w:t>
            </w:r>
          </w:p>
        </w:tc>
      </w:tr>
      <w:tr w:rsidR="009F7937" w:rsidRPr="00854DDF" w:rsidTr="008A4E12">
        <w:trPr>
          <w:trHeight w:val="343"/>
        </w:trPr>
        <w:tc>
          <w:tcPr>
            <w:tcW w:w="2404" w:type="dxa"/>
            <w:shd w:val="clear" w:color="auto" w:fill="auto"/>
          </w:tcPr>
          <w:p w:rsidR="00545B79" w:rsidRPr="009F7937" w:rsidRDefault="00545B79" w:rsidP="00AA6554">
            <w:pPr>
              <w:pStyle w:val="SingleTxtG"/>
              <w:bidi/>
              <w:spacing w:before="40" w:after="40" w:line="340" w:lineRule="exact"/>
              <w:ind w:left="0" w:right="113" w:firstLine="59"/>
              <w:jc w:val="left"/>
              <w:textDirection w:val="tbRlV"/>
              <w:rPr>
                <w:rFonts w:hint="default"/>
                <w:sz w:val="28"/>
                <w:szCs w:val="28"/>
                <w:rtl/>
                <w:lang w:val="ar-SA" w:eastAsia="zh-TW" w:bidi="en-GB"/>
              </w:rPr>
            </w:pPr>
            <w:r w:rsidRPr="009F7937">
              <w:rPr>
                <w:sz w:val="28"/>
                <w:szCs w:val="28"/>
                <w:rtl/>
              </w:rPr>
              <w:t>لكسمبرغ</w:t>
            </w:r>
          </w:p>
        </w:tc>
        <w:tc>
          <w:tcPr>
            <w:tcW w:w="2562" w:type="dxa"/>
            <w:shd w:val="clear" w:color="auto" w:fill="auto"/>
            <w:vAlign w:val="bottom"/>
          </w:tcPr>
          <w:p w:rsidR="00545B79" w:rsidRPr="009F7937" w:rsidRDefault="00545B79" w:rsidP="00AA6554">
            <w:pPr>
              <w:pStyle w:val="SingleTxtG"/>
              <w:bidi/>
              <w:spacing w:before="40" w:after="40" w:line="340" w:lineRule="exact"/>
              <w:ind w:left="38" w:right="563"/>
              <w:jc w:val="left"/>
              <w:textDirection w:val="tbRlV"/>
              <w:rPr>
                <w:rFonts w:hint="default"/>
                <w:sz w:val="28"/>
                <w:szCs w:val="28"/>
                <w:rtl/>
                <w:lang w:val="ar-SA" w:eastAsia="zh-TW" w:bidi="en-GB"/>
              </w:rPr>
            </w:pPr>
            <w:r w:rsidRPr="009F7937">
              <w:rPr>
                <w:rFonts w:ascii="Traditional Arabic"/>
                <w:sz w:val="28"/>
                <w:szCs w:val="28"/>
                <w:rtl/>
              </w:rPr>
              <w:t>411 16</w:t>
            </w:r>
          </w:p>
        </w:tc>
        <w:tc>
          <w:tcPr>
            <w:tcW w:w="2977" w:type="dxa"/>
            <w:shd w:val="clear" w:color="auto" w:fill="auto"/>
            <w:vAlign w:val="bottom"/>
          </w:tcPr>
          <w:p w:rsidR="00545B79" w:rsidRPr="008A4E12" w:rsidRDefault="00545B79" w:rsidP="00AA6554">
            <w:pPr>
              <w:pStyle w:val="SingleTxtG"/>
              <w:bidi/>
              <w:spacing w:before="40" w:after="40" w:line="340" w:lineRule="exact"/>
              <w:ind w:left="142" w:right="563"/>
              <w:jc w:val="lowKashida"/>
              <w:textDirection w:val="tbRlV"/>
              <w:rPr>
                <w:rFonts w:hint="default"/>
                <w:spacing w:val="-2"/>
                <w:sz w:val="28"/>
                <w:szCs w:val="28"/>
                <w:rtl/>
                <w:lang w:val="ar-SA" w:eastAsia="zh-TW" w:bidi="en-GB"/>
              </w:rPr>
            </w:pPr>
            <w:r w:rsidRPr="008A4E12">
              <w:rPr>
                <w:rFonts w:ascii="Traditional Arabic"/>
                <w:spacing w:val="-2"/>
                <w:sz w:val="28"/>
                <w:szCs w:val="28"/>
                <w:rtl/>
              </w:rPr>
              <w:t>11</w:t>
            </w:r>
            <w:r w:rsidRPr="008A4E12">
              <w:rPr>
                <w:spacing w:val="-2"/>
                <w:sz w:val="28"/>
                <w:szCs w:val="28"/>
                <w:rtl/>
              </w:rPr>
              <w:t xml:space="preserve"> تشرين الأول/أكتوبر </w:t>
            </w:r>
            <w:r w:rsidRPr="008A4E12">
              <w:rPr>
                <w:rFonts w:ascii="Traditional Arabic"/>
                <w:spacing w:val="-2"/>
                <w:sz w:val="28"/>
                <w:szCs w:val="28"/>
                <w:rtl/>
              </w:rPr>
              <w:t>2019</w:t>
            </w:r>
          </w:p>
        </w:tc>
      </w:tr>
      <w:tr w:rsidR="009F7937" w:rsidRPr="00854DDF" w:rsidTr="008A4E12">
        <w:trPr>
          <w:trHeight w:val="330"/>
        </w:trPr>
        <w:tc>
          <w:tcPr>
            <w:tcW w:w="2404" w:type="dxa"/>
            <w:shd w:val="clear" w:color="auto" w:fill="auto"/>
          </w:tcPr>
          <w:p w:rsidR="00545B79" w:rsidRPr="009F7937" w:rsidRDefault="00545B79" w:rsidP="00AA6554">
            <w:pPr>
              <w:pStyle w:val="SingleTxtG"/>
              <w:bidi/>
              <w:spacing w:before="40" w:after="40" w:line="340" w:lineRule="exact"/>
              <w:ind w:left="0" w:right="113" w:firstLine="59"/>
              <w:jc w:val="left"/>
              <w:textDirection w:val="tbRlV"/>
              <w:rPr>
                <w:rFonts w:hint="default"/>
                <w:sz w:val="28"/>
                <w:szCs w:val="28"/>
                <w:rtl/>
                <w:lang w:val="ar-SA" w:eastAsia="zh-TW" w:bidi="en-GB"/>
              </w:rPr>
            </w:pPr>
            <w:r w:rsidRPr="009F7937">
              <w:rPr>
                <w:sz w:val="28"/>
                <w:szCs w:val="28"/>
                <w:rtl/>
              </w:rPr>
              <w:t>النرويج</w:t>
            </w:r>
          </w:p>
        </w:tc>
        <w:tc>
          <w:tcPr>
            <w:tcW w:w="2562" w:type="dxa"/>
            <w:shd w:val="clear" w:color="auto" w:fill="auto"/>
            <w:vAlign w:val="bottom"/>
          </w:tcPr>
          <w:p w:rsidR="00545B79" w:rsidRPr="009F7937" w:rsidRDefault="00545B79" w:rsidP="00AA6554">
            <w:pPr>
              <w:pStyle w:val="SingleTxtG"/>
              <w:bidi/>
              <w:spacing w:before="40" w:after="40" w:line="340" w:lineRule="exact"/>
              <w:ind w:left="38" w:right="563"/>
              <w:jc w:val="left"/>
              <w:textDirection w:val="tbRlV"/>
              <w:rPr>
                <w:rFonts w:hint="default"/>
                <w:sz w:val="28"/>
                <w:szCs w:val="28"/>
                <w:rtl/>
                <w:lang w:val="ar-SA" w:eastAsia="zh-TW" w:bidi="en-GB"/>
              </w:rPr>
            </w:pPr>
            <w:r w:rsidRPr="009F7937">
              <w:rPr>
                <w:rFonts w:ascii="Traditional Arabic"/>
                <w:sz w:val="28"/>
                <w:szCs w:val="28"/>
                <w:rtl/>
              </w:rPr>
              <w:t>632 330</w:t>
            </w:r>
          </w:p>
        </w:tc>
        <w:tc>
          <w:tcPr>
            <w:tcW w:w="2977" w:type="dxa"/>
            <w:shd w:val="clear" w:color="auto" w:fill="auto"/>
            <w:vAlign w:val="bottom"/>
          </w:tcPr>
          <w:p w:rsidR="00545B79" w:rsidRPr="008A4E12" w:rsidRDefault="00545B79" w:rsidP="00AA6554">
            <w:pPr>
              <w:pStyle w:val="SingleTxtG"/>
              <w:bidi/>
              <w:spacing w:before="40" w:after="40" w:line="340" w:lineRule="exact"/>
              <w:ind w:left="142" w:right="563"/>
              <w:jc w:val="lowKashida"/>
              <w:textDirection w:val="tbRlV"/>
              <w:rPr>
                <w:rFonts w:hint="default"/>
                <w:spacing w:val="-2"/>
                <w:sz w:val="28"/>
                <w:szCs w:val="28"/>
                <w:rtl/>
                <w:lang w:val="ar-SA" w:eastAsia="zh-TW" w:bidi="en-GB"/>
              </w:rPr>
            </w:pPr>
            <w:r w:rsidRPr="008A4E12">
              <w:rPr>
                <w:rFonts w:ascii="Traditional Arabic"/>
                <w:spacing w:val="-2"/>
                <w:sz w:val="28"/>
                <w:szCs w:val="28"/>
                <w:rtl/>
              </w:rPr>
              <w:t>18</w:t>
            </w:r>
            <w:r w:rsidRPr="008A4E12">
              <w:rPr>
                <w:spacing w:val="-2"/>
                <w:sz w:val="28"/>
                <w:szCs w:val="28"/>
                <w:rtl/>
              </w:rPr>
              <w:t xml:space="preserve"> تشرين الثاني/نوفمبر </w:t>
            </w:r>
            <w:r w:rsidRPr="008A4E12">
              <w:rPr>
                <w:rFonts w:ascii="Traditional Arabic"/>
                <w:spacing w:val="-2"/>
                <w:sz w:val="28"/>
                <w:szCs w:val="28"/>
                <w:rtl/>
              </w:rPr>
              <w:t>2019</w:t>
            </w:r>
          </w:p>
        </w:tc>
      </w:tr>
      <w:tr w:rsidR="009F7937" w:rsidRPr="00854DDF" w:rsidTr="008A4E12">
        <w:trPr>
          <w:trHeight w:val="330"/>
        </w:trPr>
        <w:tc>
          <w:tcPr>
            <w:tcW w:w="2404" w:type="dxa"/>
            <w:shd w:val="clear" w:color="auto" w:fill="auto"/>
          </w:tcPr>
          <w:p w:rsidR="00545B79" w:rsidRPr="009F7937" w:rsidRDefault="00545B79" w:rsidP="00AA6554">
            <w:pPr>
              <w:pStyle w:val="SingleTxtG"/>
              <w:bidi/>
              <w:spacing w:before="40" w:after="40" w:line="340" w:lineRule="exact"/>
              <w:ind w:left="0" w:right="113" w:firstLine="59"/>
              <w:jc w:val="left"/>
              <w:textDirection w:val="tbRlV"/>
              <w:rPr>
                <w:rFonts w:hint="default"/>
                <w:sz w:val="28"/>
                <w:szCs w:val="28"/>
                <w:rtl/>
                <w:lang w:val="ar-SA" w:eastAsia="zh-TW" w:bidi="en-GB"/>
              </w:rPr>
            </w:pPr>
            <w:r w:rsidRPr="009F7937">
              <w:rPr>
                <w:sz w:val="28"/>
                <w:szCs w:val="28"/>
                <w:rtl/>
              </w:rPr>
              <w:t>باكستان</w:t>
            </w:r>
          </w:p>
        </w:tc>
        <w:tc>
          <w:tcPr>
            <w:tcW w:w="2562" w:type="dxa"/>
            <w:shd w:val="clear" w:color="auto" w:fill="auto"/>
            <w:vAlign w:val="bottom"/>
          </w:tcPr>
          <w:p w:rsidR="00545B79" w:rsidRPr="009F7937" w:rsidRDefault="00545B79" w:rsidP="00AA6554">
            <w:pPr>
              <w:pStyle w:val="SingleTxtG"/>
              <w:bidi/>
              <w:spacing w:before="40" w:after="40" w:line="340" w:lineRule="exact"/>
              <w:ind w:left="38" w:right="563"/>
              <w:jc w:val="left"/>
              <w:textDirection w:val="tbRlV"/>
              <w:rPr>
                <w:rFonts w:hint="default"/>
                <w:sz w:val="28"/>
                <w:szCs w:val="28"/>
                <w:rtl/>
                <w:lang w:val="ar-SA" w:eastAsia="zh-TW" w:bidi="en-GB"/>
              </w:rPr>
            </w:pPr>
            <w:r w:rsidRPr="009F7937">
              <w:rPr>
                <w:rFonts w:ascii="Traditional Arabic"/>
                <w:sz w:val="28"/>
                <w:szCs w:val="28"/>
                <w:rtl/>
              </w:rPr>
              <w:t>000 3</w:t>
            </w:r>
          </w:p>
        </w:tc>
        <w:tc>
          <w:tcPr>
            <w:tcW w:w="2977" w:type="dxa"/>
            <w:shd w:val="clear" w:color="auto" w:fill="auto"/>
            <w:vAlign w:val="bottom"/>
          </w:tcPr>
          <w:p w:rsidR="00545B79" w:rsidRPr="008A4E12" w:rsidRDefault="00545B79" w:rsidP="00AA6554">
            <w:pPr>
              <w:pStyle w:val="SingleTxtG"/>
              <w:bidi/>
              <w:spacing w:before="40" w:after="40" w:line="340" w:lineRule="exact"/>
              <w:ind w:left="142" w:right="563"/>
              <w:jc w:val="lowKashida"/>
              <w:textDirection w:val="tbRlV"/>
              <w:rPr>
                <w:rFonts w:hint="default"/>
                <w:spacing w:val="-2"/>
                <w:sz w:val="28"/>
                <w:szCs w:val="28"/>
                <w:rtl/>
                <w:lang w:val="ar-SA" w:eastAsia="zh-TW" w:bidi="en-GB"/>
              </w:rPr>
            </w:pPr>
            <w:r w:rsidRPr="008A4E12">
              <w:rPr>
                <w:rFonts w:ascii="Traditional Arabic"/>
                <w:spacing w:val="-2"/>
                <w:sz w:val="28"/>
                <w:szCs w:val="28"/>
                <w:rtl/>
              </w:rPr>
              <w:t>3</w:t>
            </w:r>
            <w:r w:rsidRPr="008A4E12">
              <w:rPr>
                <w:spacing w:val="-2"/>
                <w:sz w:val="28"/>
                <w:szCs w:val="28"/>
                <w:rtl/>
              </w:rPr>
              <w:t xml:space="preserve"> تموز/يوليه </w:t>
            </w:r>
            <w:r w:rsidRPr="008A4E12">
              <w:rPr>
                <w:rFonts w:ascii="Traditional Arabic"/>
                <w:spacing w:val="-2"/>
                <w:sz w:val="28"/>
                <w:szCs w:val="28"/>
                <w:rtl/>
              </w:rPr>
              <w:t>2019</w:t>
            </w:r>
          </w:p>
        </w:tc>
      </w:tr>
      <w:tr w:rsidR="009F7937" w:rsidRPr="00854DDF" w:rsidTr="008A4E12">
        <w:trPr>
          <w:trHeight w:val="343"/>
        </w:trPr>
        <w:tc>
          <w:tcPr>
            <w:tcW w:w="2404" w:type="dxa"/>
            <w:shd w:val="clear" w:color="auto" w:fill="auto"/>
          </w:tcPr>
          <w:p w:rsidR="00545B79" w:rsidRPr="009F7937" w:rsidRDefault="00545B79" w:rsidP="00AA6554">
            <w:pPr>
              <w:pStyle w:val="SingleTxtG"/>
              <w:bidi/>
              <w:spacing w:before="40" w:after="40" w:line="340" w:lineRule="exact"/>
              <w:ind w:left="0" w:right="113" w:firstLine="59"/>
              <w:jc w:val="left"/>
              <w:textDirection w:val="tbRlV"/>
              <w:rPr>
                <w:rFonts w:hint="default"/>
                <w:sz w:val="28"/>
                <w:szCs w:val="28"/>
                <w:rtl/>
                <w:lang w:val="ar-SA" w:eastAsia="zh-TW" w:bidi="en-GB"/>
              </w:rPr>
            </w:pPr>
            <w:r w:rsidRPr="009F7937">
              <w:rPr>
                <w:sz w:val="28"/>
                <w:szCs w:val="28"/>
                <w:rtl/>
              </w:rPr>
              <w:t>بيرو</w:t>
            </w:r>
          </w:p>
        </w:tc>
        <w:tc>
          <w:tcPr>
            <w:tcW w:w="2562" w:type="dxa"/>
            <w:shd w:val="clear" w:color="auto" w:fill="auto"/>
            <w:vAlign w:val="bottom"/>
          </w:tcPr>
          <w:p w:rsidR="00545B79" w:rsidRPr="009F7937" w:rsidRDefault="00545B79" w:rsidP="00AA6554">
            <w:pPr>
              <w:pStyle w:val="SingleTxtG"/>
              <w:bidi/>
              <w:spacing w:before="40" w:after="40" w:line="340" w:lineRule="exact"/>
              <w:ind w:left="38" w:right="563"/>
              <w:jc w:val="left"/>
              <w:textDirection w:val="tbRlV"/>
              <w:rPr>
                <w:rFonts w:hint="default"/>
                <w:sz w:val="28"/>
                <w:szCs w:val="28"/>
                <w:rtl/>
                <w:lang w:val="ar-SA" w:eastAsia="zh-TW" w:bidi="en-GB"/>
              </w:rPr>
            </w:pPr>
            <w:r w:rsidRPr="009F7937">
              <w:rPr>
                <w:rFonts w:ascii="Traditional Arabic"/>
                <w:sz w:val="28"/>
                <w:szCs w:val="28"/>
                <w:rtl/>
              </w:rPr>
              <w:t>174 1</w:t>
            </w:r>
          </w:p>
        </w:tc>
        <w:tc>
          <w:tcPr>
            <w:tcW w:w="2977" w:type="dxa"/>
            <w:shd w:val="clear" w:color="auto" w:fill="auto"/>
            <w:vAlign w:val="bottom"/>
          </w:tcPr>
          <w:p w:rsidR="00545B79" w:rsidRPr="008A4E12" w:rsidRDefault="00545B79" w:rsidP="00AA6554">
            <w:pPr>
              <w:pStyle w:val="SingleTxtG"/>
              <w:bidi/>
              <w:spacing w:before="40" w:after="40" w:line="340" w:lineRule="exact"/>
              <w:ind w:left="142" w:right="563"/>
              <w:jc w:val="lowKashida"/>
              <w:textDirection w:val="tbRlV"/>
              <w:rPr>
                <w:rFonts w:hint="default"/>
                <w:spacing w:val="-2"/>
                <w:sz w:val="28"/>
                <w:szCs w:val="28"/>
                <w:rtl/>
                <w:lang w:val="ar-SA" w:eastAsia="zh-TW" w:bidi="en-GB"/>
              </w:rPr>
            </w:pPr>
            <w:r w:rsidRPr="008A4E12">
              <w:rPr>
                <w:rFonts w:ascii="Traditional Arabic"/>
                <w:spacing w:val="-2"/>
                <w:sz w:val="28"/>
                <w:szCs w:val="28"/>
                <w:rtl/>
              </w:rPr>
              <w:t>10</w:t>
            </w:r>
            <w:r w:rsidRPr="008A4E12">
              <w:rPr>
                <w:spacing w:val="-2"/>
                <w:sz w:val="28"/>
                <w:szCs w:val="28"/>
                <w:rtl/>
              </w:rPr>
              <w:t xml:space="preserve"> كانون الثاني/يناير </w:t>
            </w:r>
            <w:r w:rsidRPr="008A4E12">
              <w:rPr>
                <w:rFonts w:ascii="Traditional Arabic"/>
                <w:spacing w:val="-2"/>
                <w:sz w:val="28"/>
                <w:szCs w:val="28"/>
                <w:rtl/>
              </w:rPr>
              <w:t>2019</w:t>
            </w:r>
          </w:p>
        </w:tc>
      </w:tr>
      <w:tr w:rsidR="009F7937" w:rsidRPr="00854DDF" w:rsidTr="008A4E12">
        <w:trPr>
          <w:trHeight w:val="330"/>
        </w:trPr>
        <w:tc>
          <w:tcPr>
            <w:tcW w:w="2404" w:type="dxa"/>
            <w:shd w:val="clear" w:color="auto" w:fill="auto"/>
          </w:tcPr>
          <w:p w:rsidR="00545B79" w:rsidRPr="009F7937" w:rsidRDefault="00545B79" w:rsidP="00AA6554">
            <w:pPr>
              <w:pStyle w:val="SingleTxtG"/>
              <w:bidi/>
              <w:spacing w:before="40" w:after="40" w:line="340" w:lineRule="exact"/>
              <w:ind w:left="0" w:right="113" w:firstLine="59"/>
              <w:jc w:val="left"/>
              <w:textDirection w:val="tbRlV"/>
              <w:rPr>
                <w:rFonts w:hint="default"/>
                <w:sz w:val="28"/>
                <w:szCs w:val="28"/>
                <w:rtl/>
                <w:lang w:val="ar-SA" w:eastAsia="zh-TW" w:bidi="en-GB"/>
              </w:rPr>
            </w:pPr>
            <w:r w:rsidRPr="009F7937">
              <w:rPr>
                <w:sz w:val="28"/>
                <w:szCs w:val="28"/>
                <w:rtl/>
              </w:rPr>
              <w:t>بيرو</w:t>
            </w:r>
          </w:p>
        </w:tc>
        <w:tc>
          <w:tcPr>
            <w:tcW w:w="2562" w:type="dxa"/>
            <w:shd w:val="clear" w:color="auto" w:fill="auto"/>
            <w:vAlign w:val="bottom"/>
          </w:tcPr>
          <w:p w:rsidR="00545B79" w:rsidRPr="009F7937" w:rsidRDefault="00545B79" w:rsidP="00AA6554">
            <w:pPr>
              <w:pStyle w:val="SingleTxtG"/>
              <w:bidi/>
              <w:spacing w:before="40" w:after="40" w:line="340" w:lineRule="exact"/>
              <w:ind w:left="38" w:right="563"/>
              <w:jc w:val="left"/>
              <w:textDirection w:val="tbRlV"/>
              <w:rPr>
                <w:rFonts w:hint="default"/>
                <w:sz w:val="28"/>
                <w:szCs w:val="28"/>
                <w:rtl/>
                <w:lang w:val="ar-SA" w:eastAsia="zh-TW" w:bidi="en-GB"/>
              </w:rPr>
            </w:pPr>
            <w:r w:rsidRPr="009F7937">
              <w:rPr>
                <w:rFonts w:ascii="Traditional Arabic"/>
                <w:sz w:val="28"/>
                <w:szCs w:val="28"/>
                <w:rtl/>
              </w:rPr>
              <w:t>088 1</w:t>
            </w:r>
          </w:p>
        </w:tc>
        <w:tc>
          <w:tcPr>
            <w:tcW w:w="2977" w:type="dxa"/>
            <w:shd w:val="clear" w:color="auto" w:fill="auto"/>
            <w:vAlign w:val="bottom"/>
          </w:tcPr>
          <w:p w:rsidR="00545B79" w:rsidRPr="008A4E12" w:rsidRDefault="00545B79" w:rsidP="00AA6554">
            <w:pPr>
              <w:pStyle w:val="SingleTxtG"/>
              <w:bidi/>
              <w:spacing w:before="40" w:after="40" w:line="340" w:lineRule="exact"/>
              <w:ind w:left="142" w:right="563"/>
              <w:jc w:val="lowKashida"/>
              <w:textDirection w:val="tbRlV"/>
              <w:rPr>
                <w:rFonts w:hint="default"/>
                <w:spacing w:val="-2"/>
                <w:sz w:val="28"/>
                <w:szCs w:val="28"/>
                <w:rtl/>
                <w:lang w:val="ar-SA" w:eastAsia="zh-TW" w:bidi="en-GB"/>
              </w:rPr>
            </w:pPr>
            <w:r w:rsidRPr="008A4E12">
              <w:rPr>
                <w:rFonts w:ascii="Traditional Arabic"/>
                <w:spacing w:val="-2"/>
                <w:sz w:val="28"/>
                <w:szCs w:val="28"/>
                <w:rtl/>
              </w:rPr>
              <w:t>5</w:t>
            </w:r>
            <w:r w:rsidRPr="008A4E12">
              <w:rPr>
                <w:spacing w:val="-2"/>
                <w:sz w:val="28"/>
                <w:szCs w:val="28"/>
                <w:rtl/>
              </w:rPr>
              <w:t xml:space="preserve"> حزيران/</w:t>
            </w:r>
            <w:proofErr w:type="gramStart"/>
            <w:r w:rsidRPr="008A4E12">
              <w:rPr>
                <w:spacing w:val="-2"/>
                <w:sz w:val="28"/>
                <w:szCs w:val="28"/>
                <w:rtl/>
              </w:rPr>
              <w:t>يونيه</w:t>
            </w:r>
            <w:proofErr w:type="gramEnd"/>
            <w:r w:rsidRPr="008A4E12">
              <w:rPr>
                <w:spacing w:val="-2"/>
                <w:sz w:val="28"/>
                <w:szCs w:val="28"/>
                <w:rtl/>
              </w:rPr>
              <w:t xml:space="preserve"> </w:t>
            </w:r>
            <w:r w:rsidRPr="008A4E12">
              <w:rPr>
                <w:rFonts w:ascii="Traditional Arabic"/>
                <w:spacing w:val="-2"/>
                <w:sz w:val="28"/>
                <w:szCs w:val="28"/>
                <w:rtl/>
              </w:rPr>
              <w:t>2019</w:t>
            </w:r>
          </w:p>
        </w:tc>
      </w:tr>
      <w:tr w:rsidR="009F7937" w:rsidRPr="00854DDF" w:rsidTr="008A4E12">
        <w:trPr>
          <w:trHeight w:val="330"/>
        </w:trPr>
        <w:tc>
          <w:tcPr>
            <w:tcW w:w="2404" w:type="dxa"/>
            <w:tcBorders>
              <w:bottom w:val="nil"/>
            </w:tcBorders>
            <w:shd w:val="clear" w:color="auto" w:fill="auto"/>
          </w:tcPr>
          <w:p w:rsidR="00545B79" w:rsidRPr="009F7937" w:rsidRDefault="00545B79" w:rsidP="00AA6554">
            <w:pPr>
              <w:pStyle w:val="SingleTxtG"/>
              <w:bidi/>
              <w:spacing w:before="40" w:after="40" w:line="340" w:lineRule="exact"/>
              <w:ind w:left="0" w:right="113" w:firstLine="59"/>
              <w:jc w:val="left"/>
              <w:textDirection w:val="tbRlV"/>
              <w:rPr>
                <w:rFonts w:hint="default"/>
                <w:sz w:val="28"/>
                <w:szCs w:val="28"/>
                <w:rtl/>
                <w:lang w:val="ar-SA" w:eastAsia="zh-TW" w:bidi="en-GB"/>
              </w:rPr>
            </w:pPr>
            <w:r w:rsidRPr="009F7937">
              <w:rPr>
                <w:sz w:val="28"/>
                <w:szCs w:val="28"/>
                <w:rtl/>
              </w:rPr>
              <w:t>المملكة العربية السعودية</w:t>
            </w:r>
          </w:p>
        </w:tc>
        <w:tc>
          <w:tcPr>
            <w:tcW w:w="2562" w:type="dxa"/>
            <w:tcBorders>
              <w:bottom w:val="nil"/>
            </w:tcBorders>
            <w:shd w:val="clear" w:color="auto" w:fill="auto"/>
            <w:vAlign w:val="bottom"/>
          </w:tcPr>
          <w:p w:rsidR="00545B79" w:rsidRPr="009F7937" w:rsidRDefault="00545B79" w:rsidP="00AA6554">
            <w:pPr>
              <w:pStyle w:val="SingleTxtG"/>
              <w:bidi/>
              <w:spacing w:before="40" w:after="40" w:line="340" w:lineRule="exact"/>
              <w:ind w:left="38" w:right="563"/>
              <w:jc w:val="left"/>
              <w:textDirection w:val="tbRlV"/>
              <w:rPr>
                <w:rFonts w:hint="default"/>
                <w:sz w:val="28"/>
                <w:szCs w:val="28"/>
                <w:rtl/>
                <w:lang w:val="ar-SA" w:eastAsia="zh-TW" w:bidi="en-GB"/>
              </w:rPr>
            </w:pPr>
            <w:r w:rsidRPr="009F7937">
              <w:rPr>
                <w:rFonts w:ascii="Traditional Arabic"/>
                <w:sz w:val="28"/>
                <w:szCs w:val="28"/>
                <w:rtl/>
              </w:rPr>
              <w:t>000 75</w:t>
            </w:r>
          </w:p>
        </w:tc>
        <w:tc>
          <w:tcPr>
            <w:tcW w:w="2977" w:type="dxa"/>
            <w:tcBorders>
              <w:bottom w:val="nil"/>
            </w:tcBorders>
            <w:shd w:val="clear" w:color="auto" w:fill="auto"/>
            <w:vAlign w:val="bottom"/>
          </w:tcPr>
          <w:p w:rsidR="00545B79" w:rsidRPr="008A4E12" w:rsidRDefault="00545B79" w:rsidP="00AA6554">
            <w:pPr>
              <w:pStyle w:val="SingleTxtG"/>
              <w:bidi/>
              <w:spacing w:before="40" w:after="40" w:line="340" w:lineRule="exact"/>
              <w:ind w:left="142" w:right="563"/>
              <w:jc w:val="lowKashida"/>
              <w:textDirection w:val="tbRlV"/>
              <w:rPr>
                <w:rFonts w:hint="default"/>
                <w:spacing w:val="-2"/>
                <w:sz w:val="28"/>
                <w:szCs w:val="28"/>
                <w:rtl/>
                <w:lang w:val="ar-SA" w:eastAsia="zh-TW" w:bidi="en-GB"/>
              </w:rPr>
            </w:pPr>
            <w:r w:rsidRPr="008A4E12">
              <w:rPr>
                <w:rFonts w:ascii="Traditional Arabic"/>
                <w:spacing w:val="-2"/>
                <w:sz w:val="28"/>
                <w:szCs w:val="28"/>
                <w:rtl/>
              </w:rPr>
              <w:t>23</w:t>
            </w:r>
            <w:r w:rsidRPr="008A4E12">
              <w:rPr>
                <w:spacing w:val="-2"/>
                <w:sz w:val="28"/>
                <w:szCs w:val="28"/>
                <w:rtl/>
              </w:rPr>
              <w:t xml:space="preserve"> أيار/مايو </w:t>
            </w:r>
            <w:r w:rsidRPr="008A4E12">
              <w:rPr>
                <w:rFonts w:ascii="Traditional Arabic"/>
                <w:spacing w:val="-2"/>
                <w:sz w:val="28"/>
                <w:szCs w:val="28"/>
                <w:rtl/>
              </w:rPr>
              <w:t>2019</w:t>
            </w:r>
          </w:p>
        </w:tc>
      </w:tr>
      <w:tr w:rsidR="009F7937" w:rsidRPr="00854DDF" w:rsidTr="008A4E12">
        <w:trPr>
          <w:trHeight w:val="330"/>
        </w:trPr>
        <w:tc>
          <w:tcPr>
            <w:tcW w:w="2404" w:type="dxa"/>
            <w:tcBorders>
              <w:top w:val="nil"/>
              <w:bottom w:val="nil"/>
            </w:tcBorders>
            <w:shd w:val="clear" w:color="auto" w:fill="auto"/>
          </w:tcPr>
          <w:p w:rsidR="00545B79" w:rsidRPr="009F7937" w:rsidRDefault="00545B79" w:rsidP="00AA6554">
            <w:pPr>
              <w:pStyle w:val="SingleTxtG"/>
              <w:bidi/>
              <w:spacing w:before="40" w:after="40" w:line="340" w:lineRule="exact"/>
              <w:ind w:left="0" w:right="113" w:firstLine="59"/>
              <w:jc w:val="left"/>
              <w:textDirection w:val="tbRlV"/>
              <w:rPr>
                <w:rFonts w:hint="default"/>
                <w:sz w:val="28"/>
                <w:szCs w:val="28"/>
                <w:rtl/>
                <w:lang w:val="ar-SA" w:eastAsia="zh-TW" w:bidi="en-GB"/>
              </w:rPr>
            </w:pPr>
            <w:r w:rsidRPr="009F7937">
              <w:rPr>
                <w:sz w:val="28"/>
                <w:szCs w:val="28"/>
                <w:rtl/>
              </w:rPr>
              <w:t>الإمارات العربية المتحدة</w:t>
            </w:r>
          </w:p>
        </w:tc>
        <w:tc>
          <w:tcPr>
            <w:tcW w:w="2562" w:type="dxa"/>
            <w:tcBorders>
              <w:top w:val="nil"/>
              <w:bottom w:val="nil"/>
            </w:tcBorders>
            <w:shd w:val="clear" w:color="auto" w:fill="auto"/>
            <w:vAlign w:val="bottom"/>
          </w:tcPr>
          <w:p w:rsidR="00545B79" w:rsidRPr="009F7937" w:rsidRDefault="00545B79" w:rsidP="00AA6554">
            <w:pPr>
              <w:pStyle w:val="SingleTxtG"/>
              <w:bidi/>
              <w:spacing w:before="40" w:after="40" w:line="340" w:lineRule="exact"/>
              <w:ind w:left="38" w:right="563"/>
              <w:jc w:val="left"/>
              <w:textDirection w:val="tbRlV"/>
              <w:rPr>
                <w:rFonts w:hint="default"/>
                <w:sz w:val="28"/>
                <w:szCs w:val="28"/>
                <w:rtl/>
                <w:lang w:val="ar-SA" w:eastAsia="zh-TW" w:bidi="en-GB"/>
              </w:rPr>
            </w:pPr>
            <w:r w:rsidRPr="009F7937">
              <w:rPr>
                <w:rFonts w:ascii="Traditional Arabic"/>
                <w:sz w:val="28"/>
                <w:szCs w:val="28"/>
                <w:rtl/>
              </w:rPr>
              <w:t>000 10</w:t>
            </w:r>
          </w:p>
        </w:tc>
        <w:tc>
          <w:tcPr>
            <w:tcW w:w="2977" w:type="dxa"/>
            <w:tcBorders>
              <w:top w:val="nil"/>
              <w:bottom w:val="nil"/>
            </w:tcBorders>
            <w:shd w:val="clear" w:color="auto" w:fill="auto"/>
            <w:vAlign w:val="bottom"/>
          </w:tcPr>
          <w:p w:rsidR="00545B79" w:rsidRPr="008A4E12" w:rsidRDefault="00545B79" w:rsidP="00AA6554">
            <w:pPr>
              <w:pStyle w:val="SingleTxtG"/>
              <w:bidi/>
              <w:spacing w:before="40" w:after="40" w:line="340" w:lineRule="exact"/>
              <w:ind w:left="142" w:right="563"/>
              <w:jc w:val="lowKashida"/>
              <w:textDirection w:val="tbRlV"/>
              <w:rPr>
                <w:rFonts w:hint="default"/>
                <w:spacing w:val="-2"/>
                <w:sz w:val="28"/>
                <w:szCs w:val="28"/>
                <w:rtl/>
                <w:lang w:val="ar-SA" w:eastAsia="zh-TW" w:bidi="en-GB"/>
              </w:rPr>
            </w:pPr>
            <w:r w:rsidRPr="008A4E12">
              <w:rPr>
                <w:rFonts w:ascii="Traditional Arabic"/>
                <w:spacing w:val="-2"/>
                <w:sz w:val="28"/>
                <w:szCs w:val="28"/>
                <w:rtl/>
              </w:rPr>
              <w:t>9</w:t>
            </w:r>
            <w:r w:rsidRPr="008A4E12">
              <w:rPr>
                <w:spacing w:val="-2"/>
                <w:sz w:val="28"/>
                <w:szCs w:val="28"/>
                <w:rtl/>
              </w:rPr>
              <w:t xml:space="preserve"> نيسان/أبريل </w:t>
            </w:r>
            <w:r w:rsidRPr="008A4E12">
              <w:rPr>
                <w:rFonts w:ascii="Traditional Arabic"/>
                <w:spacing w:val="-2"/>
                <w:sz w:val="28"/>
                <w:szCs w:val="28"/>
                <w:rtl/>
              </w:rPr>
              <w:t>2019</w:t>
            </w:r>
          </w:p>
        </w:tc>
      </w:tr>
      <w:tr w:rsidR="009F7937" w:rsidRPr="00854DDF" w:rsidTr="008A4E12">
        <w:trPr>
          <w:trHeight w:val="343"/>
        </w:trPr>
        <w:tc>
          <w:tcPr>
            <w:tcW w:w="2404" w:type="dxa"/>
            <w:tcBorders>
              <w:top w:val="nil"/>
            </w:tcBorders>
            <w:shd w:val="clear" w:color="auto" w:fill="auto"/>
          </w:tcPr>
          <w:p w:rsidR="00545B79" w:rsidRPr="008A4E12" w:rsidRDefault="00545B79" w:rsidP="00AA6554">
            <w:pPr>
              <w:pStyle w:val="SingleTxtG"/>
              <w:bidi/>
              <w:spacing w:before="40" w:after="40" w:line="340" w:lineRule="exact"/>
              <w:ind w:left="0" w:right="113" w:firstLine="59"/>
              <w:jc w:val="lowKashida"/>
              <w:textDirection w:val="tbRlV"/>
              <w:rPr>
                <w:rFonts w:hint="default"/>
                <w:spacing w:val="-4"/>
                <w:sz w:val="28"/>
                <w:szCs w:val="28"/>
                <w:lang w:val="en-US" w:eastAsia="zh-TW" w:bidi="en-GB"/>
              </w:rPr>
            </w:pPr>
            <w:r w:rsidRPr="009F7937">
              <w:rPr>
                <w:spacing w:val="-4"/>
                <w:sz w:val="28"/>
                <w:szCs w:val="28"/>
                <w:rtl/>
              </w:rPr>
              <w:lastRenderedPageBreak/>
              <w:t>المملكة المتحدة لبريطانيا العظمى وأيرلندا الشمالية</w:t>
            </w:r>
          </w:p>
        </w:tc>
        <w:tc>
          <w:tcPr>
            <w:tcW w:w="2562" w:type="dxa"/>
            <w:tcBorders>
              <w:top w:val="nil"/>
            </w:tcBorders>
            <w:shd w:val="clear" w:color="auto" w:fill="auto"/>
            <w:vAlign w:val="bottom"/>
          </w:tcPr>
          <w:p w:rsidR="00545B79" w:rsidRPr="009F7937" w:rsidRDefault="00545B79" w:rsidP="00AA6554">
            <w:pPr>
              <w:pStyle w:val="SingleTxtG"/>
              <w:bidi/>
              <w:spacing w:before="40" w:after="40" w:line="340" w:lineRule="exact"/>
              <w:ind w:left="38" w:right="563"/>
              <w:jc w:val="left"/>
              <w:textDirection w:val="tbRlV"/>
              <w:rPr>
                <w:rFonts w:hint="default"/>
                <w:sz w:val="28"/>
                <w:szCs w:val="28"/>
                <w:rtl/>
                <w:lang w:val="ar-SA" w:eastAsia="zh-TW" w:bidi="en-GB"/>
              </w:rPr>
            </w:pPr>
            <w:r w:rsidRPr="009F7937">
              <w:rPr>
                <w:rFonts w:ascii="Traditional Arabic"/>
                <w:sz w:val="28"/>
                <w:szCs w:val="28"/>
                <w:rtl/>
              </w:rPr>
              <w:t>260 35</w:t>
            </w:r>
          </w:p>
        </w:tc>
        <w:tc>
          <w:tcPr>
            <w:tcW w:w="2977" w:type="dxa"/>
            <w:tcBorders>
              <w:top w:val="nil"/>
            </w:tcBorders>
            <w:shd w:val="clear" w:color="auto" w:fill="auto"/>
            <w:vAlign w:val="bottom"/>
          </w:tcPr>
          <w:p w:rsidR="00545B79" w:rsidRPr="008A4E12" w:rsidRDefault="00545B79" w:rsidP="00AA6554">
            <w:pPr>
              <w:pStyle w:val="SingleTxtG"/>
              <w:bidi/>
              <w:spacing w:before="40" w:after="40" w:line="340" w:lineRule="exact"/>
              <w:ind w:left="142" w:right="563"/>
              <w:jc w:val="lowKashida"/>
              <w:textDirection w:val="tbRlV"/>
              <w:rPr>
                <w:rFonts w:hint="default"/>
                <w:spacing w:val="-2"/>
                <w:sz w:val="28"/>
                <w:szCs w:val="28"/>
                <w:rtl/>
                <w:lang w:val="ar-SA" w:eastAsia="zh-TW" w:bidi="en-GB"/>
              </w:rPr>
            </w:pPr>
            <w:r w:rsidRPr="008A4E12">
              <w:rPr>
                <w:rFonts w:ascii="Traditional Arabic"/>
                <w:spacing w:val="-2"/>
                <w:sz w:val="28"/>
                <w:szCs w:val="28"/>
                <w:rtl/>
              </w:rPr>
              <w:t>12</w:t>
            </w:r>
            <w:r w:rsidRPr="008A4E12">
              <w:rPr>
                <w:spacing w:val="-2"/>
                <w:sz w:val="28"/>
                <w:szCs w:val="28"/>
                <w:rtl/>
              </w:rPr>
              <w:t xml:space="preserve"> نيسان/أبريل </w:t>
            </w:r>
            <w:r w:rsidRPr="008A4E12">
              <w:rPr>
                <w:rFonts w:ascii="Traditional Arabic"/>
                <w:spacing w:val="-2"/>
                <w:sz w:val="28"/>
                <w:szCs w:val="28"/>
                <w:rtl/>
              </w:rPr>
              <w:t>2019</w:t>
            </w:r>
          </w:p>
        </w:tc>
      </w:tr>
      <w:tr w:rsidR="009F7937" w:rsidRPr="00854DDF" w:rsidTr="008A4E12">
        <w:trPr>
          <w:trHeight w:val="330"/>
        </w:trPr>
        <w:tc>
          <w:tcPr>
            <w:tcW w:w="2404" w:type="dxa"/>
            <w:tcBorders>
              <w:bottom w:val="single" w:sz="4" w:space="0" w:color="auto"/>
            </w:tcBorders>
            <w:shd w:val="clear" w:color="auto" w:fill="auto"/>
          </w:tcPr>
          <w:p w:rsidR="00545B79" w:rsidRPr="009F7937" w:rsidRDefault="00545B79" w:rsidP="00AA6554">
            <w:pPr>
              <w:pStyle w:val="SingleTxtG"/>
              <w:bidi/>
              <w:spacing w:before="40" w:after="40" w:line="340" w:lineRule="exact"/>
              <w:ind w:left="0" w:right="113" w:firstLine="59"/>
              <w:jc w:val="left"/>
              <w:textDirection w:val="tbRlV"/>
              <w:rPr>
                <w:rFonts w:hint="default"/>
                <w:sz w:val="28"/>
                <w:szCs w:val="28"/>
                <w:rtl/>
                <w:lang w:val="ar-SA" w:eastAsia="zh-TW" w:bidi="en-GB"/>
              </w:rPr>
            </w:pPr>
            <w:r w:rsidRPr="009F7937">
              <w:rPr>
                <w:sz w:val="28"/>
                <w:szCs w:val="28"/>
                <w:rtl/>
              </w:rPr>
              <w:t>الهبات العامة</w:t>
            </w:r>
          </w:p>
        </w:tc>
        <w:tc>
          <w:tcPr>
            <w:tcW w:w="2562" w:type="dxa"/>
            <w:tcBorders>
              <w:bottom w:val="single" w:sz="4" w:space="0" w:color="auto"/>
            </w:tcBorders>
            <w:shd w:val="clear" w:color="auto" w:fill="auto"/>
            <w:vAlign w:val="bottom"/>
          </w:tcPr>
          <w:p w:rsidR="00545B79" w:rsidRPr="009F7937" w:rsidRDefault="00545B79" w:rsidP="00AA6554">
            <w:pPr>
              <w:pStyle w:val="SingleTxtG"/>
              <w:bidi/>
              <w:spacing w:before="40" w:after="40" w:line="340" w:lineRule="exact"/>
              <w:ind w:left="38" w:right="563"/>
              <w:jc w:val="left"/>
              <w:textDirection w:val="tbRlV"/>
              <w:rPr>
                <w:rFonts w:hint="default"/>
                <w:sz w:val="28"/>
                <w:szCs w:val="28"/>
                <w:rtl/>
                <w:lang w:val="ar-SA" w:eastAsia="zh-TW" w:bidi="en-GB"/>
              </w:rPr>
            </w:pPr>
            <w:r w:rsidRPr="009F7937">
              <w:rPr>
                <w:rFonts w:ascii="Traditional Arabic"/>
                <w:sz w:val="28"/>
                <w:szCs w:val="28"/>
                <w:rtl/>
              </w:rPr>
              <w:t>228</w:t>
            </w:r>
          </w:p>
        </w:tc>
        <w:tc>
          <w:tcPr>
            <w:tcW w:w="2977" w:type="dxa"/>
            <w:tcBorders>
              <w:bottom w:val="single" w:sz="4" w:space="0" w:color="auto"/>
            </w:tcBorders>
            <w:shd w:val="clear" w:color="auto" w:fill="auto"/>
            <w:vAlign w:val="bottom"/>
          </w:tcPr>
          <w:p w:rsidR="00545B79" w:rsidRPr="008A4E12" w:rsidRDefault="00545B79" w:rsidP="00AA6554">
            <w:pPr>
              <w:pStyle w:val="SingleTxtG"/>
              <w:spacing w:before="40" w:after="40" w:line="340" w:lineRule="exact"/>
              <w:ind w:left="142" w:right="563"/>
              <w:jc w:val="lowKashida"/>
              <w:rPr>
                <w:rFonts w:hint="default"/>
                <w:spacing w:val="-2"/>
                <w:sz w:val="28"/>
                <w:szCs w:val="28"/>
                <w:rtl/>
              </w:rPr>
            </w:pPr>
          </w:p>
        </w:tc>
      </w:tr>
      <w:tr w:rsidR="009F7937" w:rsidRPr="00854DDF" w:rsidTr="008A4E12">
        <w:trPr>
          <w:trHeight w:val="330"/>
        </w:trPr>
        <w:tc>
          <w:tcPr>
            <w:tcW w:w="2404" w:type="dxa"/>
            <w:tcBorders>
              <w:top w:val="single" w:sz="4" w:space="0" w:color="auto"/>
              <w:bottom w:val="single" w:sz="4" w:space="0" w:color="auto"/>
            </w:tcBorders>
            <w:shd w:val="clear" w:color="auto" w:fill="auto"/>
          </w:tcPr>
          <w:p w:rsidR="00545B79" w:rsidRPr="009F7937" w:rsidRDefault="00545B79" w:rsidP="000758F0">
            <w:pPr>
              <w:pStyle w:val="SingleTxtG"/>
              <w:bidi/>
              <w:spacing w:before="40" w:after="40" w:line="340" w:lineRule="exact"/>
              <w:ind w:left="287" w:right="113" w:hanging="46"/>
              <w:jc w:val="left"/>
              <w:textDirection w:val="tbRlV"/>
              <w:rPr>
                <w:rFonts w:hint="default"/>
                <w:b/>
                <w:sz w:val="28"/>
                <w:szCs w:val="28"/>
                <w:rtl/>
                <w:lang w:val="ar-SA" w:eastAsia="zh-TW" w:bidi="en-GB"/>
              </w:rPr>
            </w:pPr>
            <w:r w:rsidRPr="009F7937">
              <w:rPr>
                <w:b/>
                <w:bCs/>
                <w:sz w:val="28"/>
                <w:szCs w:val="28"/>
                <w:rtl/>
              </w:rPr>
              <w:t>مجموع التبرعات</w:t>
            </w:r>
          </w:p>
        </w:tc>
        <w:tc>
          <w:tcPr>
            <w:tcW w:w="2562" w:type="dxa"/>
            <w:tcBorders>
              <w:top w:val="single" w:sz="4" w:space="0" w:color="auto"/>
              <w:bottom w:val="single" w:sz="4" w:space="0" w:color="auto"/>
            </w:tcBorders>
            <w:shd w:val="clear" w:color="auto" w:fill="auto"/>
            <w:vAlign w:val="bottom"/>
          </w:tcPr>
          <w:p w:rsidR="00545B79" w:rsidRPr="009F7937" w:rsidRDefault="00545B79" w:rsidP="00AA6554">
            <w:pPr>
              <w:pStyle w:val="SingleTxtG"/>
              <w:bidi/>
              <w:spacing w:before="40" w:after="40" w:line="340" w:lineRule="exact"/>
              <w:ind w:left="38" w:right="563"/>
              <w:jc w:val="left"/>
              <w:textDirection w:val="tbRlV"/>
              <w:rPr>
                <w:rFonts w:hint="default"/>
                <w:b/>
                <w:sz w:val="28"/>
                <w:szCs w:val="28"/>
                <w:rtl/>
                <w:lang w:val="ar-SA" w:eastAsia="zh-TW" w:bidi="en-GB"/>
              </w:rPr>
            </w:pPr>
            <w:r w:rsidRPr="009F7937">
              <w:rPr>
                <w:rFonts w:ascii="Traditional Arabic"/>
                <w:b/>
                <w:bCs/>
                <w:sz w:val="28"/>
                <w:szCs w:val="28"/>
                <w:rtl/>
              </w:rPr>
              <w:t>627 355 2</w:t>
            </w:r>
          </w:p>
        </w:tc>
        <w:tc>
          <w:tcPr>
            <w:tcW w:w="2977" w:type="dxa"/>
            <w:tcBorders>
              <w:top w:val="single" w:sz="4" w:space="0" w:color="auto"/>
              <w:bottom w:val="single" w:sz="4" w:space="0" w:color="auto"/>
            </w:tcBorders>
            <w:shd w:val="clear" w:color="auto" w:fill="auto"/>
            <w:vAlign w:val="bottom"/>
          </w:tcPr>
          <w:p w:rsidR="00545B79" w:rsidRPr="008A4E12" w:rsidRDefault="00545B79" w:rsidP="00AA6554">
            <w:pPr>
              <w:pStyle w:val="SingleTxtG"/>
              <w:spacing w:before="40" w:after="40" w:line="340" w:lineRule="exact"/>
              <w:ind w:left="142" w:right="563"/>
              <w:jc w:val="lowKashida"/>
              <w:rPr>
                <w:rFonts w:hint="default"/>
                <w:b/>
                <w:spacing w:val="-2"/>
                <w:sz w:val="28"/>
                <w:szCs w:val="28"/>
                <w:rtl/>
              </w:rPr>
            </w:pPr>
          </w:p>
        </w:tc>
      </w:tr>
      <w:tr w:rsidR="009F7937" w:rsidRPr="00854DDF" w:rsidTr="008A4E12">
        <w:trPr>
          <w:trHeight w:val="330"/>
        </w:trPr>
        <w:tc>
          <w:tcPr>
            <w:tcW w:w="2404" w:type="dxa"/>
            <w:tcBorders>
              <w:top w:val="single" w:sz="4" w:space="0" w:color="auto"/>
            </w:tcBorders>
            <w:shd w:val="clear" w:color="auto" w:fill="auto"/>
          </w:tcPr>
          <w:p w:rsidR="00545B79" w:rsidRPr="008A4E12" w:rsidRDefault="00545B79" w:rsidP="00AA6554">
            <w:pPr>
              <w:pStyle w:val="SingleTxtG"/>
              <w:bidi/>
              <w:spacing w:before="40" w:after="40" w:line="340" w:lineRule="exact"/>
              <w:ind w:left="0" w:right="113" w:firstLine="59"/>
              <w:jc w:val="left"/>
              <w:textDirection w:val="tbRlV"/>
              <w:rPr>
                <w:rFonts w:hint="default"/>
                <w:b/>
                <w:bCs/>
                <w:sz w:val="28"/>
                <w:szCs w:val="28"/>
                <w:lang w:val="en-US" w:eastAsia="zh-TW" w:bidi="en-GB"/>
              </w:rPr>
            </w:pPr>
            <w:r w:rsidRPr="009F7937">
              <w:rPr>
                <w:b/>
                <w:bCs/>
                <w:sz w:val="28"/>
                <w:szCs w:val="28"/>
                <w:rtl/>
              </w:rPr>
              <w:t>التعهدات</w:t>
            </w:r>
          </w:p>
        </w:tc>
        <w:tc>
          <w:tcPr>
            <w:tcW w:w="2562" w:type="dxa"/>
            <w:tcBorders>
              <w:top w:val="single" w:sz="4" w:space="0" w:color="auto"/>
            </w:tcBorders>
            <w:shd w:val="clear" w:color="auto" w:fill="auto"/>
            <w:vAlign w:val="bottom"/>
          </w:tcPr>
          <w:p w:rsidR="00545B79" w:rsidRPr="009F7937" w:rsidRDefault="00545B79" w:rsidP="00AA6554">
            <w:pPr>
              <w:pStyle w:val="SingleTxtG"/>
              <w:spacing w:before="40" w:after="40" w:line="340" w:lineRule="exact"/>
              <w:ind w:left="38" w:right="563"/>
              <w:jc w:val="left"/>
              <w:rPr>
                <w:rFonts w:hint="default"/>
                <w:sz w:val="28"/>
                <w:szCs w:val="28"/>
                <w:rtl/>
              </w:rPr>
            </w:pPr>
          </w:p>
        </w:tc>
        <w:tc>
          <w:tcPr>
            <w:tcW w:w="2977" w:type="dxa"/>
            <w:tcBorders>
              <w:top w:val="single" w:sz="4" w:space="0" w:color="auto"/>
            </w:tcBorders>
            <w:shd w:val="clear" w:color="auto" w:fill="auto"/>
            <w:vAlign w:val="bottom"/>
          </w:tcPr>
          <w:p w:rsidR="00545B79" w:rsidRPr="008A4E12" w:rsidRDefault="00545B79" w:rsidP="00AA6554">
            <w:pPr>
              <w:pStyle w:val="SingleTxtG"/>
              <w:spacing w:before="40" w:after="40" w:line="340" w:lineRule="exact"/>
              <w:ind w:left="142" w:right="563"/>
              <w:jc w:val="lowKashida"/>
              <w:rPr>
                <w:rFonts w:hint="default"/>
                <w:spacing w:val="-2"/>
                <w:sz w:val="28"/>
                <w:szCs w:val="28"/>
                <w:rtl/>
              </w:rPr>
            </w:pPr>
          </w:p>
        </w:tc>
      </w:tr>
      <w:tr w:rsidR="009F7937" w:rsidRPr="00854DDF" w:rsidTr="008A4E12">
        <w:trPr>
          <w:trHeight w:val="343"/>
        </w:trPr>
        <w:tc>
          <w:tcPr>
            <w:tcW w:w="2404" w:type="dxa"/>
            <w:shd w:val="clear" w:color="auto" w:fill="auto"/>
          </w:tcPr>
          <w:p w:rsidR="00545B79" w:rsidRPr="009F7937" w:rsidRDefault="00545B79" w:rsidP="00AA6554">
            <w:pPr>
              <w:pStyle w:val="SingleTxtG"/>
              <w:bidi/>
              <w:spacing w:before="40" w:after="40" w:line="340" w:lineRule="exact"/>
              <w:ind w:left="0" w:right="113" w:firstLine="59"/>
              <w:jc w:val="left"/>
              <w:textDirection w:val="tbRlV"/>
              <w:rPr>
                <w:rFonts w:hint="default"/>
                <w:sz w:val="28"/>
                <w:szCs w:val="28"/>
                <w:rtl/>
                <w:lang w:val="ar-SA" w:eastAsia="zh-TW" w:bidi="en-GB"/>
              </w:rPr>
            </w:pPr>
            <w:r w:rsidRPr="009F7937">
              <w:rPr>
                <w:sz w:val="28"/>
                <w:szCs w:val="28"/>
                <w:rtl/>
              </w:rPr>
              <w:t>إيطاليا</w:t>
            </w:r>
          </w:p>
        </w:tc>
        <w:tc>
          <w:tcPr>
            <w:tcW w:w="2562" w:type="dxa"/>
            <w:shd w:val="clear" w:color="auto" w:fill="auto"/>
            <w:vAlign w:val="bottom"/>
          </w:tcPr>
          <w:p w:rsidR="00545B79" w:rsidRPr="009F7937" w:rsidRDefault="00545B79" w:rsidP="00AA6554">
            <w:pPr>
              <w:pStyle w:val="SingleTxtG"/>
              <w:bidi/>
              <w:spacing w:before="40" w:after="40" w:line="340" w:lineRule="exact"/>
              <w:ind w:left="38" w:right="563"/>
              <w:jc w:val="left"/>
              <w:textDirection w:val="tbRlV"/>
              <w:rPr>
                <w:rFonts w:hint="default"/>
                <w:sz w:val="28"/>
                <w:szCs w:val="28"/>
                <w:rtl/>
                <w:lang w:val="ar-SA" w:eastAsia="zh-TW" w:bidi="en-GB"/>
              </w:rPr>
            </w:pPr>
            <w:r w:rsidRPr="009F7937">
              <w:rPr>
                <w:rFonts w:ascii="Traditional Arabic"/>
                <w:sz w:val="28"/>
                <w:szCs w:val="28"/>
                <w:rtl/>
              </w:rPr>
              <w:t>050 22</w:t>
            </w:r>
          </w:p>
        </w:tc>
        <w:tc>
          <w:tcPr>
            <w:tcW w:w="2977" w:type="dxa"/>
            <w:shd w:val="clear" w:color="auto" w:fill="auto"/>
            <w:vAlign w:val="bottom"/>
          </w:tcPr>
          <w:p w:rsidR="00545B79" w:rsidRPr="008A4E12" w:rsidRDefault="00545B79" w:rsidP="00AA6554">
            <w:pPr>
              <w:pStyle w:val="SingleTxtG"/>
              <w:bidi/>
              <w:spacing w:before="40" w:after="40" w:line="340" w:lineRule="exact"/>
              <w:ind w:left="142" w:right="563"/>
              <w:jc w:val="lowKashida"/>
              <w:textDirection w:val="tbRlV"/>
              <w:rPr>
                <w:rFonts w:hint="default"/>
                <w:spacing w:val="-2"/>
                <w:sz w:val="28"/>
                <w:szCs w:val="28"/>
                <w:rtl/>
                <w:lang w:val="ar-SA" w:eastAsia="zh-TW" w:bidi="en-GB"/>
              </w:rPr>
            </w:pPr>
            <w:r w:rsidRPr="008A4E12">
              <w:rPr>
                <w:spacing w:val="-2"/>
                <w:sz w:val="28"/>
                <w:szCs w:val="28"/>
                <w:rtl/>
              </w:rPr>
              <w:t>تعهّد</w:t>
            </w:r>
          </w:p>
        </w:tc>
      </w:tr>
      <w:tr w:rsidR="009F7937" w:rsidRPr="00854DDF" w:rsidTr="008A4E12">
        <w:trPr>
          <w:trHeight w:val="330"/>
        </w:trPr>
        <w:tc>
          <w:tcPr>
            <w:tcW w:w="2404" w:type="dxa"/>
            <w:tcBorders>
              <w:bottom w:val="single" w:sz="4" w:space="0" w:color="auto"/>
            </w:tcBorders>
            <w:shd w:val="clear" w:color="auto" w:fill="auto"/>
          </w:tcPr>
          <w:p w:rsidR="00545B79" w:rsidRPr="009F7937" w:rsidRDefault="00545B79" w:rsidP="00AA6554">
            <w:pPr>
              <w:pStyle w:val="SingleTxtG"/>
              <w:bidi/>
              <w:spacing w:before="40" w:after="40" w:line="340" w:lineRule="exact"/>
              <w:ind w:left="0" w:right="113" w:firstLine="59"/>
              <w:jc w:val="left"/>
              <w:textDirection w:val="tbRlV"/>
              <w:rPr>
                <w:rFonts w:hint="default"/>
                <w:sz w:val="28"/>
                <w:szCs w:val="28"/>
                <w:rtl/>
                <w:lang w:val="ar-SA" w:eastAsia="zh-TW" w:bidi="en-GB"/>
              </w:rPr>
            </w:pPr>
            <w:r w:rsidRPr="009F7937">
              <w:rPr>
                <w:sz w:val="28"/>
                <w:szCs w:val="28"/>
                <w:rtl/>
              </w:rPr>
              <w:t>الولايات المتحدة الأمريكية</w:t>
            </w:r>
          </w:p>
        </w:tc>
        <w:tc>
          <w:tcPr>
            <w:tcW w:w="2562" w:type="dxa"/>
            <w:tcBorders>
              <w:bottom w:val="single" w:sz="4" w:space="0" w:color="auto"/>
            </w:tcBorders>
            <w:shd w:val="clear" w:color="auto" w:fill="auto"/>
            <w:vAlign w:val="bottom"/>
          </w:tcPr>
          <w:p w:rsidR="00545B79" w:rsidRPr="009F7937" w:rsidRDefault="00545B79" w:rsidP="00AA6554">
            <w:pPr>
              <w:pStyle w:val="SingleTxtG"/>
              <w:bidi/>
              <w:spacing w:before="40" w:after="40" w:line="340" w:lineRule="exact"/>
              <w:ind w:left="38" w:right="563"/>
              <w:jc w:val="left"/>
              <w:textDirection w:val="tbRlV"/>
              <w:rPr>
                <w:rFonts w:hint="default"/>
                <w:sz w:val="28"/>
                <w:szCs w:val="28"/>
                <w:rtl/>
                <w:lang w:val="ar-SA" w:eastAsia="zh-TW" w:bidi="en-GB"/>
              </w:rPr>
            </w:pPr>
            <w:r w:rsidRPr="009F7937">
              <w:rPr>
                <w:rFonts w:ascii="Traditional Arabic"/>
                <w:sz w:val="28"/>
                <w:szCs w:val="28"/>
                <w:rtl/>
              </w:rPr>
              <w:t>000 550 6</w:t>
            </w:r>
          </w:p>
        </w:tc>
        <w:tc>
          <w:tcPr>
            <w:tcW w:w="2977" w:type="dxa"/>
            <w:tcBorders>
              <w:bottom w:val="single" w:sz="4" w:space="0" w:color="auto"/>
            </w:tcBorders>
            <w:shd w:val="clear" w:color="auto" w:fill="auto"/>
            <w:vAlign w:val="bottom"/>
          </w:tcPr>
          <w:p w:rsidR="00545B79" w:rsidRPr="008A4E12" w:rsidRDefault="00545B79" w:rsidP="00AA6554">
            <w:pPr>
              <w:pStyle w:val="SingleTxtG"/>
              <w:bidi/>
              <w:spacing w:before="40" w:after="40" w:line="340" w:lineRule="exact"/>
              <w:ind w:left="142" w:right="563"/>
              <w:jc w:val="lowKashida"/>
              <w:textDirection w:val="tbRlV"/>
              <w:rPr>
                <w:rFonts w:hint="default"/>
                <w:spacing w:val="-2"/>
                <w:sz w:val="28"/>
                <w:szCs w:val="28"/>
                <w:rtl/>
                <w:lang w:val="ar-SA" w:eastAsia="zh-TW" w:bidi="en-GB"/>
              </w:rPr>
            </w:pPr>
            <w:r w:rsidRPr="008A4E12">
              <w:rPr>
                <w:spacing w:val="-2"/>
                <w:sz w:val="28"/>
                <w:szCs w:val="28"/>
                <w:rtl/>
              </w:rPr>
              <w:t>تعهّد</w:t>
            </w:r>
          </w:p>
        </w:tc>
      </w:tr>
      <w:tr w:rsidR="009F7937" w:rsidRPr="00854DDF" w:rsidTr="008A4E12">
        <w:trPr>
          <w:trHeight w:val="330"/>
        </w:trPr>
        <w:tc>
          <w:tcPr>
            <w:tcW w:w="2404" w:type="dxa"/>
            <w:tcBorders>
              <w:top w:val="single" w:sz="4" w:space="0" w:color="auto"/>
              <w:bottom w:val="single" w:sz="4" w:space="0" w:color="auto"/>
            </w:tcBorders>
            <w:shd w:val="clear" w:color="auto" w:fill="auto"/>
          </w:tcPr>
          <w:p w:rsidR="00545B79" w:rsidRPr="009F7937" w:rsidRDefault="00545B79" w:rsidP="000758F0">
            <w:pPr>
              <w:pStyle w:val="SingleTxtG"/>
              <w:bidi/>
              <w:spacing w:before="40" w:after="40" w:line="340" w:lineRule="exact"/>
              <w:ind w:left="287" w:right="113" w:hanging="46"/>
              <w:jc w:val="left"/>
              <w:textDirection w:val="tbRlV"/>
              <w:rPr>
                <w:rFonts w:hint="default"/>
                <w:b/>
                <w:sz w:val="28"/>
                <w:szCs w:val="28"/>
                <w:rtl/>
                <w:lang w:val="ar-SA" w:eastAsia="zh-TW" w:bidi="en-GB"/>
              </w:rPr>
            </w:pPr>
            <w:r w:rsidRPr="009F7937">
              <w:rPr>
                <w:b/>
                <w:bCs/>
                <w:sz w:val="28"/>
                <w:szCs w:val="28"/>
                <w:rtl/>
              </w:rPr>
              <w:t>مجموع التعهدات</w:t>
            </w:r>
          </w:p>
        </w:tc>
        <w:tc>
          <w:tcPr>
            <w:tcW w:w="2562" w:type="dxa"/>
            <w:tcBorders>
              <w:top w:val="single" w:sz="4" w:space="0" w:color="auto"/>
              <w:bottom w:val="single" w:sz="4" w:space="0" w:color="auto"/>
            </w:tcBorders>
            <w:shd w:val="clear" w:color="auto" w:fill="auto"/>
            <w:vAlign w:val="bottom"/>
          </w:tcPr>
          <w:p w:rsidR="00545B79" w:rsidRPr="009F7937" w:rsidRDefault="00545B79" w:rsidP="00AA6554">
            <w:pPr>
              <w:pStyle w:val="SingleTxtG"/>
              <w:bidi/>
              <w:spacing w:before="40" w:after="40" w:line="340" w:lineRule="exact"/>
              <w:ind w:left="38" w:right="563"/>
              <w:jc w:val="left"/>
              <w:textDirection w:val="tbRlV"/>
              <w:rPr>
                <w:rFonts w:hint="default"/>
                <w:b/>
                <w:sz w:val="28"/>
                <w:szCs w:val="28"/>
                <w:rtl/>
                <w:lang w:val="ar-SA" w:eastAsia="zh-TW" w:bidi="en-GB"/>
              </w:rPr>
            </w:pPr>
            <w:r w:rsidRPr="009F7937">
              <w:rPr>
                <w:rFonts w:ascii="Traditional Arabic"/>
                <w:b/>
                <w:bCs/>
                <w:sz w:val="28"/>
                <w:szCs w:val="28"/>
                <w:rtl/>
              </w:rPr>
              <w:t>050 572 6</w:t>
            </w:r>
          </w:p>
        </w:tc>
        <w:tc>
          <w:tcPr>
            <w:tcW w:w="2977" w:type="dxa"/>
            <w:tcBorders>
              <w:top w:val="single" w:sz="4" w:space="0" w:color="auto"/>
              <w:bottom w:val="single" w:sz="4" w:space="0" w:color="auto"/>
            </w:tcBorders>
            <w:shd w:val="clear" w:color="auto" w:fill="auto"/>
            <w:vAlign w:val="bottom"/>
          </w:tcPr>
          <w:p w:rsidR="00545B79" w:rsidRPr="008A4E12" w:rsidRDefault="00545B79" w:rsidP="00AA6554">
            <w:pPr>
              <w:pStyle w:val="SingleTxtG"/>
              <w:spacing w:before="40" w:after="40" w:line="340" w:lineRule="exact"/>
              <w:ind w:left="142" w:right="563"/>
              <w:jc w:val="lowKashida"/>
              <w:rPr>
                <w:rFonts w:hint="default"/>
                <w:b/>
                <w:spacing w:val="-2"/>
                <w:sz w:val="28"/>
                <w:szCs w:val="28"/>
                <w:rtl/>
              </w:rPr>
            </w:pPr>
          </w:p>
        </w:tc>
      </w:tr>
      <w:tr w:rsidR="009F7937" w:rsidRPr="00854DDF" w:rsidTr="008A4E12">
        <w:trPr>
          <w:trHeight w:val="330"/>
        </w:trPr>
        <w:tc>
          <w:tcPr>
            <w:tcW w:w="2404" w:type="dxa"/>
            <w:tcBorders>
              <w:top w:val="single" w:sz="4" w:space="0" w:color="auto"/>
              <w:bottom w:val="single" w:sz="12" w:space="0" w:color="auto"/>
            </w:tcBorders>
            <w:shd w:val="clear" w:color="auto" w:fill="auto"/>
          </w:tcPr>
          <w:p w:rsidR="00545B79" w:rsidRPr="009F7937" w:rsidRDefault="00545B79" w:rsidP="000758F0">
            <w:pPr>
              <w:pStyle w:val="SingleTxtG"/>
              <w:bidi/>
              <w:spacing w:before="40" w:after="40" w:line="340" w:lineRule="exact"/>
              <w:ind w:left="287" w:right="113" w:hanging="46"/>
              <w:jc w:val="lowKashida"/>
              <w:textDirection w:val="tbRlV"/>
              <w:rPr>
                <w:rFonts w:hint="default"/>
                <w:b/>
                <w:spacing w:val="-4"/>
                <w:sz w:val="28"/>
                <w:szCs w:val="28"/>
                <w:lang w:val="fr-CH" w:eastAsia="zh-TW" w:bidi="en-GB"/>
              </w:rPr>
            </w:pPr>
            <w:r w:rsidRPr="009F7937">
              <w:rPr>
                <w:b/>
                <w:bCs/>
                <w:spacing w:val="-4"/>
                <w:sz w:val="28"/>
                <w:szCs w:val="28"/>
                <w:rtl/>
              </w:rPr>
              <w:t>مجموع التبرعات والتعهدات</w:t>
            </w:r>
          </w:p>
        </w:tc>
        <w:tc>
          <w:tcPr>
            <w:tcW w:w="2562" w:type="dxa"/>
            <w:tcBorders>
              <w:top w:val="single" w:sz="4" w:space="0" w:color="auto"/>
              <w:bottom w:val="single" w:sz="12" w:space="0" w:color="auto"/>
            </w:tcBorders>
            <w:shd w:val="clear" w:color="auto" w:fill="auto"/>
            <w:vAlign w:val="bottom"/>
          </w:tcPr>
          <w:p w:rsidR="00545B79" w:rsidRPr="009F7937" w:rsidRDefault="00545B79" w:rsidP="00AA6554">
            <w:pPr>
              <w:pStyle w:val="SingleTxtG"/>
              <w:bidi/>
              <w:spacing w:before="40" w:after="40" w:line="340" w:lineRule="exact"/>
              <w:ind w:left="38" w:right="563"/>
              <w:jc w:val="left"/>
              <w:textDirection w:val="tbRlV"/>
              <w:rPr>
                <w:rFonts w:hint="default"/>
                <w:b/>
                <w:sz w:val="28"/>
                <w:szCs w:val="28"/>
                <w:lang w:val="fr-CH" w:eastAsia="zh-TW" w:bidi="en-GB"/>
              </w:rPr>
            </w:pPr>
            <w:r w:rsidRPr="009F7937">
              <w:rPr>
                <w:rFonts w:ascii="Traditional Arabic"/>
                <w:b/>
                <w:bCs/>
                <w:sz w:val="28"/>
                <w:szCs w:val="28"/>
                <w:rtl/>
              </w:rPr>
              <w:t>677 927 8</w:t>
            </w:r>
          </w:p>
        </w:tc>
        <w:tc>
          <w:tcPr>
            <w:tcW w:w="2977" w:type="dxa"/>
            <w:tcBorders>
              <w:top w:val="single" w:sz="4" w:space="0" w:color="auto"/>
              <w:bottom w:val="single" w:sz="12" w:space="0" w:color="auto"/>
            </w:tcBorders>
            <w:shd w:val="clear" w:color="auto" w:fill="auto"/>
            <w:vAlign w:val="bottom"/>
          </w:tcPr>
          <w:p w:rsidR="00545B79" w:rsidRPr="008A4E12" w:rsidRDefault="00545B79" w:rsidP="00AA6554">
            <w:pPr>
              <w:pStyle w:val="SingleTxtG"/>
              <w:spacing w:before="40" w:after="40" w:line="340" w:lineRule="exact"/>
              <w:ind w:left="173" w:right="563"/>
              <w:jc w:val="lowKashida"/>
              <w:rPr>
                <w:rFonts w:hint="default"/>
                <w:b/>
                <w:spacing w:val="-2"/>
                <w:sz w:val="28"/>
                <w:szCs w:val="28"/>
                <w:rtl/>
              </w:rPr>
            </w:pPr>
          </w:p>
        </w:tc>
      </w:tr>
    </w:tbl>
    <w:p w:rsidR="00545B79" w:rsidRPr="004B17FA" w:rsidRDefault="00545B79" w:rsidP="000758F0">
      <w:pPr>
        <w:pStyle w:val="SingleTxtGA"/>
        <w:tabs>
          <w:tab w:val="clear" w:pos="1928"/>
          <w:tab w:val="left" w:pos="1701"/>
        </w:tabs>
        <w:spacing w:before="120"/>
        <w:rPr>
          <w:rtl/>
          <w:lang w:val="ar-SA" w:eastAsia="zh-TW" w:bidi="en-GB"/>
        </w:rPr>
      </w:pPr>
      <w:r w:rsidRPr="009F7937">
        <w:rPr>
          <w:sz w:val="16"/>
          <w:szCs w:val="26"/>
          <w:rtl/>
        </w:rPr>
        <w:t>*</w:t>
      </w:r>
      <w:r w:rsidR="009F7937">
        <w:rPr>
          <w:sz w:val="16"/>
          <w:szCs w:val="26"/>
          <w:rtl/>
        </w:rPr>
        <w:tab/>
      </w:r>
      <w:r w:rsidRPr="009F7937">
        <w:rPr>
          <w:sz w:val="16"/>
          <w:szCs w:val="26"/>
          <w:rtl/>
        </w:rPr>
        <w:t>تشمل تبرع</w:t>
      </w:r>
      <w:r w:rsidR="000758F0">
        <w:rPr>
          <w:sz w:val="16"/>
          <w:szCs w:val="26"/>
          <w:rtl/>
        </w:rPr>
        <w:t xml:space="preserve">اً </w:t>
      </w:r>
      <w:r w:rsidRPr="009F7937">
        <w:rPr>
          <w:sz w:val="16"/>
          <w:szCs w:val="26"/>
          <w:rtl/>
        </w:rPr>
        <w:t xml:space="preserve">قدره </w:t>
      </w:r>
      <w:r w:rsidRPr="009F7937">
        <w:rPr>
          <w:rFonts w:ascii="Traditional Arabic"/>
          <w:sz w:val="16"/>
          <w:szCs w:val="26"/>
          <w:rtl/>
        </w:rPr>
        <w:t>888 21</w:t>
      </w:r>
      <w:r w:rsidRPr="009F7937">
        <w:rPr>
          <w:sz w:val="16"/>
          <w:szCs w:val="26"/>
          <w:rtl/>
        </w:rPr>
        <w:t xml:space="preserve"> دولار</w:t>
      </w:r>
      <w:r w:rsidR="000758F0">
        <w:rPr>
          <w:sz w:val="16"/>
          <w:szCs w:val="26"/>
          <w:rtl/>
        </w:rPr>
        <w:t xml:space="preserve">اً </w:t>
      </w:r>
      <w:r w:rsidRPr="009F7937">
        <w:rPr>
          <w:sz w:val="16"/>
          <w:szCs w:val="26"/>
          <w:rtl/>
        </w:rPr>
        <w:t>من دولارات الولايات المتحدة من حكومة كيبيك.</w:t>
      </w:r>
    </w:p>
    <w:p w:rsidR="001D1C55" w:rsidRPr="004B17FA" w:rsidRDefault="001D1C55" w:rsidP="009F7937">
      <w:pPr>
        <w:pStyle w:val="HChGA"/>
        <w:rPr>
          <w:rtl/>
          <w:lang w:val="ar-SA" w:eastAsia="zh-TW" w:bidi="en-GB"/>
        </w:rPr>
      </w:pPr>
      <w:r>
        <w:rPr>
          <w:sz w:val="30"/>
          <w:rtl/>
        </w:rPr>
        <w:tab/>
      </w:r>
      <w:r w:rsidRPr="004B17FA">
        <w:rPr>
          <w:rtl/>
        </w:rPr>
        <w:t>رابعا</w:t>
      </w:r>
      <w:r w:rsidR="009F7937">
        <w:rPr>
          <w:rFonts w:hint="cs"/>
          <w:rtl/>
        </w:rPr>
        <w:t>ً</w:t>
      </w:r>
      <w:r w:rsidRPr="004B17FA">
        <w:rPr>
          <w:rtl/>
        </w:rPr>
        <w:t>-</w:t>
      </w:r>
      <w:r w:rsidR="009F7937">
        <w:rPr>
          <w:rtl/>
        </w:rPr>
        <w:tab/>
      </w:r>
      <w:r w:rsidRPr="004B17FA">
        <w:rPr>
          <w:rtl/>
        </w:rPr>
        <w:t>الدورة الخمسون لمجلس الأمناء</w:t>
      </w:r>
    </w:p>
    <w:p w:rsidR="001D1C55" w:rsidRPr="009F7937" w:rsidRDefault="001D1C55" w:rsidP="009F7937">
      <w:pPr>
        <w:pStyle w:val="SingleTxtGA"/>
        <w:spacing w:line="360" w:lineRule="exact"/>
        <w:rPr>
          <w:rtl/>
          <w:lang w:val="ar-SA" w:eastAsia="zh-TW" w:bidi="en-GB"/>
        </w:rPr>
      </w:pPr>
      <w:r w:rsidRPr="00854DDF">
        <w:rPr>
          <w:rFonts w:ascii="Traditional Arabic"/>
          <w:sz w:val="30"/>
          <w:rtl/>
        </w:rPr>
        <w:t>10-</w:t>
      </w:r>
      <w:r w:rsidRPr="00854DDF">
        <w:rPr>
          <w:sz w:val="30"/>
          <w:rtl/>
        </w:rPr>
        <w:tab/>
        <w:t xml:space="preserve">عُقدت الدورة الخمسون لمجلس الأمناء في جنيف في الفترة من </w:t>
      </w:r>
      <w:r w:rsidRPr="00854DDF">
        <w:rPr>
          <w:rFonts w:ascii="Traditional Arabic"/>
          <w:sz w:val="30"/>
          <w:rtl/>
        </w:rPr>
        <w:t>7</w:t>
      </w:r>
      <w:r w:rsidRPr="00854DDF">
        <w:rPr>
          <w:sz w:val="30"/>
          <w:rtl/>
        </w:rPr>
        <w:t xml:space="preserve"> إلى </w:t>
      </w:r>
      <w:r w:rsidRPr="00854DDF">
        <w:rPr>
          <w:rFonts w:ascii="Traditional Arabic"/>
          <w:sz w:val="30"/>
          <w:rtl/>
        </w:rPr>
        <w:t>11</w:t>
      </w:r>
      <w:r w:rsidRPr="00854DDF">
        <w:rPr>
          <w:sz w:val="30"/>
          <w:rtl/>
        </w:rPr>
        <w:t xml:space="preserve"> تشرين </w:t>
      </w:r>
      <w:r w:rsidRPr="009F7937">
        <w:rPr>
          <w:rtl/>
        </w:rPr>
        <w:t xml:space="preserve">الأول/أكتوبر </w:t>
      </w:r>
      <w:r w:rsidRPr="009F7937">
        <w:rPr>
          <w:rFonts w:ascii="Traditional Arabic"/>
          <w:rtl/>
        </w:rPr>
        <w:t>2019.</w:t>
      </w:r>
      <w:r w:rsidRPr="009F7937">
        <w:rPr>
          <w:rtl/>
        </w:rPr>
        <w:t xml:space="preserve"> ونظر المجلس في مقترحات التمويل وقدم توصيات بشأن المنح التي ستُقدم إلى المنظمات المستفيدة لأنشطتها التي يُعتزم تنفيذها في الفترة من </w:t>
      </w:r>
      <w:r w:rsidRPr="009F7937">
        <w:rPr>
          <w:rFonts w:ascii="Traditional Arabic"/>
          <w:rtl/>
        </w:rPr>
        <w:t>1</w:t>
      </w:r>
      <w:r w:rsidRPr="009F7937">
        <w:rPr>
          <w:rtl/>
        </w:rPr>
        <w:t xml:space="preserve"> كانون الثاني/يناير إلى </w:t>
      </w:r>
      <w:r w:rsidRPr="009F7937">
        <w:rPr>
          <w:rFonts w:ascii="Traditional Arabic"/>
          <w:rtl/>
        </w:rPr>
        <w:t>31</w:t>
      </w:r>
      <w:r w:rsidRPr="009F7937">
        <w:rPr>
          <w:rtl/>
        </w:rPr>
        <w:t xml:space="preserve"> كانون الأول/ديسمبر </w:t>
      </w:r>
      <w:r w:rsidRPr="009F7937">
        <w:rPr>
          <w:rFonts w:ascii="Traditional Arabic"/>
          <w:rtl/>
        </w:rPr>
        <w:t>2020.</w:t>
      </w:r>
      <w:r w:rsidRPr="009F7937">
        <w:rPr>
          <w:rtl/>
        </w:rPr>
        <w:t xml:space="preserve"> </w:t>
      </w:r>
    </w:p>
    <w:p w:rsidR="001D1C55" w:rsidRPr="009F7937" w:rsidRDefault="001D1C55" w:rsidP="009F7937">
      <w:pPr>
        <w:pStyle w:val="SingleTxtGA"/>
        <w:spacing w:line="360" w:lineRule="exact"/>
        <w:rPr>
          <w:rtl/>
          <w:lang w:val="ar-SA" w:eastAsia="zh-TW" w:bidi="en-GB"/>
        </w:rPr>
      </w:pPr>
      <w:r w:rsidRPr="009F7937">
        <w:rPr>
          <w:rFonts w:ascii="Traditional Arabic"/>
          <w:rtl/>
        </w:rPr>
        <w:t>11-</w:t>
      </w:r>
      <w:r w:rsidRPr="009F7937">
        <w:rPr>
          <w:rtl/>
        </w:rPr>
        <w:tab/>
        <w:t xml:space="preserve">وحُسب المبلغ المتاح لتوزيعه على المشاريع بعد خصم تكاليف دعم البرامج، والاحتياطي النقدي التشغيلي، والنفقات المتوقعة على الأنشطة غير المتصلة بالـمِنَح. </w:t>
      </w:r>
    </w:p>
    <w:p w:rsidR="001D1C55" w:rsidRPr="009F7937" w:rsidRDefault="001D1C55" w:rsidP="009F7937">
      <w:pPr>
        <w:pStyle w:val="SingleTxtGA"/>
        <w:spacing w:line="360" w:lineRule="exact"/>
        <w:rPr>
          <w:rtl/>
          <w:lang w:val="ar-SA" w:eastAsia="zh-TW" w:bidi="en-GB"/>
        </w:rPr>
      </w:pPr>
      <w:r w:rsidRPr="009F7937">
        <w:rPr>
          <w:rFonts w:ascii="Traditional Arabic"/>
          <w:rtl/>
        </w:rPr>
        <w:t>12-</w:t>
      </w:r>
      <w:r w:rsidRPr="009F7937">
        <w:rPr>
          <w:rtl/>
        </w:rPr>
        <w:tab/>
        <w:t xml:space="preserve">وفي الدورة الخمسين، استعرض المجلس ما مجموعه </w:t>
      </w:r>
      <w:r w:rsidRPr="009F7937">
        <w:rPr>
          <w:rFonts w:ascii="Traditional Arabic"/>
          <w:rtl/>
        </w:rPr>
        <w:t>226</w:t>
      </w:r>
      <w:r w:rsidRPr="009F7937">
        <w:rPr>
          <w:rtl/>
        </w:rPr>
        <w:t xml:space="preserve"> مقترحاً من مقترحات المشاريع التي تستوفي شرط القبول الواردة في إطار نداء لتقديم الطلبات لعام </w:t>
      </w:r>
      <w:r w:rsidRPr="009F7937">
        <w:rPr>
          <w:rFonts w:ascii="Traditional Arabic"/>
          <w:rtl/>
        </w:rPr>
        <w:t>2020</w:t>
      </w:r>
      <w:r w:rsidRPr="009F7937">
        <w:rPr>
          <w:rtl/>
        </w:rPr>
        <w:t xml:space="preserve"> والتي ترمي إلى تقديم مساعدة مباشرة إلى ضحايا التعذيب وأسرهم، وكذلك -</w:t>
      </w:r>
      <w:r w:rsidR="000758F0">
        <w:rPr>
          <w:rFonts w:hint="cs"/>
          <w:rtl/>
        </w:rPr>
        <w:t xml:space="preserve"> </w:t>
      </w:r>
      <w:r w:rsidRPr="009F7937">
        <w:rPr>
          <w:rtl/>
        </w:rPr>
        <w:t>بدرجة أقلّ</w:t>
      </w:r>
      <w:r w:rsidR="000758F0">
        <w:rPr>
          <w:rFonts w:hint="cs"/>
          <w:rtl/>
        </w:rPr>
        <w:t xml:space="preserve"> </w:t>
      </w:r>
      <w:r w:rsidRPr="009F7937">
        <w:rPr>
          <w:rtl/>
        </w:rPr>
        <w:t xml:space="preserve">- إلى مشاريع التدريب وبناء القدرات في مجال إعادة التأهيل، بمقدار </w:t>
      </w:r>
      <w:r w:rsidRPr="009F7937">
        <w:rPr>
          <w:rFonts w:ascii="Traditional Arabic"/>
          <w:rtl/>
        </w:rPr>
        <w:t>899 490 13</w:t>
      </w:r>
      <w:r w:rsidRPr="009F7937">
        <w:rPr>
          <w:rtl/>
        </w:rPr>
        <w:t xml:space="preserve"> دولار</w:t>
      </w:r>
      <w:r w:rsidR="000758F0">
        <w:rPr>
          <w:rtl/>
        </w:rPr>
        <w:t xml:space="preserve">اً. </w:t>
      </w:r>
    </w:p>
    <w:p w:rsidR="001D1C55" w:rsidRPr="009F7937" w:rsidRDefault="001D1C55" w:rsidP="009F7937">
      <w:pPr>
        <w:pStyle w:val="SingleTxtGA"/>
        <w:spacing w:line="360" w:lineRule="exact"/>
        <w:rPr>
          <w:rtl/>
          <w:lang w:val="ar-SA" w:eastAsia="zh-TW" w:bidi="en-GB"/>
        </w:rPr>
      </w:pPr>
      <w:r w:rsidRPr="009F7937">
        <w:rPr>
          <w:rFonts w:ascii="Traditional Arabic"/>
          <w:rtl/>
        </w:rPr>
        <w:t>13-</w:t>
      </w:r>
      <w:r w:rsidRPr="009F7937">
        <w:rPr>
          <w:rtl/>
        </w:rPr>
        <w:tab/>
        <w:t xml:space="preserve">وتمشياً مع إجراء تقديم المنح الذي حدده المجلس في دورته الخامسة والأربعين </w:t>
      </w:r>
      <w:r w:rsidRPr="009F7937">
        <w:rPr>
          <w:rFonts w:ascii="Traditional Arabic"/>
          <w:rtl/>
        </w:rPr>
        <w:t>(</w:t>
      </w:r>
      <w:r w:rsidRPr="009F7937">
        <w:rPr>
          <w:rFonts w:cs="Times New Roman"/>
          <w:szCs w:val="22"/>
        </w:rPr>
        <w:t>A/72/278</w:t>
      </w:r>
      <w:r w:rsidRPr="009F7937">
        <w:rPr>
          <w:rtl/>
        </w:rPr>
        <w:t xml:space="preserve">، الفقرات </w:t>
      </w:r>
      <w:r w:rsidRPr="009F7937">
        <w:rPr>
          <w:rFonts w:ascii="Traditional Arabic"/>
          <w:rtl/>
        </w:rPr>
        <w:t>5-8)</w:t>
      </w:r>
      <w:r w:rsidRPr="009F7937">
        <w:rPr>
          <w:rtl/>
        </w:rPr>
        <w:t xml:space="preserve">، أوصى المجلس بمنح </w:t>
      </w:r>
      <w:r w:rsidRPr="009F7937">
        <w:rPr>
          <w:rFonts w:ascii="Traditional Arabic"/>
          <w:rtl/>
        </w:rPr>
        <w:t>850 363 7</w:t>
      </w:r>
      <w:r w:rsidRPr="009F7937">
        <w:rPr>
          <w:rtl/>
        </w:rPr>
        <w:t xml:space="preserve"> دولار</w:t>
      </w:r>
      <w:r w:rsidR="000758F0">
        <w:rPr>
          <w:rtl/>
        </w:rPr>
        <w:t xml:space="preserve">اً </w:t>
      </w:r>
      <w:r w:rsidRPr="009F7937">
        <w:rPr>
          <w:rtl/>
        </w:rPr>
        <w:t xml:space="preserve">لما مجموعه </w:t>
      </w:r>
      <w:r w:rsidRPr="009F7937">
        <w:rPr>
          <w:rFonts w:ascii="Traditional Arabic"/>
          <w:rtl/>
        </w:rPr>
        <w:t>172</w:t>
      </w:r>
      <w:r w:rsidRPr="009F7937">
        <w:rPr>
          <w:rtl/>
        </w:rPr>
        <w:t xml:space="preserve"> مشروعاً من المعتزم تنفيذه في عام </w:t>
      </w:r>
      <w:r w:rsidRPr="009F7937">
        <w:rPr>
          <w:rFonts w:ascii="Traditional Arabic"/>
          <w:rtl/>
        </w:rPr>
        <w:t>2020</w:t>
      </w:r>
      <w:r w:rsidRPr="009F7937">
        <w:rPr>
          <w:rtl/>
        </w:rPr>
        <w:t xml:space="preserve"> في </w:t>
      </w:r>
      <w:r w:rsidRPr="009F7937">
        <w:rPr>
          <w:rFonts w:ascii="Traditional Arabic"/>
          <w:rtl/>
        </w:rPr>
        <w:t>78</w:t>
      </w:r>
      <w:r w:rsidRPr="009F7937">
        <w:rPr>
          <w:rtl/>
        </w:rPr>
        <w:t xml:space="preserve"> بلداً (متوسط قيمة المنحة </w:t>
      </w:r>
      <w:r w:rsidRPr="009F7937">
        <w:rPr>
          <w:rFonts w:ascii="Traditional Arabic"/>
          <w:rtl/>
        </w:rPr>
        <w:t>865 42</w:t>
      </w:r>
      <w:r w:rsidRPr="009F7937">
        <w:rPr>
          <w:rtl/>
        </w:rPr>
        <w:t xml:space="preserve"> دولارا</w:t>
      </w:r>
      <w:r w:rsidR="009F7937">
        <w:rPr>
          <w:rFonts w:hint="cs"/>
          <w:rtl/>
        </w:rPr>
        <w:t>ً</w:t>
      </w:r>
      <w:r w:rsidRPr="009F7937">
        <w:rPr>
          <w:rtl/>
        </w:rPr>
        <w:t xml:space="preserve">). ومن بين تلك المشاريـــع، كان </w:t>
      </w:r>
      <w:r w:rsidRPr="009F7937">
        <w:rPr>
          <w:rFonts w:ascii="Traditional Arabic"/>
          <w:rtl/>
        </w:rPr>
        <w:t>165</w:t>
      </w:r>
      <w:r w:rsidRPr="009F7937">
        <w:rPr>
          <w:rtl/>
        </w:rPr>
        <w:t xml:space="preserve"> مشروعـــاً فـي مجال تقديم خدمات المساعدة المباشرة إلـــى ضحايا التعذيب </w:t>
      </w:r>
      <w:r w:rsidRPr="009F7937">
        <w:rPr>
          <w:rFonts w:ascii="Traditional Arabic"/>
          <w:rtl/>
        </w:rPr>
        <w:t>(500 119 7</w:t>
      </w:r>
      <w:r w:rsidRPr="009F7937">
        <w:rPr>
          <w:rtl/>
        </w:rPr>
        <w:t xml:space="preserve"> دولار) و</w:t>
      </w:r>
      <w:r w:rsidRPr="009F7937">
        <w:rPr>
          <w:rFonts w:ascii="Traditional Arabic"/>
          <w:rtl/>
        </w:rPr>
        <w:t>7</w:t>
      </w:r>
      <w:r w:rsidRPr="009F7937">
        <w:rPr>
          <w:rtl/>
        </w:rPr>
        <w:t xml:space="preserve"> مشروعات في مجال التدريب وتعزيز القدرات </w:t>
      </w:r>
      <w:r w:rsidRPr="009F7937">
        <w:rPr>
          <w:rFonts w:ascii="Traditional Arabic"/>
          <w:rtl/>
        </w:rPr>
        <w:t>(350 244</w:t>
      </w:r>
      <w:r w:rsidRPr="009F7937">
        <w:rPr>
          <w:rtl/>
        </w:rPr>
        <w:t xml:space="preserve"> دولارا</w:t>
      </w:r>
      <w:r w:rsidR="0054664E">
        <w:rPr>
          <w:rFonts w:hint="cs"/>
          <w:rtl/>
        </w:rPr>
        <w:t>ً</w:t>
      </w:r>
      <w:r w:rsidRPr="009F7937">
        <w:rPr>
          <w:rtl/>
        </w:rPr>
        <w:t xml:space="preserve">) بهدف تعزيز قدرات المنظمات المستفيدة على تقديم هذه الخدمات. وبفضل المساعدة المالية الحيوية التي يقدمها الصندوق، من المتوقع أن يحصل زهاء </w:t>
      </w:r>
      <w:r w:rsidRPr="009F7937">
        <w:rPr>
          <w:rFonts w:ascii="Traditional Arabic"/>
          <w:rtl/>
        </w:rPr>
        <w:t>565 40</w:t>
      </w:r>
      <w:r w:rsidRPr="009F7937">
        <w:rPr>
          <w:rtl/>
        </w:rPr>
        <w:t xml:space="preserve"> ضحية وأسرهم في أنحاء شتى من العالم على خدمات إعادة التأهيل وأشكال أخرى من المساعدة الملموسة خلال عام </w:t>
      </w:r>
      <w:r w:rsidRPr="009F7937">
        <w:rPr>
          <w:rFonts w:ascii="Traditional Arabic"/>
          <w:rtl/>
        </w:rPr>
        <w:t>2020</w:t>
      </w:r>
      <w:r w:rsidRPr="009F7937">
        <w:rPr>
          <w:rtl/>
        </w:rPr>
        <w:t>.</w:t>
      </w:r>
    </w:p>
    <w:p w:rsidR="001D1C55" w:rsidRPr="009F7937" w:rsidRDefault="001D1C55" w:rsidP="001D1C55">
      <w:pPr>
        <w:pStyle w:val="SingleTxtGA"/>
        <w:rPr>
          <w:rtl/>
          <w:lang w:val="ar-SA" w:eastAsia="zh-TW" w:bidi="en-GB"/>
        </w:rPr>
      </w:pPr>
      <w:r w:rsidRPr="009F7937">
        <w:rPr>
          <w:rFonts w:ascii="Traditional Arabic"/>
          <w:rtl/>
        </w:rPr>
        <w:lastRenderedPageBreak/>
        <w:t>14-</w:t>
      </w:r>
      <w:r w:rsidRPr="009F7937">
        <w:rPr>
          <w:rtl/>
        </w:rPr>
        <w:tab/>
        <w:t xml:space="preserve">واستعرض المجلس جميع مقترحات المشاريع التي تستوفي شرط القبول على أساس تنافسي، مع مراعاة الجدارة والاحتياجات الموثقة لكل مقترح وتكامله مع مبادرات أخرى، إضافة إلى عدد سنوات الدعم المتواصل المقدم من الصندوق إلى المشروع نفسه. </w:t>
      </w:r>
    </w:p>
    <w:p w:rsidR="001D1C55" w:rsidRPr="009F7937" w:rsidRDefault="001D1C55" w:rsidP="001D1C55">
      <w:pPr>
        <w:pStyle w:val="SingleTxtGA"/>
        <w:rPr>
          <w:rtl/>
          <w:lang w:val="ar-SA" w:eastAsia="zh-TW" w:bidi="en-GB"/>
        </w:rPr>
      </w:pPr>
      <w:r w:rsidRPr="009F7937">
        <w:rPr>
          <w:rFonts w:ascii="Traditional Arabic"/>
          <w:rtl/>
        </w:rPr>
        <w:t>15-</w:t>
      </w:r>
      <w:r w:rsidRPr="009F7937">
        <w:rPr>
          <w:rtl/>
        </w:rPr>
        <w:tab/>
        <w:t xml:space="preserve">وأوصى المجلس أيضاً برصد مبلغ </w:t>
      </w:r>
      <w:r w:rsidRPr="009F7937">
        <w:rPr>
          <w:rFonts w:ascii="Traditional Arabic"/>
          <w:rtl/>
        </w:rPr>
        <w:t>000 400</w:t>
      </w:r>
      <w:r w:rsidRPr="009F7937">
        <w:rPr>
          <w:rtl/>
        </w:rPr>
        <w:t xml:space="preserve"> دولار إضافي لتلبية طلبات المساعدة الطارئة التي يمكن تلقيها في عام </w:t>
      </w:r>
      <w:r w:rsidRPr="009F7937">
        <w:rPr>
          <w:rFonts w:ascii="Traditional Arabic"/>
          <w:rtl/>
        </w:rPr>
        <w:t>2020</w:t>
      </w:r>
      <w:r w:rsidRPr="009F7937">
        <w:rPr>
          <w:rtl/>
        </w:rPr>
        <w:t xml:space="preserve"> من خلال إجراء الـمِنَح العاجلة الذي اعتمده الصندوق لفترة ما بين الدورات.</w:t>
      </w:r>
    </w:p>
    <w:p w:rsidR="001D1C55" w:rsidRPr="009F7937" w:rsidRDefault="001D1C55" w:rsidP="001D1C55">
      <w:pPr>
        <w:pStyle w:val="SingleTxtGA"/>
        <w:rPr>
          <w:rtl/>
          <w:lang w:val="ar-SA" w:eastAsia="zh-TW" w:bidi="en-GB"/>
        </w:rPr>
      </w:pPr>
      <w:r w:rsidRPr="009F7937">
        <w:rPr>
          <w:rFonts w:ascii="Traditional Arabic"/>
          <w:rtl/>
        </w:rPr>
        <w:t>16-</w:t>
      </w:r>
      <w:r w:rsidRPr="009F7937">
        <w:rPr>
          <w:rtl/>
        </w:rPr>
        <w:tab/>
        <w:t xml:space="preserve">وتمكّن الصندوق، في عام </w:t>
      </w:r>
      <w:r w:rsidRPr="009F7937">
        <w:rPr>
          <w:rFonts w:ascii="Traditional Arabic"/>
          <w:rtl/>
        </w:rPr>
        <w:t>2019</w:t>
      </w:r>
      <w:r w:rsidRPr="009F7937">
        <w:rPr>
          <w:rtl/>
        </w:rPr>
        <w:t xml:space="preserve">، بفضل إجرائه المعزَّز للطوارئ، من تقديم دعم مالي قدره </w:t>
      </w:r>
      <w:r w:rsidRPr="009F7937">
        <w:rPr>
          <w:rFonts w:ascii="Traditional Arabic"/>
          <w:rtl/>
        </w:rPr>
        <w:t>313 417</w:t>
      </w:r>
      <w:r w:rsidRPr="009F7937">
        <w:rPr>
          <w:rtl/>
        </w:rPr>
        <w:t xml:space="preserve"> دولار</w:t>
      </w:r>
      <w:r w:rsidR="000758F0">
        <w:rPr>
          <w:rtl/>
        </w:rPr>
        <w:t xml:space="preserve">اً </w:t>
      </w:r>
      <w:r w:rsidRPr="009F7937">
        <w:rPr>
          <w:rtl/>
        </w:rPr>
        <w:t xml:space="preserve">للإغاثة الفورية لضحايا التعذيب. وقُدمت مِنَح في إطار إجراء الطوارئ لدعم خدمات إعادة تأهيل حيوية. </w:t>
      </w:r>
    </w:p>
    <w:p w:rsidR="001D1C55" w:rsidRPr="009F7937" w:rsidRDefault="001D1C55" w:rsidP="001D1C55">
      <w:pPr>
        <w:pStyle w:val="SingleTxtGA"/>
        <w:rPr>
          <w:rtl/>
          <w:lang w:val="ar-SA" w:eastAsia="zh-TW" w:bidi="en-GB"/>
        </w:rPr>
      </w:pPr>
      <w:r w:rsidRPr="009F7937">
        <w:rPr>
          <w:rFonts w:ascii="Traditional Arabic"/>
          <w:rtl/>
        </w:rPr>
        <w:t>17-</w:t>
      </w:r>
      <w:r w:rsidRPr="009F7937">
        <w:rPr>
          <w:rtl/>
        </w:rPr>
        <w:tab/>
        <w:t xml:space="preserve">واجتمع المجلس خلال الدورة مع ممثلي الفريق الأساسي للدول الأعضاء وأمانة مبادرة اتفاقية مناهضة التعذيب. وبحثوا الجهود الرامية إلى إحراز تقدم نحو إعمال الحق في إعادة التأهيل والجبر، المنصوص عليه في اتفاقية مناهضة التعذيب وغيره من ضروب المعاملة أو العقوبة القاسية أو اللاإنسانية أو المهينة، ونحو تحقيق التآزر بين أنشطتهما. </w:t>
      </w:r>
    </w:p>
    <w:p w:rsidR="001D1C55" w:rsidRPr="009F7937" w:rsidRDefault="001D1C55" w:rsidP="001D1C55">
      <w:pPr>
        <w:pStyle w:val="SingleTxtGA"/>
        <w:rPr>
          <w:rtl/>
          <w:lang w:val="ar-SA" w:eastAsia="zh-TW" w:bidi="en-GB"/>
        </w:rPr>
      </w:pPr>
      <w:r w:rsidRPr="009F7937">
        <w:rPr>
          <w:rFonts w:ascii="Traditional Arabic"/>
          <w:rtl/>
        </w:rPr>
        <w:t>18-</w:t>
      </w:r>
      <w:r w:rsidRPr="009F7937">
        <w:rPr>
          <w:rtl/>
        </w:rPr>
        <w:tab/>
        <w:t>واجتمع المجلس أيض</w:t>
      </w:r>
      <w:r w:rsidR="000758F0">
        <w:rPr>
          <w:rtl/>
        </w:rPr>
        <w:t xml:space="preserve">اً </w:t>
      </w:r>
      <w:r w:rsidRPr="009F7937">
        <w:rPr>
          <w:rtl/>
        </w:rPr>
        <w:t>مع ممثلي المجلس الدولي لإعادة تأهيل ضحايا التعذيب والمركز الدولي للصحة وحقوق الإنسان لمناقشة مشروعهما المتعلق بالحق في إعادة التأهيل قصد وضع مؤشرات بشأن الموضوع.</w:t>
      </w:r>
    </w:p>
    <w:p w:rsidR="001D1C55" w:rsidRPr="009F7937" w:rsidRDefault="001D1C55" w:rsidP="001D1C55">
      <w:pPr>
        <w:pStyle w:val="SingleTxtGA"/>
        <w:rPr>
          <w:rtl/>
        </w:rPr>
      </w:pPr>
      <w:r w:rsidRPr="009F7937">
        <w:rPr>
          <w:rFonts w:ascii="Traditional Arabic"/>
          <w:rtl/>
        </w:rPr>
        <w:t>19-</w:t>
      </w:r>
      <w:r w:rsidRPr="009F7937">
        <w:rPr>
          <w:rtl/>
        </w:rPr>
        <w:tab/>
        <w:t xml:space="preserve">ووافق المجلس، تمشياً مع هدفه المتمثل في جعل الصندوق منبراً لتبادل المعارف في مجال إعادة تأهيل الضحايا وجبر ما يلحقهم من أضرار، على تنظيم حلقة عمل للخبراء عن موضوع مساعدة ضحايا التعذيب في سياق انكماش الفضاء المدني، في دورته الحادية والخمسين التي تعقد في نيسان/أبريل </w:t>
      </w:r>
      <w:r w:rsidRPr="009F7937">
        <w:rPr>
          <w:rFonts w:ascii="Traditional Arabic"/>
          <w:rtl/>
        </w:rPr>
        <w:t>2020.</w:t>
      </w:r>
      <w:r w:rsidRPr="009F7937">
        <w:rPr>
          <w:rtl/>
        </w:rPr>
        <w:t xml:space="preserve"> وأُسوةً بالمرات السابقة، ستضم حلقة العمل مجموعة مختارة من الخبراء والمهنيين من منظمات حصلت على منح من الصندوق، إضافة إلى مكلفين بولايات في إطار الإجراءات الخاصة، وممثلين عن هيئات المعاهدات ووكالات الأمم المتحدة. وسيكون جانب من الاجتماع مفتوح</w:t>
      </w:r>
      <w:r w:rsidR="000758F0">
        <w:rPr>
          <w:rtl/>
        </w:rPr>
        <w:t xml:space="preserve">اً </w:t>
      </w:r>
      <w:r w:rsidRPr="009F7937">
        <w:rPr>
          <w:rtl/>
        </w:rPr>
        <w:t>للجمهور. و</w:t>
      </w:r>
      <w:r w:rsidR="0054664E">
        <w:rPr>
          <w:rFonts w:hint="cs"/>
          <w:rtl/>
        </w:rPr>
        <w:t>ت</w:t>
      </w:r>
      <w:r w:rsidRPr="009F7937">
        <w:rPr>
          <w:rtl/>
        </w:rPr>
        <w:t>رد في الوثيقة</w:t>
      </w:r>
      <w:r w:rsidR="0054664E">
        <w:rPr>
          <w:rFonts w:hint="cs"/>
          <w:rtl/>
          <w:lang w:bidi="ar-DZ"/>
        </w:rPr>
        <w:t xml:space="preserve"> </w:t>
      </w:r>
      <w:r w:rsidR="0054664E" w:rsidRPr="00B3167C">
        <w:t>A/74/233</w:t>
      </w:r>
      <w:r w:rsidRPr="009F7937">
        <w:rPr>
          <w:rtl/>
        </w:rPr>
        <w:t xml:space="preserve"> (الفقرة 4) نتائج حلقة عمل الخبراء </w:t>
      </w:r>
      <w:proofErr w:type="gramStart"/>
      <w:r w:rsidRPr="009F7937">
        <w:rPr>
          <w:rtl/>
        </w:rPr>
        <w:t>المعنونة</w:t>
      </w:r>
      <w:r w:rsidR="000758F0">
        <w:rPr>
          <w:rFonts w:hint="cs"/>
          <w:rtl/>
        </w:rPr>
        <w:t xml:space="preserve"> </w:t>
      </w:r>
      <w:r w:rsidRPr="009F7937">
        <w:rPr>
          <w:rtl/>
        </w:rPr>
        <w:t>”التغلب</w:t>
      </w:r>
      <w:proofErr w:type="gramEnd"/>
      <w:r w:rsidRPr="009F7937">
        <w:rPr>
          <w:rtl/>
        </w:rPr>
        <w:t xml:space="preserve"> على آثار التعذيب ومكافحة الوصم: مسار ضحايا التعذيب الجنسي والجنساني نحو التعافي</w:t>
      </w:r>
      <w:r w:rsidRPr="009F7937">
        <w:rPr>
          <w:rFonts w:ascii="Traditional Arabic" w:hint="eastAsia"/>
          <w:rtl/>
        </w:rPr>
        <w:t>“</w:t>
      </w:r>
      <w:r w:rsidRPr="009F7937">
        <w:rPr>
          <w:rtl/>
        </w:rPr>
        <w:t>.</w:t>
      </w:r>
    </w:p>
    <w:p w:rsidR="001D1C55" w:rsidRPr="008A4E12" w:rsidRDefault="001D1C55" w:rsidP="009F7937">
      <w:pPr>
        <w:pStyle w:val="HChGA"/>
        <w:rPr>
          <w:lang w:eastAsia="zh-TW" w:bidi="en-GB"/>
        </w:rPr>
      </w:pPr>
      <w:r w:rsidRPr="009F7937">
        <w:rPr>
          <w:rtl/>
        </w:rPr>
        <w:tab/>
        <w:t>خامسا</w:t>
      </w:r>
      <w:r w:rsidR="009F7937">
        <w:rPr>
          <w:rFonts w:hint="cs"/>
          <w:rtl/>
        </w:rPr>
        <w:t>ً</w:t>
      </w:r>
      <w:r w:rsidRPr="009F7937">
        <w:rPr>
          <w:rtl/>
        </w:rPr>
        <w:t>-</w:t>
      </w:r>
      <w:r w:rsidR="009F7937">
        <w:rPr>
          <w:rtl/>
        </w:rPr>
        <w:tab/>
      </w:r>
      <w:r w:rsidR="000758F0">
        <w:rPr>
          <w:rFonts w:hint="cs"/>
          <w:rtl/>
        </w:rPr>
        <w:t>ك</w:t>
      </w:r>
      <w:r w:rsidRPr="009F7937">
        <w:rPr>
          <w:rtl/>
        </w:rPr>
        <w:t>يفية التبرع</w:t>
      </w:r>
    </w:p>
    <w:p w:rsidR="001D1C55" w:rsidRPr="008A4E12" w:rsidRDefault="001D1C55" w:rsidP="000F0348">
      <w:pPr>
        <w:pStyle w:val="SingleTxtGA"/>
        <w:spacing w:line="360" w:lineRule="exact"/>
        <w:rPr>
          <w:lang w:eastAsia="zh-TW" w:bidi="en-GB"/>
        </w:rPr>
      </w:pPr>
      <w:r w:rsidRPr="009F7937">
        <w:rPr>
          <w:rFonts w:ascii="Traditional Arabic"/>
          <w:rtl/>
        </w:rPr>
        <w:t>20-</w:t>
      </w:r>
      <w:r w:rsidRPr="009F7937">
        <w:rPr>
          <w:rtl/>
        </w:rPr>
        <w:tab/>
        <w:t>تُشجَّع الحكومات والمنظمات غير الحكومية وغيرها من الكيانات العامة والخاصة على التبرع للصندوق. ويجدر بالإشارة أن الصندوق لا يتلقى سوى تبرعات مخصصة على وجه التحديد. وللاستزادة من المعلومات عن الصندوق وكيفية التبرع له، يرجى من الجهات المانحة الاتصال بأمانة صندوق الأمم المتحدة للتبرعات لضحايا التعذيب على العنوان التالي:</w:t>
      </w:r>
      <w:r w:rsidR="008A4E12">
        <w:rPr>
          <w:rtl/>
        </w:rPr>
        <w:br/>
      </w:r>
      <w:r w:rsidRPr="008A4E12">
        <w:rPr>
          <w:rFonts w:cs="Times New Roman"/>
          <w:spacing w:val="-2"/>
          <w:szCs w:val="22"/>
        </w:rPr>
        <w:t>United Nations Voluntary Fund for Victims of Torture, Office of the United Nations High Commissioner for Human Rights, United Nations, 1211 Geneva 10, Switzerland;</w:t>
      </w:r>
      <w:r w:rsidRPr="008A4E12">
        <w:rPr>
          <w:spacing w:val="-2"/>
          <w:szCs w:val="22"/>
        </w:rPr>
        <w:t xml:space="preserve"> </w:t>
      </w:r>
      <w:r w:rsidRPr="008A4E12">
        <w:rPr>
          <w:rFonts w:cs="Times New Roman"/>
          <w:spacing w:val="-2"/>
          <w:szCs w:val="22"/>
        </w:rPr>
        <w:t>e-mail: unvfvt@ohchr.org;</w:t>
      </w:r>
      <w:r w:rsidRPr="008A4E12">
        <w:rPr>
          <w:spacing w:val="-2"/>
          <w:szCs w:val="22"/>
        </w:rPr>
        <w:t xml:space="preserve"> </w:t>
      </w:r>
      <w:r w:rsidRPr="008A4E12">
        <w:rPr>
          <w:rFonts w:cs="Times New Roman"/>
          <w:spacing w:val="-2"/>
          <w:szCs w:val="22"/>
        </w:rPr>
        <w:t>telephone: +41 22 917 9376;</w:t>
      </w:r>
      <w:r w:rsidRPr="008A4E12">
        <w:rPr>
          <w:spacing w:val="-2"/>
          <w:szCs w:val="22"/>
        </w:rPr>
        <w:t xml:space="preserve"> </w:t>
      </w:r>
      <w:r w:rsidRPr="008A4E12">
        <w:rPr>
          <w:rFonts w:cs="Times New Roman"/>
          <w:spacing w:val="-2"/>
          <w:szCs w:val="22"/>
        </w:rPr>
        <w:t>fax: +41 22 917 9017</w:t>
      </w:r>
      <w:r w:rsidR="008A4E12" w:rsidRPr="008A4E12">
        <w:rPr>
          <w:rFonts w:ascii="Traditional Arabic" w:hAnsi="Traditional Arabic"/>
          <w:rtl/>
        </w:rPr>
        <w:t xml:space="preserve">. </w:t>
      </w:r>
    </w:p>
    <w:p w:rsidR="001D1C55" w:rsidRPr="009F7937" w:rsidRDefault="001D1C55" w:rsidP="000758F0">
      <w:pPr>
        <w:pStyle w:val="HChGA"/>
        <w:spacing w:before="120"/>
        <w:rPr>
          <w:rtl/>
          <w:lang w:val="ar-SA" w:eastAsia="zh-TW" w:bidi="en-GB"/>
        </w:rPr>
      </w:pPr>
      <w:r w:rsidRPr="009F7937">
        <w:rPr>
          <w:rtl/>
        </w:rPr>
        <w:lastRenderedPageBreak/>
        <w:tab/>
        <w:t>سادسا</w:t>
      </w:r>
      <w:r w:rsidR="009F7937">
        <w:rPr>
          <w:rFonts w:hint="cs"/>
          <w:rtl/>
        </w:rPr>
        <w:t>ً</w:t>
      </w:r>
      <w:r w:rsidRPr="009F7937">
        <w:rPr>
          <w:rtl/>
        </w:rPr>
        <w:t>-</w:t>
      </w:r>
      <w:r w:rsidR="009F7937">
        <w:rPr>
          <w:rtl/>
        </w:rPr>
        <w:tab/>
      </w:r>
      <w:r w:rsidRPr="009F7937">
        <w:rPr>
          <w:rtl/>
        </w:rPr>
        <w:t>الاستنتاجات والتوصيات</w:t>
      </w:r>
    </w:p>
    <w:p w:rsidR="001D1C55" w:rsidRPr="009F7937" w:rsidRDefault="001D1C55" w:rsidP="001D1C55">
      <w:pPr>
        <w:pStyle w:val="SingleTxtGA"/>
        <w:rPr>
          <w:bCs/>
          <w:rtl/>
          <w:lang w:val="ar-SA" w:eastAsia="zh-TW" w:bidi="en-GB"/>
        </w:rPr>
      </w:pPr>
      <w:r w:rsidRPr="000F0348">
        <w:rPr>
          <w:rFonts w:ascii="Traditional Arabic"/>
          <w:b/>
          <w:rtl/>
        </w:rPr>
        <w:t>21-</w:t>
      </w:r>
      <w:r w:rsidRPr="009F7937">
        <w:rPr>
          <w:bCs/>
          <w:rtl/>
        </w:rPr>
        <w:tab/>
        <w:t xml:space="preserve">أشار الأمين العام في بيانه الصادر في يوم الأمم المتحدة الدولي لمساندة ضحايا التعذيب في </w:t>
      </w:r>
      <w:r w:rsidRPr="009F7937">
        <w:rPr>
          <w:rFonts w:ascii="Traditional Arabic"/>
          <w:bCs/>
          <w:rtl/>
        </w:rPr>
        <w:t>26</w:t>
      </w:r>
      <w:r w:rsidRPr="009F7937">
        <w:rPr>
          <w:bCs/>
          <w:rtl/>
        </w:rPr>
        <w:t xml:space="preserve"> حزيران/</w:t>
      </w:r>
      <w:proofErr w:type="gramStart"/>
      <w:r w:rsidRPr="009F7937">
        <w:rPr>
          <w:bCs/>
          <w:rtl/>
        </w:rPr>
        <w:t>يونيه</w:t>
      </w:r>
      <w:proofErr w:type="gramEnd"/>
      <w:r w:rsidRPr="009F7937">
        <w:rPr>
          <w:bCs/>
          <w:rtl/>
        </w:rPr>
        <w:t xml:space="preserve"> </w:t>
      </w:r>
      <w:r w:rsidRPr="009F7937">
        <w:rPr>
          <w:rFonts w:ascii="Traditional Arabic"/>
          <w:bCs/>
          <w:rtl/>
        </w:rPr>
        <w:t>2019</w:t>
      </w:r>
      <w:r w:rsidRPr="009F7937">
        <w:rPr>
          <w:bCs/>
          <w:rtl/>
        </w:rPr>
        <w:t xml:space="preserve"> إلى ضرورة مساندة ضحايا التعذيب وضمان احترام حقهم في إعادة التأهيل والجبر. وأشار أيض</w:t>
      </w:r>
      <w:r w:rsidR="000758F0">
        <w:rPr>
          <w:bCs/>
          <w:rtl/>
        </w:rPr>
        <w:t xml:space="preserve">اً </w:t>
      </w:r>
      <w:r w:rsidRPr="009F7937">
        <w:rPr>
          <w:bCs/>
          <w:rtl/>
        </w:rPr>
        <w:t>إلى أن النهج الذي يركز على الضحية والذي يوجه الصندوق ساعد على تحسين فهم مختلف أبعاد التعذيب، بما فيها استخدام العنف الجنسي والجنساني، والمساعدة المحددة التي يحتاجها مختلف الناجين من التعذيب. ويظل صندوق الأمم المتحدة للتبرعات لضحايا التعذيب يؤدي دور</w:t>
      </w:r>
      <w:r w:rsidR="000758F0">
        <w:rPr>
          <w:bCs/>
          <w:rtl/>
        </w:rPr>
        <w:t xml:space="preserve">اً </w:t>
      </w:r>
      <w:r w:rsidRPr="009F7937">
        <w:rPr>
          <w:bCs/>
          <w:rtl/>
        </w:rPr>
        <w:t>لا غنى عنه من خلال دعم المنظمات التي تقدم مساعدة متخصصة إلى ضحايا التعذيب.</w:t>
      </w:r>
    </w:p>
    <w:p w:rsidR="001D1C55" w:rsidRPr="009F7937" w:rsidRDefault="001D1C55" w:rsidP="001D1C55">
      <w:pPr>
        <w:pStyle w:val="SingleTxtGA"/>
        <w:rPr>
          <w:bCs/>
          <w:rtl/>
          <w:lang w:val="ar-SA" w:eastAsia="zh-TW" w:bidi="en-GB"/>
        </w:rPr>
      </w:pPr>
      <w:r w:rsidRPr="000F0348">
        <w:rPr>
          <w:rFonts w:ascii="Traditional Arabic"/>
          <w:b/>
          <w:rtl/>
        </w:rPr>
        <w:t>22-</w:t>
      </w:r>
      <w:r w:rsidRPr="000F0348">
        <w:rPr>
          <w:b/>
          <w:rtl/>
        </w:rPr>
        <w:tab/>
      </w:r>
      <w:r w:rsidRPr="009F7937">
        <w:rPr>
          <w:bCs/>
          <w:rtl/>
        </w:rPr>
        <w:t xml:space="preserve">وأثبت الصندوق جدواه، بتوجيه من الخبراء في مجلس أمنائه، بوصفه منبراً لتبادل وجمع الخبرات في مجال إعادة </w:t>
      </w:r>
      <w:r w:rsidRPr="009F7937">
        <w:rPr>
          <w:bCs/>
          <w:rtl/>
          <w:lang w:bidi="ar-DZ"/>
        </w:rPr>
        <w:t>ال</w:t>
      </w:r>
      <w:r w:rsidRPr="009F7937">
        <w:rPr>
          <w:bCs/>
          <w:rtl/>
        </w:rPr>
        <w:t>تأهيل والجبر لضحايا التعذيب، وذلك من خلال عقد حلقات عمل مواضيعية سنوياً. وستعقد حلقة العمل المقبلة من هذا القبيل في جنيف في</w:t>
      </w:r>
      <w:r w:rsidR="000758F0">
        <w:rPr>
          <w:rFonts w:hint="cs"/>
          <w:bCs/>
          <w:rtl/>
        </w:rPr>
        <w:t> </w:t>
      </w:r>
      <w:r w:rsidRPr="009F7937">
        <w:rPr>
          <w:bCs/>
          <w:rtl/>
        </w:rPr>
        <w:t xml:space="preserve">نيسان/أبريل </w:t>
      </w:r>
      <w:r w:rsidRPr="009F7937">
        <w:rPr>
          <w:rFonts w:ascii="Traditional Arabic"/>
          <w:bCs/>
          <w:rtl/>
        </w:rPr>
        <w:t>2020</w:t>
      </w:r>
      <w:r w:rsidRPr="009F7937">
        <w:rPr>
          <w:bCs/>
          <w:rtl/>
        </w:rPr>
        <w:t xml:space="preserve"> وستركز على مساعدة الناجين من التعذيب في سياق انكماش الفضاء المدني.</w:t>
      </w:r>
    </w:p>
    <w:p w:rsidR="001D1C55" w:rsidRDefault="001D1C55" w:rsidP="00AA6554">
      <w:pPr>
        <w:pStyle w:val="SingleTxtGA"/>
        <w:rPr>
          <w:u w:val="single"/>
          <w:rtl/>
        </w:rPr>
      </w:pPr>
      <w:r w:rsidRPr="000F0348">
        <w:rPr>
          <w:rFonts w:ascii="Traditional Arabic"/>
          <w:b/>
          <w:rtl/>
        </w:rPr>
        <w:t>23-</w:t>
      </w:r>
      <w:r w:rsidRPr="000F0348">
        <w:rPr>
          <w:b/>
          <w:rtl/>
        </w:rPr>
        <w:tab/>
      </w:r>
      <w:r w:rsidRPr="009F7937">
        <w:rPr>
          <w:bCs/>
          <w:rtl/>
        </w:rPr>
        <w:t xml:space="preserve">ويدعو الأمين العام الدول الأعضاء وغيرها من الجهات صاحبة المصلحة إلى التبرع للصندوق، ملاحظاً أن التبرعات مظهر من المظاهر الملموسة لالتزام الدول بالقضاء على التعذيب، تماشياً مع اتفاقية مناهضة التعذيب وغيره من ضروب المعاملة أو العقوبة القاسية أو اللاإنسانية أو المهينة، ولا سيما المادة </w:t>
      </w:r>
      <w:r w:rsidRPr="009F7937">
        <w:rPr>
          <w:rFonts w:ascii="Traditional Arabic"/>
          <w:bCs/>
          <w:rtl/>
        </w:rPr>
        <w:t>14</w:t>
      </w:r>
      <w:r w:rsidRPr="009F7937">
        <w:rPr>
          <w:bCs/>
          <w:rtl/>
        </w:rPr>
        <w:t xml:space="preserve"> منها. وهناك حاجة واضحة إلى زيادة الدعم المقدم إلى الصندوق زيادةً تتجاوز الإيرادات السنوية الحالية التي تبلغ نحو </w:t>
      </w:r>
      <w:r w:rsidRPr="009F7937">
        <w:rPr>
          <w:rFonts w:ascii="Traditional Arabic"/>
          <w:bCs/>
          <w:rtl/>
        </w:rPr>
        <w:t>9</w:t>
      </w:r>
      <w:r w:rsidRPr="009F7937">
        <w:rPr>
          <w:bCs/>
          <w:rtl/>
        </w:rPr>
        <w:t xml:space="preserve"> ملايين دولار.</w:t>
      </w:r>
      <w:r w:rsidR="000758F0">
        <w:rPr>
          <w:rFonts w:hint="cs"/>
          <w:bCs/>
          <w:rtl/>
        </w:rPr>
        <w:t> </w:t>
      </w:r>
      <w:r w:rsidRPr="009F7937">
        <w:rPr>
          <w:bCs/>
          <w:rtl/>
        </w:rPr>
        <w:t>ويحتاج ال</w:t>
      </w:r>
      <w:bookmarkStart w:id="0" w:name="_GoBack"/>
      <w:bookmarkEnd w:id="0"/>
      <w:r w:rsidRPr="009F7937">
        <w:rPr>
          <w:bCs/>
          <w:rtl/>
        </w:rPr>
        <w:t xml:space="preserve">صندوق إلى ما لا يقل عن </w:t>
      </w:r>
      <w:r w:rsidRPr="009F7937">
        <w:rPr>
          <w:rFonts w:ascii="Traditional Arabic"/>
          <w:bCs/>
          <w:rtl/>
        </w:rPr>
        <w:t>12</w:t>
      </w:r>
      <w:r w:rsidRPr="009F7937">
        <w:rPr>
          <w:bCs/>
          <w:rtl/>
        </w:rPr>
        <w:t xml:space="preserve"> مليون دولار سنوي</w:t>
      </w:r>
      <w:r w:rsidR="000758F0">
        <w:rPr>
          <w:bCs/>
          <w:rtl/>
        </w:rPr>
        <w:t xml:space="preserve">اً </w:t>
      </w:r>
      <w:r w:rsidRPr="009F7937">
        <w:rPr>
          <w:bCs/>
          <w:rtl/>
        </w:rPr>
        <w:t>كي يلبي بما يكفي الطلبات المتزايدة على تقديم المساعدة إلى ضحايا التعذيب.</w:t>
      </w:r>
    </w:p>
    <w:p w:rsidR="00AA6554" w:rsidRPr="00AA6554" w:rsidRDefault="00AA6554" w:rsidP="00AA6554">
      <w:pPr>
        <w:spacing w:before="120"/>
        <w:jc w:val="center"/>
        <w:rPr>
          <w:u w:val="single"/>
        </w:rPr>
      </w:pPr>
      <w:r>
        <w:rPr>
          <w:u w:val="single"/>
          <w:rtl/>
        </w:rPr>
        <w:tab/>
      </w:r>
      <w:r>
        <w:rPr>
          <w:u w:val="single"/>
          <w:rtl/>
        </w:rPr>
        <w:tab/>
      </w:r>
      <w:r>
        <w:rPr>
          <w:u w:val="single"/>
          <w:rtl/>
        </w:rPr>
        <w:tab/>
      </w:r>
    </w:p>
    <w:sectPr w:rsidR="00AA6554" w:rsidRPr="00AA6554" w:rsidSect="001A0E9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B66" w:rsidRPr="002901D9" w:rsidRDefault="00DC3B66" w:rsidP="002901D9">
      <w:pPr>
        <w:spacing w:after="60" w:line="240" w:lineRule="auto"/>
        <w:rPr>
          <w:i/>
          <w:iCs/>
        </w:rPr>
      </w:pPr>
      <w:r>
        <w:rPr>
          <w:rFonts w:hint="cs"/>
          <w:i/>
          <w:iCs/>
          <w:rtl/>
        </w:rPr>
        <w:t>الحواشي</w:t>
      </w:r>
    </w:p>
  </w:endnote>
  <w:endnote w:type="continuationSeparator" w:id="0">
    <w:p w:rsidR="00DC3B66" w:rsidRDefault="00DC3B6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E9D" w:rsidRPr="001D1C55" w:rsidRDefault="001D1C55" w:rsidP="001D1C55">
    <w:pPr>
      <w:pStyle w:val="Footer"/>
      <w:tabs>
        <w:tab w:val="right" w:pos="9598"/>
      </w:tabs>
      <w:rPr>
        <w:sz w:val="17"/>
      </w:rPr>
    </w:pPr>
    <w:r>
      <w:rPr>
        <w:sz w:val="17"/>
      </w:rPr>
      <w:t>GE.19-22191</w:t>
    </w:r>
    <w:r>
      <w:rPr>
        <w:sz w:val="17"/>
      </w:rPr>
      <w:tab/>
    </w:r>
    <w:r w:rsidRPr="001D1C55">
      <w:rPr>
        <w:b/>
        <w:sz w:val="18"/>
      </w:rPr>
      <w:fldChar w:fldCharType="begin"/>
    </w:r>
    <w:r w:rsidRPr="001D1C55">
      <w:rPr>
        <w:b/>
        <w:sz w:val="18"/>
      </w:rPr>
      <w:instrText xml:space="preserve"> PAGE  \* MERGEFORMAT </w:instrText>
    </w:r>
    <w:r w:rsidRPr="001D1C55">
      <w:rPr>
        <w:b/>
        <w:sz w:val="18"/>
      </w:rPr>
      <w:fldChar w:fldCharType="separate"/>
    </w:r>
    <w:r>
      <w:rPr>
        <w:b/>
        <w:sz w:val="18"/>
      </w:rPr>
      <w:t>2</w:t>
    </w:r>
    <w:r w:rsidRPr="001D1C55">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1D1C55" w:rsidRDefault="001D1C55" w:rsidP="006959B0">
    <w:pPr>
      <w:pStyle w:val="Footer"/>
      <w:tabs>
        <w:tab w:val="right" w:pos="9599"/>
      </w:tabs>
      <w:jc w:val="left"/>
      <w:rPr>
        <w:b/>
        <w:sz w:val="18"/>
        <w:lang w:val="en-US"/>
      </w:rPr>
    </w:pPr>
    <w:r w:rsidRPr="001D1C55">
      <w:rPr>
        <w:b/>
        <w:sz w:val="18"/>
        <w:lang w:val="en-US"/>
      </w:rPr>
      <w:fldChar w:fldCharType="begin"/>
    </w:r>
    <w:r w:rsidRPr="001D1C55">
      <w:rPr>
        <w:b/>
        <w:sz w:val="18"/>
        <w:lang w:val="en-US"/>
      </w:rPr>
      <w:instrText xml:space="preserve"> PAGE  \* MERGEFORMAT </w:instrText>
    </w:r>
    <w:r w:rsidRPr="001D1C55">
      <w:rPr>
        <w:b/>
        <w:sz w:val="18"/>
        <w:lang w:val="en-US"/>
      </w:rPr>
      <w:fldChar w:fldCharType="separate"/>
    </w:r>
    <w:r w:rsidRPr="001D1C55">
      <w:rPr>
        <w:b/>
        <w:noProof/>
        <w:sz w:val="18"/>
        <w:lang w:val="en-US"/>
      </w:rPr>
      <w:t>3</w:t>
    </w:r>
    <w:r w:rsidRPr="001D1C55">
      <w:rPr>
        <w:b/>
        <w:sz w:val="18"/>
        <w:lang w:val="en-US"/>
      </w:rPr>
      <w:fldChar w:fldCharType="end"/>
    </w:r>
    <w:r>
      <w:rPr>
        <w:b/>
        <w:sz w:val="18"/>
        <w:lang w:val="en-US"/>
      </w:rPr>
      <w:tab/>
    </w:r>
    <w:r>
      <w:rPr>
        <w:sz w:val="17"/>
        <w:lang w:val="en-US"/>
      </w:rPr>
      <w:t>GE.19-22191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C9" w:rsidRDefault="001A0E9D" w:rsidP="00F6741C">
    <w:pPr>
      <w:pStyle w:val="Footer"/>
      <w:spacing w:before="360"/>
      <w:jc w:val="right"/>
      <w:rPr>
        <w:sz w:val="20"/>
        <w:szCs w:val="20"/>
      </w:rPr>
    </w:pPr>
    <w:r>
      <w:rPr>
        <w:sz w:val="20"/>
        <w:szCs w:val="20"/>
      </w:rPr>
      <w:t>GE.19-22191</w:t>
    </w:r>
    <w:r w:rsidR="00FD4BC9">
      <w:rPr>
        <w:noProof/>
        <w:lang w:val="en-US"/>
      </w:rPr>
      <w:drawing>
        <wp:anchor distT="0" distB="0" distL="114300" distR="114300" simplePos="0" relativeHeight="251665408" behindDoc="1" locked="1" layoutInCell="0" allowOverlap="1" wp14:anchorId="3B4013A3" wp14:editId="243E316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1A0E9D" w:rsidRPr="001A0E9D" w:rsidRDefault="001A0E9D" w:rsidP="001A0E9D">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B66" w:rsidRPr="0054762C" w:rsidRDefault="00DC3B66" w:rsidP="000E524A">
      <w:pPr>
        <w:pStyle w:val="Footer"/>
        <w:bidi/>
        <w:spacing w:after="80" w:line="200" w:lineRule="exact"/>
        <w:ind w:left="680"/>
      </w:pPr>
      <w:r>
        <w:rPr>
          <w:rtl/>
        </w:rPr>
        <w:t>__________</w:t>
      </w:r>
    </w:p>
  </w:footnote>
  <w:footnote w:type="continuationSeparator" w:id="0">
    <w:p w:rsidR="00DC3B66" w:rsidRDefault="00DC3B66" w:rsidP="00656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E9D" w:rsidRPr="001D1C55" w:rsidRDefault="001D1C55" w:rsidP="001D1C55">
    <w:pPr>
      <w:pStyle w:val="Header"/>
      <w:jc w:val="right"/>
    </w:pPr>
    <w:r w:rsidRPr="001D1C55">
      <w:t>A/HRC/43/25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E9D" w:rsidRPr="001D1C55" w:rsidRDefault="001D1C55" w:rsidP="001D1C55">
    <w:pPr>
      <w:pStyle w:val="Header"/>
      <w:jc w:val="left"/>
    </w:pPr>
    <w:r w:rsidRPr="001D1C55">
      <w:t>A/HRC/43/25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DC3B66"/>
    <w:rsid w:val="000076D5"/>
    <w:rsid w:val="00043663"/>
    <w:rsid w:val="000505CF"/>
    <w:rsid w:val="000758F0"/>
    <w:rsid w:val="000D701C"/>
    <w:rsid w:val="000E2A71"/>
    <w:rsid w:val="000E524A"/>
    <w:rsid w:val="000F0348"/>
    <w:rsid w:val="00160263"/>
    <w:rsid w:val="001773DB"/>
    <w:rsid w:val="00181F96"/>
    <w:rsid w:val="001A0E9D"/>
    <w:rsid w:val="001A1371"/>
    <w:rsid w:val="001B346A"/>
    <w:rsid w:val="001D1C55"/>
    <w:rsid w:val="001E1CAD"/>
    <w:rsid w:val="001E290D"/>
    <w:rsid w:val="002144FA"/>
    <w:rsid w:val="0023469A"/>
    <w:rsid w:val="00243C8A"/>
    <w:rsid w:val="00267A0E"/>
    <w:rsid w:val="002901D9"/>
    <w:rsid w:val="002976C2"/>
    <w:rsid w:val="00325CC1"/>
    <w:rsid w:val="003260FF"/>
    <w:rsid w:val="00343D95"/>
    <w:rsid w:val="00374341"/>
    <w:rsid w:val="003D1062"/>
    <w:rsid w:val="003E159A"/>
    <w:rsid w:val="004205C7"/>
    <w:rsid w:val="00420D7B"/>
    <w:rsid w:val="00450B21"/>
    <w:rsid w:val="00453B63"/>
    <w:rsid w:val="00455780"/>
    <w:rsid w:val="004B0A1C"/>
    <w:rsid w:val="004D298E"/>
    <w:rsid w:val="004E32F4"/>
    <w:rsid w:val="00517BC9"/>
    <w:rsid w:val="005212F8"/>
    <w:rsid w:val="00527E4C"/>
    <w:rsid w:val="0054472E"/>
    <w:rsid w:val="00545B79"/>
    <w:rsid w:val="0054664E"/>
    <w:rsid w:val="0054762C"/>
    <w:rsid w:val="005662A9"/>
    <w:rsid w:val="005817D9"/>
    <w:rsid w:val="005827D4"/>
    <w:rsid w:val="00583BEA"/>
    <w:rsid w:val="0059622A"/>
    <w:rsid w:val="005C5878"/>
    <w:rsid w:val="005C7CEA"/>
    <w:rsid w:val="005D3C0B"/>
    <w:rsid w:val="005E5217"/>
    <w:rsid w:val="005F0FA4"/>
    <w:rsid w:val="005F30EE"/>
    <w:rsid w:val="006037C6"/>
    <w:rsid w:val="0060473A"/>
    <w:rsid w:val="00606EDF"/>
    <w:rsid w:val="00656392"/>
    <w:rsid w:val="0068781D"/>
    <w:rsid w:val="006959B0"/>
    <w:rsid w:val="006B3E27"/>
    <w:rsid w:val="006B6507"/>
    <w:rsid w:val="006C104C"/>
    <w:rsid w:val="00702F10"/>
    <w:rsid w:val="00733704"/>
    <w:rsid w:val="00740188"/>
    <w:rsid w:val="0078071A"/>
    <w:rsid w:val="007A70BB"/>
    <w:rsid w:val="00852A9A"/>
    <w:rsid w:val="00871544"/>
    <w:rsid w:val="008930DB"/>
    <w:rsid w:val="00895D16"/>
    <w:rsid w:val="008A4E12"/>
    <w:rsid w:val="008F49E1"/>
    <w:rsid w:val="0090370F"/>
    <w:rsid w:val="009269D2"/>
    <w:rsid w:val="00942135"/>
    <w:rsid w:val="009521B0"/>
    <w:rsid w:val="009A7E9F"/>
    <w:rsid w:val="009E5018"/>
    <w:rsid w:val="009F7937"/>
    <w:rsid w:val="00A12B37"/>
    <w:rsid w:val="00A50EC0"/>
    <w:rsid w:val="00A74331"/>
    <w:rsid w:val="00AA6554"/>
    <w:rsid w:val="00AB6758"/>
    <w:rsid w:val="00B13763"/>
    <w:rsid w:val="00B140DF"/>
    <w:rsid w:val="00B477A4"/>
    <w:rsid w:val="00B54045"/>
    <w:rsid w:val="00BA5E8B"/>
    <w:rsid w:val="00C00789"/>
    <w:rsid w:val="00C022F5"/>
    <w:rsid w:val="00C438D7"/>
    <w:rsid w:val="00C53FE8"/>
    <w:rsid w:val="00C81B50"/>
    <w:rsid w:val="00CA655B"/>
    <w:rsid w:val="00CB3C3C"/>
    <w:rsid w:val="00CD1801"/>
    <w:rsid w:val="00D10EF1"/>
    <w:rsid w:val="00D42810"/>
    <w:rsid w:val="00D914A7"/>
    <w:rsid w:val="00DC3B66"/>
    <w:rsid w:val="00DD13C3"/>
    <w:rsid w:val="00DD596E"/>
    <w:rsid w:val="00DD621E"/>
    <w:rsid w:val="00DF0575"/>
    <w:rsid w:val="00E70E04"/>
    <w:rsid w:val="00EC05A7"/>
    <w:rsid w:val="00EC4B6B"/>
    <w:rsid w:val="00ED7442"/>
    <w:rsid w:val="00EE0B18"/>
    <w:rsid w:val="00EF1EE5"/>
    <w:rsid w:val="00F6741C"/>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F51B61"/>
  <w15:docId w15:val="{FC2A0178-1A9F-4BA6-9445-AA575565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1D1C55"/>
    <w:pPr>
      <w:keepNext/>
      <w:keepLines/>
      <w:tabs>
        <w:tab w:val="right" w:pos="851"/>
      </w:tab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1G">
    <w:name w:val="_ H_1_G"/>
    <w:basedOn w:val="Normal"/>
    <w:next w:val="Normal"/>
    <w:rsid w:val="001D1C55"/>
    <w:pPr>
      <w:keepNext/>
      <w:keepLines/>
      <w:tabs>
        <w:tab w:val="right" w:pos="851"/>
      </w:tab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H23G">
    <w:name w:val="_ H_2/3_G"/>
    <w:basedOn w:val="Normal"/>
    <w:next w:val="Normal"/>
    <w:rsid w:val="001D1C55"/>
    <w:pPr>
      <w:keepNext/>
      <w:keepLines/>
      <w:tabs>
        <w:tab w:val="right" w:pos="851"/>
      </w:tabs>
      <w:bidi w:val="0"/>
      <w:spacing w:before="240" w:after="120" w:line="240" w:lineRule="exact"/>
      <w:ind w:left="1134" w:right="1134" w:hanging="1134"/>
      <w:jc w:val="left"/>
    </w:pPr>
    <w:rPr>
      <w:rFonts w:eastAsia="SimSun" w:hAnsiTheme="minorHAnsi" w:hint="cs"/>
      <w:b/>
      <w:lang w:val="en-GB" w:eastAsia="zh-CN"/>
    </w:rPr>
  </w:style>
  <w:style w:type="paragraph" w:customStyle="1" w:styleId="SingleTxtG">
    <w:name w:val="_ Single Txt_G"/>
    <w:basedOn w:val="Normal"/>
    <w:rsid w:val="001D1C55"/>
    <w:pPr>
      <w:bidi w:val="0"/>
      <w:spacing w:after="120" w:line="240" w:lineRule="auto"/>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78638-F631-4488-81C5-B40973EB5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7</Pages>
  <Words>2006</Words>
  <Characters>10536</Characters>
  <Application>Microsoft Office Word</Application>
  <DocSecurity>0</DocSecurity>
  <Lines>270</Lines>
  <Paragraphs>165</Paragraphs>
  <ScaleCrop>false</ScaleCrop>
  <HeadingPairs>
    <vt:vector size="2" baseType="variant">
      <vt:variant>
        <vt:lpstr>Title</vt:lpstr>
      </vt:variant>
      <vt:variant>
        <vt:i4>1</vt:i4>
      </vt:variant>
    </vt:vector>
  </HeadingPairs>
  <TitlesOfParts>
    <vt:vector size="1" baseType="lpstr">
      <vt:lpstr>A/HRC/43/25</vt:lpstr>
    </vt:vector>
  </TitlesOfParts>
  <Company>DCM</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A/HRC/43/25</dc:title>
  <dc:subject>GE.1922191A</dc:subject>
  <dc:creator>MBU, MAB</dc:creator>
  <cp:keywords>ODS No. 1935110</cp:keywords>
  <dc:description>Original: English _x000d_
Distribution: General_x000d_
Date: 20 December  2019</dc:description>
  <cp:lastModifiedBy>Ibrahim Balan</cp:lastModifiedBy>
  <cp:revision>2</cp:revision>
  <cp:lastPrinted>2020-01-02T13:55:00Z</cp:lastPrinted>
  <dcterms:created xsi:type="dcterms:W3CDTF">2020-01-06T13:08:00Z</dcterms:created>
  <dcterms:modified xsi:type="dcterms:W3CDTF">2020-01-06T13:08:00Z</dcterms:modified>
  <cp:category>Final</cp:category>
</cp:coreProperties>
</file>