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75E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75E53" w:rsidP="00C75E53">
            <w:pPr>
              <w:jc w:val="right"/>
            </w:pPr>
            <w:r w:rsidRPr="00C75E53">
              <w:rPr>
                <w:sz w:val="40"/>
              </w:rPr>
              <w:t>A</w:t>
            </w:r>
            <w:r>
              <w:t>/HRC/35/L.11</w:t>
            </w:r>
          </w:p>
        </w:tc>
      </w:tr>
      <w:tr w:rsidR="002D5AAC" w:rsidRPr="00AF115E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75E53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:rsidR="00C75E53" w:rsidRDefault="00C75E53" w:rsidP="00C75E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2017</w:t>
            </w:r>
          </w:p>
          <w:p w:rsidR="00C75E53" w:rsidRDefault="00C75E53" w:rsidP="00C75E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75E53" w:rsidRPr="00E71476" w:rsidRDefault="00C75E53" w:rsidP="00C75E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3B3A8E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3B3A8E" w:rsidRPr="003B3A8E" w:rsidRDefault="003B3A8E" w:rsidP="003B3A8E">
      <w:pPr>
        <w:rPr>
          <w:b/>
          <w:bCs/>
        </w:rPr>
      </w:pPr>
      <w:r w:rsidRPr="003B3A8E">
        <w:rPr>
          <w:b/>
          <w:bCs/>
        </w:rPr>
        <w:t>Тридцать пятая сессия</w:t>
      </w:r>
    </w:p>
    <w:p w:rsidR="003B3A8E" w:rsidRPr="003B3A8E" w:rsidRDefault="003B3A8E" w:rsidP="003B3A8E">
      <w:r w:rsidRPr="003B3A8E">
        <w:t>6–23 июня 2017 года</w:t>
      </w:r>
    </w:p>
    <w:p w:rsidR="003B3A8E" w:rsidRPr="003B3A8E" w:rsidRDefault="003B3A8E" w:rsidP="003B3A8E">
      <w:r w:rsidRPr="003B3A8E">
        <w:t>Пункт 3 повестки дня</w:t>
      </w:r>
    </w:p>
    <w:p w:rsidR="003B3A8E" w:rsidRPr="003B3A8E" w:rsidRDefault="003B3A8E" w:rsidP="003B3A8E">
      <w:pPr>
        <w:rPr>
          <w:b/>
          <w:bCs/>
        </w:rPr>
      </w:pPr>
      <w:r w:rsidRPr="003B3A8E">
        <w:rPr>
          <w:b/>
          <w:bCs/>
        </w:rPr>
        <w:t xml:space="preserve">Поощрение и защита всех прав человека, </w:t>
      </w:r>
      <w:r w:rsidRPr="003B3A8E">
        <w:rPr>
          <w:b/>
          <w:bCs/>
        </w:rPr>
        <w:br/>
        <w:t xml:space="preserve">гражданских, политических, экономических, </w:t>
      </w:r>
      <w:r w:rsidRPr="003B3A8E">
        <w:rPr>
          <w:b/>
          <w:bCs/>
        </w:rPr>
        <w:br/>
        <w:t xml:space="preserve">социальных и культурных прав, </w:t>
      </w:r>
      <w:r w:rsidRPr="003B3A8E">
        <w:rPr>
          <w:b/>
          <w:bCs/>
        </w:rPr>
        <w:br/>
        <w:t>включая право на развитие</w:t>
      </w:r>
    </w:p>
    <w:p w:rsidR="003B3A8E" w:rsidRPr="003B3A8E" w:rsidRDefault="00C87C3D" w:rsidP="00373C1A">
      <w:pPr>
        <w:pStyle w:val="H23GR"/>
      </w:pPr>
      <w:r>
        <w:tab/>
      </w:r>
      <w:r>
        <w:tab/>
      </w:r>
      <w:proofErr w:type="gramStart"/>
      <w:r w:rsidRPr="003B3A8E">
        <w:t>Австралия</w:t>
      </w:r>
      <w:r w:rsidR="00373C1A" w:rsidRPr="00373C1A">
        <w:rPr>
          <w:b w:val="0"/>
          <w:bCs/>
        </w:rPr>
        <w:footnoteReference w:customMarkFollows="1" w:id="1"/>
        <w:t>*</w:t>
      </w:r>
      <w:r w:rsidRPr="003B3A8E">
        <w:t>, Андорра</w:t>
      </w:r>
      <w:r w:rsidRPr="00C87C3D">
        <w:rPr>
          <w:b w:val="0"/>
          <w:bCs/>
        </w:rPr>
        <w:t>*</w:t>
      </w:r>
      <w:r w:rsidRPr="003B3A8E">
        <w:t>, Аргентина</w:t>
      </w:r>
      <w:r w:rsidRPr="00C87C3D">
        <w:rPr>
          <w:b w:val="0"/>
          <w:bCs/>
        </w:rPr>
        <w:t>*</w:t>
      </w:r>
      <w:r w:rsidRPr="003B3A8E">
        <w:t>, Гана, Дания</w:t>
      </w:r>
      <w:r w:rsidRPr="00C87C3D">
        <w:rPr>
          <w:b w:val="0"/>
          <w:bCs/>
        </w:rPr>
        <w:t>*</w:t>
      </w:r>
      <w:r w:rsidRPr="003B3A8E">
        <w:t>, Канада</w:t>
      </w:r>
      <w:r w:rsidRPr="00C87C3D">
        <w:rPr>
          <w:b w:val="0"/>
          <w:bCs/>
        </w:rPr>
        <w:t>*</w:t>
      </w:r>
      <w:r w:rsidRPr="003B3A8E">
        <w:t>, Кипр</w:t>
      </w:r>
      <w:r w:rsidRPr="00C87C3D">
        <w:rPr>
          <w:b w:val="0"/>
          <w:bCs/>
        </w:rPr>
        <w:t>*</w:t>
      </w:r>
      <w:r w:rsidRPr="003B3A8E">
        <w:t>, Литва</w:t>
      </w:r>
      <w:r w:rsidRPr="00C87C3D">
        <w:rPr>
          <w:b w:val="0"/>
          <w:bCs/>
        </w:rPr>
        <w:t>*</w:t>
      </w:r>
      <w:r w:rsidRPr="003B3A8E">
        <w:t>, Лихтенштейн</w:t>
      </w:r>
      <w:r w:rsidRPr="00C87C3D">
        <w:rPr>
          <w:b w:val="0"/>
          <w:bCs/>
        </w:rPr>
        <w:t>*</w:t>
      </w:r>
      <w:r w:rsidRPr="003B3A8E">
        <w:t>, Нидерланды, Норвегия</w:t>
      </w:r>
      <w:r w:rsidRPr="00C87C3D">
        <w:rPr>
          <w:b w:val="0"/>
          <w:bCs/>
        </w:rPr>
        <w:t>*</w:t>
      </w:r>
      <w:r w:rsidRPr="003B3A8E">
        <w:t>, Российская Федерация</w:t>
      </w:r>
      <w:r w:rsidRPr="00C87C3D">
        <w:rPr>
          <w:b w:val="0"/>
          <w:bCs/>
        </w:rPr>
        <w:t>*</w:t>
      </w:r>
      <w:r w:rsidRPr="003B3A8E">
        <w:t>, Соединенные Штаты Америки</w:t>
      </w:r>
      <w:r>
        <w:t>, Турция</w:t>
      </w:r>
      <w:r w:rsidRPr="00C87C3D">
        <w:rPr>
          <w:b w:val="0"/>
          <w:bCs/>
        </w:rPr>
        <w:t>*</w:t>
      </w:r>
      <w:r>
        <w:t xml:space="preserve">, </w:t>
      </w:r>
      <w:r w:rsidRPr="003B3A8E">
        <w:t>Украина</w:t>
      </w:r>
      <w:r w:rsidRPr="00373C1A">
        <w:rPr>
          <w:b w:val="0"/>
          <w:bCs/>
        </w:rPr>
        <w:t>*</w:t>
      </w:r>
      <w:r w:rsidRPr="003B3A8E">
        <w:t>, Финляндия</w:t>
      </w:r>
      <w:r w:rsidRPr="00373C1A">
        <w:rPr>
          <w:b w:val="0"/>
          <w:bCs/>
        </w:rPr>
        <w:t>*</w:t>
      </w:r>
      <w:r w:rsidRPr="003B3A8E">
        <w:t>, Швейцария</w:t>
      </w:r>
      <w:r w:rsidR="003B3A8E" w:rsidRPr="003B3A8E">
        <w:t>: проект резолюции</w:t>
      </w:r>
      <w:proofErr w:type="gramEnd"/>
    </w:p>
    <w:p w:rsidR="003B3A8E" w:rsidRPr="003B3A8E" w:rsidRDefault="003B3A8E" w:rsidP="003B3A8E">
      <w:pPr>
        <w:pStyle w:val="H1GR"/>
      </w:pPr>
      <w:r w:rsidRPr="00C87C3D">
        <w:tab/>
      </w:r>
      <w:r w:rsidRPr="00C87C3D">
        <w:tab/>
      </w:r>
      <w:r w:rsidRPr="003B3A8E">
        <w:t>35/…</w:t>
      </w:r>
      <w:r w:rsidRPr="003B3A8E">
        <w:tab/>
        <w:t>Предпринимательская деятельность</w:t>
      </w:r>
      <w:r>
        <w:t xml:space="preserve"> </w:t>
      </w:r>
      <w:r w:rsidRPr="003B3A8E">
        <w:t xml:space="preserve">и права </w:t>
      </w:r>
      <w:r w:rsidRPr="003B3A8E">
        <w:br/>
      </w:r>
      <w:r w:rsidRPr="003B3A8E">
        <w:tab/>
      </w:r>
      <w:r w:rsidRPr="003B3A8E">
        <w:tab/>
        <w:t xml:space="preserve">человека: мандат Рабочей группы по вопросу </w:t>
      </w:r>
      <w:r w:rsidRPr="003B3A8E">
        <w:br/>
      </w:r>
      <w:r w:rsidRPr="003B3A8E">
        <w:tab/>
      </w:r>
      <w:r w:rsidRPr="003B3A8E">
        <w:tab/>
        <w:t xml:space="preserve">о правах человека и транснациональных </w:t>
      </w:r>
      <w:r w:rsidRPr="003B3A8E">
        <w:br/>
      </w:r>
      <w:r w:rsidRPr="003B3A8E">
        <w:tab/>
      </w:r>
      <w:r w:rsidRPr="003B3A8E">
        <w:tab/>
        <w:t>корпорациях и других предприятиях</w:t>
      </w:r>
    </w:p>
    <w:p w:rsidR="003B3A8E" w:rsidRPr="003B3A8E" w:rsidRDefault="003B3A8E" w:rsidP="003B3A8E">
      <w:pPr>
        <w:pStyle w:val="SingleTxtGR"/>
      </w:pPr>
      <w:r w:rsidRPr="003B3A8E">
        <w:tab/>
      </w:r>
      <w:r w:rsidRPr="003B3A8E">
        <w:rPr>
          <w:i/>
          <w:iCs/>
        </w:rPr>
        <w:t>Совет по правам человека</w:t>
      </w:r>
      <w:r w:rsidRPr="003B3A8E">
        <w:t>,</w:t>
      </w:r>
    </w:p>
    <w:p w:rsidR="003B3A8E" w:rsidRPr="003B3A8E" w:rsidRDefault="003B3A8E" w:rsidP="003B3A8E">
      <w:pPr>
        <w:pStyle w:val="SingleTxtGR"/>
      </w:pPr>
      <w:r w:rsidRPr="003B3A8E">
        <w:tab/>
      </w:r>
      <w:proofErr w:type="gramStart"/>
      <w:r w:rsidRPr="003B3A8E">
        <w:rPr>
          <w:i/>
          <w:iCs/>
        </w:rPr>
        <w:t>ссылаясь</w:t>
      </w:r>
      <w:r w:rsidRPr="003B3A8E">
        <w:t xml:space="preserve"> на резолюции Совета по прав</w:t>
      </w:r>
      <w:r>
        <w:t>ам человека 8/7 от 18 июня 2008</w:t>
      </w:r>
      <w:r>
        <w:rPr>
          <w:lang w:val="en-US"/>
        </w:rPr>
        <w:t> </w:t>
      </w:r>
      <w:r w:rsidRPr="003B3A8E">
        <w:t xml:space="preserve">года, 17/4 от 6 июля 2011 года, 21/5 от 27 </w:t>
      </w:r>
      <w:r>
        <w:t>сентября 2012 года, 26/22 от 27</w:t>
      </w:r>
      <w:r>
        <w:rPr>
          <w:lang w:val="en-US"/>
        </w:rPr>
        <w:t> </w:t>
      </w:r>
      <w:r w:rsidRPr="003B3A8E">
        <w:t>июня 2014 года и 32/10 от 30 июня 2016 года и на резолюцию 2005/69 К</w:t>
      </w:r>
      <w:r w:rsidRPr="003B3A8E">
        <w:t>о</w:t>
      </w:r>
      <w:r w:rsidRPr="003B3A8E">
        <w:t>миссии по правам человека от 20 апреля 2005 года по вопросу о</w:t>
      </w:r>
      <w:proofErr w:type="gramEnd"/>
      <w:r w:rsidRPr="003B3A8E">
        <w:t xml:space="preserve"> </w:t>
      </w:r>
      <w:proofErr w:type="gramStart"/>
      <w:r w:rsidRPr="003B3A8E">
        <w:t>правах</w:t>
      </w:r>
      <w:proofErr w:type="gramEnd"/>
      <w:r w:rsidRPr="003B3A8E">
        <w:t xml:space="preserve"> челов</w:t>
      </w:r>
      <w:r w:rsidRPr="003B3A8E">
        <w:t>е</w:t>
      </w:r>
      <w:r w:rsidRPr="003B3A8E">
        <w:t>ка и транснациональных корпорациях и других предприятиях,</w:t>
      </w:r>
    </w:p>
    <w:p w:rsidR="003B3A8E" w:rsidRPr="003B3A8E" w:rsidRDefault="003B3A8E" w:rsidP="003B3A8E">
      <w:pPr>
        <w:pStyle w:val="SingleTxtGR"/>
      </w:pPr>
      <w:r w:rsidRPr="003B3A8E">
        <w:tab/>
      </w:r>
      <w:r w:rsidRPr="003B3A8E">
        <w:rPr>
          <w:i/>
          <w:iCs/>
        </w:rPr>
        <w:t>ссылаясь</w:t>
      </w:r>
      <w:r w:rsidRPr="00AF115E">
        <w:rPr>
          <w:i/>
          <w:iCs/>
        </w:rPr>
        <w:t xml:space="preserve">, в частности, </w:t>
      </w:r>
      <w:r w:rsidRPr="003B3A8E">
        <w:t>на то, что одобренные Советом по правам чел</w:t>
      </w:r>
      <w:r w:rsidRPr="003B3A8E">
        <w:t>о</w:t>
      </w:r>
      <w:r w:rsidRPr="003B3A8E">
        <w:t>века в его резолюции 17/4 Рук</w:t>
      </w:r>
      <w:bookmarkStart w:id="0" w:name="_GoBack"/>
      <w:bookmarkEnd w:id="0"/>
      <w:r w:rsidRPr="003B3A8E">
        <w:t>оводящие принципы предпринимательской де</w:t>
      </w:r>
      <w:r w:rsidRPr="003B3A8E">
        <w:t>я</w:t>
      </w:r>
      <w:r w:rsidRPr="003B3A8E">
        <w:t>тельности в аспекте прав человека заложили надежную основу для предотвр</w:t>
      </w:r>
      <w:r w:rsidRPr="003B3A8E">
        <w:t>а</w:t>
      </w:r>
      <w:r w:rsidRPr="003B3A8E">
        <w:t xml:space="preserve">щения и </w:t>
      </w:r>
      <w:proofErr w:type="gramStart"/>
      <w:r w:rsidRPr="003B3A8E">
        <w:t>устранения</w:t>
      </w:r>
      <w:proofErr w:type="gramEnd"/>
      <w:r w:rsidRPr="003B3A8E">
        <w:t xml:space="preserve"> негативных для прав человека последствий предприним</w:t>
      </w:r>
      <w:r w:rsidRPr="003B3A8E">
        <w:t>а</w:t>
      </w:r>
      <w:r w:rsidRPr="003B3A8E">
        <w:t>тельской деятельности, с упором на три основных компонента рамок Организ</w:t>
      </w:r>
      <w:r w:rsidRPr="003B3A8E">
        <w:t>а</w:t>
      </w:r>
      <w:r w:rsidRPr="003B3A8E">
        <w:t>ции Объединенных Наций, касающихся «защиты, соблюдения и средств прав</w:t>
      </w:r>
      <w:r w:rsidRPr="003B3A8E">
        <w:t>о</w:t>
      </w:r>
      <w:r w:rsidRPr="003B3A8E">
        <w:t>вой защиты»</w:t>
      </w:r>
      <w:r w:rsidRPr="003B3A8E">
        <w:rPr>
          <w:rStyle w:val="aa"/>
        </w:rPr>
        <w:footnoteReference w:id="2"/>
      </w:r>
      <w:r>
        <w:t>,</w:t>
      </w:r>
    </w:p>
    <w:p w:rsidR="003B3A8E" w:rsidRPr="003B3A8E" w:rsidRDefault="003B3A8E" w:rsidP="003B3A8E">
      <w:pPr>
        <w:pStyle w:val="SingleTxtGR"/>
      </w:pPr>
      <w:r w:rsidRPr="003B3A8E">
        <w:tab/>
      </w:r>
      <w:r w:rsidRPr="003B3A8E">
        <w:rPr>
          <w:i/>
          <w:iCs/>
        </w:rPr>
        <w:t>ссылаясь</w:t>
      </w:r>
      <w:r w:rsidRPr="003B3A8E">
        <w:t xml:space="preserve"> на резолюции Совета по правам человека 5/1 об институци</w:t>
      </w:r>
      <w:r w:rsidRPr="003B3A8E">
        <w:t>о</w:t>
      </w:r>
      <w:r w:rsidRPr="003B3A8E">
        <w:t>нальном строительстве Совета и резолюцию 5/2 о кодексе поведения мандат</w:t>
      </w:r>
      <w:r w:rsidRPr="003B3A8E">
        <w:t>а</w:t>
      </w:r>
      <w:r w:rsidRPr="003B3A8E">
        <w:t>риев специальных процедур Совета от 18 июня 2007 года и подчеркивая, что мандатарий должен выполнять свои обязанности в соответствии с этими рез</w:t>
      </w:r>
      <w:r w:rsidRPr="003B3A8E">
        <w:t>о</w:t>
      </w:r>
      <w:r w:rsidRPr="003B3A8E">
        <w:t>люциями и приложениями к ним,</w:t>
      </w:r>
    </w:p>
    <w:p w:rsidR="003B3A8E" w:rsidRPr="003B3A8E" w:rsidRDefault="003B3A8E" w:rsidP="003B3A8E">
      <w:pPr>
        <w:pStyle w:val="SingleTxtGR"/>
      </w:pPr>
      <w:r w:rsidRPr="003B3A8E">
        <w:tab/>
      </w:r>
      <w:r w:rsidRPr="003B3A8E">
        <w:rPr>
          <w:i/>
          <w:iCs/>
        </w:rPr>
        <w:t>подчеркивая</w:t>
      </w:r>
      <w:r w:rsidRPr="003B3A8E">
        <w:t xml:space="preserve">, что обязанность и главную ответственность за </w:t>
      </w:r>
      <w:proofErr w:type="gramStart"/>
      <w:r w:rsidRPr="003B3A8E">
        <w:t>поощрение</w:t>
      </w:r>
      <w:proofErr w:type="gramEnd"/>
      <w:r w:rsidRPr="003B3A8E">
        <w:t xml:space="preserve"> и защиту прав человека и основных свобод несет государство,</w:t>
      </w:r>
    </w:p>
    <w:p w:rsidR="003B3A8E" w:rsidRPr="003B3A8E" w:rsidRDefault="003B3A8E" w:rsidP="003B3A8E">
      <w:pPr>
        <w:pStyle w:val="SingleTxtGR"/>
      </w:pPr>
      <w:r w:rsidRPr="003B3A8E">
        <w:lastRenderedPageBreak/>
        <w:tab/>
      </w:r>
      <w:r w:rsidRPr="003B3A8E">
        <w:rPr>
          <w:i/>
          <w:iCs/>
        </w:rPr>
        <w:t>особо отмечая</w:t>
      </w:r>
      <w:r w:rsidRPr="003B3A8E">
        <w:t>, что транснациональные корпорации и другие предпри</w:t>
      </w:r>
      <w:r w:rsidRPr="003B3A8E">
        <w:t>я</w:t>
      </w:r>
      <w:r w:rsidRPr="003B3A8E">
        <w:t>тия обязаны уважать права человека,</w:t>
      </w:r>
    </w:p>
    <w:p w:rsidR="003B3A8E" w:rsidRPr="003B3A8E" w:rsidRDefault="003B3A8E" w:rsidP="003B3A8E">
      <w:pPr>
        <w:pStyle w:val="SingleTxtGR"/>
      </w:pPr>
      <w:r w:rsidRPr="003B3A8E">
        <w:tab/>
      </w:r>
      <w:r w:rsidRPr="003B3A8E">
        <w:rPr>
          <w:i/>
          <w:iCs/>
        </w:rPr>
        <w:t>признавая</w:t>
      </w:r>
      <w:r w:rsidRPr="003B3A8E">
        <w:t xml:space="preserve"> достигнутый прогресс и продолжающиеся усилия по ос</w:t>
      </w:r>
      <w:r w:rsidRPr="003B3A8E">
        <w:t>у</w:t>
      </w:r>
      <w:r w:rsidRPr="003B3A8E">
        <w:t>ществлению Руководящих принципов со стороны некоторых государств, пре</w:t>
      </w:r>
      <w:r w:rsidRPr="003B3A8E">
        <w:t>д</w:t>
      </w:r>
      <w:r w:rsidRPr="003B3A8E">
        <w:t>приятий, международных организаций и представителей гражданского общ</w:t>
      </w:r>
      <w:r w:rsidRPr="003B3A8E">
        <w:t>е</w:t>
      </w:r>
      <w:r w:rsidRPr="003B3A8E">
        <w:t xml:space="preserve">ства, а также роль Глобального договора Организации Объединенных </w:t>
      </w:r>
      <w:r>
        <w:t>Наций, в </w:t>
      </w:r>
      <w:r w:rsidRPr="003B3A8E">
        <w:t>частности, в продвижении Руководящих принципов,</w:t>
      </w:r>
    </w:p>
    <w:p w:rsidR="003B3A8E" w:rsidRPr="003B3A8E" w:rsidRDefault="003B3A8E" w:rsidP="003B3A8E">
      <w:pPr>
        <w:pStyle w:val="SingleTxtGR"/>
      </w:pPr>
      <w:r w:rsidRPr="003B3A8E">
        <w:tab/>
      </w:r>
      <w:r w:rsidRPr="003B3A8E">
        <w:rPr>
          <w:i/>
          <w:iCs/>
        </w:rPr>
        <w:t>признавая также</w:t>
      </w:r>
      <w:r w:rsidRPr="003B3A8E">
        <w:t xml:space="preserve"> важную роль гражданского общества, включая непр</w:t>
      </w:r>
      <w:r w:rsidRPr="003B3A8E">
        <w:t>а</w:t>
      </w:r>
      <w:r w:rsidRPr="003B3A8E">
        <w:t>вительственные организации, в поощрении ответственности за нарушения прав человека, связанные с предпринимательской деятельностью, и в повышении уровня осведомленности о</w:t>
      </w:r>
      <w:r>
        <w:t xml:space="preserve"> </w:t>
      </w:r>
      <w:r w:rsidRPr="003B3A8E">
        <w:t>последствиях и рисках в области прав человека н</w:t>
      </w:r>
      <w:r w:rsidRPr="003B3A8E">
        <w:t>е</w:t>
      </w:r>
      <w:r w:rsidRPr="003B3A8E">
        <w:t>которых предприятий и видов деятельности,</w:t>
      </w:r>
    </w:p>
    <w:p w:rsidR="003B3A8E" w:rsidRPr="003B3A8E" w:rsidRDefault="003B3A8E" w:rsidP="003B3A8E">
      <w:pPr>
        <w:pStyle w:val="SingleTxtGR"/>
      </w:pPr>
      <w:r w:rsidRPr="003B3A8E">
        <w:tab/>
      </w:r>
      <w:r w:rsidRPr="003B3A8E">
        <w:rPr>
          <w:i/>
          <w:iCs/>
        </w:rPr>
        <w:t>отмечая</w:t>
      </w:r>
      <w:r w:rsidRPr="003B3A8E">
        <w:t xml:space="preserve"> роль, которую национальные планы действий и другие такие рамки по вопросам предпринимательской деятельности и прав человека могут играть в качестве инструментов для поощрения всестороннего и эффективного осуществления Руководящих принципов,</w:t>
      </w:r>
    </w:p>
    <w:p w:rsidR="003B3A8E" w:rsidRPr="003B3A8E" w:rsidRDefault="003B3A8E" w:rsidP="003B3A8E">
      <w:pPr>
        <w:pStyle w:val="SingleTxtGR"/>
      </w:pPr>
      <w:r w:rsidRPr="003B3A8E">
        <w:tab/>
      </w:r>
      <w:r w:rsidRPr="003B3A8E">
        <w:rPr>
          <w:i/>
          <w:iCs/>
        </w:rPr>
        <w:t>будучи обеспокоен</w:t>
      </w:r>
      <w:r w:rsidRPr="003B3A8E">
        <w:t xml:space="preserve"> юридическими и практическими препятствиями для средств правовой защиты в связи с нарушениями прав человека, связанными с предпринимательской деятельностью, из-за которых пострадавшие могут остаться без доступа к эффективным средствам правовой защиты, в том числе посредством судебных и несудебных механизмов, </w:t>
      </w:r>
      <w:proofErr w:type="gramStart"/>
      <w:r w:rsidRPr="003B3A8E">
        <w:t>и</w:t>
      </w:r>
      <w:proofErr w:type="gramEnd"/>
      <w:r w:rsidRPr="003B3A8E">
        <w:t xml:space="preserve"> признавая, что можно было бы подробнее рассмотреть вопрос о том, каким образом соответствующие пр</w:t>
      </w:r>
      <w:r w:rsidRPr="003B3A8E">
        <w:t>а</w:t>
      </w:r>
      <w:r w:rsidRPr="003B3A8E">
        <w:t>вовые рамки могут обеспечить более эффективные средства правовой защиты для пострадавших лиц и общин,</w:t>
      </w:r>
    </w:p>
    <w:p w:rsidR="003B3A8E" w:rsidRPr="003B3A8E" w:rsidRDefault="003B3A8E" w:rsidP="003B3A8E">
      <w:pPr>
        <w:pStyle w:val="SingleTxtGR"/>
      </w:pPr>
      <w:r w:rsidRPr="003B3A8E">
        <w:tab/>
      </w:r>
      <w:r w:rsidRPr="003B3A8E">
        <w:rPr>
          <w:i/>
          <w:iCs/>
        </w:rPr>
        <w:t>напоминая</w:t>
      </w:r>
      <w:r w:rsidRPr="003B3A8E">
        <w:t xml:space="preserve"> о роли Рабочей группы по вопросу о правах человека и тран</w:t>
      </w:r>
      <w:r w:rsidRPr="003B3A8E">
        <w:t>с</w:t>
      </w:r>
      <w:r w:rsidRPr="003B3A8E">
        <w:t>национальных корпорациях и других предприятиях</w:t>
      </w:r>
      <w:r>
        <w:t xml:space="preserve"> </w:t>
      </w:r>
      <w:r w:rsidRPr="003B3A8E">
        <w:t>в содействии эффективному осуществлению Руководящих принципов и изучении путей улучшения доступа к эффективным средствам правовой защиты,</w:t>
      </w:r>
    </w:p>
    <w:p w:rsidR="003B3A8E" w:rsidRPr="003B3A8E" w:rsidRDefault="003B3A8E" w:rsidP="003B3A8E">
      <w:pPr>
        <w:pStyle w:val="SingleTxtGR"/>
      </w:pPr>
      <w:r w:rsidRPr="003B3A8E">
        <w:tab/>
      </w:r>
      <w:proofErr w:type="gramStart"/>
      <w:r w:rsidRPr="003B3A8E">
        <w:rPr>
          <w:i/>
          <w:iCs/>
        </w:rPr>
        <w:t>признавая</w:t>
      </w:r>
      <w:r w:rsidRPr="003B3A8E">
        <w:t>, что ежегодный форум по вопросам предпринимательской де</w:t>
      </w:r>
      <w:r w:rsidRPr="003B3A8E">
        <w:t>я</w:t>
      </w:r>
      <w:r w:rsidRPr="003B3A8E">
        <w:t>тельности и прав человека стал ценной возможностью для поощрения диалога и сотрудничества по вопросам, связанным с извлеченными уроками по вопр</w:t>
      </w:r>
      <w:r w:rsidRPr="003B3A8E">
        <w:t>о</w:t>
      </w:r>
      <w:r w:rsidRPr="003B3A8E">
        <w:t>сам предпринимательской деятельности и прав человека, включая вызовы, во</w:t>
      </w:r>
      <w:r w:rsidRPr="003B3A8E">
        <w:t>з</w:t>
      </w:r>
      <w:r w:rsidRPr="003B3A8E">
        <w:t>никающие в конкретных секторах и в конкретных условиях работы или в связи с конкретными правами или группами, а также для выявления передовой пра</w:t>
      </w:r>
      <w:r w:rsidRPr="003B3A8E">
        <w:t>к</w:t>
      </w:r>
      <w:r w:rsidRPr="003B3A8E">
        <w:t>тики,</w:t>
      </w:r>
      <w:proofErr w:type="gramEnd"/>
    </w:p>
    <w:p w:rsidR="003B3A8E" w:rsidRPr="003B3A8E" w:rsidRDefault="003B3A8E" w:rsidP="003B3A8E">
      <w:pPr>
        <w:pStyle w:val="SingleTxtGR"/>
      </w:pPr>
      <w:r w:rsidRPr="003B3A8E">
        <w:tab/>
      </w:r>
      <w:proofErr w:type="gramStart"/>
      <w:r w:rsidRPr="003B3A8E">
        <w:rPr>
          <w:i/>
          <w:iCs/>
        </w:rPr>
        <w:t>признавая также</w:t>
      </w:r>
      <w:r w:rsidRPr="003B3A8E">
        <w:t xml:space="preserve"> важность укрепления потенциала правительств, пре</w:t>
      </w:r>
      <w:r w:rsidRPr="003B3A8E">
        <w:t>д</w:t>
      </w:r>
      <w:r w:rsidRPr="003B3A8E">
        <w:t>приятий, гражданского общества и других заинтересованных сторон в целях более эффективного предотвращения нарушений прав человека, связанных с предпринимательской деятельностью, предоставления эффективных средств правовой защиты и решения задач в области предпринимательской деятельн</w:t>
      </w:r>
      <w:r w:rsidRPr="003B3A8E">
        <w:t>о</w:t>
      </w:r>
      <w:r w:rsidRPr="003B3A8E">
        <w:t>сти и прав человека и то, что система Организации Объединенных Наций игр</w:t>
      </w:r>
      <w:r w:rsidRPr="003B3A8E">
        <w:t>а</w:t>
      </w:r>
      <w:r w:rsidRPr="003B3A8E">
        <w:t>ет в этом отношении важную роль,</w:t>
      </w:r>
      <w:proofErr w:type="gramEnd"/>
    </w:p>
    <w:p w:rsidR="003B3A8E" w:rsidRPr="003B3A8E" w:rsidRDefault="003B3A8E" w:rsidP="003B3A8E">
      <w:pPr>
        <w:pStyle w:val="SingleTxtGR"/>
      </w:pPr>
      <w:r w:rsidRPr="003B3A8E">
        <w:tab/>
      </w:r>
      <w:r w:rsidRPr="003B3A8E">
        <w:rPr>
          <w:i/>
          <w:iCs/>
        </w:rPr>
        <w:t>ссылаясь</w:t>
      </w:r>
      <w:r w:rsidRPr="003B3A8E">
        <w:t xml:space="preserve"> на мнения и рекомендации договорных органов по правам чел</w:t>
      </w:r>
      <w:r w:rsidRPr="003B3A8E">
        <w:t>о</w:t>
      </w:r>
      <w:r w:rsidRPr="003B3A8E">
        <w:t>века Организации Объединенных Наций, в том числе на замечания общего п</w:t>
      </w:r>
      <w:r w:rsidRPr="003B3A8E">
        <w:t>о</w:t>
      </w:r>
      <w:r w:rsidRPr="003B3A8E">
        <w:t>рядка по вопросу о правах человека и транснациональных корпорациях и др</w:t>
      </w:r>
      <w:r w:rsidRPr="003B3A8E">
        <w:t>у</w:t>
      </w:r>
      <w:r w:rsidRPr="003B3A8E">
        <w:t>гих предприятиях, такие как замечание общего порядка № 16 Комитета по пр</w:t>
      </w:r>
      <w:r w:rsidRPr="003B3A8E">
        <w:t>а</w:t>
      </w:r>
      <w:r w:rsidRPr="003B3A8E">
        <w:t>вам ребенка,</w:t>
      </w:r>
    </w:p>
    <w:p w:rsidR="003B3A8E" w:rsidRPr="003B3A8E" w:rsidRDefault="003B3A8E" w:rsidP="003B3A8E">
      <w:pPr>
        <w:pStyle w:val="SingleTxtGR"/>
      </w:pPr>
      <w:r w:rsidRPr="003B3A8E">
        <w:tab/>
      </w:r>
      <w:r w:rsidRPr="003B3A8E">
        <w:rPr>
          <w:i/>
          <w:iCs/>
        </w:rPr>
        <w:t>приветствуя</w:t>
      </w:r>
      <w:r w:rsidRPr="003B3A8E">
        <w:t xml:space="preserve"> в этом контексте резолюцию 70/1 Генеральной Ассамблеи от 25 сентября 2015 года, озаглавленную «Преобразование нашего мира: П</w:t>
      </w:r>
      <w:r w:rsidRPr="003B3A8E">
        <w:t>о</w:t>
      </w:r>
      <w:r w:rsidRPr="003B3A8E">
        <w:t>вестка дня в области устойчивого развития на период до 2030 года», в частн</w:t>
      </w:r>
      <w:r w:rsidRPr="003B3A8E">
        <w:t>о</w:t>
      </w:r>
      <w:r w:rsidRPr="003B3A8E">
        <w:t>сти на ее пункт 67,</w:t>
      </w:r>
    </w:p>
    <w:p w:rsidR="003B3A8E" w:rsidRPr="003B3A8E" w:rsidRDefault="003B3A8E" w:rsidP="003B3A8E">
      <w:pPr>
        <w:pStyle w:val="SingleTxtGR"/>
      </w:pPr>
      <w:r w:rsidRPr="003B3A8E">
        <w:tab/>
      </w:r>
      <w:proofErr w:type="gramStart"/>
      <w:r w:rsidRPr="003B3A8E">
        <w:rPr>
          <w:i/>
          <w:iCs/>
        </w:rPr>
        <w:t>принимая к сведению</w:t>
      </w:r>
      <w:r w:rsidRPr="003B3A8E">
        <w:t xml:space="preserve"> пересмотренную Трехстороннюю декларацию принципов, касающихся многонациональных предприятий и социальной пол</w:t>
      </w:r>
      <w:r w:rsidRPr="003B3A8E">
        <w:t>и</w:t>
      </w:r>
      <w:r w:rsidRPr="003B3A8E">
        <w:t>тики, принятую Административным советом Международной организации тр</w:t>
      </w:r>
      <w:r w:rsidRPr="003B3A8E">
        <w:t>у</w:t>
      </w:r>
      <w:r w:rsidRPr="003B3A8E">
        <w:t>да в марте 2017 года, в которой учитываются, в частности, Руководящие при</w:t>
      </w:r>
      <w:r w:rsidRPr="003B3A8E">
        <w:t>н</w:t>
      </w:r>
      <w:r w:rsidRPr="003B3A8E">
        <w:t>ципы,</w:t>
      </w:r>
      <w:proofErr w:type="gramEnd"/>
    </w:p>
    <w:p w:rsidR="003B3A8E" w:rsidRPr="003B3A8E" w:rsidRDefault="003B3A8E" w:rsidP="003B3A8E">
      <w:pPr>
        <w:pStyle w:val="SingleTxtGR"/>
      </w:pPr>
      <w:r w:rsidRPr="003B3A8E">
        <w:tab/>
      </w:r>
      <w:proofErr w:type="gramStart"/>
      <w:r w:rsidRPr="003B3A8E">
        <w:t>1.</w:t>
      </w:r>
      <w:r w:rsidRPr="003B3A8E">
        <w:tab/>
      </w:r>
      <w:r w:rsidRPr="003B3A8E">
        <w:rPr>
          <w:i/>
          <w:iCs/>
        </w:rPr>
        <w:t>приветствует</w:t>
      </w:r>
      <w:r w:rsidRPr="003B3A8E">
        <w:t xml:space="preserve"> деятельность Рабочей группы по вопросу о правах человека и транснациональных корпорациях и других предприятиях по выпо</w:t>
      </w:r>
      <w:r w:rsidRPr="003B3A8E">
        <w:t>л</w:t>
      </w:r>
      <w:r w:rsidRPr="003B3A8E">
        <w:t>нению ее мандата и принимает к сведению ее роль в региональных форумах и консультациях для обсуждения проблем и уроков, извлеченных из осуществл</w:t>
      </w:r>
      <w:r w:rsidRPr="003B3A8E">
        <w:t>е</w:t>
      </w:r>
      <w:r w:rsidRPr="003B3A8E">
        <w:t>ния Руководящих принципов предпринимательской деятельности в аспекте прав человека, с государствами и другими заинтересованными сторонами в р</w:t>
      </w:r>
      <w:r w:rsidRPr="003B3A8E">
        <w:t>е</w:t>
      </w:r>
      <w:r w:rsidRPr="003B3A8E">
        <w:t>гиональном контексте;</w:t>
      </w:r>
      <w:proofErr w:type="gramEnd"/>
    </w:p>
    <w:p w:rsidR="003B3A8E" w:rsidRPr="003B3A8E" w:rsidRDefault="003B3A8E" w:rsidP="003B3A8E">
      <w:pPr>
        <w:pStyle w:val="SingleTxtGR"/>
      </w:pPr>
      <w:r w:rsidRPr="003B3A8E">
        <w:tab/>
        <w:t>2.</w:t>
      </w:r>
      <w:r w:rsidRPr="003B3A8E">
        <w:tab/>
      </w:r>
      <w:r w:rsidRPr="003B3A8E">
        <w:rPr>
          <w:i/>
          <w:iCs/>
        </w:rPr>
        <w:t>признает</w:t>
      </w:r>
      <w:r w:rsidRPr="003B3A8E">
        <w:t>, что эффективное осуществление Руководящих принц</w:t>
      </w:r>
      <w:r w:rsidRPr="003B3A8E">
        <w:t>и</w:t>
      </w:r>
      <w:r w:rsidRPr="003B3A8E">
        <w:t>пов должно охватывать широкий круг областей государственной политики и включать участие соответствующих заинтересованных сторон, и призывает все государства принимать меры по осуществлению Руководящих принципов, включая разработку национального плана действий или других таких рамок;</w:t>
      </w:r>
    </w:p>
    <w:p w:rsidR="003B3A8E" w:rsidRPr="003B3A8E" w:rsidRDefault="003B3A8E" w:rsidP="003B3A8E">
      <w:pPr>
        <w:pStyle w:val="SingleTxtGR"/>
      </w:pPr>
      <w:r w:rsidRPr="003B3A8E">
        <w:tab/>
        <w:t>3.</w:t>
      </w:r>
      <w:r w:rsidRPr="003B3A8E">
        <w:tab/>
      </w:r>
      <w:r w:rsidRPr="003B3A8E">
        <w:rPr>
          <w:i/>
          <w:iCs/>
        </w:rPr>
        <w:t>призывает</w:t>
      </w:r>
      <w:r w:rsidRPr="003B3A8E">
        <w:t xml:space="preserve"> все предприятия выполнять свои обязательства по с</w:t>
      </w:r>
      <w:r w:rsidRPr="003B3A8E">
        <w:t>о</w:t>
      </w:r>
      <w:r w:rsidRPr="003B3A8E">
        <w:t>блюдению прав человека в соответствии с Руководящими принципами;</w:t>
      </w:r>
    </w:p>
    <w:p w:rsidR="003B3A8E" w:rsidRPr="003B3A8E" w:rsidRDefault="003B3A8E" w:rsidP="00272BE6">
      <w:pPr>
        <w:pStyle w:val="SingleTxtGR"/>
      </w:pPr>
      <w:r w:rsidRPr="003B3A8E">
        <w:tab/>
        <w:t>4.</w:t>
      </w:r>
      <w:r w:rsidRPr="003B3A8E">
        <w:tab/>
      </w:r>
      <w:r w:rsidRPr="003B3A8E">
        <w:rPr>
          <w:i/>
          <w:iCs/>
        </w:rPr>
        <w:t>принимает к сведению</w:t>
      </w:r>
      <w:r w:rsidRPr="003B3A8E">
        <w:t xml:space="preserve"> доклад Рабочей группы о проблемах и во</w:t>
      </w:r>
      <w:r w:rsidRPr="003B3A8E">
        <w:t>з</w:t>
      </w:r>
      <w:r w:rsidRPr="003B3A8E">
        <w:t>можностях, которые возникают для малых и средних предприятий при ос</w:t>
      </w:r>
      <w:r w:rsidRPr="003B3A8E">
        <w:t>у</w:t>
      </w:r>
      <w:r w:rsidRPr="003B3A8E">
        <w:t>ществлении Руководящих принципов</w:t>
      </w:r>
      <w:r w:rsidR="00272BE6" w:rsidRPr="003B3A8E">
        <w:rPr>
          <w:rStyle w:val="aa"/>
        </w:rPr>
        <w:footnoteReference w:id="3"/>
      </w:r>
      <w:r w:rsidRPr="003B3A8E">
        <w:t>, и ее исследование по вопросу о тран</w:t>
      </w:r>
      <w:r w:rsidRPr="003B3A8E">
        <w:t>с</w:t>
      </w:r>
      <w:r w:rsidRPr="003B3A8E">
        <w:t>граничном сотрудничестве между государствами в сфере правоприменительной деятельности в связи с вопросом о предпринимательстве и правах человека</w:t>
      </w:r>
      <w:r w:rsidR="00272BE6" w:rsidRPr="003B3A8E">
        <w:rPr>
          <w:rStyle w:val="aa"/>
        </w:rPr>
        <w:footnoteReference w:id="4"/>
      </w:r>
      <w:r w:rsidRPr="003B3A8E">
        <w:t xml:space="preserve">, </w:t>
      </w:r>
      <w:proofErr w:type="gramStart"/>
      <w:r w:rsidRPr="003B3A8E">
        <w:t>подготовленное</w:t>
      </w:r>
      <w:proofErr w:type="gramEnd"/>
      <w:r w:rsidRPr="003B3A8E">
        <w:t xml:space="preserve"> в соответствии с резолюцией 32/10 Совета по правам человека;</w:t>
      </w:r>
    </w:p>
    <w:p w:rsidR="003B3A8E" w:rsidRPr="003B3A8E" w:rsidRDefault="003B3A8E" w:rsidP="003B3A8E">
      <w:pPr>
        <w:pStyle w:val="SingleTxtGR"/>
      </w:pPr>
      <w:r w:rsidRPr="003B3A8E">
        <w:tab/>
      </w:r>
      <w:proofErr w:type="gramStart"/>
      <w:r w:rsidRPr="003B3A8E">
        <w:t>5.</w:t>
      </w:r>
      <w:r w:rsidRPr="003B3A8E">
        <w:tab/>
      </w:r>
      <w:r w:rsidRPr="003B3A8E">
        <w:rPr>
          <w:i/>
          <w:iCs/>
        </w:rPr>
        <w:t>приветствует</w:t>
      </w:r>
      <w:r w:rsidRPr="003B3A8E">
        <w:t xml:space="preserve"> усилия Рабочей группы по сбору и распростран</w:t>
      </w:r>
      <w:r w:rsidRPr="003B3A8E">
        <w:t>е</w:t>
      </w:r>
      <w:r w:rsidRPr="003B3A8E">
        <w:t>нию информации о текущих процессах для разработки национальных планов действий и других соответствующих данных о глобальном прогрессе в ос</w:t>
      </w:r>
      <w:r w:rsidRPr="003B3A8E">
        <w:t>у</w:t>
      </w:r>
      <w:r w:rsidRPr="003B3A8E">
        <w:t>ществлении Руководящих принципов и в этой связи предлагает государствам и всем соответствующим заинтересованным сторонам представить информацию и взаимодействовать с Рабочей группой относительно своих национальных планов действий и других соответствующих инициатив, а также осуществления таких</w:t>
      </w:r>
      <w:proofErr w:type="gramEnd"/>
      <w:r w:rsidRPr="003B3A8E">
        <w:t xml:space="preserve"> обязательств;</w:t>
      </w:r>
    </w:p>
    <w:p w:rsidR="003B3A8E" w:rsidRPr="003B3A8E" w:rsidRDefault="003B3A8E" w:rsidP="003B3A8E">
      <w:pPr>
        <w:pStyle w:val="SingleTxtGR"/>
      </w:pPr>
      <w:r w:rsidRPr="003B3A8E">
        <w:tab/>
        <w:t>6.</w:t>
      </w:r>
      <w:r w:rsidRPr="003B3A8E">
        <w:tab/>
      </w:r>
      <w:r w:rsidRPr="003B3A8E">
        <w:rPr>
          <w:i/>
          <w:iCs/>
        </w:rPr>
        <w:t>с признательностью принимает к сведению</w:t>
      </w:r>
      <w:r w:rsidRPr="003B3A8E">
        <w:t xml:space="preserve"> рекомендации, подг</w:t>
      </w:r>
      <w:r w:rsidRPr="003B3A8E">
        <w:t>о</w:t>
      </w:r>
      <w:r w:rsidRPr="003B3A8E">
        <w:t>товленные Рабочей группой в целях разработки и осуществления эффективных национальных планов действий или других таких рамок, в том числе в отнош</w:t>
      </w:r>
      <w:r w:rsidRPr="003B3A8E">
        <w:t>е</w:t>
      </w:r>
      <w:r w:rsidRPr="003B3A8E">
        <w:t>нии доступа к судебным и несудебным средствам правовой защиты;</w:t>
      </w:r>
    </w:p>
    <w:p w:rsidR="003B3A8E" w:rsidRPr="003B3A8E" w:rsidRDefault="003B3A8E" w:rsidP="003B3A8E">
      <w:pPr>
        <w:pStyle w:val="SingleTxtGR"/>
      </w:pPr>
      <w:r w:rsidRPr="003B3A8E">
        <w:tab/>
        <w:t>7.</w:t>
      </w:r>
      <w:r w:rsidRPr="003B3A8E">
        <w:tab/>
      </w:r>
      <w:r w:rsidRPr="003B3A8E">
        <w:rPr>
          <w:i/>
          <w:iCs/>
        </w:rPr>
        <w:t>рекомендует</w:t>
      </w:r>
      <w:r w:rsidRPr="003B3A8E">
        <w:t xml:space="preserve"> Рабочей группе поощрять передовую практику и в</w:t>
      </w:r>
      <w:r w:rsidRPr="003B3A8E">
        <w:t>ы</w:t>
      </w:r>
      <w:r w:rsidRPr="003B3A8E">
        <w:t>являть проблемы при осуществлении Руководящих принципов;</w:t>
      </w:r>
    </w:p>
    <w:p w:rsidR="003B3A8E" w:rsidRPr="003B3A8E" w:rsidRDefault="003B3A8E" w:rsidP="003B3A8E">
      <w:pPr>
        <w:pStyle w:val="SingleTxtGR"/>
      </w:pPr>
      <w:r w:rsidRPr="003B3A8E">
        <w:tab/>
        <w:t>8.</w:t>
      </w:r>
      <w:r w:rsidRPr="003B3A8E">
        <w:tab/>
      </w:r>
      <w:r w:rsidRPr="003B3A8E">
        <w:rPr>
          <w:i/>
          <w:iCs/>
        </w:rPr>
        <w:t>приветствует</w:t>
      </w:r>
      <w:r w:rsidRPr="003B3A8E">
        <w:t xml:space="preserve"> роль Рабочей группы в руководстве трехдневными ежегодными Форумами по вопросам предпринимательской деятельности и прав человека;</w:t>
      </w:r>
    </w:p>
    <w:p w:rsidR="003B3A8E" w:rsidRPr="003B3A8E" w:rsidRDefault="003B3A8E" w:rsidP="003B3A8E">
      <w:pPr>
        <w:pStyle w:val="SingleTxtGR"/>
      </w:pPr>
      <w:r w:rsidRPr="003B3A8E">
        <w:tab/>
        <w:t>9.</w:t>
      </w:r>
      <w:r w:rsidRPr="003B3A8E">
        <w:tab/>
      </w:r>
      <w:r w:rsidRPr="003B3A8E">
        <w:rPr>
          <w:i/>
          <w:iCs/>
        </w:rPr>
        <w:t>постановляет</w:t>
      </w:r>
      <w:r w:rsidRPr="003B3A8E">
        <w:t>, что Рабочая группа будет руководить работой Ф</w:t>
      </w:r>
      <w:r w:rsidRPr="003B3A8E">
        <w:t>о</w:t>
      </w:r>
      <w:r w:rsidRPr="003B3A8E">
        <w:t>рума и готовить его ежегодные совещания, и предлагает Рабочей группе возгл</w:t>
      </w:r>
      <w:r w:rsidRPr="003B3A8E">
        <w:t>а</w:t>
      </w:r>
      <w:r w:rsidRPr="003B3A8E">
        <w:t>вить Форум и представить доклад о работе и тематических рекомендациях Ф</w:t>
      </w:r>
      <w:r w:rsidRPr="003B3A8E">
        <w:t>о</w:t>
      </w:r>
      <w:r w:rsidRPr="003B3A8E">
        <w:t>рума для рассмотрения Советом по правам человека;</w:t>
      </w:r>
    </w:p>
    <w:p w:rsidR="003B3A8E" w:rsidRPr="003B3A8E" w:rsidRDefault="003B3A8E" w:rsidP="003B3A8E">
      <w:pPr>
        <w:pStyle w:val="SingleTxtGR"/>
        <w:rPr>
          <w:iCs/>
        </w:rPr>
      </w:pPr>
      <w:r w:rsidRPr="003B3A8E">
        <w:tab/>
        <w:t>10.</w:t>
      </w:r>
      <w:r w:rsidRPr="003B3A8E">
        <w:tab/>
      </w:r>
      <w:r w:rsidRPr="003B3A8E">
        <w:rPr>
          <w:i/>
          <w:iCs/>
        </w:rPr>
        <w:t>с удовлетворением отмечает</w:t>
      </w:r>
      <w:r w:rsidRPr="003B3A8E">
        <w:t>, что центральной темой Форума по вопросам предпринимательской деятельности и прав человека в 2017 году я</w:t>
      </w:r>
      <w:r w:rsidRPr="003B3A8E">
        <w:t>в</w:t>
      </w:r>
      <w:r w:rsidR="006D1727">
        <w:t>ляется «</w:t>
      </w:r>
      <w:r w:rsidRPr="003B3A8E">
        <w:t>Обеспечение дост</w:t>
      </w:r>
      <w:r w:rsidR="006D1727">
        <w:t>упа к средствам правовой защиты»</w:t>
      </w:r>
      <w:r w:rsidRPr="003B3A8E">
        <w:t>, поскольку она позволяет подвести итоги и определить дальнейшие пути продвижения вперед в осуществлении третьего компонента Руководящих принципов;</w:t>
      </w:r>
    </w:p>
    <w:p w:rsidR="003B3A8E" w:rsidRPr="003B3A8E" w:rsidRDefault="003B3A8E" w:rsidP="003B3A8E">
      <w:pPr>
        <w:pStyle w:val="SingleTxtGR"/>
      </w:pPr>
      <w:r w:rsidRPr="003B3A8E">
        <w:tab/>
        <w:t>11.</w:t>
      </w:r>
      <w:r w:rsidRPr="003B3A8E">
        <w:tab/>
      </w:r>
      <w:r w:rsidRPr="003B3A8E">
        <w:rPr>
          <w:i/>
          <w:iCs/>
        </w:rPr>
        <w:t>постановляет</w:t>
      </w:r>
      <w:r w:rsidRPr="003B3A8E">
        <w:t xml:space="preserve"> продлить мандат Рабочей группы по вопросу о пр</w:t>
      </w:r>
      <w:r w:rsidRPr="003B3A8E">
        <w:t>а</w:t>
      </w:r>
      <w:r w:rsidRPr="003B3A8E">
        <w:t>вах человека и транснациональных корпорациях и других предприятиях, опр</w:t>
      </w:r>
      <w:r w:rsidRPr="003B3A8E">
        <w:t>е</w:t>
      </w:r>
      <w:r w:rsidRPr="003B3A8E">
        <w:t>деленный в резолюции 17/4 Совета по правам человека, сроком на три года;</w:t>
      </w:r>
    </w:p>
    <w:p w:rsidR="003B3A8E" w:rsidRPr="003B3A8E" w:rsidRDefault="003B3A8E" w:rsidP="003B3A8E">
      <w:pPr>
        <w:pStyle w:val="SingleTxtGR"/>
      </w:pPr>
      <w:r w:rsidRPr="003B3A8E">
        <w:tab/>
        <w:t>12.</w:t>
      </w:r>
      <w:r w:rsidRPr="003B3A8E">
        <w:tab/>
      </w:r>
      <w:r w:rsidRPr="003B3A8E">
        <w:rPr>
          <w:i/>
          <w:iCs/>
        </w:rPr>
        <w:t>просит</w:t>
      </w:r>
      <w:r w:rsidRPr="003B3A8E">
        <w:t xml:space="preserve"> Рабочую группу в соответствии с ее мандатом уделять должное внимание осуществлению Руководящих принципов в контексте П</w:t>
      </w:r>
      <w:r w:rsidRPr="003B3A8E">
        <w:t>о</w:t>
      </w:r>
      <w:r w:rsidRPr="003B3A8E">
        <w:t>вестки дня в области устойчивого развития на период до 2030 года;</w:t>
      </w:r>
    </w:p>
    <w:p w:rsidR="003B3A8E" w:rsidRPr="003B3A8E" w:rsidRDefault="003B3A8E" w:rsidP="0079022F">
      <w:pPr>
        <w:pStyle w:val="SingleTxtGR"/>
      </w:pPr>
      <w:r w:rsidRPr="003B3A8E">
        <w:tab/>
      </w:r>
      <w:proofErr w:type="gramStart"/>
      <w:r w:rsidRPr="003B3A8E">
        <w:t>13.</w:t>
      </w:r>
      <w:r w:rsidRPr="003B3A8E">
        <w:tab/>
      </w:r>
      <w:r w:rsidRPr="003B3A8E">
        <w:rPr>
          <w:i/>
          <w:iCs/>
        </w:rPr>
        <w:t>рекомендует</w:t>
      </w:r>
      <w:r w:rsidRPr="003B3A8E">
        <w:t xml:space="preserve"> всем государствам, соответствующим учреждениям, фондам и программам Организации Объединенных Наций, договорным орг</w:t>
      </w:r>
      <w:r w:rsidRPr="003B3A8E">
        <w:t>а</w:t>
      </w:r>
      <w:r w:rsidRPr="003B3A8E">
        <w:t>нам и субъектам гражданского общества, включая неправительственные орг</w:t>
      </w:r>
      <w:r w:rsidRPr="003B3A8E">
        <w:t>а</w:t>
      </w:r>
      <w:r w:rsidRPr="003B3A8E">
        <w:t>низации, а также государственным и частным предприятиям в полной мере с</w:t>
      </w:r>
      <w:r w:rsidRPr="003B3A8E">
        <w:t>о</w:t>
      </w:r>
      <w:r w:rsidRPr="003B3A8E">
        <w:t>трудничать с Рабочей группой в выполнении ею своего мандата, в частности отвечая на препровождаемые им сообщения,</w:t>
      </w:r>
      <w:r w:rsidR="006D1727">
        <w:t xml:space="preserve"> как это предусмотрено в пун</w:t>
      </w:r>
      <w:r w:rsidR="006D1727">
        <w:t>к</w:t>
      </w:r>
      <w:r w:rsidR="006D1727">
        <w:t>те </w:t>
      </w:r>
      <w:r w:rsidRPr="003B3A8E">
        <w:t>6</w:t>
      </w:r>
      <w:r w:rsidR="006D1727">
        <w:t> </w:t>
      </w:r>
      <w:r w:rsidRPr="003B3A8E">
        <w:t>b) резолюции 17/4 Совета по правам человека</w:t>
      </w:r>
      <w:proofErr w:type="gramEnd"/>
      <w:r w:rsidRPr="003B3A8E">
        <w:t>, а в случае государств − п</w:t>
      </w:r>
      <w:r w:rsidRPr="003B3A8E">
        <w:t>о</w:t>
      </w:r>
      <w:r w:rsidRPr="003B3A8E">
        <w:t>ложительно откликаться на просьбы Рабочей группы о посещениях;</w:t>
      </w:r>
    </w:p>
    <w:p w:rsidR="003B3A8E" w:rsidRPr="003B3A8E" w:rsidRDefault="003B3A8E" w:rsidP="003B3A8E">
      <w:pPr>
        <w:pStyle w:val="SingleTxtGR"/>
      </w:pPr>
      <w:r w:rsidRPr="003B3A8E">
        <w:tab/>
        <w:t>14.</w:t>
      </w:r>
      <w:r w:rsidRPr="003B3A8E">
        <w:tab/>
      </w:r>
      <w:r w:rsidRPr="003B3A8E">
        <w:rPr>
          <w:i/>
          <w:iCs/>
        </w:rPr>
        <w:t>предлагает</w:t>
      </w:r>
      <w:r w:rsidRPr="003B3A8E">
        <w:t xml:space="preserve"> международным и региональным организациям запр</w:t>
      </w:r>
      <w:r w:rsidRPr="003B3A8E">
        <w:t>а</w:t>
      </w:r>
      <w:r w:rsidRPr="003B3A8E">
        <w:t>шивать мнения Рабочей группы при формулировании или разработке соотве</w:t>
      </w:r>
      <w:r w:rsidRPr="003B3A8E">
        <w:t>т</w:t>
      </w:r>
      <w:r w:rsidRPr="003B3A8E">
        <w:t>ствующих стратегий и документов и предлагает Рабочей группе продолжать тесно сотрудничать с соответствующими органами Организации Объединенных Наций, включая договорные органы и специальные процедуры;</w:t>
      </w:r>
    </w:p>
    <w:p w:rsidR="003B3A8E" w:rsidRPr="003B3A8E" w:rsidRDefault="003B3A8E" w:rsidP="003B3A8E">
      <w:pPr>
        <w:pStyle w:val="SingleTxtGR"/>
      </w:pPr>
      <w:r w:rsidRPr="003B3A8E">
        <w:tab/>
        <w:t>15.</w:t>
      </w:r>
      <w:r w:rsidRPr="003B3A8E">
        <w:tab/>
      </w:r>
      <w:r w:rsidRPr="003B3A8E">
        <w:rPr>
          <w:i/>
          <w:iCs/>
        </w:rPr>
        <w:t>особо отмечает</w:t>
      </w:r>
      <w:r w:rsidRPr="003B3A8E">
        <w:t xml:space="preserve"> важное значение диалога и анализа с участием з</w:t>
      </w:r>
      <w:r w:rsidRPr="003B3A8E">
        <w:t>а</w:t>
      </w:r>
      <w:r w:rsidRPr="003B3A8E">
        <w:t xml:space="preserve">интересованных сторон для сохранения и </w:t>
      </w:r>
      <w:proofErr w:type="gramStart"/>
      <w:r w:rsidRPr="003B3A8E">
        <w:t>закрепления</w:t>
      </w:r>
      <w:proofErr w:type="gramEnd"/>
      <w:r w:rsidRPr="003B3A8E">
        <w:t xml:space="preserve"> достигнутых на сег</w:t>
      </w:r>
      <w:r w:rsidRPr="003B3A8E">
        <w:t>о</w:t>
      </w:r>
      <w:r w:rsidRPr="003B3A8E">
        <w:t>дняшний день результатов в области предотвращения нарушений прав челов</w:t>
      </w:r>
      <w:r w:rsidRPr="003B3A8E">
        <w:t>е</w:t>
      </w:r>
      <w:r w:rsidRPr="003B3A8E">
        <w:t>ка, связанных с предпринимательской деятельностью, и борьбы с ними, а также в качестве вклада в дальнейшее обсуждение Советом по правам человека в</w:t>
      </w:r>
      <w:r w:rsidRPr="003B3A8E">
        <w:t>о</w:t>
      </w:r>
      <w:r w:rsidRPr="003B3A8E">
        <w:t>просов предпринимательской деятельности в аспекте прав человека;</w:t>
      </w:r>
    </w:p>
    <w:p w:rsidR="003B3A8E" w:rsidRPr="003B3A8E" w:rsidRDefault="003B3A8E" w:rsidP="003B3A8E">
      <w:pPr>
        <w:pStyle w:val="SingleTxtGR"/>
      </w:pPr>
      <w:r w:rsidRPr="003B3A8E">
        <w:tab/>
        <w:t>16.</w:t>
      </w:r>
      <w:r w:rsidRPr="003B3A8E">
        <w:tab/>
      </w:r>
      <w:r w:rsidRPr="003B3A8E">
        <w:rPr>
          <w:i/>
          <w:iCs/>
        </w:rPr>
        <w:t>приветствует</w:t>
      </w:r>
      <w:r w:rsidRPr="003B3A8E">
        <w:t xml:space="preserve"> усилия, предпринимаемые национальными прав</w:t>
      </w:r>
      <w:r w:rsidRPr="003B3A8E">
        <w:t>о</w:t>
      </w:r>
      <w:r w:rsidRPr="003B3A8E">
        <w:t>защитными учреждениями в целях укрепления их потенциала для поддержки корпоративной ответственности, в том числе посредством осуществления Рук</w:t>
      </w:r>
      <w:r w:rsidRPr="003B3A8E">
        <w:t>о</w:t>
      </w:r>
      <w:r w:rsidRPr="003B3A8E">
        <w:t>водящих принципов всеми заинтересованными сторонами;</w:t>
      </w:r>
    </w:p>
    <w:p w:rsidR="003B3A8E" w:rsidRPr="003B3A8E" w:rsidRDefault="003B3A8E" w:rsidP="0079022F">
      <w:pPr>
        <w:pStyle w:val="SingleTxtGR"/>
      </w:pPr>
      <w:r w:rsidRPr="003B3A8E">
        <w:tab/>
      </w:r>
      <w:proofErr w:type="gramStart"/>
      <w:r w:rsidRPr="003B3A8E">
        <w:t xml:space="preserve">17. </w:t>
      </w:r>
      <w:r w:rsidRPr="003B3A8E">
        <w:tab/>
      </w:r>
      <w:r w:rsidRPr="003B3A8E">
        <w:rPr>
          <w:i/>
          <w:iCs/>
        </w:rPr>
        <w:t>ссылается</w:t>
      </w:r>
      <w:r w:rsidRPr="003B3A8E">
        <w:t xml:space="preserve"> на доклад Генерального секретаря о вызовах, стратегиях и изменениях в отношении осуществления резолюции 21/5 системой Организ</w:t>
      </w:r>
      <w:r w:rsidRPr="003B3A8E">
        <w:t>а</w:t>
      </w:r>
      <w:r w:rsidRPr="003B3A8E">
        <w:t>ции Объединенных Наций, включая программы, фонды и учреждения</w:t>
      </w:r>
      <w:r w:rsidR="0079022F" w:rsidRPr="003B3A8E">
        <w:rPr>
          <w:rStyle w:val="aa"/>
        </w:rPr>
        <w:footnoteReference w:id="5"/>
      </w:r>
      <w:r w:rsidRPr="003B3A8E">
        <w:t>, и с</w:t>
      </w:r>
      <w:r w:rsidRPr="003B3A8E">
        <w:t>о</w:t>
      </w:r>
      <w:r w:rsidRPr="003B3A8E">
        <w:t>держащиеся в нем рекомендации, подчеркивая необходимость учитывать п</w:t>
      </w:r>
      <w:r w:rsidRPr="003B3A8E">
        <w:t>о</w:t>
      </w:r>
      <w:r w:rsidRPr="003B3A8E">
        <w:t>вестку дня в области предпринимательской деятельности и прав человека и Р</w:t>
      </w:r>
      <w:r w:rsidRPr="003B3A8E">
        <w:t>у</w:t>
      </w:r>
      <w:r w:rsidRPr="003B3A8E">
        <w:t>ководящие принципы в рамках всей системы Организации Объединенных Наций</w:t>
      </w:r>
      <w:r w:rsidR="006D1727">
        <w:t>;</w:t>
      </w:r>
      <w:proofErr w:type="gramEnd"/>
    </w:p>
    <w:p w:rsidR="003B3A8E" w:rsidRPr="003B3A8E" w:rsidRDefault="003B3A8E" w:rsidP="003B3A8E">
      <w:pPr>
        <w:pStyle w:val="SingleTxtGR"/>
      </w:pPr>
      <w:r w:rsidRPr="003B3A8E">
        <w:tab/>
        <w:t>18.</w:t>
      </w:r>
      <w:r w:rsidRPr="003B3A8E">
        <w:tab/>
      </w:r>
      <w:r w:rsidRPr="003B3A8E">
        <w:rPr>
          <w:i/>
          <w:iCs/>
        </w:rPr>
        <w:t>просит</w:t>
      </w:r>
      <w:r w:rsidRPr="003B3A8E">
        <w:t xml:space="preserve"> Генерального секретаря и Верховного комиссара Организ</w:t>
      </w:r>
      <w:r w:rsidRPr="003B3A8E">
        <w:t>а</w:t>
      </w:r>
      <w:r w:rsidRPr="003B3A8E">
        <w:t>ции Объединенных Наций по правам человека предоставлять все ресурсы и п</w:t>
      </w:r>
      <w:r w:rsidRPr="003B3A8E">
        <w:t>о</w:t>
      </w:r>
      <w:r w:rsidRPr="003B3A8E">
        <w:t>мощь, необходимые Рабочей группе для эффективного выполнения своего ма</w:t>
      </w:r>
      <w:r w:rsidRPr="003B3A8E">
        <w:t>н</w:t>
      </w:r>
      <w:r w:rsidRPr="003B3A8E">
        <w:t>дата, включая ее роль в руководстве работой Форума по вопросам предприн</w:t>
      </w:r>
      <w:r w:rsidRPr="003B3A8E">
        <w:t>и</w:t>
      </w:r>
      <w:r w:rsidRPr="003B3A8E">
        <w:t>мательской деятельности и прав человека;</w:t>
      </w:r>
    </w:p>
    <w:p w:rsidR="003B3A8E" w:rsidRPr="003B3A8E" w:rsidRDefault="003B3A8E" w:rsidP="003B3A8E">
      <w:pPr>
        <w:pStyle w:val="SingleTxtGR"/>
      </w:pPr>
      <w:r w:rsidRPr="003B3A8E">
        <w:tab/>
        <w:t>19.</w:t>
      </w:r>
      <w:r w:rsidRPr="003B3A8E">
        <w:tab/>
      </w:r>
      <w:r w:rsidRPr="003B3A8E">
        <w:rPr>
          <w:i/>
          <w:iCs/>
        </w:rPr>
        <w:t>просит также</w:t>
      </w:r>
      <w:r w:rsidRPr="003B3A8E">
        <w:t xml:space="preserve"> Генерального секретаря и Верховного комиссара предоставлять Форуму на </w:t>
      </w:r>
      <w:proofErr w:type="spellStart"/>
      <w:r w:rsidRPr="003B3A8E">
        <w:t>транспарентной</w:t>
      </w:r>
      <w:proofErr w:type="spellEnd"/>
      <w:r w:rsidRPr="003B3A8E">
        <w:t xml:space="preserve"> основе все необходимые услуги и средства с учетом растущего участия в Форуме и уделять особое внимание р</w:t>
      </w:r>
      <w:r w:rsidRPr="003B3A8E">
        <w:t>е</w:t>
      </w:r>
      <w:r w:rsidRPr="003B3A8E">
        <w:t>гиональной сбалансированности и обеспечению участия затрагиваемых лиц и общин;</w:t>
      </w:r>
    </w:p>
    <w:p w:rsidR="00CB0692" w:rsidRDefault="003B3A8E" w:rsidP="003B3A8E">
      <w:pPr>
        <w:pStyle w:val="SingleTxtGR"/>
      </w:pPr>
      <w:r w:rsidRPr="003B3A8E">
        <w:tab/>
        <w:t>20.</w:t>
      </w:r>
      <w:r w:rsidRPr="003B3A8E">
        <w:tab/>
      </w:r>
      <w:r w:rsidRPr="003B3A8E">
        <w:rPr>
          <w:i/>
          <w:iCs/>
        </w:rPr>
        <w:t>постановляет</w:t>
      </w:r>
      <w:r w:rsidRPr="003B3A8E">
        <w:t xml:space="preserve"> продолжить рассмотрение этого вопроса в соотве</w:t>
      </w:r>
      <w:r w:rsidRPr="003B3A8E">
        <w:t>т</w:t>
      </w:r>
      <w:r w:rsidRPr="003B3A8E">
        <w:t>ствии со своей годовой программой работы.</w:t>
      </w:r>
    </w:p>
    <w:p w:rsidR="006D1727" w:rsidRPr="006D1727" w:rsidRDefault="006D1727" w:rsidP="006D172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1727" w:rsidRPr="006D1727" w:rsidSect="00C75E5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26" w:rsidRPr="00A312BC" w:rsidRDefault="00844226" w:rsidP="00A312BC"/>
  </w:endnote>
  <w:endnote w:type="continuationSeparator" w:id="0">
    <w:p w:rsidR="00844226" w:rsidRPr="00A312BC" w:rsidRDefault="0084422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53" w:rsidRPr="00C75E53" w:rsidRDefault="00C75E53">
    <w:pPr>
      <w:pStyle w:val="a8"/>
    </w:pPr>
    <w:r w:rsidRPr="00C75E53">
      <w:rPr>
        <w:b/>
        <w:sz w:val="18"/>
      </w:rPr>
      <w:fldChar w:fldCharType="begin"/>
    </w:r>
    <w:r w:rsidRPr="00C75E53">
      <w:rPr>
        <w:b/>
        <w:sz w:val="18"/>
      </w:rPr>
      <w:instrText xml:space="preserve"> PAGE  \* MERGEFORMAT </w:instrText>
    </w:r>
    <w:r w:rsidRPr="00C75E53">
      <w:rPr>
        <w:b/>
        <w:sz w:val="18"/>
      </w:rPr>
      <w:fldChar w:fldCharType="separate"/>
    </w:r>
    <w:r w:rsidR="00AA61C3">
      <w:rPr>
        <w:b/>
        <w:noProof/>
        <w:sz w:val="18"/>
      </w:rPr>
      <w:t>4</w:t>
    </w:r>
    <w:r w:rsidRPr="00C75E53">
      <w:rPr>
        <w:b/>
        <w:sz w:val="18"/>
      </w:rPr>
      <w:fldChar w:fldCharType="end"/>
    </w:r>
    <w:r>
      <w:rPr>
        <w:b/>
        <w:sz w:val="18"/>
      </w:rPr>
      <w:tab/>
    </w:r>
    <w:r>
      <w:t>GE.17-10090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53" w:rsidRPr="00C75E53" w:rsidRDefault="00C75E53" w:rsidP="00C75E53">
    <w:pPr>
      <w:pStyle w:val="a8"/>
      <w:tabs>
        <w:tab w:val="clear" w:pos="9639"/>
        <w:tab w:val="right" w:pos="9638"/>
      </w:tabs>
      <w:rPr>
        <w:b/>
        <w:sz w:val="18"/>
      </w:rPr>
    </w:pPr>
    <w:r>
      <w:t>GE.17-10090</w:t>
    </w:r>
    <w:r>
      <w:tab/>
    </w:r>
    <w:r w:rsidRPr="00C75E53">
      <w:rPr>
        <w:b/>
        <w:sz w:val="18"/>
      </w:rPr>
      <w:fldChar w:fldCharType="begin"/>
    </w:r>
    <w:r w:rsidRPr="00C75E53">
      <w:rPr>
        <w:b/>
        <w:sz w:val="18"/>
      </w:rPr>
      <w:instrText xml:space="preserve"> PAGE  \* MERGEFORMAT </w:instrText>
    </w:r>
    <w:r w:rsidRPr="00C75E53">
      <w:rPr>
        <w:b/>
        <w:sz w:val="18"/>
      </w:rPr>
      <w:fldChar w:fldCharType="separate"/>
    </w:r>
    <w:r w:rsidR="00AA61C3">
      <w:rPr>
        <w:b/>
        <w:noProof/>
        <w:sz w:val="18"/>
      </w:rPr>
      <w:t>3</w:t>
    </w:r>
    <w:r w:rsidRPr="00C75E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75E53" w:rsidRDefault="00C75E53" w:rsidP="00C75E53">
    <w:pPr>
      <w:spacing w:before="120" w:line="240" w:lineRule="auto"/>
    </w:pPr>
    <w:r>
      <w:t>GE.</w:t>
    </w:r>
    <w:r w:rsidR="00DF71B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3C079998" wp14:editId="0A9C26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17-10090  (R)</w:t>
    </w:r>
    <w:r>
      <w:rPr>
        <w:lang w:val="en-US"/>
      </w:rPr>
      <w:t xml:space="preserve">  200617  200617</w:t>
    </w:r>
    <w:r>
      <w:br/>
    </w:r>
    <w:r w:rsidRPr="00C75E53">
      <w:rPr>
        <w:rFonts w:ascii="C39T30Lfz" w:hAnsi="C39T30Lfz"/>
        <w:spacing w:val="0"/>
        <w:w w:val="100"/>
        <w:sz w:val="56"/>
      </w:rPr>
      <w:t></w:t>
    </w:r>
    <w:r w:rsidRPr="00C75E53">
      <w:rPr>
        <w:rFonts w:ascii="C39T30Lfz" w:hAnsi="C39T30Lfz"/>
        <w:spacing w:val="0"/>
        <w:w w:val="100"/>
        <w:sz w:val="56"/>
      </w:rPr>
      <w:t></w:t>
    </w:r>
    <w:r w:rsidRPr="00C75E53">
      <w:rPr>
        <w:rFonts w:ascii="C39T30Lfz" w:hAnsi="C39T30Lfz"/>
        <w:spacing w:val="0"/>
        <w:w w:val="100"/>
        <w:sz w:val="56"/>
      </w:rPr>
      <w:t></w:t>
    </w:r>
    <w:r w:rsidRPr="00C75E53">
      <w:rPr>
        <w:rFonts w:ascii="C39T30Lfz" w:hAnsi="C39T30Lfz"/>
        <w:spacing w:val="0"/>
        <w:w w:val="100"/>
        <w:sz w:val="56"/>
      </w:rPr>
      <w:t></w:t>
    </w:r>
    <w:r w:rsidRPr="00C75E53">
      <w:rPr>
        <w:rFonts w:ascii="C39T30Lfz" w:hAnsi="C39T30Lfz"/>
        <w:spacing w:val="0"/>
        <w:w w:val="100"/>
        <w:sz w:val="56"/>
      </w:rPr>
      <w:t></w:t>
    </w:r>
    <w:r w:rsidRPr="00C75E53">
      <w:rPr>
        <w:rFonts w:ascii="C39T30Lfz" w:hAnsi="C39T30Lfz"/>
        <w:spacing w:val="0"/>
        <w:w w:val="100"/>
        <w:sz w:val="56"/>
      </w:rPr>
      <w:t></w:t>
    </w:r>
    <w:r w:rsidRPr="00C75E53">
      <w:rPr>
        <w:rFonts w:ascii="C39T30Lfz" w:hAnsi="C39T30Lfz"/>
        <w:spacing w:val="0"/>
        <w:w w:val="100"/>
        <w:sz w:val="56"/>
      </w:rPr>
      <w:t></w:t>
    </w:r>
    <w:r w:rsidRPr="00C75E53">
      <w:rPr>
        <w:rFonts w:ascii="C39T30Lfz" w:hAnsi="C39T30Lfz"/>
        <w:spacing w:val="0"/>
        <w:w w:val="100"/>
        <w:sz w:val="56"/>
      </w:rPr>
      <w:t></w:t>
    </w:r>
    <w:r w:rsidRPr="00C75E5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A/HRC/35/L.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5/L.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26" w:rsidRPr="001075E9" w:rsidRDefault="0084422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4226" w:rsidRDefault="0084422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73C1A" w:rsidRPr="00373C1A" w:rsidRDefault="00373C1A" w:rsidP="00373C1A">
      <w:pPr>
        <w:pStyle w:val="ad"/>
        <w:rPr>
          <w:lang w:val="ru-RU"/>
        </w:rPr>
      </w:pPr>
      <w:r>
        <w:tab/>
      </w:r>
      <w:r w:rsidRPr="00373C1A">
        <w:rPr>
          <w:sz w:val="20"/>
          <w:lang w:val="ru-RU"/>
        </w:rPr>
        <w:t>*</w:t>
      </w:r>
      <w:r w:rsidRPr="00373C1A">
        <w:rPr>
          <w:lang w:val="ru-RU"/>
        </w:rPr>
        <w:tab/>
        <w:t>Государство, не являющееся членом Совета по правам человека.</w:t>
      </w:r>
    </w:p>
  </w:footnote>
  <w:footnote w:id="2">
    <w:p w:rsidR="003B3A8E" w:rsidRDefault="003B3A8E" w:rsidP="003B3A8E">
      <w:pPr>
        <w:pStyle w:val="ad"/>
      </w:pPr>
      <w:r w:rsidRPr="00373C1A">
        <w:rPr>
          <w:lang w:val="ru-RU"/>
        </w:rPr>
        <w:tab/>
      </w:r>
      <w:r w:rsidRPr="003B3A8E">
        <w:rPr>
          <w:rStyle w:val="aa"/>
        </w:rPr>
        <w:footnoteRef/>
      </w:r>
      <w:r w:rsidRPr="00BA7492">
        <w:rPr>
          <w:lang w:val="en-US"/>
        </w:rPr>
        <w:tab/>
      </w:r>
      <w:proofErr w:type="gramStart"/>
      <w:r w:rsidRPr="00BA7492">
        <w:rPr>
          <w:lang w:val="en-US"/>
        </w:rPr>
        <w:t xml:space="preserve">A/HRC/17/31, </w:t>
      </w:r>
      <w:r>
        <w:t>приложение</w:t>
      </w:r>
      <w:r w:rsidRPr="00BA7492">
        <w:rPr>
          <w:lang w:val="en-US"/>
        </w:rPr>
        <w:t>.</w:t>
      </w:r>
      <w:proofErr w:type="gramEnd"/>
    </w:p>
  </w:footnote>
  <w:footnote w:id="3">
    <w:p w:rsidR="00272BE6" w:rsidRPr="006630E2" w:rsidRDefault="00272BE6" w:rsidP="00272BE6">
      <w:pPr>
        <w:pStyle w:val="ad"/>
      </w:pPr>
      <w:r w:rsidRPr="00BA7492">
        <w:rPr>
          <w:lang w:val="en-US"/>
        </w:rPr>
        <w:tab/>
      </w:r>
      <w:r w:rsidRPr="003B3A8E">
        <w:rPr>
          <w:rStyle w:val="aa"/>
        </w:rPr>
        <w:footnoteRef/>
      </w:r>
      <w:r w:rsidRPr="00BA7492">
        <w:rPr>
          <w:lang w:val="en-US"/>
        </w:rPr>
        <w:tab/>
      </w:r>
      <w:proofErr w:type="gramStart"/>
      <w:r w:rsidRPr="00BA7492">
        <w:rPr>
          <w:lang w:val="en-US"/>
        </w:rPr>
        <w:t>A/HRC/35/32.</w:t>
      </w:r>
      <w:proofErr w:type="gramEnd"/>
      <w:r w:rsidRPr="00BA7492">
        <w:rPr>
          <w:lang w:val="en-US"/>
        </w:rPr>
        <w:t xml:space="preserve"> </w:t>
      </w:r>
    </w:p>
  </w:footnote>
  <w:footnote w:id="4">
    <w:p w:rsidR="00272BE6" w:rsidRPr="006630E2" w:rsidRDefault="00272BE6" w:rsidP="00272BE6">
      <w:pPr>
        <w:pStyle w:val="ad"/>
      </w:pPr>
      <w:r w:rsidRPr="00BA7492">
        <w:rPr>
          <w:lang w:val="en-US"/>
        </w:rPr>
        <w:tab/>
      </w:r>
      <w:r w:rsidRPr="003B3A8E">
        <w:rPr>
          <w:rStyle w:val="aa"/>
        </w:rPr>
        <w:footnoteRef/>
      </w:r>
      <w:r>
        <w:tab/>
      </w:r>
      <w:proofErr w:type="gramStart"/>
      <w:r>
        <w:t>A/HRC/35/33.</w:t>
      </w:r>
      <w:proofErr w:type="gramEnd"/>
      <w:r>
        <w:t xml:space="preserve"> </w:t>
      </w:r>
    </w:p>
  </w:footnote>
  <w:footnote w:id="5">
    <w:p w:rsidR="0079022F" w:rsidRPr="006630E2" w:rsidRDefault="0079022F" w:rsidP="0079022F">
      <w:pPr>
        <w:pStyle w:val="ad"/>
      </w:pPr>
      <w:r>
        <w:tab/>
      </w:r>
      <w:r w:rsidRPr="003B3A8E">
        <w:rPr>
          <w:rStyle w:val="aa"/>
        </w:rPr>
        <w:footnoteRef/>
      </w:r>
      <w:r>
        <w:tab/>
      </w:r>
      <w:proofErr w:type="gramStart"/>
      <w:r>
        <w:t>A/HRC/26/20.</w:t>
      </w:r>
      <w:proofErr w:type="gram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53" w:rsidRPr="00C75E53" w:rsidRDefault="00AA61C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A/HRC/35/L.11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53" w:rsidRPr="00C75E53" w:rsidRDefault="00AA61C3" w:rsidP="00C75E5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A/HRC/35/L.11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26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72BE6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73C1A"/>
    <w:rsid w:val="00381C24"/>
    <w:rsid w:val="003958D0"/>
    <w:rsid w:val="003B00E5"/>
    <w:rsid w:val="003B3A8E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91ECB"/>
    <w:rsid w:val="006A1ED8"/>
    <w:rsid w:val="006C2031"/>
    <w:rsid w:val="006D1727"/>
    <w:rsid w:val="006D461A"/>
    <w:rsid w:val="006E6039"/>
    <w:rsid w:val="006F0B59"/>
    <w:rsid w:val="006F35EE"/>
    <w:rsid w:val="007021FF"/>
    <w:rsid w:val="00712895"/>
    <w:rsid w:val="00757357"/>
    <w:rsid w:val="00782C09"/>
    <w:rsid w:val="0079022F"/>
    <w:rsid w:val="007A2658"/>
    <w:rsid w:val="007D3BD5"/>
    <w:rsid w:val="007D5A02"/>
    <w:rsid w:val="00825F8D"/>
    <w:rsid w:val="00834B71"/>
    <w:rsid w:val="00844226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3464E"/>
    <w:rsid w:val="00A84021"/>
    <w:rsid w:val="00A84D35"/>
    <w:rsid w:val="00A917B3"/>
    <w:rsid w:val="00AA61C3"/>
    <w:rsid w:val="00AB4B51"/>
    <w:rsid w:val="00AF115E"/>
    <w:rsid w:val="00B10CC7"/>
    <w:rsid w:val="00B539E7"/>
    <w:rsid w:val="00B62458"/>
    <w:rsid w:val="00BC18B2"/>
    <w:rsid w:val="00BD33EE"/>
    <w:rsid w:val="00C106D6"/>
    <w:rsid w:val="00C60F0C"/>
    <w:rsid w:val="00C75E53"/>
    <w:rsid w:val="00C805C9"/>
    <w:rsid w:val="00C87C3D"/>
    <w:rsid w:val="00C92939"/>
    <w:rsid w:val="00CA1679"/>
    <w:rsid w:val="00CB0692"/>
    <w:rsid w:val="00CB151C"/>
    <w:rsid w:val="00CE5A1A"/>
    <w:rsid w:val="00CF55F6"/>
    <w:rsid w:val="00D33D63"/>
    <w:rsid w:val="00D674DE"/>
    <w:rsid w:val="00D90028"/>
    <w:rsid w:val="00D90138"/>
    <w:rsid w:val="00DA42CB"/>
    <w:rsid w:val="00DD78D1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4</Pages>
  <Words>1339</Words>
  <Characters>10261</Characters>
  <Application>Microsoft Office Word</Application>
  <DocSecurity>0</DocSecurity>
  <Lines>1140</Lines>
  <Paragraphs>483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A/HRC/35/L.11</vt:lpstr>
      <vt:lpstr>A/</vt:lpstr>
    </vt:vector>
  </TitlesOfParts>
  <Company>DCM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A/HRC/35/L.11</dc:title>
  <dc:creator>Ekaterina SALYNSKAYA</dc:creator>
  <cp:lastModifiedBy>Ekaterina SALYNSKAYA</cp:lastModifiedBy>
  <cp:revision>3</cp:revision>
  <cp:lastPrinted>2017-06-20T15:18:00Z</cp:lastPrinted>
  <dcterms:created xsi:type="dcterms:W3CDTF">2017-06-20T15:18:00Z</dcterms:created>
  <dcterms:modified xsi:type="dcterms:W3CDTF">2017-06-20T15:19:00Z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