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B3D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B3DAA" w:rsidP="008B3DAA">
            <w:pPr>
              <w:jc w:val="right"/>
            </w:pPr>
            <w:r w:rsidRPr="008B3DAA">
              <w:rPr>
                <w:sz w:val="40"/>
              </w:rPr>
              <w:t>A</w:t>
            </w:r>
            <w:r>
              <w:t>/HRC/35/L.31</w:t>
            </w:r>
          </w:p>
        </w:tc>
      </w:tr>
      <w:tr w:rsidR="002D5AAC" w:rsidRPr="00E56A3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B3DAA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:rsidR="008B3DAA" w:rsidRDefault="008B3DAA" w:rsidP="008B3D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June 2017</w:t>
            </w:r>
          </w:p>
          <w:p w:rsidR="008B3DAA" w:rsidRDefault="008B3DAA" w:rsidP="008B3D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B3DAA" w:rsidRPr="00E71476" w:rsidRDefault="008B3DAA" w:rsidP="008B3D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F71B9" w:rsidRPr="008B3DAA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8B3DAA" w:rsidRPr="00E56A37" w:rsidRDefault="008B3DAA" w:rsidP="008B3DAA">
      <w:pPr>
        <w:rPr>
          <w:b/>
        </w:rPr>
      </w:pPr>
      <w:r w:rsidRPr="00E56A37">
        <w:rPr>
          <w:b/>
        </w:rPr>
        <w:t>Тридцать пятая сессия</w:t>
      </w:r>
    </w:p>
    <w:p w:rsidR="008B3DAA" w:rsidRPr="008B3DAA" w:rsidRDefault="00BA24AD" w:rsidP="008B3DAA">
      <w:r>
        <w:t>6</w:t>
      </w:r>
      <w:r w:rsidR="008B3DAA" w:rsidRPr="008B3DAA">
        <w:t>–23 июня 2017 года</w:t>
      </w:r>
    </w:p>
    <w:p w:rsidR="008B3DAA" w:rsidRPr="008B3DAA" w:rsidRDefault="008B3DAA" w:rsidP="008B3DAA">
      <w:r w:rsidRPr="008B3DAA">
        <w:t>Пункт 3 повестки дня</w:t>
      </w:r>
    </w:p>
    <w:p w:rsidR="008B3DAA" w:rsidRPr="00BA24AD" w:rsidRDefault="008B3DAA" w:rsidP="009704D9">
      <w:pPr>
        <w:rPr>
          <w:b/>
        </w:rPr>
      </w:pPr>
      <w:r w:rsidRPr="00BA24AD">
        <w:rPr>
          <w:b/>
        </w:rPr>
        <w:t xml:space="preserve">Поощрение и защита всех прав человека, </w:t>
      </w:r>
      <w:r w:rsidRPr="00BA24AD">
        <w:rPr>
          <w:b/>
        </w:rPr>
        <w:br/>
        <w:t>гражданских, политических, экономических,</w:t>
      </w:r>
      <w:r w:rsidRPr="00BA24AD">
        <w:rPr>
          <w:b/>
        </w:rPr>
        <w:br/>
        <w:t xml:space="preserve">социальных и культурных прав, </w:t>
      </w:r>
      <w:r w:rsidR="009704D9" w:rsidRPr="00BA24AD">
        <w:rPr>
          <w:b/>
        </w:rPr>
        <w:br/>
      </w:r>
      <w:r w:rsidRPr="00BA24AD">
        <w:rPr>
          <w:b/>
        </w:rPr>
        <w:t>включая право на развитие</w:t>
      </w:r>
    </w:p>
    <w:p w:rsidR="008B3DAA" w:rsidRPr="008B3DAA" w:rsidRDefault="008B3DAA" w:rsidP="00BA24AD">
      <w:pPr>
        <w:pStyle w:val="H23GR"/>
      </w:pPr>
      <w:r w:rsidRPr="008B3DAA">
        <w:tab/>
      </w:r>
      <w:r w:rsidRPr="008B3DAA">
        <w:tab/>
      </w:r>
      <w:r w:rsidRPr="008B3DAA">
        <w:rPr>
          <w:lang w:val="en-GB"/>
        </w:rPr>
        <w:t>A</w:t>
      </w:r>
      <w:proofErr w:type="spellStart"/>
      <w:r w:rsidRPr="008B3DAA">
        <w:t>встралия</w:t>
      </w:r>
      <w:proofErr w:type="spellEnd"/>
      <w:r w:rsidR="005728BB" w:rsidRPr="005728BB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="00541CA2" w:rsidRPr="00541CA2">
        <w:rPr>
          <w:b w:val="0"/>
        </w:rPr>
        <w:t>,</w:t>
      </w:r>
      <w:r w:rsidRPr="008B3DAA">
        <w:t xml:space="preserve"> </w:t>
      </w:r>
      <w:r w:rsidRPr="008B3DAA">
        <w:rPr>
          <w:lang w:val="en-GB"/>
        </w:rPr>
        <w:t>A</w:t>
      </w:r>
      <w:proofErr w:type="spellStart"/>
      <w:r w:rsidRPr="008B3DAA">
        <w:t>встрия</w:t>
      </w:r>
      <w:proofErr w:type="spellEnd"/>
      <w:r w:rsidRPr="00541CA2">
        <w:rPr>
          <w:b w:val="0"/>
        </w:rPr>
        <w:t>*</w:t>
      </w:r>
      <w:r w:rsidR="00541CA2" w:rsidRPr="008B3DAA">
        <w:t>,</w:t>
      </w:r>
      <w:r w:rsidRPr="008B3DAA">
        <w:t xml:space="preserve"> </w:t>
      </w:r>
      <w:r w:rsidRPr="008B3DAA">
        <w:rPr>
          <w:lang w:val="en-GB"/>
        </w:rPr>
        <w:t>A</w:t>
      </w:r>
      <w:proofErr w:type="spellStart"/>
      <w:r w:rsidRPr="008B3DAA">
        <w:t>зербайджан</w:t>
      </w:r>
      <w:proofErr w:type="spellEnd"/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</w:t>
      </w:r>
      <w:r w:rsidRPr="008B3DAA">
        <w:rPr>
          <w:lang w:val="en-GB"/>
        </w:rPr>
        <w:t>A</w:t>
      </w:r>
      <w:proofErr w:type="spellStart"/>
      <w:r w:rsidRPr="008B3DAA">
        <w:t>лбания</w:t>
      </w:r>
      <w:proofErr w:type="spellEnd"/>
      <w:r w:rsidRPr="008B3DAA">
        <w:t xml:space="preserve">, </w:t>
      </w:r>
      <w:r w:rsidRPr="008B3DAA">
        <w:rPr>
          <w:lang w:val="en-GB"/>
        </w:rPr>
        <w:t>A</w:t>
      </w:r>
      <w:proofErr w:type="spellStart"/>
      <w:r w:rsidRPr="008B3DAA">
        <w:t>ндорра</w:t>
      </w:r>
      <w:proofErr w:type="spellEnd"/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</w:t>
      </w:r>
      <w:r w:rsidRPr="008B3DAA">
        <w:rPr>
          <w:lang w:val="en-GB"/>
        </w:rPr>
        <w:t>A</w:t>
      </w:r>
      <w:proofErr w:type="spellStart"/>
      <w:r w:rsidRPr="008B3DAA">
        <w:t>ргентина</w:t>
      </w:r>
      <w:proofErr w:type="spellEnd"/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Бельгия, Болгария</w:t>
      </w:r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Босния и Герцеговина</w:t>
      </w:r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Венгрия, Габон</w:t>
      </w:r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Гаити</w:t>
      </w:r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Гвинея</w:t>
      </w:r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Германия, Гондурас</w:t>
      </w:r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Грузия, Дания</w:t>
      </w:r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Ирландия</w:t>
      </w:r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Исландия</w:t>
      </w:r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Испания</w:t>
      </w:r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Италия</w:t>
      </w:r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Канада</w:t>
      </w:r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Кипр</w:t>
      </w:r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Колумбия</w:t>
      </w:r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Латвия, Лихтенштейн</w:t>
      </w:r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Люксембург</w:t>
      </w:r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</w:t>
      </w:r>
      <w:r w:rsidRPr="008B3DAA">
        <w:rPr>
          <w:lang w:val="en-GB"/>
        </w:rPr>
        <w:t>Ma</w:t>
      </w:r>
      <w:proofErr w:type="spellStart"/>
      <w:r w:rsidRPr="008B3DAA">
        <w:t>дагаскар</w:t>
      </w:r>
      <w:proofErr w:type="spellEnd"/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</w:t>
      </w:r>
      <w:r w:rsidRPr="008B3DAA">
        <w:rPr>
          <w:lang w:val="en-GB"/>
        </w:rPr>
        <w:t>Ma</w:t>
      </w:r>
      <w:proofErr w:type="spellStart"/>
      <w:r w:rsidRPr="008B3DAA">
        <w:t>льта</w:t>
      </w:r>
      <w:proofErr w:type="spellEnd"/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</w:t>
      </w:r>
      <w:r w:rsidRPr="008B3DAA">
        <w:rPr>
          <w:lang w:val="en-GB"/>
        </w:rPr>
        <w:t>M</w:t>
      </w:r>
      <w:proofErr w:type="spellStart"/>
      <w:r w:rsidRPr="008B3DAA">
        <w:t>арокко</w:t>
      </w:r>
      <w:proofErr w:type="spellEnd"/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</w:t>
      </w:r>
      <w:r w:rsidRPr="008B3DAA">
        <w:rPr>
          <w:lang w:val="en-GB"/>
        </w:rPr>
        <w:t>Me</w:t>
      </w:r>
      <w:proofErr w:type="spellStart"/>
      <w:r w:rsidRPr="008B3DAA">
        <w:t>ксика</w:t>
      </w:r>
      <w:proofErr w:type="spellEnd"/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</w:t>
      </w:r>
      <w:r w:rsidRPr="008B3DAA">
        <w:rPr>
          <w:lang w:val="en-GB"/>
        </w:rPr>
        <w:t>Mo</w:t>
      </w:r>
      <w:proofErr w:type="spellStart"/>
      <w:r w:rsidRPr="008B3DAA">
        <w:t>нако</w:t>
      </w:r>
      <w:proofErr w:type="spellEnd"/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Нидерланды, Норвегия</w:t>
      </w:r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Панама, Парагвай, Перу</w:t>
      </w:r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Польша</w:t>
      </w:r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Португалия, Республика Корея, Румыния</w:t>
      </w:r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Сенегал</w:t>
      </w:r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Сербия</w:t>
      </w:r>
      <w:r w:rsidR="00541CA2" w:rsidRPr="00541CA2">
        <w:rPr>
          <w:b w:val="0"/>
        </w:rPr>
        <w:t>*</w:t>
      </w:r>
      <w:r w:rsidR="00541CA2">
        <w:t>,</w:t>
      </w:r>
      <w:r w:rsidRPr="008B3DAA">
        <w:t xml:space="preserve"> Словения, Соединенное Королевство Великобритании и Северной Ирландии, </w:t>
      </w:r>
      <w:r w:rsidRPr="008B3DAA">
        <w:rPr>
          <w:lang w:val="en-GB"/>
        </w:rPr>
        <w:t>T</w:t>
      </w:r>
      <w:proofErr w:type="spellStart"/>
      <w:r w:rsidRPr="008B3DAA">
        <w:t>урция</w:t>
      </w:r>
      <w:proofErr w:type="spellEnd"/>
      <w:r w:rsidR="00541CA2" w:rsidRPr="000A249B">
        <w:rPr>
          <w:b w:val="0"/>
        </w:rPr>
        <w:t>*</w:t>
      </w:r>
      <w:r w:rsidR="00541CA2">
        <w:t>,</w:t>
      </w:r>
      <w:r w:rsidRPr="008B3DAA">
        <w:t xml:space="preserve"> Уругвай</w:t>
      </w:r>
      <w:r w:rsidR="00541CA2" w:rsidRPr="000A249B">
        <w:rPr>
          <w:b w:val="0"/>
        </w:rPr>
        <w:t>*</w:t>
      </w:r>
      <w:r w:rsidR="00541CA2">
        <w:t>,</w:t>
      </w:r>
      <w:r w:rsidRPr="008B3DAA">
        <w:t xml:space="preserve"> Филиппины, Финляндия</w:t>
      </w:r>
      <w:r w:rsidR="00541CA2" w:rsidRPr="000A249B">
        <w:rPr>
          <w:b w:val="0"/>
        </w:rPr>
        <w:t>*</w:t>
      </w:r>
      <w:r w:rsidR="00541CA2">
        <w:t>,</w:t>
      </w:r>
      <w:r w:rsidRPr="008B3DAA">
        <w:t xml:space="preserve"> Франция</w:t>
      </w:r>
      <w:r w:rsidR="00541CA2" w:rsidRPr="000A249B">
        <w:rPr>
          <w:b w:val="0"/>
        </w:rPr>
        <w:t>*</w:t>
      </w:r>
      <w:r w:rsidR="00541CA2">
        <w:t>,</w:t>
      </w:r>
      <w:r w:rsidRPr="008B3DAA">
        <w:t xml:space="preserve"> Хорватия</w:t>
      </w:r>
      <w:r w:rsidR="00541CA2" w:rsidRPr="000A249B">
        <w:rPr>
          <w:b w:val="0"/>
        </w:rPr>
        <w:t>*</w:t>
      </w:r>
      <w:r w:rsidR="00541CA2">
        <w:t>,</w:t>
      </w:r>
      <w:r w:rsidRPr="008B3DAA">
        <w:t xml:space="preserve"> Черногория</w:t>
      </w:r>
      <w:r w:rsidR="00541CA2" w:rsidRPr="000A249B">
        <w:rPr>
          <w:b w:val="0"/>
        </w:rPr>
        <w:t>*</w:t>
      </w:r>
      <w:r w:rsidR="00541CA2">
        <w:t>,</w:t>
      </w:r>
      <w:r w:rsidRPr="008B3DAA">
        <w:t xml:space="preserve"> Чили</w:t>
      </w:r>
      <w:r w:rsidR="00541CA2" w:rsidRPr="000A249B">
        <w:rPr>
          <w:b w:val="0"/>
        </w:rPr>
        <w:t>*</w:t>
      </w:r>
      <w:r w:rsidR="00541CA2">
        <w:t>,</w:t>
      </w:r>
      <w:r w:rsidRPr="008B3DAA">
        <w:t xml:space="preserve"> Швейцария, Эквадор</w:t>
      </w:r>
      <w:r w:rsidR="00E56A37">
        <w:rPr>
          <w:lang w:val="en-US"/>
        </w:rPr>
        <w:t>,</w:t>
      </w:r>
      <w:bookmarkStart w:id="0" w:name="_GoBack"/>
      <w:bookmarkEnd w:id="0"/>
      <w:r w:rsidRPr="008B3DAA">
        <w:t xml:space="preserve"> Япония: проект резолюции  </w:t>
      </w:r>
    </w:p>
    <w:p w:rsidR="008B3DAA" w:rsidRPr="008B3DAA" w:rsidRDefault="00BA24AD" w:rsidP="00BA24AD">
      <w:pPr>
        <w:pStyle w:val="H1GR"/>
        <w:tabs>
          <w:tab w:val="left" w:pos="1985"/>
        </w:tabs>
      </w:pPr>
      <w:r w:rsidRPr="00541CA2">
        <w:tab/>
      </w:r>
      <w:r w:rsidRPr="00541CA2">
        <w:tab/>
      </w:r>
      <w:r w:rsidR="008B3DAA" w:rsidRPr="008B3DAA">
        <w:t>35/…</w:t>
      </w:r>
      <w:r w:rsidR="008B3DAA" w:rsidRPr="008B3DAA">
        <w:tab/>
        <w:t xml:space="preserve">Крайняя нищета и права человека </w:t>
      </w:r>
    </w:p>
    <w:p w:rsidR="008B3DAA" w:rsidRPr="008B3DAA" w:rsidRDefault="008B3DAA" w:rsidP="008B3DAA">
      <w:pPr>
        <w:pStyle w:val="SingleTxtGR"/>
      </w:pPr>
      <w:r w:rsidRPr="008B3DAA">
        <w:tab/>
      </w:r>
      <w:r w:rsidRPr="008B3DAA">
        <w:rPr>
          <w:i/>
        </w:rPr>
        <w:t>Совет по правам человека</w:t>
      </w:r>
      <w:r w:rsidRPr="008B3DAA">
        <w:t>,</w:t>
      </w:r>
    </w:p>
    <w:p w:rsidR="008B3DAA" w:rsidRPr="000A249B" w:rsidRDefault="008B3DAA" w:rsidP="008B3DAA">
      <w:pPr>
        <w:pStyle w:val="SingleTxtGR"/>
      </w:pPr>
      <w:r w:rsidRPr="008B3DAA">
        <w:tab/>
      </w:r>
      <w:r w:rsidRPr="008B3DAA">
        <w:rPr>
          <w:i/>
        </w:rPr>
        <w:t>напоминая</w:t>
      </w:r>
      <w:r w:rsidRPr="008B3DAA">
        <w:t xml:space="preserve">, что в соответствии </w:t>
      </w:r>
      <w:proofErr w:type="gramStart"/>
      <w:r w:rsidRPr="008B3DAA">
        <w:t>со</w:t>
      </w:r>
      <w:proofErr w:type="gramEnd"/>
      <w:r w:rsidRPr="008B3DAA">
        <w:t xml:space="preserve"> Всеобщей декларацией прав человека и Международными пактами о правах человека идеал мира, в котором все люди могут быть свободными от страха и нужды, может быть достигнут только в том случае, если будут созданы такие условия, при которых каждый может польз</w:t>
      </w:r>
      <w:r w:rsidRPr="008B3DAA">
        <w:t>о</w:t>
      </w:r>
      <w:r w:rsidRPr="008B3DAA">
        <w:t>ваться своими экономическими, социальными и культурными правами, а также своими гражданскими и политическими правами, и вновь подтверждая в этой связи Международный пакт об экономических, социальных и культурных пр</w:t>
      </w:r>
      <w:r w:rsidRPr="008B3DAA">
        <w:t>а</w:t>
      </w:r>
      <w:r w:rsidRPr="008B3DAA">
        <w:t>вах и Международный пакт о гражданских и политических правах</w:t>
      </w:r>
      <w:r w:rsidR="000A249B">
        <w:t xml:space="preserve">, </w:t>
      </w:r>
    </w:p>
    <w:p w:rsidR="008B3DAA" w:rsidRPr="008B3DAA" w:rsidRDefault="008B3DAA" w:rsidP="008B3DAA">
      <w:pPr>
        <w:pStyle w:val="SingleTxtGR"/>
      </w:pPr>
      <w:r w:rsidRPr="008B3DAA">
        <w:tab/>
      </w:r>
      <w:proofErr w:type="gramStart"/>
      <w:r w:rsidRPr="008B3DAA">
        <w:rPr>
          <w:i/>
        </w:rPr>
        <w:t>ссылаясь также</w:t>
      </w:r>
      <w:r w:rsidRPr="008B3DAA">
        <w:t xml:space="preserve"> на все предыдущие резолюции по вопросу о правах ч</w:t>
      </w:r>
      <w:r w:rsidRPr="008B3DAA">
        <w:t>е</w:t>
      </w:r>
      <w:r w:rsidRPr="008B3DAA">
        <w:t>ловека и крайней нищете, принятые Генеральной Ассамблеей, включая резол</w:t>
      </w:r>
      <w:r w:rsidRPr="008B3DAA">
        <w:t>ю</w:t>
      </w:r>
      <w:r w:rsidRPr="008B3DAA">
        <w:t>ции 69/183 от 18 декабря 2014 года и 71/186 от 19 декабря 2016 года, и Коми</w:t>
      </w:r>
      <w:r w:rsidRPr="008B3DAA">
        <w:t>с</w:t>
      </w:r>
      <w:r w:rsidRPr="008B3DAA">
        <w:t xml:space="preserve">сией по правам человека, а также на соответствующие резолюции Совета по правам человека, включая резолюции Совета 2/2 от 27 ноября 2006 года, </w:t>
      </w:r>
      <w:r w:rsidR="000A249B" w:rsidRPr="000A249B">
        <w:br/>
      </w:r>
      <w:r w:rsidRPr="008B3DAA">
        <w:t>7/27</w:t>
      </w:r>
      <w:proofErr w:type="gramEnd"/>
      <w:r w:rsidR="000A249B">
        <w:rPr>
          <w:lang w:val="en-US"/>
        </w:rPr>
        <w:t> </w:t>
      </w:r>
      <w:proofErr w:type="gramStart"/>
      <w:r w:rsidRPr="008B3DAA">
        <w:t>от 28 марта 2008 года, 8/11 от 18 июня 2008 года, 12/19 от 2 октября 2009</w:t>
      </w:r>
      <w:r w:rsidR="000A249B">
        <w:rPr>
          <w:lang w:val="en-US"/>
        </w:rPr>
        <w:t> </w:t>
      </w:r>
      <w:r w:rsidRPr="008B3DAA">
        <w:t>года, 15/19 от 30 сентября 2010 года, 17/13 от 17 июня 2011 года, 21/11 от 27 сентября 2012 года и 26/3 от 26 июня 2014 года, и принимая во внимание Декларацию о праве на развитие,</w:t>
      </w:r>
      <w:proofErr w:type="gramEnd"/>
    </w:p>
    <w:p w:rsidR="008B3DAA" w:rsidRPr="008B3DAA" w:rsidRDefault="008B3DAA" w:rsidP="008B3DAA">
      <w:pPr>
        <w:pStyle w:val="SingleTxtGR"/>
      </w:pPr>
      <w:r w:rsidRPr="008B3DAA">
        <w:tab/>
      </w:r>
      <w:r w:rsidRPr="008B3DAA">
        <w:rPr>
          <w:i/>
        </w:rPr>
        <w:t xml:space="preserve">напоминая далее </w:t>
      </w:r>
      <w:r w:rsidRPr="008B3DAA">
        <w:t>о том, что в своей резолюции 62/205 от 19 декабря 2007</w:t>
      </w:r>
      <w:r w:rsidRPr="008B3DAA">
        <w:rPr>
          <w:lang w:val="en-GB"/>
        </w:rPr>
        <w:t> </w:t>
      </w:r>
      <w:r w:rsidRPr="008B3DAA">
        <w:t>года Генеральная Ассамблея провозгласила Второе десятилетие Организ</w:t>
      </w:r>
      <w:r w:rsidRPr="008B3DAA">
        <w:t>а</w:t>
      </w:r>
      <w:r w:rsidRPr="008B3DAA">
        <w:lastRenderedPageBreak/>
        <w:t>ции Объединенных Наций по борьбе за ликвидацию нищеты (2008−2017 годы) в целях содействия на эффективной и скоординированной основе достижению согласованных на международном уровне целей в области развития, касающи</w:t>
      </w:r>
      <w:r w:rsidRPr="008B3DAA">
        <w:t>х</w:t>
      </w:r>
      <w:r w:rsidRPr="008B3DAA">
        <w:t>ся ликвидации нищеты, в том числе сформулированных в Декларации тысяч</w:t>
      </w:r>
      <w:r w:rsidRPr="008B3DAA">
        <w:t>е</w:t>
      </w:r>
      <w:r w:rsidRPr="008B3DAA">
        <w:t xml:space="preserve">летия,   </w:t>
      </w:r>
    </w:p>
    <w:p w:rsidR="008B3DAA" w:rsidRPr="00270EDA" w:rsidRDefault="008B3DAA" w:rsidP="008B3DAA">
      <w:pPr>
        <w:pStyle w:val="SingleTxtGR"/>
      </w:pPr>
      <w:r w:rsidRPr="008B3DAA">
        <w:tab/>
      </w:r>
      <w:proofErr w:type="gramStart"/>
      <w:r w:rsidRPr="008B3DAA">
        <w:rPr>
          <w:i/>
        </w:rPr>
        <w:t xml:space="preserve">напоминая </w:t>
      </w:r>
      <w:r w:rsidRPr="008B3DAA">
        <w:t>о том, что в своей резолюции 67/164 от 20 декабря 2012 года Генеральная Ассамблея с удовлетворением приняла к сведению руководящие принципы по проблеме крайней нищеты и прав человека, принятые Советом по правам человека в его резолюции 21/11, в качестве полезного инструмента для государств в деле разработки и осуществления надлежащим образом политики в области сокращения масштабов нищеты и</w:t>
      </w:r>
      <w:proofErr w:type="gramEnd"/>
      <w:r w:rsidRPr="008B3DAA">
        <w:t xml:space="preserve"> ее искоренения</w:t>
      </w:r>
      <w:r w:rsidR="00270EDA">
        <w:t xml:space="preserve">, </w:t>
      </w:r>
    </w:p>
    <w:p w:rsidR="008B3DAA" w:rsidRPr="00270EDA" w:rsidRDefault="008B3DAA" w:rsidP="008B3DAA">
      <w:pPr>
        <w:pStyle w:val="SingleTxtGR"/>
      </w:pPr>
      <w:r w:rsidRPr="008B3DAA">
        <w:tab/>
      </w:r>
      <w:proofErr w:type="gramStart"/>
      <w:r w:rsidRPr="008B3DAA">
        <w:rPr>
          <w:i/>
        </w:rPr>
        <w:t xml:space="preserve">вновь подтверждая </w:t>
      </w:r>
      <w:r w:rsidRPr="008B3DAA">
        <w:t>в этой связи обязательства, принятые на соотве</w:t>
      </w:r>
      <w:r w:rsidRPr="008B3DAA">
        <w:t>т</w:t>
      </w:r>
      <w:r w:rsidRPr="008B3DAA">
        <w:t>ствующих конференциях и встречах на высшем уровне Организации Объед</w:t>
      </w:r>
      <w:r w:rsidRPr="008B3DAA">
        <w:t>и</w:t>
      </w:r>
      <w:r w:rsidRPr="008B3DAA">
        <w:t>ненных Наций, включая обязательства, принятые на Всемирной встрече на высшем уровне в интересах социального развития, состоявшейся в Копенгагене в 1995</w:t>
      </w:r>
      <w:r w:rsidRPr="008B3DAA">
        <w:rPr>
          <w:lang w:val="en-GB"/>
        </w:rPr>
        <w:t> </w:t>
      </w:r>
      <w:r w:rsidRPr="008B3DAA">
        <w:t>году, на Саммите тысячелетия, где главы государств и правительств вз</w:t>
      </w:r>
      <w:r w:rsidRPr="008B3DAA">
        <w:t>я</w:t>
      </w:r>
      <w:r w:rsidRPr="008B3DAA">
        <w:t>ли на себя обязательство искоренить крайнюю нищету и сократить вдвое к 2015</w:t>
      </w:r>
      <w:r w:rsidR="00270EDA">
        <w:rPr>
          <w:lang w:val="en-US"/>
        </w:rPr>
        <w:t> </w:t>
      </w:r>
      <w:r w:rsidRPr="008B3DAA">
        <w:t>году долю населения</w:t>
      </w:r>
      <w:proofErr w:type="gramEnd"/>
      <w:r w:rsidRPr="008B3DAA">
        <w:t xml:space="preserve"> земного шара, имеющего доход менее одного долл</w:t>
      </w:r>
      <w:r w:rsidRPr="008B3DAA">
        <w:t>а</w:t>
      </w:r>
      <w:r w:rsidRPr="008B3DAA">
        <w:t xml:space="preserve">ра в день, и тех, кто страдает от голода, и на Всемирном саммите 2005 года, </w:t>
      </w:r>
      <w:proofErr w:type="gramStart"/>
      <w:r w:rsidRPr="008B3DAA">
        <w:t>и</w:t>
      </w:r>
      <w:proofErr w:type="gramEnd"/>
      <w:r w:rsidRPr="008B3DAA">
        <w:t xml:space="preserve"> приветствуя выводы пленарного заседания высокого уровня, посвященного Ц</w:t>
      </w:r>
      <w:r w:rsidRPr="008B3DAA">
        <w:t>е</w:t>
      </w:r>
      <w:r w:rsidRPr="008B3DAA">
        <w:t>лям в области развития, сформулированным в Декларации тысячелетия, кот</w:t>
      </w:r>
      <w:r w:rsidRPr="008B3DAA">
        <w:t>о</w:t>
      </w:r>
      <w:r w:rsidRPr="008B3DAA">
        <w:t>рое состоялось в Нью-Йорке 20−22 сентября 2010 года</w:t>
      </w:r>
      <w:r w:rsidR="00270EDA">
        <w:t xml:space="preserve">, </w:t>
      </w:r>
    </w:p>
    <w:p w:rsidR="008B3DAA" w:rsidRPr="008B3DAA" w:rsidRDefault="008B3DAA" w:rsidP="008B3DAA">
      <w:pPr>
        <w:pStyle w:val="SingleTxtGR"/>
      </w:pPr>
      <w:r w:rsidRPr="008B3DAA">
        <w:tab/>
      </w:r>
      <w:proofErr w:type="gramStart"/>
      <w:r w:rsidRPr="008B3DAA">
        <w:rPr>
          <w:i/>
        </w:rPr>
        <w:t>напоминая</w:t>
      </w:r>
      <w:r w:rsidRPr="008B3DAA">
        <w:t xml:space="preserve"> о том, что в своей резолюции 70/1 от 25 сентября 2015 года Генеральная Ассамблея приняла Повестку дня в области устойчивого развития на период до 2030 года и постановила покончить с нищетой во всех ее формах и проявлениях к 2030 году, признавая, что искоренение нищеты является ва</w:t>
      </w:r>
      <w:r w:rsidRPr="008B3DAA">
        <w:t>ж</w:t>
      </w:r>
      <w:r w:rsidRPr="008B3DAA">
        <w:t>нейшей глобальной задачей и одним из необходимых условий устойчивого ра</w:t>
      </w:r>
      <w:r w:rsidRPr="008B3DAA">
        <w:t>з</w:t>
      </w:r>
      <w:r w:rsidRPr="008B3DAA">
        <w:t xml:space="preserve">вития, </w:t>
      </w:r>
      <w:proofErr w:type="gramEnd"/>
    </w:p>
    <w:p w:rsidR="008B3DAA" w:rsidRPr="008B3DAA" w:rsidRDefault="008B3DAA" w:rsidP="008B3DAA">
      <w:pPr>
        <w:pStyle w:val="SingleTxtGR"/>
      </w:pPr>
      <w:r w:rsidRPr="008B3DAA">
        <w:tab/>
      </w:r>
      <w:r w:rsidRPr="008B3DAA">
        <w:rPr>
          <w:i/>
        </w:rPr>
        <w:t>будучи глубоко обеспокоен</w:t>
      </w:r>
      <w:r w:rsidR="00270EDA">
        <w:t xml:space="preserve"> тем, что крайняя нищета по</w:t>
      </w:r>
      <w:r w:rsidR="00270EDA" w:rsidRPr="00270EDA">
        <w:t>-</w:t>
      </w:r>
      <w:r w:rsidRPr="008B3DAA">
        <w:t>прежнему сохр</w:t>
      </w:r>
      <w:r w:rsidRPr="008B3DAA">
        <w:t>а</w:t>
      </w:r>
      <w:r w:rsidRPr="008B3DAA">
        <w:t>няется во всех странах мира, независимо от уровня их экономического, соц</w:t>
      </w:r>
      <w:r w:rsidRPr="008B3DAA">
        <w:t>и</w:t>
      </w:r>
      <w:r w:rsidRPr="008B3DAA">
        <w:t>ального и культурного развития, и что ее масштабы и проявления являются особенно серьезными в развивающихся странах,</w:t>
      </w:r>
    </w:p>
    <w:p w:rsidR="008B3DAA" w:rsidRPr="008B3DAA" w:rsidRDefault="008B3DAA" w:rsidP="008B3DAA">
      <w:pPr>
        <w:pStyle w:val="SingleTxtGR"/>
      </w:pPr>
      <w:r w:rsidRPr="008B3DAA">
        <w:tab/>
      </w:r>
      <w:r w:rsidRPr="008B3DAA">
        <w:rPr>
          <w:i/>
        </w:rPr>
        <w:t>вновь</w:t>
      </w:r>
      <w:r w:rsidRPr="008B3DAA">
        <w:t xml:space="preserve"> </w:t>
      </w:r>
      <w:r w:rsidRPr="008B3DAA">
        <w:rPr>
          <w:i/>
        </w:rPr>
        <w:t>подтверждая</w:t>
      </w:r>
      <w:r w:rsidRPr="008B3DAA">
        <w:t>, что существование широко распространенной кра</w:t>
      </w:r>
      <w:r w:rsidRPr="008B3DAA">
        <w:t>й</w:t>
      </w:r>
      <w:r w:rsidRPr="008B3DAA">
        <w:t>ней нищеты препятствует всестороннему и действенному пользованию правами человека и что незамедлительное сокращение ее масштабов и ее окончательная ликвидация должны оставаться первоочередной задачей международного с</w:t>
      </w:r>
      <w:r w:rsidRPr="008B3DAA">
        <w:t>о</w:t>
      </w:r>
      <w:r w:rsidRPr="008B3DAA">
        <w:t>общества, и что усилия по достижению этой цели следует активизировать,</w:t>
      </w:r>
    </w:p>
    <w:p w:rsidR="008B3DAA" w:rsidRPr="008B3DAA" w:rsidRDefault="008B3DAA" w:rsidP="008B3DAA">
      <w:pPr>
        <w:pStyle w:val="SingleTxtGR"/>
      </w:pPr>
      <w:r w:rsidRPr="008B3DAA">
        <w:tab/>
      </w:r>
      <w:r w:rsidRPr="008B3DAA">
        <w:rPr>
          <w:i/>
        </w:rPr>
        <w:t>подчеркивая,</w:t>
      </w:r>
      <w:r w:rsidRPr="008B3DAA">
        <w:t xml:space="preserve"> что соблюдение всех прав человека </w:t>
      </w:r>
      <w:r w:rsidR="00E1425E" w:rsidRPr="00E1425E">
        <w:t>–</w:t>
      </w:r>
      <w:r w:rsidRPr="008B3DAA">
        <w:t xml:space="preserve"> гражданских, полит</w:t>
      </w:r>
      <w:r w:rsidRPr="008B3DAA">
        <w:t>и</w:t>
      </w:r>
      <w:r w:rsidRPr="008B3DAA">
        <w:t>ческих, экономических, социальных и культурных прав, которые являются ун</w:t>
      </w:r>
      <w:r w:rsidRPr="008B3DAA">
        <w:t>и</w:t>
      </w:r>
      <w:r w:rsidRPr="008B3DAA">
        <w:t xml:space="preserve">версальными, неделимыми, взаимозависимыми и взаимосвязанными, </w:t>
      </w:r>
      <w:r w:rsidR="00E1425E" w:rsidRPr="00E1425E">
        <w:t>–</w:t>
      </w:r>
      <w:r w:rsidRPr="008B3DAA">
        <w:t xml:space="preserve"> имеет важнейшее значение для всех стратегий и программ по ведению эффективной борьбы с крайней нищетой на местном и национальном уровнях, </w:t>
      </w:r>
    </w:p>
    <w:p w:rsidR="008B3DAA" w:rsidRPr="008B3DAA" w:rsidRDefault="008B3DAA" w:rsidP="008B3DAA">
      <w:pPr>
        <w:pStyle w:val="SingleTxtGR"/>
      </w:pPr>
      <w:r w:rsidRPr="008B3DAA">
        <w:tab/>
      </w:r>
      <w:r w:rsidRPr="008B3DAA">
        <w:rPr>
          <w:i/>
        </w:rPr>
        <w:t>ссылаясь</w:t>
      </w:r>
      <w:r w:rsidRPr="008B3DAA">
        <w:t xml:space="preserve"> на </w:t>
      </w:r>
      <w:proofErr w:type="gramStart"/>
      <w:r w:rsidRPr="008B3DAA">
        <w:t>свои резолюции 5/1 об институциональном строительстве Совета по правам человека и 5/2 о Кодексе поведения мандатариев специал</w:t>
      </w:r>
      <w:r w:rsidRPr="008B3DAA">
        <w:t>ь</w:t>
      </w:r>
      <w:r w:rsidRPr="008B3DAA">
        <w:t>ных процедур Совета от 18 июня 2007 года и подчеркивая</w:t>
      </w:r>
      <w:proofErr w:type="gramEnd"/>
      <w:r w:rsidRPr="008B3DAA">
        <w:t>, что мандатарий и</w:t>
      </w:r>
      <w:r w:rsidRPr="008B3DAA">
        <w:t>с</w:t>
      </w:r>
      <w:r w:rsidRPr="008B3DAA">
        <w:t>полняет свои обязанности в соответствии с этими резолюциями и приложени</w:t>
      </w:r>
      <w:r w:rsidRPr="008B3DAA">
        <w:t>я</w:t>
      </w:r>
      <w:r w:rsidRPr="008B3DAA">
        <w:t>ми к ним,</w:t>
      </w:r>
    </w:p>
    <w:p w:rsidR="008B3DAA" w:rsidRPr="008B3DAA" w:rsidRDefault="008B3DAA" w:rsidP="008B3DAA">
      <w:pPr>
        <w:pStyle w:val="SingleTxtGR"/>
      </w:pPr>
      <w:r w:rsidRPr="008B3DAA">
        <w:tab/>
        <w:t>1.</w:t>
      </w:r>
      <w:r w:rsidRPr="008B3DAA">
        <w:tab/>
      </w:r>
      <w:r w:rsidRPr="008B3DAA">
        <w:rPr>
          <w:i/>
        </w:rPr>
        <w:t>приветствует</w:t>
      </w:r>
      <w:r w:rsidRPr="008B3DAA">
        <w:t xml:space="preserve"> работу Специального докладчика по вопросу о крайней нищете и правах человека, включая его тематические доклады и поез</w:t>
      </w:r>
      <w:r w:rsidRPr="008B3DAA">
        <w:t>д</w:t>
      </w:r>
      <w:r w:rsidRPr="008B3DAA">
        <w:t>ки в страны;</w:t>
      </w:r>
    </w:p>
    <w:p w:rsidR="008B3DAA" w:rsidRPr="008B3DAA" w:rsidRDefault="008B3DAA" w:rsidP="008B3DAA">
      <w:pPr>
        <w:pStyle w:val="SingleTxtGR"/>
      </w:pPr>
      <w:r w:rsidRPr="008B3DAA">
        <w:tab/>
        <w:t>2.</w:t>
      </w:r>
      <w:r w:rsidRPr="008B3DAA">
        <w:tab/>
      </w:r>
      <w:r w:rsidRPr="008B3DAA">
        <w:rPr>
          <w:i/>
        </w:rPr>
        <w:t>постановляет</w:t>
      </w:r>
      <w:r w:rsidRPr="008B3DAA">
        <w:t xml:space="preserve"> продлить на три года мандат Специального докла</w:t>
      </w:r>
      <w:r w:rsidRPr="008B3DAA">
        <w:t>д</w:t>
      </w:r>
      <w:r w:rsidRPr="008B3DAA">
        <w:t xml:space="preserve">чика по вопросу о крайней нищете и правах человека, изложенный в </w:t>
      </w:r>
      <w:proofErr w:type="spellStart"/>
      <w:proofErr w:type="gramStart"/>
      <w:r w:rsidRPr="008B3DAA">
        <w:t>резолю</w:t>
      </w:r>
      <w:r w:rsidR="00E1425E" w:rsidRPr="00E1425E">
        <w:t>-</w:t>
      </w:r>
      <w:r w:rsidRPr="008B3DAA">
        <w:t>ции</w:t>
      </w:r>
      <w:proofErr w:type="spellEnd"/>
      <w:proofErr w:type="gramEnd"/>
      <w:r w:rsidR="00E1425E">
        <w:rPr>
          <w:lang w:val="en-US"/>
        </w:rPr>
        <w:t> </w:t>
      </w:r>
      <w:r w:rsidRPr="008B3DAA">
        <w:t>8/11 Совета по правам человека;</w:t>
      </w:r>
    </w:p>
    <w:p w:rsidR="008B3DAA" w:rsidRPr="00E1425E" w:rsidRDefault="008B3DAA" w:rsidP="008B3DAA">
      <w:pPr>
        <w:pStyle w:val="SingleTxtGR"/>
      </w:pPr>
      <w:r w:rsidRPr="008B3DAA">
        <w:tab/>
      </w:r>
      <w:proofErr w:type="gramStart"/>
      <w:r w:rsidRPr="008B3DAA">
        <w:t>3.</w:t>
      </w:r>
      <w:r w:rsidRPr="008B3DAA">
        <w:tab/>
      </w:r>
      <w:r w:rsidRPr="008B3DAA">
        <w:rPr>
          <w:i/>
        </w:rPr>
        <w:t>просит</w:t>
      </w:r>
      <w:r w:rsidRPr="008B3DAA">
        <w:t xml:space="preserve"> Управление Верховного комиссара Организации Объед</w:t>
      </w:r>
      <w:r w:rsidRPr="008B3DAA">
        <w:t>и</w:t>
      </w:r>
      <w:r w:rsidRPr="008B3DAA">
        <w:t>ненных Наций по правам человека продолжать уделение первоочередного вн</w:t>
      </w:r>
      <w:r w:rsidRPr="008B3DAA">
        <w:t>и</w:t>
      </w:r>
      <w:r w:rsidRPr="008B3DAA">
        <w:t>мания вопросу о крайней нищете и правах человека и предлагает ему продо</w:t>
      </w:r>
      <w:r w:rsidRPr="008B3DAA">
        <w:t>л</w:t>
      </w:r>
      <w:r w:rsidRPr="008B3DAA">
        <w:t>жать работу в этой области при всестороннем сотрудничестве со Специальным докладчиком по различным направлениям деятельности и по-прежнему оказ</w:t>
      </w:r>
      <w:r w:rsidRPr="008B3DAA">
        <w:t>ы</w:t>
      </w:r>
      <w:r w:rsidRPr="008B3DAA">
        <w:t>вать Специальному докладчику всю необходимую помощь для эффективного выполнения им своего мандата</w:t>
      </w:r>
      <w:r w:rsidR="00E1425E">
        <w:t xml:space="preserve">; </w:t>
      </w:r>
      <w:proofErr w:type="gramEnd"/>
    </w:p>
    <w:p w:rsidR="008B3DAA" w:rsidRPr="008B3DAA" w:rsidRDefault="008B3DAA" w:rsidP="008B3DAA">
      <w:pPr>
        <w:pStyle w:val="SingleTxtGR"/>
      </w:pPr>
      <w:r w:rsidRPr="008B3DAA">
        <w:tab/>
        <w:t>4.</w:t>
      </w:r>
      <w:r w:rsidRPr="008B3DAA">
        <w:tab/>
      </w:r>
      <w:r w:rsidRPr="008B3DAA">
        <w:rPr>
          <w:i/>
        </w:rPr>
        <w:t>просит</w:t>
      </w:r>
      <w:r w:rsidRPr="008B3DAA">
        <w:t xml:space="preserve"> Специального докладчика представлять годовой доклад об осуществлении настоящей резолюции Генеральной Ассамблее и Совету по пр</w:t>
      </w:r>
      <w:r w:rsidRPr="008B3DAA">
        <w:t>а</w:t>
      </w:r>
      <w:r w:rsidRPr="008B3DAA">
        <w:t xml:space="preserve">вам человека в соответствии с их программами работы; </w:t>
      </w:r>
    </w:p>
    <w:p w:rsidR="008B3DAA" w:rsidRPr="001B1D4E" w:rsidRDefault="008B3DAA" w:rsidP="008B3DAA">
      <w:pPr>
        <w:pStyle w:val="SingleTxtGR"/>
      </w:pPr>
      <w:r w:rsidRPr="008B3DAA">
        <w:tab/>
        <w:t>5.</w:t>
      </w:r>
      <w:r w:rsidRPr="008B3DAA">
        <w:tab/>
      </w:r>
      <w:r w:rsidRPr="008B3DAA">
        <w:rPr>
          <w:i/>
        </w:rPr>
        <w:t>призывает</w:t>
      </w:r>
      <w:r w:rsidRPr="008B3DAA">
        <w:t xml:space="preserve"> все правительства сотрудничать и помогать Специал</w:t>
      </w:r>
      <w:r w:rsidRPr="008B3DAA">
        <w:t>ь</w:t>
      </w:r>
      <w:r w:rsidRPr="008B3DAA">
        <w:t xml:space="preserve">ному докладчику в выполнении его задачи, предоставлять всю необходимую информацию, запрашиваемую мандатарием, и положительно реагировать на просьбы Специального докладчика о посещении их стран, с </w:t>
      </w:r>
      <w:proofErr w:type="gramStart"/>
      <w:r w:rsidRPr="008B3DAA">
        <w:t>тем</w:t>
      </w:r>
      <w:proofErr w:type="gramEnd"/>
      <w:r w:rsidRPr="008B3DAA">
        <w:t xml:space="preserve"> чтобы он мог эффективно выполнять свой мандат</w:t>
      </w:r>
      <w:r w:rsidR="001B1D4E">
        <w:t>;</w:t>
      </w:r>
    </w:p>
    <w:p w:rsidR="008B3DAA" w:rsidRPr="008B3DAA" w:rsidRDefault="008B3DAA" w:rsidP="008B3DAA">
      <w:pPr>
        <w:pStyle w:val="SingleTxtGR"/>
      </w:pPr>
      <w:r w:rsidRPr="008B3DAA">
        <w:tab/>
        <w:t>6.</w:t>
      </w:r>
      <w:r w:rsidRPr="008B3DAA">
        <w:tab/>
      </w:r>
      <w:r w:rsidRPr="008B3DAA">
        <w:rPr>
          <w:i/>
        </w:rPr>
        <w:t>предлагает</w:t>
      </w:r>
      <w:r w:rsidRPr="008B3DAA">
        <w:t xml:space="preserve"> соответствующим учреждениям Организации Объед</w:t>
      </w:r>
      <w:r w:rsidRPr="008B3DAA">
        <w:t>и</w:t>
      </w:r>
      <w:r w:rsidRPr="008B3DAA">
        <w:t xml:space="preserve">ненных Наций, фондам и программам, договорным органам и представителям гражданского общества, включая неправительственные организации, а также частному сектору в полной мере сотрудничать со Специальным докладчиком в выполнении им своего мандата;  </w:t>
      </w:r>
    </w:p>
    <w:p w:rsidR="00CB0692" w:rsidRPr="005728BB" w:rsidRDefault="008B3DAA" w:rsidP="008B3DAA">
      <w:pPr>
        <w:pStyle w:val="SingleTxtGR"/>
      </w:pPr>
      <w:r w:rsidRPr="008B3DAA">
        <w:tab/>
        <w:t>7.</w:t>
      </w:r>
      <w:r w:rsidRPr="008B3DAA">
        <w:tab/>
      </w:r>
      <w:r w:rsidRPr="008B3DAA">
        <w:rPr>
          <w:i/>
        </w:rPr>
        <w:t>постановляет</w:t>
      </w:r>
      <w:r w:rsidRPr="008B3DAA">
        <w:t xml:space="preserve"> продолжить рассмотрение вопроса о крайней нищ</w:t>
      </w:r>
      <w:r w:rsidRPr="008B3DAA">
        <w:t>е</w:t>
      </w:r>
      <w:r w:rsidRPr="008B3DAA">
        <w:t>те и правах человека в соответствии со своей программой работы.</w:t>
      </w:r>
    </w:p>
    <w:p w:rsidR="00BA24AD" w:rsidRPr="005728BB" w:rsidRDefault="00BA24AD" w:rsidP="00BA24AD">
      <w:pPr>
        <w:pStyle w:val="SingleTxtGR"/>
        <w:spacing w:before="240" w:after="0"/>
        <w:jc w:val="center"/>
        <w:rPr>
          <w:u w:val="single"/>
        </w:rPr>
      </w:pPr>
      <w:r w:rsidRPr="005728BB">
        <w:rPr>
          <w:u w:val="single"/>
        </w:rPr>
        <w:tab/>
      </w:r>
      <w:r w:rsidRPr="005728BB">
        <w:rPr>
          <w:u w:val="single"/>
        </w:rPr>
        <w:tab/>
      </w:r>
      <w:r w:rsidRPr="005728BB">
        <w:rPr>
          <w:u w:val="single"/>
        </w:rPr>
        <w:tab/>
      </w:r>
    </w:p>
    <w:sectPr w:rsidR="00BA24AD" w:rsidRPr="005728BB" w:rsidSect="008B3DA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FB" w:rsidRPr="00A312BC" w:rsidRDefault="003A55FB" w:rsidP="00A312BC"/>
  </w:endnote>
  <w:endnote w:type="continuationSeparator" w:id="0">
    <w:p w:rsidR="003A55FB" w:rsidRPr="00A312BC" w:rsidRDefault="003A55F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AA" w:rsidRPr="008B3DAA" w:rsidRDefault="008B3DAA">
    <w:pPr>
      <w:pStyle w:val="a8"/>
    </w:pPr>
    <w:r w:rsidRPr="008B3DAA">
      <w:rPr>
        <w:b/>
        <w:sz w:val="18"/>
      </w:rPr>
      <w:fldChar w:fldCharType="begin"/>
    </w:r>
    <w:r w:rsidRPr="008B3DAA">
      <w:rPr>
        <w:b/>
        <w:sz w:val="18"/>
      </w:rPr>
      <w:instrText xml:space="preserve"> PAGE  \* MERGEFORMAT </w:instrText>
    </w:r>
    <w:r w:rsidRPr="008B3DAA">
      <w:rPr>
        <w:b/>
        <w:sz w:val="18"/>
      </w:rPr>
      <w:fldChar w:fldCharType="separate"/>
    </w:r>
    <w:r w:rsidR="009032A7">
      <w:rPr>
        <w:b/>
        <w:noProof/>
        <w:sz w:val="18"/>
      </w:rPr>
      <w:t>2</w:t>
    </w:r>
    <w:r w:rsidRPr="008B3DAA">
      <w:rPr>
        <w:b/>
        <w:sz w:val="18"/>
      </w:rPr>
      <w:fldChar w:fldCharType="end"/>
    </w:r>
    <w:r>
      <w:rPr>
        <w:b/>
        <w:sz w:val="18"/>
      </w:rPr>
      <w:tab/>
    </w:r>
    <w:r>
      <w:t>GE.17-09975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AA" w:rsidRPr="008B3DAA" w:rsidRDefault="008B3DAA" w:rsidP="008B3DAA">
    <w:pPr>
      <w:pStyle w:val="a8"/>
      <w:tabs>
        <w:tab w:val="clear" w:pos="9639"/>
        <w:tab w:val="right" w:pos="9638"/>
      </w:tabs>
      <w:rPr>
        <w:b/>
        <w:sz w:val="18"/>
      </w:rPr>
    </w:pPr>
    <w:r>
      <w:t>GE.17-09975</w:t>
    </w:r>
    <w:r>
      <w:tab/>
    </w:r>
    <w:r w:rsidRPr="008B3DAA">
      <w:rPr>
        <w:b/>
        <w:sz w:val="18"/>
      </w:rPr>
      <w:fldChar w:fldCharType="begin"/>
    </w:r>
    <w:r w:rsidRPr="008B3DAA">
      <w:rPr>
        <w:b/>
        <w:sz w:val="18"/>
      </w:rPr>
      <w:instrText xml:space="preserve"> PAGE  \* MERGEFORMAT </w:instrText>
    </w:r>
    <w:r w:rsidRPr="008B3DAA">
      <w:rPr>
        <w:b/>
        <w:sz w:val="18"/>
      </w:rPr>
      <w:fldChar w:fldCharType="separate"/>
    </w:r>
    <w:r w:rsidR="009032A7">
      <w:rPr>
        <w:b/>
        <w:noProof/>
        <w:sz w:val="18"/>
      </w:rPr>
      <w:t>3</w:t>
    </w:r>
    <w:r w:rsidRPr="008B3D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8B3DAA" w:rsidRDefault="008B3DAA" w:rsidP="008B3DA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8C19311" wp14:editId="3533F5D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17-09975  (R)</w:t>
    </w:r>
    <w:r w:rsidR="00BA24AD">
      <w:rPr>
        <w:lang w:val="en-US"/>
      </w:rPr>
      <w:t xml:space="preserve">  190617  190617</w:t>
    </w:r>
    <w:r>
      <w:br/>
    </w:r>
    <w:r w:rsidRPr="008B3DAA">
      <w:rPr>
        <w:rFonts w:ascii="C39T30Lfz" w:hAnsi="C39T30Lfz"/>
        <w:spacing w:val="0"/>
        <w:w w:val="100"/>
        <w:sz w:val="56"/>
      </w:rPr>
      <w:t></w:t>
    </w:r>
    <w:r w:rsidRPr="008B3DAA">
      <w:rPr>
        <w:rFonts w:ascii="C39T30Lfz" w:hAnsi="C39T30Lfz"/>
        <w:spacing w:val="0"/>
        <w:w w:val="100"/>
        <w:sz w:val="56"/>
      </w:rPr>
      <w:t></w:t>
    </w:r>
    <w:r w:rsidRPr="008B3DAA">
      <w:rPr>
        <w:rFonts w:ascii="C39T30Lfz" w:hAnsi="C39T30Lfz"/>
        <w:spacing w:val="0"/>
        <w:w w:val="100"/>
        <w:sz w:val="56"/>
      </w:rPr>
      <w:t></w:t>
    </w:r>
    <w:r w:rsidRPr="008B3DAA">
      <w:rPr>
        <w:rFonts w:ascii="C39T30Lfz" w:hAnsi="C39T30Lfz"/>
        <w:spacing w:val="0"/>
        <w:w w:val="100"/>
        <w:sz w:val="56"/>
      </w:rPr>
      <w:t></w:t>
    </w:r>
    <w:r w:rsidRPr="008B3DAA">
      <w:rPr>
        <w:rFonts w:ascii="C39T30Lfz" w:hAnsi="C39T30Lfz"/>
        <w:spacing w:val="0"/>
        <w:w w:val="100"/>
        <w:sz w:val="56"/>
      </w:rPr>
      <w:t></w:t>
    </w:r>
    <w:r w:rsidRPr="008B3DAA">
      <w:rPr>
        <w:rFonts w:ascii="C39T30Lfz" w:hAnsi="C39T30Lfz"/>
        <w:spacing w:val="0"/>
        <w:w w:val="100"/>
        <w:sz w:val="56"/>
      </w:rPr>
      <w:t></w:t>
    </w:r>
    <w:r w:rsidRPr="008B3DAA">
      <w:rPr>
        <w:rFonts w:ascii="C39T30Lfz" w:hAnsi="C39T30Lfz"/>
        <w:spacing w:val="0"/>
        <w:w w:val="100"/>
        <w:sz w:val="56"/>
      </w:rPr>
      <w:t></w:t>
    </w:r>
    <w:r w:rsidRPr="008B3DAA">
      <w:rPr>
        <w:rFonts w:ascii="C39T30Lfz" w:hAnsi="C39T30Lfz"/>
        <w:spacing w:val="0"/>
        <w:w w:val="100"/>
        <w:sz w:val="56"/>
      </w:rPr>
      <w:t></w:t>
    </w:r>
    <w:r w:rsidRPr="008B3DA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 wp14:anchorId="256B7DA5" wp14:editId="27BFE76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A/HRC/35/L.3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35/L.3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FB" w:rsidRPr="001075E9" w:rsidRDefault="003A55F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A55FB" w:rsidRDefault="003A55F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728BB" w:rsidRPr="001B1D4E" w:rsidRDefault="005728BB">
      <w:pPr>
        <w:pStyle w:val="ad"/>
        <w:rPr>
          <w:lang w:val="ru-RU"/>
        </w:rPr>
      </w:pPr>
      <w:r>
        <w:rPr>
          <w:lang w:val="en-US"/>
        </w:rPr>
        <w:tab/>
      </w:r>
      <w:r w:rsidRPr="005728BB">
        <w:rPr>
          <w:rStyle w:val="aa"/>
          <w:sz w:val="20"/>
          <w:vertAlign w:val="baseline"/>
          <w:lang w:val="ru-RU"/>
        </w:rPr>
        <w:t>*</w:t>
      </w:r>
      <w:r w:rsidRPr="005728BB">
        <w:rPr>
          <w:lang w:val="ru-RU"/>
        </w:rPr>
        <w:t xml:space="preserve"> </w:t>
      </w:r>
      <w:r w:rsidRPr="005728BB">
        <w:rPr>
          <w:lang w:val="ru-RU"/>
        </w:rPr>
        <w:tab/>
      </w:r>
      <w:r>
        <w:rPr>
          <w:lang w:val="ru-RU"/>
        </w:rPr>
        <w:t>Государство, не являющееся членом Совета по правам человека</w:t>
      </w:r>
      <w:r w:rsidRPr="001B1D4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AA" w:rsidRPr="008B3DAA" w:rsidRDefault="00C65471">
    <w:pPr>
      <w:pStyle w:val="a5"/>
    </w:pPr>
    <w:fldSimple w:instr=" TITLE  \* MERGEFORMAT ">
      <w:r w:rsidR="009032A7">
        <w:t>A/HRC/35/L.31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AA" w:rsidRPr="008B3DAA" w:rsidRDefault="00C65471" w:rsidP="008B3DAA">
    <w:pPr>
      <w:pStyle w:val="a5"/>
      <w:jc w:val="right"/>
    </w:pPr>
    <w:fldSimple w:instr=" TITLE  \* MERGEFORMAT ">
      <w:r w:rsidR="009032A7">
        <w:t>A/HRC/35/L.31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FB"/>
    <w:rsid w:val="00033EE1"/>
    <w:rsid w:val="00040272"/>
    <w:rsid w:val="00041EA6"/>
    <w:rsid w:val="00042B72"/>
    <w:rsid w:val="000558BD"/>
    <w:rsid w:val="000842B4"/>
    <w:rsid w:val="000A249B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1D4E"/>
    <w:rsid w:val="001B3EF6"/>
    <w:rsid w:val="001C7A89"/>
    <w:rsid w:val="002501D7"/>
    <w:rsid w:val="00270EDA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4ED"/>
    <w:rsid w:val="003402C2"/>
    <w:rsid w:val="00381C24"/>
    <w:rsid w:val="003958D0"/>
    <w:rsid w:val="003A55FB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41CA2"/>
    <w:rsid w:val="005709E0"/>
    <w:rsid w:val="005728BB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0B59"/>
    <w:rsid w:val="006F35EE"/>
    <w:rsid w:val="007021FF"/>
    <w:rsid w:val="00712895"/>
    <w:rsid w:val="00757357"/>
    <w:rsid w:val="00782C09"/>
    <w:rsid w:val="007D3BD5"/>
    <w:rsid w:val="007D450A"/>
    <w:rsid w:val="007D5A02"/>
    <w:rsid w:val="00825F8D"/>
    <w:rsid w:val="00834B71"/>
    <w:rsid w:val="00862978"/>
    <w:rsid w:val="0086445C"/>
    <w:rsid w:val="00865660"/>
    <w:rsid w:val="00894693"/>
    <w:rsid w:val="008A08D7"/>
    <w:rsid w:val="008B3DAA"/>
    <w:rsid w:val="008B6909"/>
    <w:rsid w:val="008D261C"/>
    <w:rsid w:val="009032A7"/>
    <w:rsid w:val="00906890"/>
    <w:rsid w:val="00911BE4"/>
    <w:rsid w:val="009275CF"/>
    <w:rsid w:val="00951972"/>
    <w:rsid w:val="009604DF"/>
    <w:rsid w:val="009608F3"/>
    <w:rsid w:val="009675B6"/>
    <w:rsid w:val="009704D9"/>
    <w:rsid w:val="009A24AC"/>
    <w:rsid w:val="00A312BC"/>
    <w:rsid w:val="00A84021"/>
    <w:rsid w:val="00A84D35"/>
    <w:rsid w:val="00A917B3"/>
    <w:rsid w:val="00AB4B51"/>
    <w:rsid w:val="00B10CC7"/>
    <w:rsid w:val="00B539E7"/>
    <w:rsid w:val="00B62458"/>
    <w:rsid w:val="00BA24AD"/>
    <w:rsid w:val="00BC18B2"/>
    <w:rsid w:val="00BD33EE"/>
    <w:rsid w:val="00C106D6"/>
    <w:rsid w:val="00C60F0C"/>
    <w:rsid w:val="00C65471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D78D1"/>
    <w:rsid w:val="00DF71B9"/>
    <w:rsid w:val="00E1425E"/>
    <w:rsid w:val="00E56A37"/>
    <w:rsid w:val="00E71476"/>
    <w:rsid w:val="00E73F76"/>
    <w:rsid w:val="00EA2AAD"/>
    <w:rsid w:val="00EA2C9F"/>
    <w:rsid w:val="00EA420E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51D0-FB8F-492A-ACE1-DE7D6DDA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A/HRC/35/L.31</vt:lpstr>
      <vt:lpstr>A/</vt:lpstr>
    </vt:vector>
  </TitlesOfParts>
  <Company>DCM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A/HRC/35/L.31</dc:title>
  <dc:subject/>
  <dc:creator>Sharkina</dc:creator>
  <cp:keywords/>
  <cp:lastModifiedBy>Sharkina</cp:lastModifiedBy>
  <cp:revision>3</cp:revision>
  <cp:lastPrinted>2017-06-19T08:33:00Z</cp:lastPrinted>
  <dcterms:created xsi:type="dcterms:W3CDTF">2017-06-19T08:33:00Z</dcterms:created>
  <dcterms:modified xsi:type="dcterms:W3CDTF">2017-06-19T08:33:00Z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