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77E" w:rsidRPr="00AA14C2" w:rsidRDefault="00F54B6F" w:rsidP="00F54B6F">
      <w:pPr>
        <w:pStyle w:val="SingleTxtGA"/>
        <w:spacing w:line="240" w:lineRule="auto"/>
        <w:rPr>
          <w:rtl/>
        </w:rPr>
      </w:pPr>
      <w:r w:rsidRPr="00AA14C2">
        <w:rPr>
          <w:noProof/>
        </w:rPr>
        <w:drawing>
          <wp:inline distT="0" distB="0" distL="0" distR="0" wp14:anchorId="239AC632" wp14:editId="03B22EC8">
            <wp:extent cx="1191260" cy="101727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260" cy="1017270"/>
                    </a:xfrm>
                    <a:prstGeom prst="rect">
                      <a:avLst/>
                    </a:prstGeom>
                    <a:noFill/>
                    <a:ln>
                      <a:noFill/>
                    </a:ln>
                  </pic:spPr>
                </pic:pic>
              </a:graphicData>
            </a:graphic>
          </wp:inline>
        </w:drawing>
      </w:r>
    </w:p>
    <w:p w:rsidR="00C9777E" w:rsidRPr="00AA14C2" w:rsidRDefault="00C9777E" w:rsidP="00F54B6F">
      <w:pPr>
        <w:pStyle w:val="SMGA"/>
        <w:bidi/>
        <w:spacing w:after="1080"/>
        <w:rPr>
          <w:rFonts w:hint="cs"/>
          <w:rtl/>
          <w:lang w:val="ar-SA" w:eastAsia="zh-TW"/>
        </w:rPr>
      </w:pPr>
      <w:r w:rsidRPr="00AA14C2">
        <w:rPr>
          <w:rtl/>
        </w:rPr>
        <w:t>الأمم</w:t>
      </w:r>
      <w:r w:rsidR="008E54F7" w:rsidRPr="00AA14C2">
        <w:rPr>
          <w:rtl/>
        </w:rPr>
        <w:t xml:space="preserve"> </w:t>
      </w:r>
      <w:r w:rsidRPr="00AA14C2">
        <w:rPr>
          <w:rtl/>
        </w:rPr>
        <w:t>المتحدة</w:t>
      </w:r>
    </w:p>
    <w:p w:rsidR="00C9777E" w:rsidRPr="00AA14C2" w:rsidRDefault="00C9777E" w:rsidP="00360794">
      <w:pPr>
        <w:pStyle w:val="SLGA"/>
        <w:bidi/>
        <w:spacing w:after="720"/>
        <w:rPr>
          <w:rtl/>
          <w:lang w:val="ar-SA" w:eastAsia="zh-TW"/>
        </w:rPr>
      </w:pPr>
      <w:r w:rsidRPr="00AA14C2">
        <w:rPr>
          <w:rtl/>
        </w:rPr>
        <w:t>تقرير</w:t>
      </w:r>
      <w:r w:rsidR="008E54F7" w:rsidRPr="00AA14C2">
        <w:rPr>
          <w:rtl/>
        </w:rPr>
        <w:t xml:space="preserve"> </w:t>
      </w:r>
      <w:r w:rsidRPr="00AA14C2">
        <w:rPr>
          <w:rtl/>
        </w:rPr>
        <w:t>لجنة</w:t>
      </w:r>
      <w:r w:rsidR="008E54F7" w:rsidRPr="00AA14C2">
        <w:rPr>
          <w:rtl/>
        </w:rPr>
        <w:t xml:space="preserve"> </w:t>
      </w:r>
      <w:r w:rsidRPr="00AA14C2">
        <w:rPr>
          <w:rtl/>
        </w:rPr>
        <w:t>مناهضة</w:t>
      </w:r>
      <w:r w:rsidR="008E54F7" w:rsidRPr="00AA14C2">
        <w:rPr>
          <w:rtl/>
        </w:rPr>
        <w:t xml:space="preserve"> </w:t>
      </w:r>
      <w:r w:rsidRPr="00AA14C2">
        <w:rPr>
          <w:rtl/>
        </w:rPr>
        <w:t>التعذيب</w:t>
      </w:r>
    </w:p>
    <w:p w:rsidR="00C9777E" w:rsidRPr="00360794" w:rsidRDefault="00FC7376" w:rsidP="00F54B6F">
      <w:pPr>
        <w:pStyle w:val="SingleTxtGA"/>
        <w:rPr>
          <w:b/>
          <w:bCs/>
          <w:sz w:val="36"/>
          <w:szCs w:val="36"/>
          <w:rtl/>
          <w:lang w:val="ar-SA" w:eastAsia="zh-TW"/>
        </w:rPr>
      </w:pPr>
      <w:r w:rsidRPr="00360794">
        <w:rPr>
          <w:b/>
          <w:bCs/>
          <w:sz w:val="36"/>
          <w:szCs w:val="36"/>
          <w:rtl/>
        </w:rPr>
        <w:t>الدورة</w:t>
      </w:r>
      <w:r w:rsidR="008E54F7" w:rsidRPr="00360794">
        <w:rPr>
          <w:b/>
          <w:bCs/>
          <w:sz w:val="36"/>
          <w:szCs w:val="36"/>
          <w:rtl/>
        </w:rPr>
        <w:t xml:space="preserve"> </w:t>
      </w:r>
      <w:r w:rsidRPr="00360794">
        <w:rPr>
          <w:b/>
          <w:bCs/>
          <w:sz w:val="36"/>
          <w:szCs w:val="36"/>
          <w:rtl/>
        </w:rPr>
        <w:t>الرابعة</w:t>
      </w:r>
      <w:r w:rsidR="008E54F7" w:rsidRPr="00360794">
        <w:rPr>
          <w:b/>
          <w:bCs/>
          <w:sz w:val="36"/>
          <w:szCs w:val="36"/>
          <w:rtl/>
        </w:rPr>
        <w:t xml:space="preserve"> </w:t>
      </w:r>
      <w:r w:rsidRPr="00360794">
        <w:rPr>
          <w:b/>
          <w:bCs/>
          <w:sz w:val="36"/>
          <w:szCs w:val="36"/>
          <w:rtl/>
        </w:rPr>
        <w:t>والستون</w:t>
      </w:r>
      <w:r w:rsidR="00070998" w:rsidRPr="00360794">
        <w:rPr>
          <w:b/>
          <w:bCs/>
          <w:sz w:val="36"/>
          <w:szCs w:val="36"/>
          <w:rtl/>
        </w:rPr>
        <w:tab/>
      </w:r>
      <w:r w:rsidR="00070998" w:rsidRPr="00360794">
        <w:rPr>
          <w:b/>
          <w:bCs/>
          <w:sz w:val="36"/>
          <w:szCs w:val="36"/>
          <w:rtl/>
        </w:rPr>
        <w:br/>
      </w:r>
      <w:r w:rsidR="00C9777E" w:rsidRPr="00360794">
        <w:rPr>
          <w:b/>
          <w:bCs/>
          <w:sz w:val="36"/>
          <w:szCs w:val="36"/>
          <w:rtl/>
        </w:rPr>
        <w:t>(23</w:t>
      </w:r>
      <w:r w:rsidR="008E54F7" w:rsidRPr="00360794">
        <w:rPr>
          <w:b/>
          <w:bCs/>
          <w:sz w:val="36"/>
          <w:szCs w:val="36"/>
          <w:rtl/>
        </w:rPr>
        <w:t xml:space="preserve"> </w:t>
      </w:r>
      <w:r w:rsidR="00C9777E" w:rsidRPr="00360794">
        <w:rPr>
          <w:b/>
          <w:bCs/>
          <w:sz w:val="36"/>
          <w:szCs w:val="36"/>
          <w:rtl/>
        </w:rPr>
        <w:t>تموز/يوليه</w:t>
      </w:r>
      <w:r w:rsidR="00070998" w:rsidRPr="00360794">
        <w:rPr>
          <w:rFonts w:hint="cs"/>
          <w:b/>
          <w:bCs/>
          <w:sz w:val="36"/>
          <w:szCs w:val="36"/>
          <w:rtl/>
        </w:rPr>
        <w:t xml:space="preserve"> </w:t>
      </w:r>
      <w:r w:rsidR="00C9777E" w:rsidRPr="00360794">
        <w:rPr>
          <w:b/>
          <w:bCs/>
          <w:sz w:val="36"/>
          <w:szCs w:val="36"/>
          <w:rtl/>
        </w:rPr>
        <w:t>-</w:t>
      </w:r>
      <w:r w:rsidR="008E54F7" w:rsidRPr="00360794">
        <w:rPr>
          <w:b/>
          <w:bCs/>
          <w:sz w:val="36"/>
          <w:szCs w:val="36"/>
          <w:rtl/>
        </w:rPr>
        <w:t xml:space="preserve"> </w:t>
      </w:r>
      <w:r w:rsidR="00C9777E" w:rsidRPr="00360794">
        <w:rPr>
          <w:b/>
          <w:bCs/>
          <w:sz w:val="36"/>
          <w:szCs w:val="36"/>
          <w:rtl/>
        </w:rPr>
        <w:t>10</w:t>
      </w:r>
      <w:r w:rsidR="008E54F7" w:rsidRPr="00360794">
        <w:rPr>
          <w:b/>
          <w:bCs/>
          <w:sz w:val="36"/>
          <w:szCs w:val="36"/>
          <w:rtl/>
        </w:rPr>
        <w:t xml:space="preserve"> </w:t>
      </w:r>
      <w:r w:rsidR="00C9777E" w:rsidRPr="00360794">
        <w:rPr>
          <w:b/>
          <w:bCs/>
          <w:sz w:val="36"/>
          <w:szCs w:val="36"/>
          <w:rtl/>
        </w:rPr>
        <w:t>آب/أغسطس</w:t>
      </w:r>
      <w:r w:rsidR="008E54F7" w:rsidRPr="00360794">
        <w:rPr>
          <w:b/>
          <w:bCs/>
          <w:sz w:val="36"/>
          <w:szCs w:val="36"/>
          <w:rtl/>
        </w:rPr>
        <w:t xml:space="preserve"> </w:t>
      </w:r>
      <w:r w:rsidR="00C9777E" w:rsidRPr="00360794">
        <w:rPr>
          <w:b/>
          <w:bCs/>
          <w:sz w:val="36"/>
          <w:szCs w:val="36"/>
          <w:rtl/>
        </w:rPr>
        <w:t>2018)</w:t>
      </w:r>
    </w:p>
    <w:p w:rsidR="00C9777E" w:rsidRPr="00360794" w:rsidRDefault="00C9777E" w:rsidP="00F54B6F">
      <w:pPr>
        <w:pStyle w:val="SingleTxtGA"/>
        <w:rPr>
          <w:b/>
          <w:bCs/>
          <w:sz w:val="36"/>
          <w:szCs w:val="36"/>
          <w:rtl/>
          <w:lang w:val="ar-SA" w:eastAsia="zh-TW"/>
        </w:rPr>
      </w:pPr>
      <w:r w:rsidRPr="00360794">
        <w:rPr>
          <w:b/>
          <w:bCs/>
          <w:sz w:val="36"/>
          <w:szCs w:val="36"/>
          <w:rtl/>
        </w:rPr>
        <w:t>الدورة</w:t>
      </w:r>
      <w:r w:rsidR="008E54F7" w:rsidRPr="00360794">
        <w:rPr>
          <w:b/>
          <w:bCs/>
          <w:sz w:val="36"/>
          <w:szCs w:val="36"/>
          <w:rtl/>
        </w:rPr>
        <w:t xml:space="preserve"> </w:t>
      </w:r>
      <w:r w:rsidRPr="00360794">
        <w:rPr>
          <w:b/>
          <w:bCs/>
          <w:sz w:val="36"/>
          <w:szCs w:val="36"/>
          <w:rtl/>
        </w:rPr>
        <w:t>الخامسة</w:t>
      </w:r>
      <w:r w:rsidR="008E54F7" w:rsidRPr="00360794">
        <w:rPr>
          <w:b/>
          <w:bCs/>
          <w:sz w:val="36"/>
          <w:szCs w:val="36"/>
          <w:rtl/>
        </w:rPr>
        <w:t xml:space="preserve"> </w:t>
      </w:r>
      <w:r w:rsidRPr="00360794">
        <w:rPr>
          <w:b/>
          <w:bCs/>
          <w:sz w:val="36"/>
          <w:szCs w:val="36"/>
          <w:rtl/>
        </w:rPr>
        <w:t>والستون</w:t>
      </w:r>
      <w:r w:rsidR="00070998" w:rsidRPr="00360794">
        <w:rPr>
          <w:b/>
          <w:bCs/>
          <w:sz w:val="36"/>
          <w:szCs w:val="36"/>
          <w:rtl/>
        </w:rPr>
        <w:tab/>
      </w:r>
      <w:r w:rsidR="00070998" w:rsidRPr="00360794">
        <w:rPr>
          <w:b/>
          <w:bCs/>
          <w:sz w:val="36"/>
          <w:szCs w:val="36"/>
          <w:rtl/>
        </w:rPr>
        <w:br/>
      </w:r>
      <w:r w:rsidRPr="00360794">
        <w:rPr>
          <w:b/>
          <w:bCs/>
          <w:sz w:val="36"/>
          <w:szCs w:val="36"/>
          <w:rtl/>
        </w:rPr>
        <w:t>(12</w:t>
      </w:r>
      <w:r w:rsidR="008E54F7" w:rsidRPr="00360794">
        <w:rPr>
          <w:b/>
          <w:bCs/>
          <w:sz w:val="36"/>
          <w:szCs w:val="36"/>
          <w:rtl/>
        </w:rPr>
        <w:t xml:space="preserve"> </w:t>
      </w:r>
      <w:r w:rsidRPr="00360794">
        <w:rPr>
          <w:b/>
          <w:bCs/>
          <w:sz w:val="36"/>
          <w:szCs w:val="36"/>
          <w:rtl/>
        </w:rPr>
        <w:t>تشرين</w:t>
      </w:r>
      <w:r w:rsidR="008E54F7" w:rsidRPr="00360794">
        <w:rPr>
          <w:b/>
          <w:bCs/>
          <w:sz w:val="36"/>
          <w:szCs w:val="36"/>
          <w:rtl/>
        </w:rPr>
        <w:t xml:space="preserve"> </w:t>
      </w:r>
      <w:r w:rsidRPr="00360794">
        <w:rPr>
          <w:b/>
          <w:bCs/>
          <w:sz w:val="36"/>
          <w:szCs w:val="36"/>
          <w:rtl/>
        </w:rPr>
        <w:t>الثاني/نوفمبر</w:t>
      </w:r>
      <w:r w:rsidR="00F54B6F" w:rsidRPr="00360794">
        <w:rPr>
          <w:rFonts w:hint="cs"/>
          <w:b/>
          <w:bCs/>
          <w:sz w:val="36"/>
          <w:szCs w:val="36"/>
          <w:rtl/>
        </w:rPr>
        <w:t xml:space="preserve"> </w:t>
      </w:r>
      <w:r w:rsidRPr="00360794">
        <w:rPr>
          <w:b/>
          <w:bCs/>
          <w:sz w:val="36"/>
          <w:szCs w:val="36"/>
          <w:rtl/>
        </w:rPr>
        <w:t>-</w:t>
      </w:r>
      <w:r w:rsidR="008E54F7" w:rsidRPr="00360794">
        <w:rPr>
          <w:b/>
          <w:bCs/>
          <w:sz w:val="36"/>
          <w:szCs w:val="36"/>
          <w:rtl/>
        </w:rPr>
        <w:t xml:space="preserve"> </w:t>
      </w:r>
      <w:r w:rsidRPr="00360794">
        <w:rPr>
          <w:b/>
          <w:bCs/>
          <w:sz w:val="36"/>
          <w:szCs w:val="36"/>
          <w:rtl/>
        </w:rPr>
        <w:t>7</w:t>
      </w:r>
      <w:r w:rsidR="008E54F7" w:rsidRPr="00360794">
        <w:rPr>
          <w:b/>
          <w:bCs/>
          <w:sz w:val="36"/>
          <w:szCs w:val="36"/>
          <w:rtl/>
        </w:rPr>
        <w:t xml:space="preserve"> </w:t>
      </w:r>
      <w:r w:rsidRPr="00360794">
        <w:rPr>
          <w:b/>
          <w:bCs/>
          <w:sz w:val="36"/>
          <w:szCs w:val="36"/>
          <w:rtl/>
        </w:rPr>
        <w:t>كانون</w:t>
      </w:r>
      <w:r w:rsidR="008E54F7" w:rsidRPr="00360794">
        <w:rPr>
          <w:b/>
          <w:bCs/>
          <w:sz w:val="36"/>
          <w:szCs w:val="36"/>
          <w:rtl/>
        </w:rPr>
        <w:t xml:space="preserve"> </w:t>
      </w:r>
      <w:r w:rsidRPr="00360794">
        <w:rPr>
          <w:b/>
          <w:bCs/>
          <w:sz w:val="36"/>
          <w:szCs w:val="36"/>
          <w:rtl/>
        </w:rPr>
        <w:t>الأول/ديسمبر</w:t>
      </w:r>
      <w:r w:rsidR="008E54F7" w:rsidRPr="00360794">
        <w:rPr>
          <w:b/>
          <w:bCs/>
          <w:sz w:val="36"/>
          <w:szCs w:val="36"/>
          <w:rtl/>
        </w:rPr>
        <w:t xml:space="preserve"> </w:t>
      </w:r>
      <w:r w:rsidRPr="00360794">
        <w:rPr>
          <w:b/>
          <w:bCs/>
          <w:sz w:val="36"/>
          <w:szCs w:val="36"/>
          <w:rtl/>
        </w:rPr>
        <w:t>2018)</w:t>
      </w:r>
    </w:p>
    <w:p w:rsidR="00C9777E" w:rsidRPr="00AA14C2" w:rsidRDefault="00C9777E" w:rsidP="00360794">
      <w:pPr>
        <w:pStyle w:val="SingleTxtGA"/>
        <w:spacing w:after="3000"/>
        <w:rPr>
          <w:b/>
          <w:bCs/>
          <w:sz w:val="36"/>
          <w:rtl/>
          <w:lang w:val="ar-SA" w:eastAsia="zh-TW"/>
        </w:rPr>
      </w:pPr>
      <w:r w:rsidRPr="00360794">
        <w:rPr>
          <w:b/>
          <w:bCs/>
          <w:sz w:val="36"/>
          <w:szCs w:val="36"/>
          <w:rtl/>
        </w:rPr>
        <w:t>الدورة</w:t>
      </w:r>
      <w:r w:rsidR="008E54F7" w:rsidRPr="00360794">
        <w:rPr>
          <w:b/>
          <w:bCs/>
          <w:sz w:val="36"/>
          <w:szCs w:val="36"/>
          <w:rtl/>
        </w:rPr>
        <w:t xml:space="preserve"> </w:t>
      </w:r>
      <w:r w:rsidRPr="00360794">
        <w:rPr>
          <w:b/>
          <w:bCs/>
          <w:sz w:val="36"/>
          <w:szCs w:val="36"/>
          <w:rtl/>
        </w:rPr>
        <w:t>السادسة</w:t>
      </w:r>
      <w:r w:rsidR="008E54F7" w:rsidRPr="00360794">
        <w:rPr>
          <w:b/>
          <w:bCs/>
          <w:sz w:val="36"/>
          <w:szCs w:val="36"/>
          <w:rtl/>
        </w:rPr>
        <w:t xml:space="preserve"> </w:t>
      </w:r>
      <w:r w:rsidRPr="00360794">
        <w:rPr>
          <w:b/>
          <w:bCs/>
          <w:sz w:val="36"/>
          <w:szCs w:val="36"/>
          <w:rtl/>
        </w:rPr>
        <w:t>والستون</w:t>
      </w:r>
      <w:r w:rsidR="008E54F7" w:rsidRPr="00360794">
        <w:rPr>
          <w:b/>
          <w:bCs/>
          <w:sz w:val="36"/>
          <w:szCs w:val="36"/>
          <w:rtl/>
        </w:rPr>
        <w:t xml:space="preserve"> </w:t>
      </w:r>
      <w:r w:rsidR="00070998" w:rsidRPr="00360794">
        <w:rPr>
          <w:b/>
          <w:bCs/>
          <w:sz w:val="36"/>
          <w:szCs w:val="36"/>
          <w:rtl/>
        </w:rPr>
        <w:tab/>
      </w:r>
      <w:r w:rsidR="00070998" w:rsidRPr="00360794">
        <w:rPr>
          <w:b/>
          <w:bCs/>
          <w:sz w:val="36"/>
          <w:szCs w:val="36"/>
          <w:rtl/>
        </w:rPr>
        <w:br/>
      </w:r>
      <w:r w:rsidRPr="00360794">
        <w:rPr>
          <w:b/>
          <w:bCs/>
          <w:sz w:val="36"/>
          <w:szCs w:val="36"/>
          <w:rtl/>
        </w:rPr>
        <w:t>(23</w:t>
      </w:r>
      <w:r w:rsidR="008E54F7" w:rsidRPr="00360794">
        <w:rPr>
          <w:b/>
          <w:bCs/>
          <w:sz w:val="36"/>
          <w:szCs w:val="36"/>
          <w:rtl/>
        </w:rPr>
        <w:t xml:space="preserve"> </w:t>
      </w:r>
      <w:r w:rsidRPr="00360794">
        <w:rPr>
          <w:b/>
          <w:bCs/>
          <w:sz w:val="36"/>
          <w:szCs w:val="36"/>
          <w:rtl/>
        </w:rPr>
        <w:t>نيسان/أبريل</w:t>
      </w:r>
      <w:r w:rsidR="008E54F7" w:rsidRPr="00360794">
        <w:rPr>
          <w:b/>
          <w:bCs/>
          <w:sz w:val="36"/>
          <w:szCs w:val="36"/>
          <w:rtl/>
        </w:rPr>
        <w:t xml:space="preserve"> </w:t>
      </w:r>
      <w:r w:rsidRPr="00360794">
        <w:rPr>
          <w:b/>
          <w:bCs/>
          <w:sz w:val="36"/>
          <w:szCs w:val="36"/>
          <w:rtl/>
        </w:rPr>
        <w:t>-</w:t>
      </w:r>
      <w:r w:rsidR="008E54F7" w:rsidRPr="00360794">
        <w:rPr>
          <w:b/>
          <w:bCs/>
          <w:sz w:val="36"/>
          <w:szCs w:val="36"/>
          <w:rtl/>
        </w:rPr>
        <w:t xml:space="preserve"> </w:t>
      </w:r>
      <w:r w:rsidRPr="00360794">
        <w:rPr>
          <w:b/>
          <w:bCs/>
          <w:sz w:val="36"/>
          <w:szCs w:val="36"/>
          <w:rtl/>
        </w:rPr>
        <w:t>17</w:t>
      </w:r>
      <w:r w:rsidR="008E54F7" w:rsidRPr="00360794">
        <w:rPr>
          <w:b/>
          <w:bCs/>
          <w:sz w:val="36"/>
          <w:szCs w:val="36"/>
          <w:rtl/>
        </w:rPr>
        <w:t xml:space="preserve"> </w:t>
      </w:r>
      <w:r w:rsidRPr="00360794">
        <w:rPr>
          <w:b/>
          <w:bCs/>
          <w:sz w:val="36"/>
          <w:szCs w:val="36"/>
          <w:rtl/>
        </w:rPr>
        <w:t>أيار/مايو</w:t>
      </w:r>
      <w:r w:rsidR="008E54F7" w:rsidRPr="00360794">
        <w:rPr>
          <w:b/>
          <w:bCs/>
          <w:sz w:val="36"/>
          <w:szCs w:val="36"/>
          <w:rtl/>
        </w:rPr>
        <w:t xml:space="preserve"> </w:t>
      </w:r>
      <w:r w:rsidRPr="00360794">
        <w:rPr>
          <w:b/>
          <w:bCs/>
          <w:sz w:val="36"/>
          <w:szCs w:val="36"/>
          <w:rtl/>
        </w:rPr>
        <w:t>2019)</w:t>
      </w:r>
    </w:p>
    <w:p w:rsidR="00C9777E" w:rsidRPr="00AA14C2" w:rsidRDefault="00C9777E" w:rsidP="00F54B6F">
      <w:pPr>
        <w:pStyle w:val="SMGA"/>
        <w:bidi/>
        <w:spacing w:after="0"/>
        <w:rPr>
          <w:rtl/>
          <w:lang w:val="ar-SA" w:eastAsia="zh-TW"/>
        </w:rPr>
      </w:pPr>
      <w:r w:rsidRPr="00AA14C2">
        <w:rPr>
          <w:rtl/>
        </w:rPr>
        <w:t>الجمعية</w:t>
      </w:r>
      <w:r w:rsidR="008E54F7" w:rsidRPr="00AA14C2">
        <w:rPr>
          <w:rtl/>
        </w:rPr>
        <w:t xml:space="preserve"> </w:t>
      </w:r>
      <w:r w:rsidRPr="00AA14C2">
        <w:rPr>
          <w:rtl/>
        </w:rPr>
        <w:t>العامة</w:t>
      </w:r>
    </w:p>
    <w:p w:rsidR="00C9777E" w:rsidRPr="00AA14C2" w:rsidRDefault="00C9777E" w:rsidP="00F54B6F">
      <w:pPr>
        <w:pStyle w:val="SingleTxtGA"/>
        <w:spacing w:after="0"/>
        <w:rPr>
          <w:b/>
          <w:bCs/>
          <w:sz w:val="28"/>
          <w:rtl/>
          <w:lang w:val="ar-SA" w:eastAsia="zh-TW"/>
        </w:rPr>
      </w:pPr>
      <w:r w:rsidRPr="00AA14C2">
        <w:rPr>
          <w:b/>
          <w:bCs/>
          <w:rtl/>
        </w:rPr>
        <w:t>الوثائق</w:t>
      </w:r>
      <w:r w:rsidR="008E54F7" w:rsidRPr="00AA14C2">
        <w:rPr>
          <w:b/>
          <w:bCs/>
          <w:rtl/>
        </w:rPr>
        <w:t xml:space="preserve"> </w:t>
      </w:r>
      <w:r w:rsidRPr="00AA14C2">
        <w:rPr>
          <w:b/>
          <w:bCs/>
          <w:rtl/>
        </w:rPr>
        <w:t>الرسمية</w:t>
      </w:r>
    </w:p>
    <w:p w:rsidR="00C9777E" w:rsidRPr="00AA14C2" w:rsidRDefault="00C9777E" w:rsidP="00F54B6F">
      <w:pPr>
        <w:pStyle w:val="SingleTxtGA"/>
        <w:spacing w:after="0"/>
        <w:rPr>
          <w:b/>
          <w:bCs/>
          <w:sz w:val="28"/>
          <w:rtl/>
          <w:lang w:val="ar-SA" w:eastAsia="zh-TW"/>
        </w:rPr>
      </w:pPr>
      <w:r w:rsidRPr="00AA14C2">
        <w:rPr>
          <w:b/>
          <w:bCs/>
          <w:rtl/>
        </w:rPr>
        <w:t>الدورة</w:t>
      </w:r>
      <w:r w:rsidR="008E54F7" w:rsidRPr="00AA14C2">
        <w:rPr>
          <w:b/>
          <w:bCs/>
          <w:rtl/>
        </w:rPr>
        <w:t xml:space="preserve"> </w:t>
      </w:r>
      <w:r w:rsidRPr="00AA14C2">
        <w:rPr>
          <w:b/>
          <w:bCs/>
          <w:rtl/>
        </w:rPr>
        <w:t>الرابعة</w:t>
      </w:r>
      <w:r w:rsidR="008E54F7" w:rsidRPr="00AA14C2">
        <w:rPr>
          <w:b/>
          <w:bCs/>
          <w:rtl/>
        </w:rPr>
        <w:t xml:space="preserve"> </w:t>
      </w:r>
      <w:r w:rsidRPr="00AA14C2">
        <w:rPr>
          <w:b/>
          <w:bCs/>
          <w:rtl/>
        </w:rPr>
        <w:t>والسبعون</w:t>
      </w:r>
    </w:p>
    <w:p w:rsidR="00C9777E" w:rsidRPr="00AA14C2" w:rsidRDefault="00C9777E" w:rsidP="00F54B6F">
      <w:pPr>
        <w:pStyle w:val="SingleTxtGA"/>
        <w:spacing w:after="0"/>
        <w:rPr>
          <w:b/>
          <w:bCs/>
          <w:sz w:val="28"/>
          <w:rtl/>
          <w:lang w:val="ar-SA" w:eastAsia="zh-TW"/>
        </w:rPr>
      </w:pPr>
      <w:r w:rsidRPr="00AA14C2">
        <w:rPr>
          <w:b/>
          <w:bCs/>
          <w:rtl/>
        </w:rPr>
        <w:t>الملحق</w:t>
      </w:r>
      <w:r w:rsidR="008E54F7" w:rsidRPr="00AA14C2">
        <w:rPr>
          <w:b/>
          <w:bCs/>
          <w:rtl/>
        </w:rPr>
        <w:t xml:space="preserve"> </w:t>
      </w:r>
      <w:r w:rsidRPr="00AA14C2">
        <w:rPr>
          <w:b/>
          <w:bCs/>
          <w:rtl/>
        </w:rPr>
        <w:t>رقم</w:t>
      </w:r>
      <w:r w:rsidR="008E54F7" w:rsidRPr="00AA14C2">
        <w:rPr>
          <w:b/>
          <w:bCs/>
          <w:rtl/>
        </w:rPr>
        <w:t xml:space="preserve"> </w:t>
      </w:r>
      <w:r w:rsidRPr="00AA14C2">
        <w:rPr>
          <w:b/>
          <w:bCs/>
          <w:rtl/>
        </w:rPr>
        <w:t>44</w:t>
      </w:r>
    </w:p>
    <w:p w:rsidR="00F54B6F" w:rsidRPr="00AA14C2" w:rsidRDefault="00F54B6F" w:rsidP="00070998">
      <w:pPr>
        <w:rPr>
          <w:b/>
          <w:bCs/>
          <w:rtl/>
        </w:rPr>
        <w:sectPr w:rsidR="00F54B6F" w:rsidRPr="00AA14C2" w:rsidSect="00A26E5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pPr>
    </w:p>
    <w:p w:rsidR="00C9777E" w:rsidRPr="00AA14C2" w:rsidRDefault="00C9777E" w:rsidP="00F54B6F">
      <w:pPr>
        <w:spacing w:before="600" w:line="380" w:lineRule="exact"/>
        <w:rPr>
          <w:b/>
          <w:sz w:val="30"/>
          <w:szCs w:val="36"/>
          <w:rtl/>
          <w:lang w:val="ar-SA" w:eastAsia="zh-TW"/>
        </w:rPr>
      </w:pPr>
      <w:r w:rsidRPr="00AA14C2">
        <w:rPr>
          <w:b/>
          <w:bCs/>
          <w:sz w:val="26"/>
          <w:szCs w:val="36"/>
          <w:rtl/>
        </w:rPr>
        <w:lastRenderedPageBreak/>
        <w:t>الجمعية</w:t>
      </w:r>
      <w:r w:rsidR="008E54F7" w:rsidRPr="00AA14C2">
        <w:rPr>
          <w:b/>
          <w:bCs/>
          <w:sz w:val="26"/>
          <w:szCs w:val="36"/>
          <w:rtl/>
        </w:rPr>
        <w:t xml:space="preserve"> </w:t>
      </w:r>
      <w:r w:rsidRPr="00AA14C2">
        <w:rPr>
          <w:b/>
          <w:bCs/>
          <w:sz w:val="26"/>
          <w:szCs w:val="36"/>
          <w:rtl/>
        </w:rPr>
        <w:t>العامة</w:t>
      </w:r>
    </w:p>
    <w:p w:rsidR="00C9777E" w:rsidRPr="00650B1A" w:rsidRDefault="00C9777E" w:rsidP="00F54B6F">
      <w:pPr>
        <w:spacing w:line="380" w:lineRule="exact"/>
        <w:textDirection w:val="tbRlV"/>
        <w:rPr>
          <w:sz w:val="24"/>
          <w:rtl/>
          <w:lang w:val="ar-SA" w:eastAsia="zh-TW"/>
        </w:rPr>
      </w:pPr>
      <w:r w:rsidRPr="00650B1A">
        <w:rPr>
          <w:rtl/>
        </w:rPr>
        <w:t>الوثائق</w:t>
      </w:r>
      <w:r w:rsidR="008E54F7" w:rsidRPr="00650B1A">
        <w:rPr>
          <w:rtl/>
        </w:rPr>
        <w:t xml:space="preserve"> </w:t>
      </w:r>
      <w:r w:rsidRPr="00650B1A">
        <w:rPr>
          <w:rtl/>
        </w:rPr>
        <w:t>الرسمية</w:t>
      </w:r>
    </w:p>
    <w:p w:rsidR="00C9777E" w:rsidRPr="00AA14C2" w:rsidRDefault="00C9777E" w:rsidP="00F54B6F">
      <w:pPr>
        <w:spacing w:line="380" w:lineRule="exact"/>
        <w:textDirection w:val="tbRlV"/>
        <w:rPr>
          <w:sz w:val="24"/>
          <w:rtl/>
          <w:lang w:val="ar-SA" w:eastAsia="zh-TW"/>
        </w:rPr>
      </w:pPr>
      <w:r w:rsidRPr="00AA14C2">
        <w:rPr>
          <w:rtl/>
        </w:rPr>
        <w:t>الدورة</w:t>
      </w:r>
      <w:r w:rsidR="008E54F7" w:rsidRPr="00AA14C2">
        <w:rPr>
          <w:rtl/>
        </w:rPr>
        <w:t xml:space="preserve"> </w:t>
      </w:r>
      <w:r w:rsidRPr="00AA14C2">
        <w:rPr>
          <w:rtl/>
        </w:rPr>
        <w:t>الرابعة</w:t>
      </w:r>
      <w:r w:rsidR="008E54F7" w:rsidRPr="00AA14C2">
        <w:rPr>
          <w:rtl/>
        </w:rPr>
        <w:t xml:space="preserve"> </w:t>
      </w:r>
      <w:r w:rsidRPr="00AA14C2">
        <w:rPr>
          <w:rtl/>
        </w:rPr>
        <w:t>والسبعون</w:t>
      </w:r>
    </w:p>
    <w:p w:rsidR="00C9777E" w:rsidRPr="00AA14C2" w:rsidRDefault="00C9777E" w:rsidP="00F54B6F">
      <w:pPr>
        <w:spacing w:after="1200" w:line="380" w:lineRule="exact"/>
        <w:textDirection w:val="tbRlV"/>
        <w:rPr>
          <w:b/>
          <w:sz w:val="24"/>
          <w:rtl/>
          <w:lang w:val="ar-SA" w:eastAsia="zh-TW"/>
        </w:rPr>
      </w:pPr>
      <w:r w:rsidRPr="00AA14C2">
        <w:rPr>
          <w:rtl/>
        </w:rPr>
        <w:t>الملحق</w:t>
      </w:r>
      <w:r w:rsidR="008E54F7" w:rsidRPr="00AA14C2">
        <w:rPr>
          <w:rtl/>
        </w:rPr>
        <w:t xml:space="preserve"> </w:t>
      </w:r>
      <w:r w:rsidRPr="00AA14C2">
        <w:rPr>
          <w:rtl/>
        </w:rPr>
        <w:t>رقم</w:t>
      </w:r>
      <w:r w:rsidR="008E54F7" w:rsidRPr="00AA14C2">
        <w:rPr>
          <w:rtl/>
        </w:rPr>
        <w:t xml:space="preserve"> </w:t>
      </w:r>
      <w:r w:rsidRPr="00AA14C2">
        <w:rPr>
          <w:rtl/>
        </w:rPr>
        <w:t>44</w:t>
      </w:r>
    </w:p>
    <w:p w:rsidR="00F54B6F" w:rsidRPr="00AA14C2" w:rsidRDefault="00F54B6F" w:rsidP="00360794">
      <w:pPr>
        <w:pStyle w:val="SLGA"/>
        <w:bidi/>
        <w:spacing w:after="720"/>
        <w:rPr>
          <w:rtl/>
          <w:lang w:val="ar-SA" w:eastAsia="zh-TW"/>
        </w:rPr>
      </w:pPr>
      <w:r w:rsidRPr="00AA14C2">
        <w:rPr>
          <w:rtl/>
        </w:rPr>
        <w:t>تقرير لجنة مناهضة التعذيب</w:t>
      </w:r>
    </w:p>
    <w:p w:rsidR="00F54B6F" w:rsidRPr="00360794" w:rsidRDefault="00F54B6F" w:rsidP="00A16949">
      <w:pPr>
        <w:pStyle w:val="SingleTxtGA"/>
        <w:rPr>
          <w:b/>
          <w:bCs/>
          <w:sz w:val="36"/>
          <w:szCs w:val="36"/>
          <w:rtl/>
          <w:lang w:val="ar-SA" w:eastAsia="zh-TW"/>
        </w:rPr>
      </w:pPr>
      <w:r w:rsidRPr="00360794">
        <w:rPr>
          <w:b/>
          <w:bCs/>
          <w:sz w:val="36"/>
          <w:szCs w:val="36"/>
          <w:rtl/>
        </w:rPr>
        <w:t>الدورة الرابعة والستون</w:t>
      </w:r>
      <w:r w:rsidRPr="00360794">
        <w:rPr>
          <w:b/>
          <w:bCs/>
          <w:sz w:val="36"/>
          <w:szCs w:val="36"/>
          <w:rtl/>
        </w:rPr>
        <w:tab/>
      </w:r>
      <w:r w:rsidRPr="00360794">
        <w:rPr>
          <w:b/>
          <w:bCs/>
          <w:sz w:val="36"/>
          <w:szCs w:val="36"/>
          <w:rtl/>
        </w:rPr>
        <w:br/>
        <w:t>(23 تموز/يوليه</w:t>
      </w:r>
      <w:r w:rsidRPr="00360794">
        <w:rPr>
          <w:rFonts w:hint="cs"/>
          <w:b/>
          <w:bCs/>
          <w:sz w:val="36"/>
          <w:szCs w:val="36"/>
          <w:rtl/>
        </w:rPr>
        <w:t xml:space="preserve"> </w:t>
      </w:r>
      <w:r w:rsidRPr="00360794">
        <w:rPr>
          <w:b/>
          <w:bCs/>
          <w:sz w:val="36"/>
          <w:szCs w:val="36"/>
          <w:rtl/>
        </w:rPr>
        <w:t>- 10 آب/أغسطس 2018)</w:t>
      </w:r>
    </w:p>
    <w:p w:rsidR="00F54B6F" w:rsidRPr="00360794" w:rsidRDefault="00F54B6F" w:rsidP="00A16949">
      <w:pPr>
        <w:pStyle w:val="SingleTxtGA"/>
        <w:rPr>
          <w:b/>
          <w:bCs/>
          <w:sz w:val="36"/>
          <w:szCs w:val="36"/>
          <w:rtl/>
          <w:lang w:val="ar-SA" w:eastAsia="zh-TW"/>
        </w:rPr>
      </w:pPr>
      <w:r w:rsidRPr="00360794">
        <w:rPr>
          <w:b/>
          <w:bCs/>
          <w:sz w:val="36"/>
          <w:szCs w:val="36"/>
          <w:rtl/>
        </w:rPr>
        <w:t>الدورة الخامسة والستون</w:t>
      </w:r>
      <w:r w:rsidRPr="00360794">
        <w:rPr>
          <w:b/>
          <w:bCs/>
          <w:sz w:val="36"/>
          <w:szCs w:val="36"/>
          <w:rtl/>
        </w:rPr>
        <w:tab/>
      </w:r>
      <w:r w:rsidRPr="00360794">
        <w:rPr>
          <w:b/>
          <w:bCs/>
          <w:sz w:val="36"/>
          <w:szCs w:val="36"/>
          <w:rtl/>
        </w:rPr>
        <w:br/>
        <w:t>(12 تشرين الثاني/نوفمبر</w:t>
      </w:r>
      <w:r w:rsidRPr="00360794">
        <w:rPr>
          <w:rFonts w:hint="cs"/>
          <w:b/>
          <w:bCs/>
          <w:sz w:val="36"/>
          <w:szCs w:val="36"/>
          <w:rtl/>
        </w:rPr>
        <w:t xml:space="preserve"> </w:t>
      </w:r>
      <w:r w:rsidRPr="00360794">
        <w:rPr>
          <w:b/>
          <w:bCs/>
          <w:sz w:val="36"/>
          <w:szCs w:val="36"/>
          <w:rtl/>
        </w:rPr>
        <w:t>- 7 كانون الأول/ديسمبر 2018)</w:t>
      </w:r>
    </w:p>
    <w:p w:rsidR="00360794" w:rsidRDefault="00F54B6F" w:rsidP="00A16949">
      <w:pPr>
        <w:pStyle w:val="SingleTxtGA"/>
        <w:spacing w:after="0"/>
        <w:textDirection w:val="tbRlV"/>
        <w:rPr>
          <w:b/>
          <w:bCs/>
          <w:sz w:val="36"/>
          <w:szCs w:val="36"/>
        </w:rPr>
      </w:pPr>
      <w:r w:rsidRPr="00360794">
        <w:rPr>
          <w:b/>
          <w:bCs/>
          <w:sz w:val="36"/>
          <w:szCs w:val="36"/>
          <w:rtl/>
        </w:rPr>
        <w:t>الدورة السادسة والستون</w:t>
      </w:r>
    </w:p>
    <w:p w:rsidR="00C9777E" w:rsidRPr="00AA14C2" w:rsidRDefault="00F54B6F" w:rsidP="00FD4C9A">
      <w:pPr>
        <w:spacing w:after="4560"/>
        <w:ind w:left="1247" w:right="1247"/>
        <w:textDirection w:val="tbRlV"/>
        <w:rPr>
          <w:b/>
          <w:sz w:val="36"/>
          <w:rtl/>
          <w:lang w:val="ar-SA" w:eastAsia="zh-TW"/>
        </w:rPr>
      </w:pPr>
      <w:r w:rsidRPr="00360794">
        <w:rPr>
          <w:b/>
          <w:bCs/>
          <w:sz w:val="36"/>
          <w:szCs w:val="36"/>
          <w:rtl/>
        </w:rPr>
        <w:t>(23 نيسان/أبريل - 17 أيار/مايو 2019)</w:t>
      </w:r>
    </w:p>
    <w:p w:rsidR="00C9777E" w:rsidRPr="00530C80" w:rsidRDefault="00F54B6F" w:rsidP="004D33EC">
      <w:pPr>
        <w:pStyle w:val="SingleTxtGA"/>
        <w:rPr>
          <w:b/>
          <w:bCs/>
          <w:sz w:val="28"/>
          <w:rtl/>
          <w:lang w:val="ar-SA" w:eastAsia="zh-TW"/>
        </w:rPr>
      </w:pPr>
      <w:r w:rsidRPr="00530C80">
        <w:rPr>
          <w:b/>
          <w:bCs/>
          <w:noProof/>
          <w:sz w:val="34"/>
          <w:szCs w:val="34"/>
        </w:rPr>
        <w:drawing>
          <wp:anchor distT="0" distB="0" distL="114300" distR="114300" simplePos="0" relativeHeight="251659264" behindDoc="0" locked="1" layoutInCell="1" allowOverlap="0" wp14:anchorId="14F49D6B" wp14:editId="0747DFCD">
            <wp:simplePos x="0" y="0"/>
            <wp:positionH relativeFrom="column">
              <wp:posOffset>4758690</wp:posOffset>
            </wp:positionH>
            <wp:positionV relativeFrom="paragraph">
              <wp:posOffset>-565150</wp:posOffset>
            </wp:positionV>
            <wp:extent cx="536575" cy="498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125" t="-133" r="-125" b="-133"/>
                    <a:stretch>
                      <a:fillRect/>
                    </a:stretch>
                  </pic:blipFill>
                  <pic:spPr bwMode="auto">
                    <a:xfrm>
                      <a:off x="0" y="0"/>
                      <a:ext cx="5365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77E" w:rsidRPr="00530C80">
        <w:rPr>
          <w:b/>
          <w:bCs/>
          <w:sz w:val="26"/>
          <w:szCs w:val="36"/>
          <w:rtl/>
        </w:rPr>
        <w:t>الأمم</w:t>
      </w:r>
      <w:r w:rsidR="008E54F7" w:rsidRPr="00530C80">
        <w:rPr>
          <w:b/>
          <w:bCs/>
          <w:sz w:val="26"/>
          <w:szCs w:val="36"/>
          <w:rtl/>
        </w:rPr>
        <w:t xml:space="preserve"> </w:t>
      </w:r>
      <w:r w:rsidR="00C9777E" w:rsidRPr="00530C80">
        <w:rPr>
          <w:b/>
          <w:bCs/>
          <w:sz w:val="26"/>
          <w:szCs w:val="36"/>
          <w:rtl/>
        </w:rPr>
        <w:t>المتحدة</w:t>
      </w:r>
      <w:r w:rsidR="008E54F7" w:rsidRPr="00530C80">
        <w:rPr>
          <w:b/>
          <w:bCs/>
          <w:sz w:val="26"/>
          <w:szCs w:val="36"/>
          <w:rtl/>
        </w:rPr>
        <w:t xml:space="preserve"> </w:t>
      </w:r>
      <w:r w:rsidR="00C9777E" w:rsidRPr="00530C80">
        <w:rPr>
          <w:b/>
          <w:bCs/>
          <w:sz w:val="26"/>
          <w:szCs w:val="36"/>
          <w:rtl/>
        </w:rPr>
        <w:t>•</w:t>
      </w:r>
      <w:r w:rsidR="008E54F7" w:rsidRPr="00530C80">
        <w:rPr>
          <w:b/>
          <w:bCs/>
          <w:sz w:val="26"/>
          <w:szCs w:val="36"/>
          <w:rtl/>
        </w:rPr>
        <w:t xml:space="preserve"> </w:t>
      </w:r>
      <w:r w:rsidR="00C9777E" w:rsidRPr="00530C80">
        <w:rPr>
          <w:b/>
          <w:bCs/>
          <w:sz w:val="26"/>
          <w:szCs w:val="36"/>
          <w:rtl/>
        </w:rPr>
        <w:t>نيويورك،</w:t>
      </w:r>
      <w:r w:rsidR="008E54F7" w:rsidRPr="00530C80">
        <w:rPr>
          <w:b/>
          <w:bCs/>
          <w:sz w:val="26"/>
          <w:szCs w:val="36"/>
          <w:rtl/>
        </w:rPr>
        <w:t xml:space="preserve"> </w:t>
      </w:r>
      <w:r w:rsidR="00C9777E" w:rsidRPr="00530C80">
        <w:rPr>
          <w:b/>
          <w:bCs/>
          <w:sz w:val="26"/>
          <w:szCs w:val="36"/>
          <w:rtl/>
        </w:rPr>
        <w:t>2019</w:t>
      </w:r>
    </w:p>
    <w:p w:rsidR="00C9777E" w:rsidRPr="00AA14C2" w:rsidRDefault="00C9777E" w:rsidP="00F54B6F">
      <w:pPr>
        <w:pStyle w:val="SingleTxtGA"/>
        <w:pageBreakBefore/>
        <w:rPr>
          <w:i/>
          <w:rtl/>
          <w:lang w:val="ar-SA" w:eastAsia="zh-TW"/>
        </w:rPr>
      </w:pPr>
      <w:r w:rsidRPr="00AA14C2">
        <w:rPr>
          <w:i/>
          <w:iCs/>
          <w:rtl/>
        </w:rPr>
        <w:lastRenderedPageBreak/>
        <w:t>ملاحظة</w:t>
      </w:r>
    </w:p>
    <w:p w:rsidR="00070998" w:rsidRPr="00AA14C2" w:rsidRDefault="00C9777E" w:rsidP="00F54B6F">
      <w:pPr>
        <w:pStyle w:val="SingleTxtG"/>
        <w:bidi/>
        <w:spacing w:line="380" w:lineRule="exact"/>
        <w:ind w:left="1247" w:right="1247"/>
        <w:textDirection w:val="tbRlV"/>
        <w:rPr>
          <w:rFonts w:hint="default"/>
          <w:rtl/>
          <w:lang w:val="ar-SA" w:eastAsia="zh-TW"/>
        </w:rPr>
      </w:pPr>
      <w:r w:rsidRPr="00AA14C2">
        <w:tab/>
      </w:r>
      <w:r w:rsidRPr="00AA14C2">
        <w:rPr>
          <w:rtl/>
        </w:rPr>
        <w:t>تتألف</w:t>
      </w:r>
      <w:r w:rsidR="008E54F7" w:rsidRPr="00AA14C2">
        <w:rPr>
          <w:rtl/>
        </w:rPr>
        <w:t xml:space="preserve"> </w:t>
      </w:r>
      <w:r w:rsidRPr="00AA14C2">
        <w:rPr>
          <w:rtl/>
        </w:rPr>
        <w:t>رموز</w:t>
      </w:r>
      <w:r w:rsidR="008E54F7" w:rsidRPr="00AA14C2">
        <w:rPr>
          <w:rtl/>
        </w:rPr>
        <w:t xml:space="preserve"> </w:t>
      </w:r>
      <w:r w:rsidRPr="00AA14C2">
        <w:rPr>
          <w:rtl/>
        </w:rPr>
        <w:t>وثائق</w:t>
      </w:r>
      <w:r w:rsidR="008E54F7" w:rsidRPr="00AA14C2">
        <w:rPr>
          <w:rtl/>
        </w:rPr>
        <w:t xml:space="preserve"> </w:t>
      </w:r>
      <w:r w:rsidRPr="00AA14C2">
        <w:rPr>
          <w:rtl/>
        </w:rPr>
        <w:t>الأمم</w:t>
      </w:r>
      <w:r w:rsidR="008E54F7" w:rsidRPr="00AA14C2">
        <w:rPr>
          <w:rtl/>
        </w:rPr>
        <w:t xml:space="preserve"> </w:t>
      </w:r>
      <w:r w:rsidRPr="00AA14C2">
        <w:rPr>
          <w:rtl/>
        </w:rPr>
        <w:t>المتحدة</w:t>
      </w:r>
      <w:r w:rsidR="008E54F7" w:rsidRPr="00AA14C2">
        <w:rPr>
          <w:rtl/>
        </w:rPr>
        <w:t xml:space="preserve"> </w:t>
      </w:r>
      <w:r w:rsidRPr="00AA14C2">
        <w:rPr>
          <w:rtl/>
        </w:rPr>
        <w:t>من</w:t>
      </w:r>
      <w:r w:rsidR="008E54F7" w:rsidRPr="00AA14C2">
        <w:rPr>
          <w:rtl/>
        </w:rPr>
        <w:t xml:space="preserve"> </w:t>
      </w:r>
      <w:r w:rsidRPr="00AA14C2">
        <w:rPr>
          <w:rtl/>
        </w:rPr>
        <w:t>حروف</w:t>
      </w:r>
      <w:r w:rsidR="008E54F7" w:rsidRPr="00AA14C2">
        <w:rPr>
          <w:rtl/>
        </w:rPr>
        <w:t xml:space="preserve"> </w:t>
      </w:r>
      <w:r w:rsidRPr="00AA14C2">
        <w:rPr>
          <w:rtl/>
        </w:rPr>
        <w:t>وأرقام.</w:t>
      </w:r>
      <w:r w:rsidR="008E54F7" w:rsidRPr="00AA14C2">
        <w:rPr>
          <w:rtl/>
        </w:rPr>
        <w:t xml:space="preserve"> </w:t>
      </w:r>
      <w:r w:rsidRPr="00AA14C2">
        <w:rPr>
          <w:rtl/>
        </w:rPr>
        <w:t>ويعني</w:t>
      </w:r>
      <w:r w:rsidR="008E54F7" w:rsidRPr="00AA14C2">
        <w:rPr>
          <w:rtl/>
        </w:rPr>
        <w:t xml:space="preserve"> </w:t>
      </w:r>
      <w:r w:rsidRPr="00AA14C2">
        <w:rPr>
          <w:rtl/>
        </w:rPr>
        <w:t>إيراد</w:t>
      </w:r>
      <w:r w:rsidR="008E54F7" w:rsidRPr="00AA14C2">
        <w:rPr>
          <w:rtl/>
        </w:rPr>
        <w:t xml:space="preserve"> </w:t>
      </w:r>
      <w:r w:rsidRPr="00AA14C2">
        <w:rPr>
          <w:rtl/>
        </w:rPr>
        <w:t>أحد</w:t>
      </w:r>
      <w:r w:rsidR="008E54F7" w:rsidRPr="00AA14C2">
        <w:rPr>
          <w:rtl/>
        </w:rPr>
        <w:t xml:space="preserve"> </w:t>
      </w:r>
      <w:r w:rsidRPr="00AA14C2">
        <w:rPr>
          <w:rtl/>
        </w:rPr>
        <w:t>هذه</w:t>
      </w:r>
      <w:r w:rsidR="008E54F7" w:rsidRPr="00AA14C2">
        <w:rPr>
          <w:rtl/>
        </w:rPr>
        <w:t xml:space="preserve"> </w:t>
      </w:r>
      <w:r w:rsidRPr="00AA14C2">
        <w:rPr>
          <w:rtl/>
        </w:rPr>
        <w:t>الرموز</w:t>
      </w:r>
      <w:r w:rsidR="008E54F7" w:rsidRPr="00AA14C2">
        <w:rPr>
          <w:rtl/>
        </w:rPr>
        <w:t xml:space="preserve"> </w:t>
      </w:r>
      <w:r w:rsidRPr="00AA14C2">
        <w:rPr>
          <w:rtl/>
        </w:rPr>
        <w:t>الإحالة</w:t>
      </w:r>
      <w:r w:rsidR="008E54F7" w:rsidRPr="00AA14C2">
        <w:rPr>
          <w:rtl/>
        </w:rPr>
        <w:t xml:space="preserve"> </w:t>
      </w:r>
      <w:r w:rsidRPr="00AA14C2">
        <w:rPr>
          <w:rtl/>
        </w:rPr>
        <w:t>إلى</w:t>
      </w:r>
      <w:r w:rsidR="008E54F7" w:rsidRPr="00AA14C2">
        <w:rPr>
          <w:rtl/>
        </w:rPr>
        <w:t xml:space="preserve"> </w:t>
      </w:r>
      <w:r w:rsidRPr="00AA14C2">
        <w:rPr>
          <w:rtl/>
        </w:rPr>
        <w:t>إحدى</w:t>
      </w:r>
      <w:r w:rsidR="008E54F7" w:rsidRPr="00AA14C2">
        <w:rPr>
          <w:rtl/>
        </w:rPr>
        <w:t xml:space="preserve"> </w:t>
      </w:r>
      <w:r w:rsidRPr="00AA14C2">
        <w:rPr>
          <w:rtl/>
        </w:rPr>
        <w:t>وثائق</w:t>
      </w:r>
      <w:r w:rsidR="008E54F7" w:rsidRPr="00AA14C2">
        <w:rPr>
          <w:rtl/>
        </w:rPr>
        <w:t xml:space="preserve"> </w:t>
      </w:r>
      <w:r w:rsidRPr="00AA14C2">
        <w:rPr>
          <w:rtl/>
        </w:rPr>
        <w:t>الأمم</w:t>
      </w:r>
      <w:r w:rsidR="008E54F7" w:rsidRPr="00AA14C2">
        <w:rPr>
          <w:rtl/>
        </w:rPr>
        <w:t xml:space="preserve"> </w:t>
      </w:r>
      <w:r w:rsidRPr="00AA14C2">
        <w:rPr>
          <w:rtl/>
        </w:rPr>
        <w:t>المتحدة.</w:t>
      </w:r>
    </w:p>
    <w:p w:rsidR="00F54B6F" w:rsidRPr="00AA14C2" w:rsidRDefault="00F54B6F" w:rsidP="00571619">
      <w:pPr>
        <w:rPr>
          <w:rtl/>
          <w:lang w:val="ar-SA" w:eastAsia="zh-TW"/>
        </w:rPr>
        <w:sectPr w:rsidR="00F54B6F" w:rsidRPr="00AA14C2" w:rsidSect="004D33EC">
          <w:headerReference w:type="even" r:id="rId16"/>
          <w:footerReference w:type="even" r:id="rId17"/>
          <w:headerReference w:type="first" r:id="rId18"/>
          <w:footerReference w:type="first" r:id="rId19"/>
          <w:endnotePr>
            <w:numFmt w:val="decimal"/>
          </w:endnotePr>
          <w:pgSz w:w="11907" w:h="16840" w:code="9"/>
          <w:pgMar w:top="1134" w:right="1134" w:bottom="1134" w:left="1134" w:header="567" w:footer="567" w:gutter="0"/>
          <w:pgNumType w:fmt="lowerRoman" w:start="1"/>
          <w:cols w:space="720"/>
          <w:vAlign w:val="center"/>
          <w:titlePg/>
          <w:bidi/>
          <w:docGrid w:linePitch="360"/>
        </w:sectPr>
      </w:pPr>
    </w:p>
    <w:tbl>
      <w:tblPr>
        <w:tblStyle w:val="TableGrid"/>
        <w:bidiVisual/>
        <w:tblW w:w="0" w:type="auto"/>
        <w:jc w:val="center"/>
        <w:tblLook w:val="01E0" w:firstRow="1" w:lastRow="1" w:firstColumn="1" w:lastColumn="1" w:noHBand="0" w:noVBand="0"/>
      </w:tblPr>
      <w:tblGrid>
        <w:gridCol w:w="9637"/>
      </w:tblGrid>
      <w:tr w:rsidR="00FC7376" w:rsidRPr="00AA14C2">
        <w:trPr>
          <w:jc w:val="center"/>
        </w:trPr>
        <w:tc>
          <w:tcPr>
            <w:tcW w:w="9637" w:type="dxa"/>
            <w:tcBorders>
              <w:bottom w:val="nil"/>
            </w:tcBorders>
          </w:tcPr>
          <w:p w:rsidR="00FC7376" w:rsidRPr="00AA14C2" w:rsidRDefault="00FC7376">
            <w:pPr>
              <w:tabs>
                <w:tab w:val="left" w:pos="255"/>
              </w:tabs>
              <w:spacing w:before="120" w:after="120" w:line="380" w:lineRule="exact"/>
              <w:rPr>
                <w:rFonts w:ascii="Traditional Arabic" w:hAnsi="Traditional Arabic"/>
                <w:i/>
                <w:iCs/>
                <w:sz w:val="36"/>
                <w:szCs w:val="36"/>
                <w:rtl/>
              </w:rPr>
            </w:pPr>
            <w:r w:rsidRPr="00AA14C2">
              <w:rPr>
                <w:rFonts w:ascii="Traditional Arabic" w:hAnsi="Traditional Arabic"/>
                <w:i/>
                <w:iCs/>
                <w:sz w:val="36"/>
                <w:rtl/>
              </w:rPr>
              <w:lastRenderedPageBreak/>
              <w:tab/>
            </w:r>
            <w:r w:rsidRPr="00AA14C2">
              <w:rPr>
                <w:rFonts w:ascii="Traditional Arabic" w:hAnsi="Traditional Arabic"/>
                <w:i/>
                <w:iCs/>
                <w:sz w:val="36"/>
                <w:rtl/>
              </w:rPr>
              <w:tab/>
            </w:r>
            <w:r w:rsidRPr="00AA14C2">
              <w:rPr>
                <w:rFonts w:ascii="Traditional Arabic" w:hAnsi="Traditional Arabic"/>
                <w:i/>
                <w:iCs/>
                <w:sz w:val="36"/>
                <w:szCs w:val="36"/>
                <w:rtl/>
              </w:rPr>
              <w:t>موجز</w:t>
            </w:r>
          </w:p>
        </w:tc>
      </w:tr>
      <w:tr w:rsidR="00FC7376" w:rsidRPr="00AA14C2">
        <w:trPr>
          <w:jc w:val="center"/>
        </w:trPr>
        <w:tc>
          <w:tcPr>
            <w:tcW w:w="9637" w:type="dxa"/>
            <w:tcBorders>
              <w:top w:val="nil"/>
              <w:bottom w:val="nil"/>
            </w:tcBorders>
            <w:shd w:val="clear" w:color="auto" w:fill="auto"/>
          </w:tcPr>
          <w:p w:rsidR="00FC7376" w:rsidRPr="00AA14C2" w:rsidRDefault="00FC7376" w:rsidP="00571619">
            <w:pPr>
              <w:pStyle w:val="SingleTxtGA"/>
              <w:spacing w:line="360" w:lineRule="exact"/>
              <w:rPr>
                <w:rtl/>
              </w:rPr>
            </w:pPr>
            <w:r w:rsidRPr="00AA14C2">
              <w:rPr>
                <w:spacing w:val="-4"/>
                <w:rtl/>
              </w:rPr>
              <w:tab/>
              <w:t>يغطي</w:t>
            </w:r>
            <w:r w:rsidR="008E54F7" w:rsidRPr="00AA14C2">
              <w:rPr>
                <w:spacing w:val="-4"/>
                <w:rtl/>
              </w:rPr>
              <w:t xml:space="preserve"> </w:t>
            </w:r>
            <w:r w:rsidRPr="00AA14C2">
              <w:rPr>
                <w:spacing w:val="-4"/>
                <w:rtl/>
              </w:rPr>
              <w:t>هذا</w:t>
            </w:r>
            <w:r w:rsidR="008E54F7" w:rsidRPr="00AA14C2">
              <w:rPr>
                <w:spacing w:val="-4"/>
                <w:rtl/>
              </w:rPr>
              <w:t xml:space="preserve"> </w:t>
            </w:r>
            <w:r w:rsidRPr="00AA14C2">
              <w:rPr>
                <w:spacing w:val="-4"/>
                <w:rtl/>
              </w:rPr>
              <w:t>التقرير</w:t>
            </w:r>
            <w:r w:rsidR="008E54F7" w:rsidRPr="00AA14C2">
              <w:rPr>
                <w:spacing w:val="-4"/>
                <w:rtl/>
              </w:rPr>
              <w:t xml:space="preserve"> </w:t>
            </w:r>
            <w:r w:rsidRPr="00AA14C2">
              <w:rPr>
                <w:spacing w:val="-4"/>
                <w:rtl/>
              </w:rPr>
              <w:t>السنوي</w:t>
            </w:r>
            <w:r w:rsidR="008E54F7" w:rsidRPr="00AA14C2">
              <w:rPr>
                <w:spacing w:val="-4"/>
                <w:rtl/>
              </w:rPr>
              <w:t xml:space="preserve"> </w:t>
            </w:r>
            <w:r w:rsidRPr="00AA14C2">
              <w:rPr>
                <w:spacing w:val="-4"/>
                <w:rtl/>
              </w:rPr>
              <w:t>الفترة</w:t>
            </w:r>
            <w:r w:rsidR="008E54F7" w:rsidRPr="00AA14C2">
              <w:rPr>
                <w:spacing w:val="-4"/>
                <w:rtl/>
              </w:rPr>
              <w:t xml:space="preserve"> </w:t>
            </w:r>
            <w:r w:rsidRPr="00AA14C2">
              <w:rPr>
                <w:spacing w:val="-4"/>
                <w:rtl/>
              </w:rPr>
              <w:t>من</w:t>
            </w:r>
            <w:r w:rsidR="008E54F7" w:rsidRPr="00AA14C2">
              <w:rPr>
                <w:spacing w:val="-4"/>
                <w:rtl/>
              </w:rPr>
              <w:t xml:space="preserve"> </w:t>
            </w:r>
            <w:r w:rsidRPr="00AA14C2">
              <w:rPr>
                <w:spacing w:val="-4"/>
                <w:rtl/>
              </w:rPr>
              <w:t>19</w:t>
            </w:r>
            <w:r w:rsidR="008E54F7" w:rsidRPr="00AA14C2">
              <w:rPr>
                <w:spacing w:val="-4"/>
                <w:rtl/>
              </w:rPr>
              <w:t xml:space="preserve"> </w:t>
            </w:r>
            <w:r w:rsidRPr="00AA14C2">
              <w:rPr>
                <w:spacing w:val="-4"/>
                <w:rtl/>
              </w:rPr>
              <w:t>أيار/مايو</w:t>
            </w:r>
            <w:r w:rsidR="008E54F7" w:rsidRPr="00AA14C2">
              <w:rPr>
                <w:spacing w:val="-4"/>
                <w:rtl/>
              </w:rPr>
              <w:t xml:space="preserve"> </w:t>
            </w:r>
            <w:r w:rsidRPr="00AA14C2">
              <w:rPr>
                <w:spacing w:val="-4"/>
                <w:rtl/>
              </w:rPr>
              <w:t>2018</w:t>
            </w:r>
            <w:r w:rsidR="008E54F7" w:rsidRPr="00AA14C2">
              <w:rPr>
                <w:spacing w:val="-4"/>
                <w:rtl/>
              </w:rPr>
              <w:t xml:space="preserve"> </w:t>
            </w:r>
            <w:r w:rsidRPr="00AA14C2">
              <w:rPr>
                <w:spacing w:val="-4"/>
                <w:rtl/>
              </w:rPr>
              <w:t>إلى</w:t>
            </w:r>
            <w:r w:rsidR="008E54F7" w:rsidRPr="00AA14C2">
              <w:rPr>
                <w:spacing w:val="-4"/>
                <w:rtl/>
              </w:rPr>
              <w:t xml:space="preserve"> </w:t>
            </w:r>
            <w:r w:rsidRPr="00AA14C2">
              <w:rPr>
                <w:spacing w:val="-4"/>
                <w:rtl/>
              </w:rPr>
              <w:t>17</w:t>
            </w:r>
            <w:r w:rsidR="008E54F7" w:rsidRPr="00AA14C2">
              <w:rPr>
                <w:spacing w:val="-4"/>
                <w:rtl/>
              </w:rPr>
              <w:t xml:space="preserve"> </w:t>
            </w:r>
            <w:r w:rsidRPr="00AA14C2">
              <w:rPr>
                <w:spacing w:val="-4"/>
                <w:rtl/>
              </w:rPr>
              <w:t>أيار/مايو</w:t>
            </w:r>
            <w:r w:rsidR="00571619" w:rsidRPr="00AA14C2">
              <w:rPr>
                <w:rFonts w:hint="cs"/>
                <w:spacing w:val="-4"/>
                <w:rtl/>
              </w:rPr>
              <w:t xml:space="preserve"> </w:t>
            </w:r>
            <w:r w:rsidRPr="00AA14C2">
              <w:rPr>
                <w:spacing w:val="-4"/>
                <w:rtl/>
              </w:rPr>
              <w:t>2</w:t>
            </w:r>
            <w:r w:rsidRPr="00AA14C2">
              <w:rPr>
                <w:rtl/>
              </w:rPr>
              <w:t>019،</w:t>
            </w:r>
            <w:r w:rsidR="008E54F7" w:rsidRPr="00AA14C2">
              <w:rPr>
                <w:rtl/>
              </w:rPr>
              <w:t xml:space="preserve"> </w:t>
            </w:r>
            <w:r w:rsidRPr="00AA14C2">
              <w:rPr>
                <w:spacing w:val="-1"/>
                <w:rtl/>
              </w:rPr>
              <w:t>وهي</w:t>
            </w:r>
            <w:r w:rsidR="008E54F7" w:rsidRPr="00AA14C2">
              <w:rPr>
                <w:spacing w:val="-1"/>
                <w:rtl/>
              </w:rPr>
              <w:t xml:space="preserve"> </w:t>
            </w:r>
            <w:r w:rsidRPr="00AA14C2">
              <w:rPr>
                <w:spacing w:val="-1"/>
                <w:rtl/>
              </w:rPr>
              <w:t>الفترة</w:t>
            </w:r>
            <w:r w:rsidR="008E54F7" w:rsidRPr="00AA14C2">
              <w:rPr>
                <w:spacing w:val="-1"/>
                <w:rtl/>
              </w:rPr>
              <w:t xml:space="preserve"> </w:t>
            </w:r>
            <w:r w:rsidRPr="00AA14C2">
              <w:rPr>
                <w:spacing w:val="-1"/>
                <w:rtl/>
              </w:rPr>
              <w:t>التي</w:t>
            </w:r>
            <w:r w:rsidR="008E54F7" w:rsidRPr="00AA14C2">
              <w:rPr>
                <w:spacing w:val="-1"/>
                <w:rtl/>
              </w:rPr>
              <w:t xml:space="preserve"> </w:t>
            </w:r>
            <w:r w:rsidRPr="00AA14C2">
              <w:rPr>
                <w:spacing w:val="-1"/>
                <w:rtl/>
              </w:rPr>
              <w:t>عقدت</w:t>
            </w:r>
            <w:r w:rsidR="008E54F7" w:rsidRPr="00AA14C2">
              <w:rPr>
                <w:spacing w:val="-1"/>
                <w:rtl/>
              </w:rPr>
              <w:t xml:space="preserve"> </w:t>
            </w:r>
            <w:r w:rsidRPr="00AA14C2">
              <w:rPr>
                <w:spacing w:val="-1"/>
                <w:rtl/>
              </w:rPr>
              <w:t>خلالها</w:t>
            </w:r>
            <w:r w:rsidR="008E54F7" w:rsidRPr="00AA14C2">
              <w:rPr>
                <w:spacing w:val="-1"/>
                <w:rtl/>
              </w:rPr>
              <w:t xml:space="preserve"> </w:t>
            </w:r>
            <w:r w:rsidRPr="00AA14C2">
              <w:rPr>
                <w:spacing w:val="-1"/>
                <w:rtl/>
              </w:rPr>
              <w:t>لجنة</w:t>
            </w:r>
            <w:r w:rsidR="008E54F7" w:rsidRPr="00AA14C2">
              <w:rPr>
                <w:spacing w:val="-1"/>
                <w:rtl/>
              </w:rPr>
              <w:t xml:space="preserve"> </w:t>
            </w:r>
            <w:r w:rsidRPr="00AA14C2">
              <w:rPr>
                <w:spacing w:val="-1"/>
                <w:rtl/>
              </w:rPr>
              <w:t>مناهضة</w:t>
            </w:r>
            <w:r w:rsidR="008E54F7" w:rsidRPr="00AA14C2">
              <w:rPr>
                <w:spacing w:val="-1"/>
                <w:rtl/>
              </w:rPr>
              <w:t xml:space="preserve"> </w:t>
            </w:r>
            <w:r w:rsidRPr="00AA14C2">
              <w:rPr>
                <w:spacing w:val="-1"/>
                <w:rtl/>
              </w:rPr>
              <w:t>التعذيب</w:t>
            </w:r>
            <w:r w:rsidR="008E54F7" w:rsidRPr="00AA14C2">
              <w:rPr>
                <w:spacing w:val="-1"/>
                <w:rtl/>
              </w:rPr>
              <w:t xml:space="preserve"> </w:t>
            </w:r>
            <w:r w:rsidRPr="00AA14C2">
              <w:rPr>
                <w:spacing w:val="-1"/>
                <w:rtl/>
              </w:rPr>
              <w:t>دوراتها</w:t>
            </w:r>
            <w:r w:rsidR="008E54F7" w:rsidRPr="00AA14C2">
              <w:rPr>
                <w:spacing w:val="-1"/>
                <w:rtl/>
              </w:rPr>
              <w:t xml:space="preserve"> </w:t>
            </w:r>
            <w:r w:rsidRPr="00AA14C2">
              <w:rPr>
                <w:spacing w:val="-1"/>
                <w:rtl/>
              </w:rPr>
              <w:t>الرابعة</w:t>
            </w:r>
            <w:r w:rsidR="008E54F7" w:rsidRPr="00AA14C2">
              <w:rPr>
                <w:spacing w:val="-1"/>
                <w:rtl/>
              </w:rPr>
              <w:t xml:space="preserve"> </w:t>
            </w:r>
            <w:r w:rsidRPr="00AA14C2">
              <w:rPr>
                <w:spacing w:val="-1"/>
                <w:rtl/>
              </w:rPr>
              <w:t>والستين</w:t>
            </w:r>
            <w:r w:rsidR="008E54F7" w:rsidRPr="00AA14C2">
              <w:rPr>
                <w:spacing w:val="-1"/>
                <w:rtl/>
              </w:rPr>
              <w:t xml:space="preserve"> </w:t>
            </w:r>
            <w:r w:rsidRPr="00AA14C2">
              <w:rPr>
                <w:spacing w:val="-1"/>
                <w:rtl/>
              </w:rPr>
              <w:t>والخامسة</w:t>
            </w:r>
            <w:r w:rsidR="008E54F7" w:rsidRPr="00AA14C2">
              <w:rPr>
                <w:spacing w:val="-1"/>
                <w:rtl/>
              </w:rPr>
              <w:t xml:space="preserve"> </w:t>
            </w:r>
            <w:r w:rsidRPr="00AA14C2">
              <w:rPr>
                <w:spacing w:val="-1"/>
                <w:rtl/>
              </w:rPr>
              <w:t>والستين</w:t>
            </w:r>
            <w:r w:rsidR="008E54F7" w:rsidRPr="00AA14C2">
              <w:rPr>
                <w:spacing w:val="-1"/>
                <w:rtl/>
              </w:rPr>
              <w:t xml:space="preserve"> </w:t>
            </w:r>
            <w:r w:rsidRPr="00AA14C2">
              <w:rPr>
                <w:spacing w:val="-1"/>
                <w:rtl/>
              </w:rPr>
              <w:t>والسادسة</w:t>
            </w:r>
            <w:r w:rsidR="008E54F7" w:rsidRPr="00AA14C2">
              <w:rPr>
                <w:spacing w:val="-1"/>
                <w:rtl/>
              </w:rPr>
              <w:t xml:space="preserve"> </w:t>
            </w:r>
            <w:r w:rsidRPr="00AA14C2">
              <w:rPr>
                <w:spacing w:val="-1"/>
                <w:rtl/>
              </w:rPr>
              <w:t>والستين.</w:t>
            </w:r>
            <w:r w:rsidR="008E54F7" w:rsidRPr="00AA14C2">
              <w:rPr>
                <w:spacing w:val="-1"/>
                <w:rtl/>
              </w:rPr>
              <w:t xml:space="preserve"> </w:t>
            </w:r>
            <w:r w:rsidRPr="00AA14C2">
              <w:rPr>
                <w:spacing w:val="-1"/>
                <w:rtl/>
              </w:rPr>
              <w:t>وفي</w:t>
            </w:r>
            <w:r w:rsidR="008E54F7" w:rsidRPr="00AA14C2">
              <w:rPr>
                <w:spacing w:val="-1"/>
                <w:rtl/>
              </w:rPr>
              <w:t xml:space="preserve"> </w:t>
            </w:r>
            <w:r w:rsidRPr="00AA14C2">
              <w:rPr>
                <w:spacing w:val="-1"/>
                <w:rtl/>
              </w:rPr>
              <w:t>١٧</w:t>
            </w:r>
            <w:r w:rsidR="008E54F7" w:rsidRPr="00AA14C2">
              <w:rPr>
                <w:spacing w:val="-1"/>
                <w:rtl/>
              </w:rPr>
              <w:t xml:space="preserve"> </w:t>
            </w:r>
            <w:r w:rsidRPr="00AA14C2">
              <w:rPr>
                <w:spacing w:val="-1"/>
                <w:rtl/>
              </w:rPr>
              <w:t>أيار/مايو</w:t>
            </w:r>
            <w:r w:rsidR="008E54F7" w:rsidRPr="00AA14C2">
              <w:rPr>
                <w:spacing w:val="-1"/>
                <w:rtl/>
              </w:rPr>
              <w:t xml:space="preserve"> </w:t>
            </w:r>
            <w:r w:rsidRPr="00AA14C2">
              <w:rPr>
                <w:spacing w:val="-1"/>
                <w:rtl/>
              </w:rPr>
              <w:t>٢٠١٩،</w:t>
            </w:r>
            <w:r w:rsidR="008E54F7" w:rsidRPr="00AA14C2">
              <w:rPr>
                <w:spacing w:val="-1"/>
                <w:rtl/>
              </w:rPr>
              <w:t xml:space="preserve"> </w:t>
            </w:r>
            <w:r w:rsidRPr="00AA14C2">
              <w:rPr>
                <w:spacing w:val="-1"/>
                <w:rtl/>
              </w:rPr>
              <w:t>كان</w:t>
            </w:r>
            <w:r w:rsidR="008E54F7" w:rsidRPr="00AA14C2">
              <w:rPr>
                <w:spacing w:val="-1"/>
                <w:rtl/>
              </w:rPr>
              <w:t xml:space="preserve"> </w:t>
            </w:r>
            <w:r w:rsidRPr="00AA14C2">
              <w:rPr>
                <w:spacing w:val="-1"/>
                <w:rtl/>
              </w:rPr>
              <w:t>عدد</w:t>
            </w:r>
            <w:r w:rsidR="008E54F7" w:rsidRPr="00AA14C2">
              <w:rPr>
                <w:spacing w:val="-1"/>
                <w:rtl/>
              </w:rPr>
              <w:t xml:space="preserve"> </w:t>
            </w:r>
            <w:r w:rsidRPr="00AA14C2">
              <w:rPr>
                <w:spacing w:val="-1"/>
                <w:rtl/>
              </w:rPr>
              <w:t>الدول</w:t>
            </w:r>
            <w:r w:rsidR="008E54F7" w:rsidRPr="00AA14C2">
              <w:rPr>
                <w:spacing w:val="-1"/>
                <w:rtl/>
              </w:rPr>
              <w:t xml:space="preserve"> </w:t>
            </w:r>
            <w:r w:rsidRPr="00AA14C2">
              <w:rPr>
                <w:spacing w:val="-1"/>
                <w:rtl/>
              </w:rPr>
              <w:t>الأطراف</w:t>
            </w:r>
            <w:r w:rsidR="008E54F7" w:rsidRPr="00AA14C2">
              <w:rPr>
                <w:spacing w:val="-1"/>
                <w:rtl/>
              </w:rPr>
              <w:t xml:space="preserve"> </w:t>
            </w:r>
            <w:r w:rsidRPr="00AA14C2">
              <w:rPr>
                <w:spacing w:val="-1"/>
                <w:rtl/>
              </w:rPr>
              <w:t>في</w:t>
            </w:r>
            <w:r w:rsidR="008E54F7" w:rsidRPr="00AA14C2">
              <w:rPr>
                <w:spacing w:val="-1"/>
                <w:rtl/>
              </w:rPr>
              <w:t xml:space="preserve"> </w:t>
            </w:r>
            <w:r w:rsidRPr="00AA14C2">
              <w:rPr>
                <w:spacing w:val="-1"/>
                <w:rtl/>
              </w:rPr>
              <w:t>اتفاقية</w:t>
            </w:r>
            <w:r w:rsidR="008E54F7" w:rsidRPr="00AA14C2">
              <w:rPr>
                <w:spacing w:val="-1"/>
                <w:rtl/>
              </w:rPr>
              <w:t xml:space="preserve"> </w:t>
            </w:r>
            <w:r w:rsidRPr="00AA14C2">
              <w:rPr>
                <w:spacing w:val="-1"/>
                <w:rtl/>
              </w:rPr>
              <w:t>مناهضة</w:t>
            </w:r>
            <w:r w:rsidR="008E54F7" w:rsidRPr="00AA14C2">
              <w:rPr>
                <w:spacing w:val="-1"/>
                <w:rtl/>
              </w:rPr>
              <w:t xml:space="preserve"> </w:t>
            </w:r>
            <w:r w:rsidRPr="00AA14C2">
              <w:rPr>
                <w:spacing w:val="-1"/>
                <w:rtl/>
              </w:rPr>
              <w:t>التعذيب</w:t>
            </w:r>
            <w:r w:rsidR="008E54F7" w:rsidRPr="00AA14C2">
              <w:rPr>
                <w:spacing w:val="-1"/>
                <w:rtl/>
              </w:rPr>
              <w:t xml:space="preserve"> </w:t>
            </w:r>
            <w:r w:rsidRPr="00AA14C2">
              <w:rPr>
                <w:spacing w:val="-1"/>
                <w:rtl/>
              </w:rPr>
              <w:t>وغيره</w:t>
            </w:r>
            <w:r w:rsidR="008E54F7" w:rsidRPr="00AA14C2">
              <w:rPr>
                <w:spacing w:val="-1"/>
                <w:rtl/>
              </w:rPr>
              <w:t xml:space="preserve"> </w:t>
            </w:r>
            <w:r w:rsidRPr="00AA14C2">
              <w:rPr>
                <w:spacing w:val="-1"/>
                <w:rtl/>
              </w:rPr>
              <w:t>من</w:t>
            </w:r>
            <w:r w:rsidR="008E54F7" w:rsidRPr="00AA14C2">
              <w:rPr>
                <w:spacing w:val="-1"/>
                <w:rtl/>
              </w:rPr>
              <w:t xml:space="preserve"> </w:t>
            </w:r>
            <w:r w:rsidRPr="00AA14C2">
              <w:rPr>
                <w:spacing w:val="-1"/>
                <w:rtl/>
              </w:rPr>
              <w:t>ضروب</w:t>
            </w:r>
            <w:r w:rsidR="008E54F7" w:rsidRPr="00AA14C2">
              <w:rPr>
                <w:spacing w:val="-1"/>
                <w:rtl/>
              </w:rPr>
              <w:t xml:space="preserve"> </w:t>
            </w:r>
            <w:r w:rsidRPr="00AA14C2">
              <w:rPr>
                <w:spacing w:val="-1"/>
                <w:rtl/>
              </w:rPr>
              <w:t>المعاملة</w:t>
            </w:r>
            <w:r w:rsidR="008E54F7" w:rsidRPr="00AA14C2">
              <w:rPr>
                <w:spacing w:val="-1"/>
                <w:rtl/>
              </w:rPr>
              <w:t xml:space="preserve"> </w:t>
            </w:r>
            <w:r w:rsidRPr="00AA14C2">
              <w:rPr>
                <w:spacing w:val="-1"/>
                <w:rtl/>
              </w:rPr>
              <w:t>أو</w:t>
            </w:r>
            <w:r w:rsidR="008E54F7" w:rsidRPr="00AA14C2">
              <w:rPr>
                <w:spacing w:val="-1"/>
                <w:rtl/>
              </w:rPr>
              <w:t xml:space="preserve"> </w:t>
            </w:r>
            <w:r w:rsidRPr="00AA14C2">
              <w:rPr>
                <w:spacing w:val="-1"/>
                <w:rtl/>
              </w:rPr>
              <w:t>العقوبة</w:t>
            </w:r>
            <w:r w:rsidR="008E54F7" w:rsidRPr="00AA14C2">
              <w:rPr>
                <w:spacing w:val="-1"/>
                <w:rtl/>
              </w:rPr>
              <w:t xml:space="preserve"> </w:t>
            </w:r>
            <w:r w:rsidRPr="00AA14C2">
              <w:rPr>
                <w:spacing w:val="-1"/>
                <w:rtl/>
              </w:rPr>
              <w:t>القاسية</w:t>
            </w:r>
            <w:r w:rsidR="008E54F7" w:rsidRPr="00AA14C2">
              <w:rPr>
                <w:spacing w:val="-1"/>
                <w:rtl/>
              </w:rPr>
              <w:t xml:space="preserve"> </w:t>
            </w:r>
            <w:r w:rsidRPr="00AA14C2">
              <w:rPr>
                <w:spacing w:val="-1"/>
                <w:rtl/>
              </w:rPr>
              <w:t>أو</w:t>
            </w:r>
            <w:r w:rsidR="008E54F7" w:rsidRPr="00AA14C2">
              <w:rPr>
                <w:spacing w:val="-1"/>
                <w:rtl/>
              </w:rPr>
              <w:t xml:space="preserve"> </w:t>
            </w:r>
            <w:r w:rsidRPr="00AA14C2">
              <w:rPr>
                <w:spacing w:val="-1"/>
                <w:rtl/>
              </w:rPr>
              <w:t>اللاإنسانية</w:t>
            </w:r>
            <w:r w:rsidR="008E54F7" w:rsidRPr="00AA14C2">
              <w:rPr>
                <w:spacing w:val="-1"/>
                <w:rtl/>
              </w:rPr>
              <w:t xml:space="preserve"> </w:t>
            </w:r>
            <w:r w:rsidRPr="00AA14C2">
              <w:rPr>
                <w:spacing w:val="-1"/>
                <w:rtl/>
              </w:rPr>
              <w:t>أو</w:t>
            </w:r>
            <w:r w:rsidR="008E54F7" w:rsidRPr="00AA14C2">
              <w:rPr>
                <w:spacing w:val="-1"/>
                <w:rtl/>
              </w:rPr>
              <w:t xml:space="preserve"> </w:t>
            </w:r>
            <w:r w:rsidRPr="00AA14C2">
              <w:rPr>
                <w:spacing w:val="-1"/>
                <w:rtl/>
              </w:rPr>
              <w:t>المهينة</w:t>
            </w:r>
            <w:r w:rsidR="008E54F7" w:rsidRPr="00AA14C2">
              <w:rPr>
                <w:spacing w:val="-1"/>
                <w:rtl/>
              </w:rPr>
              <w:t xml:space="preserve"> </w:t>
            </w:r>
            <w:r w:rsidRPr="00AA14C2">
              <w:rPr>
                <w:spacing w:val="-1"/>
                <w:rtl/>
              </w:rPr>
              <w:t>166</w:t>
            </w:r>
            <w:r w:rsidR="008E54F7" w:rsidRPr="00AA14C2">
              <w:rPr>
                <w:spacing w:val="-1"/>
                <w:rtl/>
              </w:rPr>
              <w:t xml:space="preserve"> </w:t>
            </w:r>
            <w:r w:rsidRPr="00AA14C2">
              <w:rPr>
                <w:spacing w:val="-1"/>
                <w:rtl/>
              </w:rPr>
              <w:t>دولة.</w:t>
            </w:r>
          </w:p>
        </w:tc>
      </w:tr>
      <w:tr w:rsidR="00FC7376" w:rsidRPr="00AA14C2">
        <w:trPr>
          <w:jc w:val="center"/>
        </w:trPr>
        <w:tc>
          <w:tcPr>
            <w:tcW w:w="9637" w:type="dxa"/>
            <w:tcBorders>
              <w:top w:val="nil"/>
              <w:bottom w:val="nil"/>
            </w:tcBorders>
            <w:shd w:val="clear" w:color="auto" w:fill="auto"/>
          </w:tcPr>
          <w:p w:rsidR="00FC7376" w:rsidRPr="00AA14C2" w:rsidRDefault="00FC7376" w:rsidP="00571619">
            <w:pPr>
              <w:pStyle w:val="SingleTxtGA"/>
              <w:spacing w:line="360" w:lineRule="exact"/>
              <w:rPr>
                <w:rtl/>
              </w:rPr>
            </w:pPr>
            <w:r w:rsidRPr="00AA14C2">
              <w:rPr>
                <w:rtl/>
              </w:rPr>
              <w:tab/>
              <w:t>وخلال</w:t>
            </w:r>
            <w:r w:rsidR="008E54F7" w:rsidRPr="00AA14C2">
              <w:rPr>
                <w:rtl/>
              </w:rPr>
              <w:t xml:space="preserve"> </w:t>
            </w:r>
            <w:r w:rsidRPr="00AA14C2">
              <w:rPr>
                <w:rtl/>
              </w:rPr>
              <w:t>الفترة</w:t>
            </w:r>
            <w:r w:rsidR="008E54F7" w:rsidRPr="00AA14C2">
              <w:rPr>
                <w:rtl/>
              </w:rPr>
              <w:t xml:space="preserve"> </w:t>
            </w:r>
            <w:r w:rsidRPr="00AA14C2">
              <w:rPr>
                <w:rtl/>
              </w:rPr>
              <w:t>قيد</w:t>
            </w:r>
            <w:r w:rsidR="008E54F7" w:rsidRPr="00AA14C2">
              <w:rPr>
                <w:rtl/>
              </w:rPr>
              <w:t xml:space="preserve"> </w:t>
            </w:r>
            <w:r w:rsidRPr="00AA14C2">
              <w:rPr>
                <w:rtl/>
              </w:rPr>
              <w:t>الاستعراض،</w:t>
            </w:r>
            <w:r w:rsidR="008E54F7" w:rsidRPr="00AA14C2">
              <w:rPr>
                <w:rtl/>
              </w:rPr>
              <w:t xml:space="preserve"> </w:t>
            </w:r>
            <w:r w:rsidRPr="00AA14C2">
              <w:rPr>
                <w:rtl/>
              </w:rPr>
              <w:t>نظرت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16</w:t>
            </w:r>
            <w:r w:rsidR="008E54F7" w:rsidRPr="00AA14C2">
              <w:rPr>
                <w:rtl/>
              </w:rPr>
              <w:t xml:space="preserve"> </w:t>
            </w:r>
            <w:r w:rsidRPr="00AA14C2">
              <w:rPr>
                <w:rtl/>
              </w:rPr>
              <w:t>تقريراً</w:t>
            </w:r>
            <w:r w:rsidR="008E54F7" w:rsidRPr="00AA14C2">
              <w:rPr>
                <w:rtl/>
              </w:rPr>
              <w:t xml:space="preserve"> </w:t>
            </w:r>
            <w:r w:rsidRPr="00AA14C2">
              <w:rPr>
                <w:rtl/>
              </w:rPr>
              <w:t>مقدماً</w:t>
            </w:r>
            <w:r w:rsidR="008E54F7" w:rsidRPr="00AA14C2">
              <w:rPr>
                <w:rtl/>
              </w:rPr>
              <w:t xml:space="preserve"> </w:t>
            </w:r>
            <w:r w:rsidRPr="00AA14C2">
              <w:rPr>
                <w:rtl/>
              </w:rPr>
              <w:t>بموجب</w:t>
            </w:r>
            <w:r w:rsidR="008E54F7" w:rsidRPr="00AA14C2">
              <w:rPr>
                <w:rtl/>
              </w:rPr>
              <w:t xml:space="preserve"> </w:t>
            </w:r>
            <w:r w:rsidRPr="00AA14C2">
              <w:rPr>
                <w:rtl/>
              </w:rPr>
              <w:t>المادة</w:t>
            </w:r>
            <w:r w:rsidR="008E54F7" w:rsidRPr="00AA14C2">
              <w:rPr>
                <w:rtl/>
              </w:rPr>
              <w:t xml:space="preserve"> </w:t>
            </w:r>
            <w:r w:rsidRPr="00AA14C2">
              <w:rPr>
                <w:rtl/>
              </w:rPr>
              <w:t>19</w:t>
            </w:r>
            <w:r w:rsidR="008E54F7" w:rsidRPr="00AA14C2">
              <w:rPr>
                <w:rtl/>
              </w:rPr>
              <w:t xml:space="preserve"> </w:t>
            </w:r>
            <w:r w:rsidRPr="00AA14C2">
              <w:rPr>
                <w:rtl/>
              </w:rPr>
              <w:t>من</w:t>
            </w:r>
            <w:r w:rsidR="008E54F7" w:rsidRPr="00AA14C2">
              <w:rPr>
                <w:rtl/>
              </w:rPr>
              <w:t xml:space="preserve"> </w:t>
            </w:r>
            <w:r w:rsidRPr="00AA14C2">
              <w:rPr>
                <w:rtl/>
              </w:rPr>
              <w:t>الاتفاقية،</w:t>
            </w:r>
            <w:r w:rsidR="008E54F7" w:rsidRPr="00AA14C2">
              <w:rPr>
                <w:rtl/>
              </w:rPr>
              <w:t xml:space="preserve"> </w:t>
            </w:r>
            <w:r w:rsidRPr="00AA14C2">
              <w:rPr>
                <w:rtl/>
              </w:rPr>
              <w:t>واعتمدت</w:t>
            </w:r>
            <w:r w:rsidR="008E54F7" w:rsidRPr="00AA14C2">
              <w:rPr>
                <w:rtl/>
              </w:rPr>
              <w:t xml:space="preserve"> </w:t>
            </w:r>
            <w:r w:rsidRPr="00AA14C2">
              <w:rPr>
                <w:rtl/>
              </w:rPr>
              <w:t>ملاحظات</w:t>
            </w:r>
            <w:r w:rsidR="008E54F7" w:rsidRPr="00AA14C2">
              <w:rPr>
                <w:rtl/>
              </w:rPr>
              <w:t xml:space="preserve"> </w:t>
            </w:r>
            <w:r w:rsidRPr="00AA14C2">
              <w:rPr>
                <w:rtl/>
              </w:rPr>
              <w:t>ختامية</w:t>
            </w:r>
            <w:r w:rsidR="008E54F7" w:rsidRPr="00AA14C2">
              <w:rPr>
                <w:rtl/>
              </w:rPr>
              <w:t xml:space="preserve"> </w:t>
            </w:r>
            <w:r w:rsidRPr="00AA14C2">
              <w:rPr>
                <w:rtl/>
              </w:rPr>
              <w:t>بشأنها</w:t>
            </w:r>
            <w:r w:rsidR="008E54F7" w:rsidRPr="00AA14C2">
              <w:rPr>
                <w:rtl/>
              </w:rPr>
              <w:t xml:space="preserve"> </w:t>
            </w:r>
            <w:r w:rsidRPr="00AA14C2">
              <w:rPr>
                <w:rtl/>
              </w:rPr>
              <w:t>(انظر</w:t>
            </w:r>
            <w:r w:rsidR="008E54F7" w:rsidRPr="00AA14C2">
              <w:rPr>
                <w:rtl/>
              </w:rPr>
              <w:t xml:space="preserve"> </w:t>
            </w:r>
            <w:r w:rsidRPr="00AA14C2">
              <w:rPr>
                <w:rtl/>
              </w:rPr>
              <w:t>الفصل</w:t>
            </w:r>
            <w:r w:rsidR="008E54F7" w:rsidRPr="00AA14C2">
              <w:rPr>
                <w:rtl/>
              </w:rPr>
              <w:t xml:space="preserve"> </w:t>
            </w:r>
            <w:r w:rsidRPr="00AA14C2">
              <w:rPr>
                <w:rtl/>
              </w:rPr>
              <w:t>الثالث).</w:t>
            </w:r>
            <w:r w:rsidR="008E54F7" w:rsidRPr="00AA14C2">
              <w:rPr>
                <w:rtl/>
              </w:rPr>
              <w:t xml:space="preserve"> </w:t>
            </w:r>
            <w:r w:rsidRPr="00AA14C2">
              <w:rPr>
                <w:rtl/>
              </w:rPr>
              <w:t>وفي</w:t>
            </w:r>
            <w:r w:rsidR="008E54F7" w:rsidRPr="00AA14C2">
              <w:rPr>
                <w:rtl/>
              </w:rPr>
              <w:t xml:space="preserve"> </w:t>
            </w:r>
            <w:r w:rsidRPr="00AA14C2">
              <w:rPr>
                <w:rtl/>
              </w:rPr>
              <w:t>الدورة</w:t>
            </w:r>
            <w:r w:rsidR="008E54F7" w:rsidRPr="00AA14C2">
              <w:rPr>
                <w:rtl/>
              </w:rPr>
              <w:t xml:space="preserve"> </w:t>
            </w:r>
            <w:r w:rsidRPr="00AA14C2">
              <w:rPr>
                <w:rtl/>
              </w:rPr>
              <w:t>الرابعة</w:t>
            </w:r>
            <w:r w:rsidR="008E54F7" w:rsidRPr="00AA14C2">
              <w:rPr>
                <w:rtl/>
              </w:rPr>
              <w:t xml:space="preserve"> </w:t>
            </w:r>
            <w:r w:rsidRPr="00AA14C2">
              <w:rPr>
                <w:rtl/>
              </w:rPr>
              <w:t>والستين،</w:t>
            </w:r>
            <w:r w:rsidR="008E54F7" w:rsidRPr="00AA14C2">
              <w:rPr>
                <w:rtl/>
              </w:rPr>
              <w:t xml:space="preserve"> </w:t>
            </w:r>
            <w:r w:rsidRPr="00AA14C2">
              <w:rPr>
                <w:rtl/>
              </w:rPr>
              <w:t>نظرت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تقارير</w:t>
            </w:r>
            <w:r w:rsidR="008E54F7" w:rsidRPr="00AA14C2">
              <w:rPr>
                <w:rtl/>
              </w:rPr>
              <w:t xml:space="preserve"> </w:t>
            </w:r>
            <w:r w:rsidRPr="00AA14C2">
              <w:rPr>
                <w:rtl/>
              </w:rPr>
              <w:t>الاتحاد</w:t>
            </w:r>
            <w:r w:rsidR="008E54F7" w:rsidRPr="00AA14C2">
              <w:rPr>
                <w:rtl/>
              </w:rPr>
              <w:t xml:space="preserve"> </w:t>
            </w:r>
            <w:r w:rsidRPr="00AA14C2">
              <w:rPr>
                <w:rtl/>
              </w:rPr>
              <w:t>الروسي</w:t>
            </w:r>
            <w:r w:rsidR="008E54F7" w:rsidRPr="00AA14C2">
              <w:rPr>
                <w:rtl/>
              </w:rPr>
              <w:t xml:space="preserve"> </w:t>
            </w:r>
            <w:r w:rsidRPr="00AA14C2">
              <w:rPr>
                <w:rtl/>
              </w:rPr>
              <w:t>وسيشيل</w:t>
            </w:r>
            <w:r w:rsidR="008E54F7" w:rsidRPr="00AA14C2">
              <w:rPr>
                <w:rtl/>
              </w:rPr>
              <w:t xml:space="preserve"> </w:t>
            </w:r>
            <w:r w:rsidRPr="00AA14C2">
              <w:rPr>
                <w:rtl/>
              </w:rPr>
              <w:t>وشيلي</w:t>
            </w:r>
            <w:r w:rsidR="008E54F7" w:rsidRPr="00AA14C2">
              <w:rPr>
                <w:rtl/>
              </w:rPr>
              <w:t xml:space="preserve"> </w:t>
            </w:r>
            <w:r w:rsidRPr="00AA14C2">
              <w:rPr>
                <w:rtl/>
              </w:rPr>
              <w:t>وموريتانيا.</w:t>
            </w:r>
            <w:r w:rsidR="008E54F7" w:rsidRPr="00AA14C2">
              <w:rPr>
                <w:rtl/>
              </w:rPr>
              <w:t xml:space="preserve"> </w:t>
            </w:r>
            <w:r w:rsidRPr="00AA14C2">
              <w:rPr>
                <w:rtl/>
              </w:rPr>
              <w:t>وفي</w:t>
            </w:r>
            <w:r w:rsidR="008E54F7" w:rsidRPr="00AA14C2">
              <w:rPr>
                <w:rtl/>
              </w:rPr>
              <w:t xml:space="preserve"> </w:t>
            </w:r>
            <w:r w:rsidRPr="00AA14C2">
              <w:rPr>
                <w:rtl/>
              </w:rPr>
              <w:t>الدورة</w:t>
            </w:r>
            <w:r w:rsidR="008E54F7" w:rsidRPr="00AA14C2">
              <w:rPr>
                <w:rtl/>
              </w:rPr>
              <w:t xml:space="preserve"> </w:t>
            </w:r>
            <w:r w:rsidRPr="00AA14C2">
              <w:rPr>
                <w:rtl/>
              </w:rPr>
              <w:t>الخامسة</w:t>
            </w:r>
            <w:r w:rsidR="008E54F7" w:rsidRPr="00AA14C2">
              <w:rPr>
                <w:rtl/>
              </w:rPr>
              <w:t xml:space="preserve"> </w:t>
            </w:r>
            <w:r w:rsidRPr="00AA14C2">
              <w:rPr>
                <w:rtl/>
              </w:rPr>
              <w:t>والستين،</w:t>
            </w:r>
            <w:r w:rsidR="008E54F7" w:rsidRPr="00AA14C2">
              <w:rPr>
                <w:rtl/>
              </w:rPr>
              <w:t xml:space="preserve"> </w:t>
            </w:r>
            <w:r w:rsidRPr="00AA14C2">
              <w:rPr>
                <w:rtl/>
              </w:rPr>
              <w:t>نظرت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تقارير</w:t>
            </w:r>
            <w:r w:rsidR="008E54F7" w:rsidRPr="00AA14C2">
              <w:rPr>
                <w:rtl/>
              </w:rPr>
              <w:t xml:space="preserve"> </w:t>
            </w:r>
            <w:r w:rsidRPr="00AA14C2">
              <w:rPr>
                <w:rtl/>
              </w:rPr>
              <w:t>بيرو</w:t>
            </w:r>
            <w:r w:rsidR="008E54F7" w:rsidRPr="00AA14C2">
              <w:rPr>
                <w:rtl/>
              </w:rPr>
              <w:t xml:space="preserve"> </w:t>
            </w:r>
            <w:r w:rsidRPr="00AA14C2">
              <w:rPr>
                <w:rtl/>
              </w:rPr>
              <w:t>وغواتيمالا</w:t>
            </w:r>
            <w:r w:rsidR="008E54F7" w:rsidRPr="00AA14C2">
              <w:rPr>
                <w:rtl/>
              </w:rPr>
              <w:t xml:space="preserve"> </w:t>
            </w:r>
            <w:r w:rsidRPr="00AA14C2">
              <w:rPr>
                <w:rtl/>
              </w:rPr>
              <w:t>وفييت</w:t>
            </w:r>
            <w:r w:rsidR="008E54F7" w:rsidRPr="00AA14C2">
              <w:rPr>
                <w:rtl/>
              </w:rPr>
              <w:t xml:space="preserve"> </w:t>
            </w:r>
            <w:r w:rsidRPr="00AA14C2">
              <w:rPr>
                <w:rtl/>
              </w:rPr>
              <w:t>نام</w:t>
            </w:r>
            <w:r w:rsidR="008E54F7" w:rsidRPr="00AA14C2">
              <w:rPr>
                <w:rtl/>
              </w:rPr>
              <w:t xml:space="preserve"> </w:t>
            </w:r>
            <w:r w:rsidRPr="00AA14C2">
              <w:rPr>
                <w:rtl/>
              </w:rPr>
              <w:t>وكندا</w:t>
            </w:r>
            <w:r w:rsidR="008E54F7" w:rsidRPr="00AA14C2">
              <w:rPr>
                <w:rtl/>
              </w:rPr>
              <w:t xml:space="preserve"> </w:t>
            </w:r>
            <w:r w:rsidRPr="00AA14C2">
              <w:rPr>
                <w:rtl/>
              </w:rPr>
              <w:t>وملديف</w:t>
            </w:r>
            <w:r w:rsidR="008E54F7" w:rsidRPr="00AA14C2">
              <w:rPr>
                <w:rtl/>
              </w:rPr>
              <w:t xml:space="preserve"> </w:t>
            </w:r>
            <w:r w:rsidRPr="00AA14C2">
              <w:rPr>
                <w:rtl/>
              </w:rPr>
              <w:t>وهولندا.</w:t>
            </w:r>
            <w:r w:rsidR="008E54F7" w:rsidRPr="00AA14C2">
              <w:rPr>
                <w:rtl/>
              </w:rPr>
              <w:t xml:space="preserve"> </w:t>
            </w:r>
            <w:r w:rsidRPr="00AA14C2">
              <w:rPr>
                <w:rtl/>
              </w:rPr>
              <w:t>وفي</w:t>
            </w:r>
            <w:r w:rsidR="008E54F7" w:rsidRPr="00AA14C2">
              <w:rPr>
                <w:rtl/>
              </w:rPr>
              <w:t xml:space="preserve"> </w:t>
            </w:r>
            <w:r w:rsidRPr="00AA14C2">
              <w:rPr>
                <w:rtl/>
              </w:rPr>
              <w:t>الدورة</w:t>
            </w:r>
            <w:r w:rsidR="008E54F7" w:rsidRPr="00AA14C2">
              <w:rPr>
                <w:rtl/>
              </w:rPr>
              <w:t xml:space="preserve"> </w:t>
            </w:r>
            <w:r w:rsidRPr="00AA14C2">
              <w:rPr>
                <w:rtl/>
              </w:rPr>
              <w:t>السادسة</w:t>
            </w:r>
            <w:r w:rsidR="008E54F7" w:rsidRPr="00AA14C2">
              <w:rPr>
                <w:rtl/>
              </w:rPr>
              <w:t xml:space="preserve"> </w:t>
            </w:r>
            <w:r w:rsidRPr="00AA14C2">
              <w:rPr>
                <w:rtl/>
              </w:rPr>
              <w:t>والستين،</w:t>
            </w:r>
            <w:r w:rsidR="008E54F7" w:rsidRPr="00AA14C2">
              <w:rPr>
                <w:rtl/>
              </w:rPr>
              <w:t xml:space="preserve"> </w:t>
            </w:r>
            <w:r w:rsidRPr="00AA14C2">
              <w:rPr>
                <w:rtl/>
              </w:rPr>
              <w:t>نظرت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تقارير</w:t>
            </w:r>
            <w:r w:rsidR="008E54F7" w:rsidRPr="00AA14C2">
              <w:rPr>
                <w:rtl/>
              </w:rPr>
              <w:t xml:space="preserve"> </w:t>
            </w:r>
            <w:r w:rsidRPr="00AA14C2">
              <w:rPr>
                <w:rtl/>
              </w:rPr>
              <w:t>ألمانيا</w:t>
            </w:r>
            <w:r w:rsidR="008E54F7" w:rsidRPr="00AA14C2">
              <w:rPr>
                <w:rtl/>
              </w:rPr>
              <w:t xml:space="preserve"> </w:t>
            </w:r>
            <w:r w:rsidRPr="00AA14C2">
              <w:rPr>
                <w:rtl/>
              </w:rPr>
              <w:t>وبنن</w:t>
            </w:r>
            <w:r w:rsidR="008E54F7" w:rsidRPr="00AA14C2">
              <w:rPr>
                <w:rtl/>
              </w:rPr>
              <w:t xml:space="preserve"> </w:t>
            </w:r>
            <w:r w:rsidRPr="00AA14C2">
              <w:rPr>
                <w:rtl/>
              </w:rPr>
              <w:t>وجمهورية</w:t>
            </w:r>
            <w:r w:rsidR="008E54F7" w:rsidRPr="00AA14C2">
              <w:rPr>
                <w:rtl/>
              </w:rPr>
              <w:t xml:space="preserve"> </w:t>
            </w:r>
            <w:r w:rsidRPr="00AA14C2">
              <w:rPr>
                <w:rtl/>
              </w:rPr>
              <w:t>الكونغو</w:t>
            </w:r>
            <w:r w:rsidR="008E54F7" w:rsidRPr="00AA14C2">
              <w:rPr>
                <w:rtl/>
              </w:rPr>
              <w:t xml:space="preserve"> </w:t>
            </w:r>
            <w:r w:rsidRPr="00AA14C2">
              <w:rPr>
                <w:rtl/>
              </w:rPr>
              <w:t>الديمقراطية</w:t>
            </w:r>
            <w:r w:rsidR="008E54F7" w:rsidRPr="00AA14C2">
              <w:rPr>
                <w:rtl/>
              </w:rPr>
              <w:t xml:space="preserve"> </w:t>
            </w:r>
            <w:r w:rsidRPr="00AA14C2">
              <w:rPr>
                <w:rtl/>
              </w:rPr>
              <w:t>وجنوب</w:t>
            </w:r>
            <w:r w:rsidR="008E54F7" w:rsidRPr="00AA14C2">
              <w:rPr>
                <w:rtl/>
              </w:rPr>
              <w:t xml:space="preserve"> </w:t>
            </w:r>
            <w:r w:rsidRPr="00AA14C2">
              <w:rPr>
                <w:rtl/>
              </w:rPr>
              <w:t>أفريقيا</w:t>
            </w:r>
            <w:r w:rsidR="008E54F7" w:rsidRPr="00AA14C2">
              <w:rPr>
                <w:rtl/>
              </w:rPr>
              <w:t xml:space="preserve"> </w:t>
            </w:r>
            <w:r w:rsidRPr="00AA14C2">
              <w:rPr>
                <w:rtl/>
              </w:rPr>
              <w:t>والمكسيك</w:t>
            </w:r>
            <w:r w:rsidR="008E54F7" w:rsidRPr="00AA14C2">
              <w:rPr>
                <w:rtl/>
              </w:rPr>
              <w:t xml:space="preserve"> </w:t>
            </w:r>
            <w:r w:rsidRPr="00AA14C2">
              <w:rPr>
                <w:rtl/>
              </w:rPr>
              <w:t>والمملكة</w:t>
            </w:r>
            <w:r w:rsidR="008E54F7" w:rsidRPr="00AA14C2">
              <w:rPr>
                <w:rtl/>
              </w:rPr>
              <w:t xml:space="preserve"> </w:t>
            </w:r>
            <w:r w:rsidRPr="00AA14C2">
              <w:rPr>
                <w:rtl/>
              </w:rPr>
              <w:t>المتحدة</w:t>
            </w:r>
            <w:r w:rsidR="008E54F7" w:rsidRPr="00AA14C2">
              <w:rPr>
                <w:rtl/>
              </w:rPr>
              <w:t xml:space="preserve"> </w:t>
            </w:r>
            <w:r w:rsidRPr="00AA14C2">
              <w:rPr>
                <w:rtl/>
              </w:rPr>
              <w:t>لبريطانيا</w:t>
            </w:r>
            <w:r w:rsidR="008E54F7" w:rsidRPr="00AA14C2">
              <w:rPr>
                <w:rtl/>
              </w:rPr>
              <w:t xml:space="preserve"> </w:t>
            </w:r>
            <w:r w:rsidRPr="00AA14C2">
              <w:rPr>
                <w:rtl/>
              </w:rPr>
              <w:t>العظمى</w:t>
            </w:r>
            <w:r w:rsidR="008E54F7" w:rsidRPr="00AA14C2">
              <w:rPr>
                <w:rtl/>
              </w:rPr>
              <w:t xml:space="preserve"> </w:t>
            </w:r>
            <w:r w:rsidRPr="00AA14C2">
              <w:rPr>
                <w:rtl/>
              </w:rPr>
              <w:t>وأيرلندا</w:t>
            </w:r>
            <w:r w:rsidR="008E54F7" w:rsidRPr="00AA14C2">
              <w:rPr>
                <w:rtl/>
              </w:rPr>
              <w:t xml:space="preserve"> </w:t>
            </w:r>
            <w:r w:rsidRPr="00AA14C2">
              <w:rPr>
                <w:rtl/>
              </w:rPr>
              <w:t>الشمالية.</w:t>
            </w:r>
          </w:p>
        </w:tc>
      </w:tr>
      <w:tr w:rsidR="00FC7376" w:rsidRPr="00AA14C2">
        <w:trPr>
          <w:jc w:val="center"/>
        </w:trPr>
        <w:tc>
          <w:tcPr>
            <w:tcW w:w="9637" w:type="dxa"/>
            <w:tcBorders>
              <w:top w:val="nil"/>
              <w:bottom w:val="nil"/>
            </w:tcBorders>
            <w:shd w:val="clear" w:color="auto" w:fill="auto"/>
          </w:tcPr>
          <w:p w:rsidR="00FC7376" w:rsidRPr="00AA14C2" w:rsidRDefault="00FC7376" w:rsidP="00571619">
            <w:pPr>
              <w:pStyle w:val="SingleTxtGA"/>
              <w:spacing w:line="360" w:lineRule="exact"/>
              <w:rPr>
                <w:rtl/>
              </w:rPr>
            </w:pPr>
            <w:r w:rsidRPr="00AA14C2">
              <w:rPr>
                <w:rtl/>
              </w:rPr>
              <w:tab/>
              <w:t>وتعرب</w:t>
            </w:r>
            <w:r w:rsidR="008E54F7" w:rsidRPr="00AA14C2">
              <w:rPr>
                <w:rtl/>
              </w:rPr>
              <w:t xml:space="preserve"> </w:t>
            </w:r>
            <w:r w:rsidRPr="00AA14C2">
              <w:rPr>
                <w:rtl/>
              </w:rPr>
              <w:t>اللجنة</w:t>
            </w:r>
            <w:r w:rsidR="008E54F7" w:rsidRPr="00AA14C2">
              <w:rPr>
                <w:rtl/>
              </w:rPr>
              <w:t xml:space="preserve"> </w:t>
            </w:r>
            <w:r w:rsidRPr="00AA14C2">
              <w:rPr>
                <w:rtl/>
              </w:rPr>
              <w:t>عن</w:t>
            </w:r>
            <w:r w:rsidR="008E54F7" w:rsidRPr="00AA14C2">
              <w:rPr>
                <w:rtl/>
              </w:rPr>
              <w:t xml:space="preserve"> </w:t>
            </w:r>
            <w:r w:rsidRPr="00AA14C2">
              <w:rPr>
                <w:rtl/>
              </w:rPr>
              <w:t>أسفها</w:t>
            </w:r>
            <w:r w:rsidR="008E54F7" w:rsidRPr="00AA14C2">
              <w:rPr>
                <w:rtl/>
              </w:rPr>
              <w:t xml:space="preserve"> </w:t>
            </w:r>
            <w:r w:rsidRPr="00AA14C2">
              <w:rPr>
                <w:rtl/>
              </w:rPr>
              <w:t>البالغ</w:t>
            </w:r>
            <w:r w:rsidR="008E54F7" w:rsidRPr="00AA14C2">
              <w:rPr>
                <w:rtl/>
              </w:rPr>
              <w:t xml:space="preserve"> </w:t>
            </w:r>
            <w:r w:rsidRPr="00AA14C2">
              <w:rPr>
                <w:rtl/>
              </w:rPr>
              <w:t>لعدم</w:t>
            </w:r>
            <w:r w:rsidR="008E54F7" w:rsidRPr="00AA14C2">
              <w:rPr>
                <w:rtl/>
              </w:rPr>
              <w:t xml:space="preserve"> </w:t>
            </w:r>
            <w:r w:rsidRPr="00AA14C2">
              <w:rPr>
                <w:rtl/>
              </w:rPr>
              <w:t>امتثال</w:t>
            </w:r>
            <w:r w:rsidR="008E54F7" w:rsidRPr="00AA14C2">
              <w:rPr>
                <w:rtl/>
              </w:rPr>
              <w:t xml:space="preserve"> </w:t>
            </w:r>
            <w:r w:rsidRPr="00AA14C2">
              <w:rPr>
                <w:rtl/>
              </w:rPr>
              <w:t>بعض</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لالتزاماتها</w:t>
            </w:r>
            <w:r w:rsidR="008E54F7" w:rsidRPr="00AA14C2">
              <w:rPr>
                <w:rtl/>
              </w:rPr>
              <w:t xml:space="preserve"> </w:t>
            </w:r>
            <w:r w:rsidRPr="00AA14C2">
              <w:rPr>
                <w:rtl/>
              </w:rPr>
              <w:t>بتقديم</w:t>
            </w:r>
            <w:r w:rsidR="008E54F7" w:rsidRPr="00AA14C2">
              <w:rPr>
                <w:rtl/>
              </w:rPr>
              <w:t xml:space="preserve"> </w:t>
            </w:r>
            <w:r w:rsidRPr="00AA14C2">
              <w:rPr>
                <w:rtl/>
              </w:rPr>
              <w:t>التقارير</w:t>
            </w:r>
            <w:r w:rsidR="008E54F7" w:rsidRPr="00AA14C2">
              <w:rPr>
                <w:rtl/>
              </w:rPr>
              <w:t xml:space="preserve"> </w:t>
            </w:r>
            <w:r w:rsidRPr="00AA14C2">
              <w:rPr>
                <w:rtl/>
              </w:rPr>
              <w:t>بموجب</w:t>
            </w:r>
            <w:r w:rsidR="008E54F7" w:rsidRPr="00AA14C2">
              <w:rPr>
                <w:rtl/>
              </w:rPr>
              <w:t xml:space="preserve"> </w:t>
            </w:r>
            <w:r w:rsidRPr="00AA14C2">
              <w:rPr>
                <w:rtl/>
              </w:rPr>
              <w:t>المادة</w:t>
            </w:r>
            <w:r w:rsidR="008E54F7" w:rsidRPr="00AA14C2">
              <w:rPr>
                <w:rtl/>
              </w:rPr>
              <w:t xml:space="preserve"> </w:t>
            </w:r>
            <w:r w:rsidRPr="00AA14C2">
              <w:rPr>
                <w:rtl/>
              </w:rPr>
              <w:t>19</w:t>
            </w:r>
            <w:r w:rsidR="008E54F7" w:rsidRPr="00AA14C2">
              <w:rPr>
                <w:rtl/>
              </w:rPr>
              <w:t xml:space="preserve"> </w:t>
            </w:r>
            <w:r w:rsidRPr="00AA14C2">
              <w:rPr>
                <w:rtl/>
              </w:rPr>
              <w:t>من</w:t>
            </w:r>
            <w:r w:rsidR="008E54F7" w:rsidRPr="00AA14C2">
              <w:rPr>
                <w:rtl/>
              </w:rPr>
              <w:t xml:space="preserve"> </w:t>
            </w:r>
            <w:r w:rsidRPr="00AA14C2">
              <w:rPr>
                <w:rtl/>
              </w:rPr>
              <w:t>الاتفاقية.</w:t>
            </w:r>
            <w:r w:rsidR="008E54F7" w:rsidRPr="00AA14C2">
              <w:rPr>
                <w:rtl/>
              </w:rPr>
              <w:t xml:space="preserve"> </w:t>
            </w:r>
            <w:r w:rsidRPr="00AA14C2">
              <w:rPr>
                <w:rtl/>
              </w:rPr>
              <w:t>ووقت</w:t>
            </w:r>
            <w:r w:rsidR="008E54F7" w:rsidRPr="00AA14C2">
              <w:rPr>
                <w:rtl/>
              </w:rPr>
              <w:t xml:space="preserve"> </w:t>
            </w:r>
            <w:r w:rsidRPr="00AA14C2">
              <w:rPr>
                <w:rtl/>
              </w:rPr>
              <w:t>إعداد</w:t>
            </w:r>
            <w:r w:rsidR="008E54F7" w:rsidRPr="00AA14C2">
              <w:rPr>
                <w:rtl/>
              </w:rPr>
              <w:t xml:space="preserve"> </w:t>
            </w:r>
            <w:r w:rsidRPr="00AA14C2">
              <w:rPr>
                <w:rtl/>
              </w:rPr>
              <w:t>هذا</w:t>
            </w:r>
            <w:r w:rsidR="008E54F7" w:rsidRPr="00AA14C2">
              <w:rPr>
                <w:rtl/>
              </w:rPr>
              <w:t xml:space="preserve"> </w:t>
            </w:r>
            <w:r w:rsidRPr="00AA14C2">
              <w:rPr>
                <w:rtl/>
              </w:rPr>
              <w:t>التقرير،</w:t>
            </w:r>
            <w:r w:rsidR="008E54F7" w:rsidRPr="00AA14C2">
              <w:rPr>
                <w:rtl/>
              </w:rPr>
              <w:t xml:space="preserve"> </w:t>
            </w:r>
            <w:r w:rsidRPr="00AA14C2">
              <w:rPr>
                <w:rtl/>
              </w:rPr>
              <w:t>كان</w:t>
            </w:r>
            <w:r w:rsidR="008E54F7" w:rsidRPr="00AA14C2">
              <w:rPr>
                <w:rtl/>
              </w:rPr>
              <w:t xml:space="preserve"> </w:t>
            </w:r>
            <w:r w:rsidRPr="00AA14C2">
              <w:rPr>
                <w:rtl/>
              </w:rPr>
              <w:t>عدد</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التي</w:t>
            </w:r>
            <w:r w:rsidR="008E54F7" w:rsidRPr="00AA14C2">
              <w:rPr>
                <w:rtl/>
              </w:rPr>
              <w:t xml:space="preserve"> </w:t>
            </w:r>
            <w:r w:rsidRPr="00AA14C2">
              <w:rPr>
                <w:rtl/>
              </w:rPr>
              <w:t>تأخرت</w:t>
            </w:r>
            <w:r w:rsidR="008E54F7" w:rsidRPr="00AA14C2">
              <w:rPr>
                <w:rtl/>
              </w:rPr>
              <w:t xml:space="preserve"> </w:t>
            </w:r>
            <w:r w:rsidRPr="00AA14C2">
              <w:rPr>
                <w:rtl/>
              </w:rPr>
              <w:t>في</w:t>
            </w:r>
            <w:r w:rsidR="008E54F7" w:rsidRPr="00AA14C2">
              <w:rPr>
                <w:rtl/>
              </w:rPr>
              <w:t xml:space="preserve"> </w:t>
            </w:r>
            <w:r w:rsidRPr="00AA14C2">
              <w:rPr>
                <w:rtl/>
              </w:rPr>
              <w:t>تقديم</w:t>
            </w:r>
            <w:r w:rsidR="008E54F7" w:rsidRPr="00AA14C2">
              <w:rPr>
                <w:rtl/>
              </w:rPr>
              <w:t xml:space="preserve"> </w:t>
            </w:r>
            <w:r w:rsidRPr="00AA14C2">
              <w:rPr>
                <w:rtl/>
              </w:rPr>
              <w:t>تقاريرها</w:t>
            </w:r>
            <w:r w:rsidR="008E54F7" w:rsidRPr="00AA14C2">
              <w:rPr>
                <w:rtl/>
              </w:rPr>
              <w:t xml:space="preserve"> </w:t>
            </w:r>
            <w:r w:rsidRPr="00AA14C2">
              <w:rPr>
                <w:rtl/>
              </w:rPr>
              <w:t>الأولية</w:t>
            </w:r>
            <w:r w:rsidR="008E54F7" w:rsidRPr="00AA14C2">
              <w:rPr>
                <w:rtl/>
              </w:rPr>
              <w:t xml:space="preserve"> </w:t>
            </w:r>
            <w:r w:rsidRPr="00AA14C2">
              <w:rPr>
                <w:rtl/>
              </w:rPr>
              <w:t>26</w:t>
            </w:r>
            <w:r w:rsidR="008E54F7" w:rsidRPr="00AA14C2">
              <w:rPr>
                <w:rtl/>
              </w:rPr>
              <w:t xml:space="preserve"> </w:t>
            </w:r>
            <w:r w:rsidRPr="00AA14C2">
              <w:rPr>
                <w:rtl/>
              </w:rPr>
              <w:t>دولة،</w:t>
            </w:r>
            <w:r w:rsidR="008E54F7" w:rsidRPr="00AA14C2">
              <w:rPr>
                <w:rtl/>
              </w:rPr>
              <w:t xml:space="preserve"> </w:t>
            </w:r>
            <w:r w:rsidRPr="00AA14C2">
              <w:rPr>
                <w:rtl/>
              </w:rPr>
              <w:t>وعدد</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التي</w:t>
            </w:r>
            <w:r w:rsidR="008E54F7" w:rsidRPr="00AA14C2">
              <w:rPr>
                <w:rtl/>
              </w:rPr>
              <w:t xml:space="preserve"> </w:t>
            </w:r>
            <w:r w:rsidRPr="00AA14C2">
              <w:rPr>
                <w:rtl/>
              </w:rPr>
              <w:t>تأخرت</w:t>
            </w:r>
            <w:r w:rsidR="008E54F7" w:rsidRPr="00AA14C2">
              <w:rPr>
                <w:rtl/>
              </w:rPr>
              <w:t xml:space="preserve"> </w:t>
            </w:r>
            <w:r w:rsidRPr="00AA14C2">
              <w:rPr>
                <w:rtl/>
              </w:rPr>
              <w:t>في</w:t>
            </w:r>
            <w:r w:rsidR="008E54F7" w:rsidRPr="00AA14C2">
              <w:rPr>
                <w:rtl/>
              </w:rPr>
              <w:t xml:space="preserve"> </w:t>
            </w:r>
            <w:r w:rsidRPr="00AA14C2">
              <w:rPr>
                <w:rtl/>
              </w:rPr>
              <w:t>تقديم</w:t>
            </w:r>
            <w:r w:rsidR="008E54F7" w:rsidRPr="00AA14C2">
              <w:rPr>
                <w:rtl/>
              </w:rPr>
              <w:t xml:space="preserve"> </w:t>
            </w:r>
            <w:r w:rsidRPr="00AA14C2">
              <w:rPr>
                <w:rtl/>
              </w:rPr>
              <w:t>تقاريرها</w:t>
            </w:r>
            <w:r w:rsidR="008E54F7" w:rsidRPr="00AA14C2">
              <w:rPr>
                <w:rtl/>
              </w:rPr>
              <w:t xml:space="preserve"> </w:t>
            </w:r>
            <w:r w:rsidRPr="00AA14C2">
              <w:rPr>
                <w:rtl/>
              </w:rPr>
              <w:t>الدورية</w:t>
            </w:r>
            <w:r w:rsidR="008E54F7" w:rsidRPr="00AA14C2">
              <w:rPr>
                <w:rtl/>
              </w:rPr>
              <w:t xml:space="preserve"> </w:t>
            </w:r>
            <w:r w:rsidRPr="00AA14C2">
              <w:rPr>
                <w:rtl/>
              </w:rPr>
              <w:t>39</w:t>
            </w:r>
            <w:r w:rsidR="008E54F7" w:rsidRPr="00AA14C2">
              <w:rPr>
                <w:rtl/>
              </w:rPr>
              <w:t xml:space="preserve"> </w:t>
            </w:r>
            <w:r w:rsidRPr="00AA14C2">
              <w:rPr>
                <w:rtl/>
              </w:rPr>
              <w:t>دولة</w:t>
            </w:r>
            <w:r w:rsidR="008E54F7" w:rsidRPr="00AA14C2">
              <w:rPr>
                <w:rtl/>
              </w:rPr>
              <w:t xml:space="preserve"> </w:t>
            </w:r>
            <w:r w:rsidRPr="00AA14C2">
              <w:rPr>
                <w:rtl/>
              </w:rPr>
              <w:t>(انظر</w:t>
            </w:r>
            <w:r w:rsidR="008E54F7" w:rsidRPr="00AA14C2">
              <w:rPr>
                <w:rtl/>
              </w:rPr>
              <w:t xml:space="preserve"> </w:t>
            </w:r>
            <w:r w:rsidRPr="00AA14C2">
              <w:rPr>
                <w:rtl/>
              </w:rPr>
              <w:t>الفصل</w:t>
            </w:r>
            <w:r w:rsidR="008E54F7" w:rsidRPr="00AA14C2">
              <w:rPr>
                <w:rtl/>
              </w:rPr>
              <w:t xml:space="preserve"> </w:t>
            </w:r>
            <w:r w:rsidRPr="00AA14C2">
              <w:rPr>
                <w:rtl/>
              </w:rPr>
              <w:t>الثاني).</w:t>
            </w:r>
          </w:p>
        </w:tc>
      </w:tr>
      <w:tr w:rsidR="00FC7376" w:rsidRPr="00AA14C2">
        <w:trPr>
          <w:jc w:val="center"/>
        </w:trPr>
        <w:tc>
          <w:tcPr>
            <w:tcW w:w="9637" w:type="dxa"/>
            <w:tcBorders>
              <w:top w:val="nil"/>
              <w:bottom w:val="nil"/>
            </w:tcBorders>
            <w:shd w:val="clear" w:color="auto" w:fill="auto"/>
          </w:tcPr>
          <w:p w:rsidR="00FC7376" w:rsidRPr="00AA14C2" w:rsidRDefault="00FC7376" w:rsidP="00571619">
            <w:pPr>
              <w:pStyle w:val="SingleTxtGA"/>
              <w:spacing w:line="360" w:lineRule="exact"/>
              <w:rPr>
                <w:rtl/>
              </w:rPr>
            </w:pPr>
            <w:r w:rsidRPr="00AA14C2">
              <w:rPr>
                <w:rtl/>
              </w:rPr>
              <w:tab/>
              <w:t>وتواصَل</w:t>
            </w:r>
            <w:r w:rsidR="008E54F7" w:rsidRPr="00AA14C2">
              <w:rPr>
                <w:rtl/>
              </w:rPr>
              <w:t xml:space="preserve"> </w:t>
            </w:r>
            <w:r w:rsidRPr="00AA14C2">
              <w:rPr>
                <w:rtl/>
              </w:rPr>
              <w:t>خلال</w:t>
            </w:r>
            <w:r w:rsidR="008E54F7" w:rsidRPr="00AA14C2">
              <w:rPr>
                <w:rtl/>
              </w:rPr>
              <w:t xml:space="preserve"> </w:t>
            </w:r>
            <w:r w:rsidRPr="00AA14C2">
              <w:rPr>
                <w:rtl/>
              </w:rPr>
              <w:t>الفترة</w:t>
            </w:r>
            <w:r w:rsidR="008E54F7" w:rsidRPr="00AA14C2">
              <w:rPr>
                <w:rtl/>
              </w:rPr>
              <w:t xml:space="preserve"> </w:t>
            </w:r>
            <w:r w:rsidRPr="00AA14C2">
              <w:rPr>
                <w:rtl/>
              </w:rPr>
              <w:t>المشمولة</w:t>
            </w:r>
            <w:r w:rsidR="008E54F7" w:rsidRPr="00AA14C2">
              <w:rPr>
                <w:rtl/>
              </w:rPr>
              <w:t xml:space="preserve"> </w:t>
            </w:r>
            <w:r w:rsidRPr="00AA14C2">
              <w:rPr>
                <w:rtl/>
              </w:rPr>
              <w:t>بالتقرير</w:t>
            </w:r>
            <w:r w:rsidR="008E54F7" w:rsidRPr="00AA14C2">
              <w:rPr>
                <w:rtl/>
              </w:rPr>
              <w:t xml:space="preserve"> </w:t>
            </w:r>
            <w:r w:rsidRPr="00AA14C2">
              <w:rPr>
                <w:rtl/>
              </w:rPr>
              <w:t>تطوير</w:t>
            </w:r>
            <w:r w:rsidR="008E54F7" w:rsidRPr="00AA14C2">
              <w:rPr>
                <w:rtl/>
              </w:rPr>
              <w:t xml:space="preserve"> </w:t>
            </w:r>
            <w:r w:rsidRPr="00AA14C2">
              <w:rPr>
                <w:rtl/>
              </w:rPr>
              <w:t>إجراء</w:t>
            </w:r>
            <w:r w:rsidR="008E54F7" w:rsidRPr="00AA14C2">
              <w:rPr>
                <w:rtl/>
              </w:rPr>
              <w:t xml:space="preserve"> </w:t>
            </w:r>
            <w:r w:rsidRPr="00AA14C2">
              <w:rPr>
                <w:rtl/>
              </w:rPr>
              <w:t>اللجنة</w:t>
            </w:r>
            <w:r w:rsidR="008E54F7" w:rsidRPr="00AA14C2">
              <w:rPr>
                <w:rtl/>
              </w:rPr>
              <w:t xml:space="preserve"> </w:t>
            </w:r>
            <w:r w:rsidRPr="00AA14C2">
              <w:rPr>
                <w:rtl/>
              </w:rPr>
              <w:t>المتعلق</w:t>
            </w:r>
            <w:r w:rsidR="008E54F7" w:rsidRPr="00AA14C2">
              <w:rPr>
                <w:rtl/>
              </w:rPr>
              <w:t xml:space="preserve"> </w:t>
            </w:r>
            <w:r w:rsidRPr="00AA14C2">
              <w:rPr>
                <w:rtl/>
              </w:rPr>
              <w:t>بمتابعة</w:t>
            </w:r>
            <w:r w:rsidR="008E54F7" w:rsidRPr="00AA14C2">
              <w:rPr>
                <w:rtl/>
              </w:rPr>
              <w:t xml:space="preserve"> </w:t>
            </w:r>
            <w:r w:rsidRPr="00AA14C2">
              <w:rPr>
                <w:rtl/>
              </w:rPr>
              <w:t>الملاحظات</w:t>
            </w:r>
            <w:r w:rsidR="008E54F7" w:rsidRPr="00AA14C2">
              <w:rPr>
                <w:rtl/>
              </w:rPr>
              <w:t xml:space="preserve"> </w:t>
            </w:r>
            <w:r w:rsidRPr="00AA14C2">
              <w:rPr>
                <w:rtl/>
              </w:rPr>
              <w:t>الختامية</w:t>
            </w:r>
            <w:r w:rsidR="008E54F7" w:rsidRPr="00AA14C2">
              <w:rPr>
                <w:rtl/>
              </w:rPr>
              <w:t xml:space="preserve"> </w:t>
            </w:r>
            <w:r w:rsidRPr="00AA14C2">
              <w:rPr>
                <w:rtl/>
              </w:rPr>
              <w:t>(انظر</w:t>
            </w:r>
            <w:r w:rsidR="008E54F7" w:rsidRPr="00AA14C2">
              <w:rPr>
                <w:rtl/>
              </w:rPr>
              <w:t xml:space="preserve"> </w:t>
            </w:r>
            <w:r w:rsidRPr="00AA14C2">
              <w:rPr>
                <w:rtl/>
              </w:rPr>
              <w:t>الفصل</w:t>
            </w:r>
            <w:r w:rsidR="008E54F7" w:rsidRPr="00AA14C2">
              <w:rPr>
                <w:rtl/>
              </w:rPr>
              <w:t xml:space="preserve"> </w:t>
            </w:r>
            <w:r w:rsidRPr="00AA14C2">
              <w:rPr>
                <w:rtl/>
              </w:rPr>
              <w:t>الرابع).</w:t>
            </w:r>
            <w:r w:rsidR="008E54F7" w:rsidRPr="00AA14C2">
              <w:rPr>
                <w:rtl/>
              </w:rPr>
              <w:t xml:space="preserve"> </w:t>
            </w:r>
            <w:r w:rsidRPr="00AA14C2">
              <w:rPr>
                <w:rtl/>
              </w:rPr>
              <w:t>وتعرب</w:t>
            </w:r>
            <w:r w:rsidR="008E54F7" w:rsidRPr="00AA14C2">
              <w:rPr>
                <w:rtl/>
              </w:rPr>
              <w:t xml:space="preserve"> </w:t>
            </w:r>
            <w:r w:rsidRPr="00AA14C2">
              <w:rPr>
                <w:rtl/>
              </w:rPr>
              <w:t>اللجنة</w:t>
            </w:r>
            <w:r w:rsidR="008E54F7" w:rsidRPr="00AA14C2">
              <w:rPr>
                <w:rtl/>
              </w:rPr>
              <w:t xml:space="preserve"> </w:t>
            </w:r>
            <w:r w:rsidRPr="00AA14C2">
              <w:rPr>
                <w:rtl/>
              </w:rPr>
              <w:t>عن</w:t>
            </w:r>
            <w:r w:rsidR="008E54F7" w:rsidRPr="00AA14C2">
              <w:rPr>
                <w:rtl/>
              </w:rPr>
              <w:t xml:space="preserve"> </w:t>
            </w:r>
            <w:r w:rsidRPr="00AA14C2">
              <w:rPr>
                <w:rtl/>
              </w:rPr>
              <w:t>تقديرها</w:t>
            </w:r>
            <w:r w:rsidR="008E54F7" w:rsidRPr="00AA14C2">
              <w:rPr>
                <w:rtl/>
              </w:rPr>
              <w:t xml:space="preserve"> </w:t>
            </w:r>
            <w:r w:rsidRPr="00AA14C2">
              <w:rPr>
                <w:rtl/>
              </w:rPr>
              <w:t>للدول</w:t>
            </w:r>
            <w:r w:rsidR="008E54F7" w:rsidRPr="00AA14C2">
              <w:rPr>
                <w:rtl/>
              </w:rPr>
              <w:t xml:space="preserve"> </w:t>
            </w:r>
            <w:r w:rsidRPr="00AA14C2">
              <w:rPr>
                <w:rtl/>
              </w:rPr>
              <w:t>الأطراف</w:t>
            </w:r>
            <w:r w:rsidR="008E54F7" w:rsidRPr="00AA14C2">
              <w:rPr>
                <w:rtl/>
              </w:rPr>
              <w:t xml:space="preserve"> </w:t>
            </w:r>
            <w:r w:rsidRPr="00AA14C2">
              <w:rPr>
                <w:rtl/>
              </w:rPr>
              <w:t>التي</w:t>
            </w:r>
            <w:r w:rsidR="008E54F7" w:rsidRPr="00AA14C2">
              <w:rPr>
                <w:rtl/>
              </w:rPr>
              <w:t xml:space="preserve"> </w:t>
            </w:r>
            <w:r w:rsidRPr="00AA14C2">
              <w:rPr>
                <w:rtl/>
              </w:rPr>
              <w:t>قدمت</w:t>
            </w:r>
            <w:r w:rsidR="008E54F7" w:rsidRPr="00AA14C2">
              <w:rPr>
                <w:rtl/>
              </w:rPr>
              <w:t xml:space="preserve"> </w:t>
            </w:r>
            <w:r w:rsidRPr="00AA14C2">
              <w:rPr>
                <w:rtl/>
              </w:rPr>
              <w:t>إلى</w:t>
            </w:r>
            <w:r w:rsidR="008E54F7" w:rsidRPr="00AA14C2">
              <w:rPr>
                <w:rtl/>
              </w:rPr>
              <w:t xml:space="preserve"> </w:t>
            </w:r>
            <w:r w:rsidRPr="00AA14C2">
              <w:rPr>
                <w:rtl/>
              </w:rPr>
              <w:t>المقرر</w:t>
            </w:r>
            <w:r w:rsidR="008E54F7" w:rsidRPr="00AA14C2">
              <w:rPr>
                <w:rtl/>
              </w:rPr>
              <w:t xml:space="preserve"> </w:t>
            </w:r>
            <w:r w:rsidRPr="00AA14C2">
              <w:rPr>
                <w:rtl/>
              </w:rPr>
              <w:t>المعني</w:t>
            </w:r>
            <w:r w:rsidR="008E54F7" w:rsidRPr="00AA14C2">
              <w:rPr>
                <w:rtl/>
              </w:rPr>
              <w:t xml:space="preserve"> </w:t>
            </w:r>
            <w:r w:rsidRPr="00AA14C2">
              <w:rPr>
                <w:rtl/>
              </w:rPr>
              <w:t>بالمتابعة</w:t>
            </w:r>
            <w:r w:rsidR="008E54F7" w:rsidRPr="00AA14C2">
              <w:rPr>
                <w:rtl/>
              </w:rPr>
              <w:t xml:space="preserve"> </w:t>
            </w:r>
            <w:r w:rsidRPr="00AA14C2">
              <w:rPr>
                <w:rtl/>
              </w:rPr>
              <w:t>بموجب</w:t>
            </w:r>
            <w:r w:rsidR="008E54F7" w:rsidRPr="00AA14C2">
              <w:rPr>
                <w:rtl/>
              </w:rPr>
              <w:t xml:space="preserve"> </w:t>
            </w:r>
            <w:r w:rsidRPr="00AA14C2">
              <w:rPr>
                <w:rtl/>
              </w:rPr>
              <w:t>المادة</w:t>
            </w:r>
            <w:r w:rsidR="008E54F7" w:rsidRPr="00AA14C2">
              <w:rPr>
                <w:rtl/>
              </w:rPr>
              <w:t xml:space="preserve"> </w:t>
            </w:r>
            <w:r w:rsidRPr="00AA14C2">
              <w:rPr>
                <w:rtl/>
              </w:rPr>
              <w:t>19</w:t>
            </w:r>
            <w:r w:rsidR="008E54F7" w:rsidRPr="00AA14C2">
              <w:rPr>
                <w:rtl/>
              </w:rPr>
              <w:t xml:space="preserve"> </w:t>
            </w:r>
            <w:r w:rsidRPr="00AA14C2">
              <w:rPr>
                <w:rtl/>
              </w:rPr>
              <w:t>معلومات</w:t>
            </w:r>
            <w:r w:rsidR="008E54F7" w:rsidRPr="00AA14C2">
              <w:rPr>
                <w:rtl/>
              </w:rPr>
              <w:t xml:space="preserve"> </w:t>
            </w:r>
            <w:r w:rsidRPr="00AA14C2">
              <w:rPr>
                <w:rtl/>
              </w:rPr>
              <w:t>متابعة</w:t>
            </w:r>
            <w:r w:rsidR="008E54F7" w:rsidRPr="00AA14C2">
              <w:rPr>
                <w:rtl/>
              </w:rPr>
              <w:t xml:space="preserve"> </w:t>
            </w:r>
            <w:r w:rsidRPr="00AA14C2">
              <w:rPr>
                <w:rtl/>
              </w:rPr>
              <w:t>شاملة</w:t>
            </w:r>
            <w:r w:rsidR="008E54F7" w:rsidRPr="00AA14C2">
              <w:rPr>
                <w:rtl/>
              </w:rPr>
              <w:t xml:space="preserve"> </w:t>
            </w:r>
            <w:r w:rsidRPr="00AA14C2">
              <w:rPr>
                <w:rtl/>
              </w:rPr>
              <w:t>وفي</w:t>
            </w:r>
            <w:r w:rsidR="008E54F7" w:rsidRPr="00AA14C2">
              <w:rPr>
                <w:rtl/>
              </w:rPr>
              <w:t xml:space="preserve"> </w:t>
            </w:r>
            <w:r w:rsidRPr="00AA14C2">
              <w:rPr>
                <w:rtl/>
              </w:rPr>
              <w:t>الوقت</w:t>
            </w:r>
            <w:r w:rsidR="008E54F7" w:rsidRPr="00AA14C2">
              <w:rPr>
                <w:rtl/>
              </w:rPr>
              <w:t xml:space="preserve"> </w:t>
            </w:r>
            <w:r w:rsidRPr="00AA14C2">
              <w:rPr>
                <w:rtl/>
              </w:rPr>
              <w:t>المناسب.</w:t>
            </w:r>
          </w:p>
        </w:tc>
      </w:tr>
      <w:tr w:rsidR="00FC7376" w:rsidRPr="00AA14C2">
        <w:trPr>
          <w:jc w:val="center"/>
        </w:trPr>
        <w:tc>
          <w:tcPr>
            <w:tcW w:w="9637" w:type="dxa"/>
            <w:tcBorders>
              <w:top w:val="nil"/>
              <w:bottom w:val="nil"/>
            </w:tcBorders>
            <w:shd w:val="clear" w:color="auto" w:fill="auto"/>
          </w:tcPr>
          <w:p w:rsidR="00FC7376" w:rsidRPr="00AA14C2" w:rsidRDefault="00FC7376" w:rsidP="00571619">
            <w:pPr>
              <w:pStyle w:val="SingleTxtGA"/>
              <w:spacing w:line="360" w:lineRule="exact"/>
              <w:rPr>
                <w:rtl/>
              </w:rPr>
            </w:pPr>
            <w:r w:rsidRPr="00AA14C2">
              <w:rPr>
                <w:rtl/>
              </w:rPr>
              <w:tab/>
              <w:t>وتواصَل</w:t>
            </w:r>
            <w:r w:rsidR="008E54F7" w:rsidRPr="00AA14C2">
              <w:rPr>
                <w:rtl/>
              </w:rPr>
              <w:t xml:space="preserve"> </w:t>
            </w:r>
            <w:r w:rsidRPr="00AA14C2">
              <w:rPr>
                <w:rtl/>
              </w:rPr>
              <w:t>أيضاً</w:t>
            </w:r>
            <w:r w:rsidR="008E54F7" w:rsidRPr="00AA14C2">
              <w:rPr>
                <w:rtl/>
              </w:rPr>
              <w:t xml:space="preserve"> </w:t>
            </w:r>
            <w:r w:rsidRPr="00AA14C2">
              <w:rPr>
                <w:rtl/>
              </w:rPr>
              <w:t>خلال</w:t>
            </w:r>
            <w:r w:rsidR="008E54F7" w:rsidRPr="00AA14C2">
              <w:rPr>
                <w:rtl/>
              </w:rPr>
              <w:t xml:space="preserve"> </w:t>
            </w:r>
            <w:r w:rsidRPr="00AA14C2">
              <w:rPr>
                <w:rtl/>
              </w:rPr>
              <w:t>الفترة</w:t>
            </w:r>
            <w:r w:rsidR="008E54F7" w:rsidRPr="00AA14C2">
              <w:rPr>
                <w:rtl/>
              </w:rPr>
              <w:t xml:space="preserve"> </w:t>
            </w:r>
            <w:r w:rsidRPr="00AA14C2">
              <w:rPr>
                <w:rtl/>
              </w:rPr>
              <w:t>المشمولة</w:t>
            </w:r>
            <w:r w:rsidR="008E54F7" w:rsidRPr="00AA14C2">
              <w:rPr>
                <w:rtl/>
              </w:rPr>
              <w:t xml:space="preserve"> </w:t>
            </w:r>
            <w:r w:rsidRPr="00AA14C2">
              <w:rPr>
                <w:rtl/>
              </w:rPr>
              <w:t>بالتقرير</w:t>
            </w:r>
            <w:r w:rsidR="008E54F7" w:rsidRPr="00AA14C2">
              <w:rPr>
                <w:rtl/>
              </w:rPr>
              <w:t xml:space="preserve"> </w:t>
            </w:r>
            <w:r w:rsidRPr="00AA14C2">
              <w:rPr>
                <w:rtl/>
              </w:rPr>
              <w:t>تطبيق</w:t>
            </w:r>
            <w:r w:rsidR="008E54F7" w:rsidRPr="00AA14C2">
              <w:rPr>
                <w:rtl/>
              </w:rPr>
              <w:t xml:space="preserve"> </w:t>
            </w:r>
            <w:r w:rsidRPr="00AA14C2">
              <w:rPr>
                <w:rtl/>
              </w:rPr>
              <w:t>إجراء</w:t>
            </w:r>
            <w:r w:rsidR="008E54F7" w:rsidRPr="00AA14C2">
              <w:rPr>
                <w:rtl/>
              </w:rPr>
              <w:t xml:space="preserve"> </w:t>
            </w:r>
            <w:r w:rsidRPr="00AA14C2">
              <w:rPr>
                <w:rtl/>
              </w:rPr>
              <w:t>اللجنة</w:t>
            </w:r>
            <w:r w:rsidR="008E54F7" w:rsidRPr="00AA14C2">
              <w:rPr>
                <w:rtl/>
              </w:rPr>
              <w:t xml:space="preserve"> </w:t>
            </w:r>
            <w:r w:rsidRPr="00AA14C2">
              <w:rPr>
                <w:rtl/>
              </w:rPr>
              <w:t>المنصوص</w:t>
            </w:r>
            <w:r w:rsidR="008E54F7" w:rsidRPr="00AA14C2">
              <w:rPr>
                <w:rtl/>
              </w:rPr>
              <w:t xml:space="preserve"> </w:t>
            </w:r>
            <w:r w:rsidRPr="00AA14C2">
              <w:rPr>
                <w:rtl/>
              </w:rPr>
              <w:t>عليه</w:t>
            </w:r>
            <w:r w:rsidR="008E54F7" w:rsidRPr="00AA14C2">
              <w:rPr>
                <w:rtl/>
              </w:rPr>
              <w:t xml:space="preserve"> </w:t>
            </w:r>
            <w:r w:rsidRPr="00AA14C2">
              <w:rPr>
                <w:rtl/>
              </w:rPr>
              <w:t>في</w:t>
            </w:r>
            <w:r w:rsidR="008E54F7" w:rsidRPr="00AA14C2">
              <w:rPr>
                <w:rtl/>
              </w:rPr>
              <w:t xml:space="preserve"> </w:t>
            </w:r>
            <w:r w:rsidRPr="00AA14C2">
              <w:rPr>
                <w:rtl/>
              </w:rPr>
              <w:t>المادة</w:t>
            </w:r>
            <w:r w:rsidR="008E54F7" w:rsidRPr="00AA14C2">
              <w:rPr>
                <w:rtl/>
              </w:rPr>
              <w:t xml:space="preserve"> </w:t>
            </w:r>
            <w:r w:rsidRPr="00AA14C2">
              <w:rPr>
                <w:rtl/>
              </w:rPr>
              <w:t>20</w:t>
            </w:r>
            <w:r w:rsidR="008E54F7" w:rsidRPr="00AA14C2">
              <w:rPr>
                <w:rtl/>
              </w:rPr>
              <w:t xml:space="preserve"> </w:t>
            </w:r>
            <w:r w:rsidRPr="00AA14C2">
              <w:rPr>
                <w:rtl/>
              </w:rPr>
              <w:t>(انظر</w:t>
            </w:r>
            <w:r w:rsidR="008E54F7" w:rsidRPr="00AA14C2">
              <w:rPr>
                <w:rtl/>
              </w:rPr>
              <w:t xml:space="preserve"> </w:t>
            </w:r>
            <w:r w:rsidRPr="00AA14C2">
              <w:rPr>
                <w:rtl/>
              </w:rPr>
              <w:t>الفصل</w:t>
            </w:r>
            <w:r w:rsidR="008E54F7" w:rsidRPr="00AA14C2">
              <w:rPr>
                <w:rtl/>
              </w:rPr>
              <w:t xml:space="preserve"> </w:t>
            </w:r>
            <w:r w:rsidRPr="00AA14C2">
              <w:rPr>
                <w:rtl/>
              </w:rPr>
              <w:t>الخامس).</w:t>
            </w:r>
          </w:p>
        </w:tc>
      </w:tr>
      <w:tr w:rsidR="00FC7376" w:rsidRPr="00AA14C2">
        <w:trPr>
          <w:jc w:val="center"/>
        </w:trPr>
        <w:tc>
          <w:tcPr>
            <w:tcW w:w="9637" w:type="dxa"/>
            <w:tcBorders>
              <w:top w:val="nil"/>
              <w:bottom w:val="nil"/>
            </w:tcBorders>
            <w:shd w:val="clear" w:color="auto" w:fill="auto"/>
          </w:tcPr>
          <w:p w:rsidR="00FC7376" w:rsidRPr="00AA14C2" w:rsidRDefault="00FC7376" w:rsidP="00571619">
            <w:pPr>
              <w:pStyle w:val="SingleTxtGA"/>
              <w:spacing w:line="360" w:lineRule="exact"/>
              <w:rPr>
                <w:rtl/>
              </w:rPr>
            </w:pPr>
            <w:r w:rsidRPr="00AA14C2">
              <w:rPr>
                <w:rtl/>
              </w:rPr>
              <w:tab/>
              <w:t>وفي</w:t>
            </w:r>
            <w:r w:rsidR="008E54F7" w:rsidRPr="00AA14C2">
              <w:rPr>
                <w:rtl/>
              </w:rPr>
              <w:t xml:space="preserve"> </w:t>
            </w:r>
            <w:r w:rsidRPr="00AA14C2">
              <w:rPr>
                <w:rtl/>
              </w:rPr>
              <w:t>إطار</w:t>
            </w:r>
            <w:r w:rsidR="008E54F7" w:rsidRPr="00AA14C2">
              <w:rPr>
                <w:rtl/>
              </w:rPr>
              <w:t xml:space="preserve"> </w:t>
            </w:r>
            <w:r w:rsidRPr="00AA14C2">
              <w:rPr>
                <w:rtl/>
              </w:rPr>
              <w:t>المادة</w:t>
            </w:r>
            <w:r w:rsidR="008E54F7" w:rsidRPr="00AA14C2">
              <w:rPr>
                <w:rtl/>
              </w:rPr>
              <w:t xml:space="preserve"> </w:t>
            </w:r>
            <w:r w:rsidRPr="00AA14C2">
              <w:rPr>
                <w:rtl/>
              </w:rPr>
              <w:t>22</w:t>
            </w:r>
            <w:r w:rsidR="008E54F7" w:rsidRPr="00AA14C2">
              <w:rPr>
                <w:rtl/>
              </w:rPr>
              <w:t xml:space="preserve"> </w:t>
            </w:r>
            <w:r w:rsidRPr="00AA14C2">
              <w:rPr>
                <w:rtl/>
              </w:rPr>
              <w:t>من</w:t>
            </w:r>
            <w:r w:rsidR="008E54F7" w:rsidRPr="00AA14C2">
              <w:rPr>
                <w:rtl/>
              </w:rPr>
              <w:t xml:space="preserve"> </w:t>
            </w:r>
            <w:r w:rsidRPr="00AA14C2">
              <w:rPr>
                <w:rtl/>
              </w:rPr>
              <w:t>الاتفاقية،</w:t>
            </w:r>
            <w:r w:rsidR="008E54F7" w:rsidRPr="00AA14C2">
              <w:rPr>
                <w:rtl/>
              </w:rPr>
              <w:t xml:space="preserve"> </w:t>
            </w:r>
            <w:r w:rsidRPr="00AA14C2">
              <w:rPr>
                <w:rtl/>
              </w:rPr>
              <w:t>اعتمدت</w:t>
            </w:r>
            <w:r w:rsidR="008E54F7" w:rsidRPr="00AA14C2">
              <w:rPr>
                <w:rtl/>
              </w:rPr>
              <w:t xml:space="preserve"> </w:t>
            </w:r>
            <w:r w:rsidRPr="00AA14C2">
              <w:rPr>
                <w:rtl/>
              </w:rPr>
              <w:t>اللجنة</w:t>
            </w:r>
            <w:r w:rsidR="008E54F7" w:rsidRPr="00AA14C2">
              <w:rPr>
                <w:rtl/>
              </w:rPr>
              <w:t xml:space="preserve"> </w:t>
            </w:r>
            <w:r w:rsidRPr="00AA14C2">
              <w:rPr>
                <w:rtl/>
              </w:rPr>
              <w:t>25</w:t>
            </w:r>
            <w:r w:rsidR="008E54F7" w:rsidRPr="00AA14C2">
              <w:rPr>
                <w:rtl/>
              </w:rPr>
              <w:t xml:space="preserve"> </w:t>
            </w:r>
            <w:r w:rsidRPr="00AA14C2">
              <w:rPr>
                <w:rtl/>
              </w:rPr>
              <w:t>قراراً</w:t>
            </w:r>
            <w:r w:rsidR="008E54F7" w:rsidRPr="00AA14C2">
              <w:rPr>
                <w:rtl/>
              </w:rPr>
              <w:t xml:space="preserve"> </w:t>
            </w:r>
            <w:r w:rsidRPr="00AA14C2">
              <w:rPr>
                <w:rtl/>
              </w:rPr>
              <w:t>بشأن</w:t>
            </w:r>
            <w:r w:rsidR="008E54F7" w:rsidRPr="00AA14C2">
              <w:rPr>
                <w:rtl/>
              </w:rPr>
              <w:t xml:space="preserve"> </w:t>
            </w:r>
            <w:r w:rsidRPr="00AA14C2">
              <w:rPr>
                <w:rtl/>
              </w:rPr>
              <w:t>الأسس</w:t>
            </w:r>
            <w:r w:rsidR="008E54F7" w:rsidRPr="00AA14C2">
              <w:rPr>
                <w:rtl/>
              </w:rPr>
              <w:t xml:space="preserve"> </w:t>
            </w:r>
            <w:r w:rsidRPr="00AA14C2">
              <w:rPr>
                <w:rtl/>
              </w:rPr>
              <w:t>الموضوعية،</w:t>
            </w:r>
            <w:r w:rsidR="008E54F7" w:rsidRPr="00AA14C2">
              <w:rPr>
                <w:rtl/>
              </w:rPr>
              <w:t xml:space="preserve"> </w:t>
            </w:r>
            <w:r w:rsidRPr="00AA14C2">
              <w:rPr>
                <w:rtl/>
              </w:rPr>
              <w:t>وأعلنت</w:t>
            </w:r>
            <w:r w:rsidR="008E54F7" w:rsidRPr="00AA14C2">
              <w:rPr>
                <w:rtl/>
              </w:rPr>
              <w:t xml:space="preserve"> </w:t>
            </w:r>
            <w:r w:rsidRPr="00AA14C2">
              <w:rPr>
                <w:rtl/>
              </w:rPr>
              <w:t>عدم</w:t>
            </w:r>
            <w:r w:rsidR="008E54F7" w:rsidRPr="00AA14C2">
              <w:rPr>
                <w:rtl/>
              </w:rPr>
              <w:t xml:space="preserve"> </w:t>
            </w:r>
            <w:r w:rsidRPr="00AA14C2">
              <w:rPr>
                <w:rtl/>
              </w:rPr>
              <w:t>مقبولية</w:t>
            </w:r>
            <w:r w:rsidR="008E54F7" w:rsidRPr="00AA14C2">
              <w:rPr>
                <w:rtl/>
              </w:rPr>
              <w:t xml:space="preserve"> </w:t>
            </w:r>
            <w:r w:rsidRPr="00AA14C2">
              <w:rPr>
                <w:rtl/>
              </w:rPr>
              <w:t>7</w:t>
            </w:r>
            <w:r w:rsidR="008E54F7" w:rsidRPr="00AA14C2">
              <w:rPr>
                <w:rtl/>
              </w:rPr>
              <w:t xml:space="preserve"> </w:t>
            </w:r>
            <w:r w:rsidRPr="00AA14C2">
              <w:rPr>
                <w:rtl/>
              </w:rPr>
              <w:t>بلاغات.</w:t>
            </w:r>
            <w:r w:rsidR="008E54F7" w:rsidRPr="00AA14C2">
              <w:rPr>
                <w:rtl/>
              </w:rPr>
              <w:t xml:space="preserve"> </w:t>
            </w:r>
            <w:r w:rsidRPr="00AA14C2">
              <w:rPr>
                <w:rtl/>
              </w:rPr>
              <w:t>وتوقف</w:t>
            </w:r>
            <w:r w:rsidR="008E54F7" w:rsidRPr="00AA14C2">
              <w:rPr>
                <w:rtl/>
              </w:rPr>
              <w:t xml:space="preserve"> </w:t>
            </w:r>
            <w:r w:rsidRPr="00AA14C2">
              <w:rPr>
                <w:rtl/>
              </w:rPr>
              <w:t>النظر</w:t>
            </w:r>
            <w:r w:rsidR="008E54F7" w:rsidRPr="00AA14C2">
              <w:rPr>
                <w:rtl/>
              </w:rPr>
              <w:t xml:space="preserve"> </w:t>
            </w:r>
            <w:r w:rsidRPr="00AA14C2">
              <w:rPr>
                <w:rtl/>
              </w:rPr>
              <w:t>في</w:t>
            </w:r>
            <w:r w:rsidR="008E54F7" w:rsidRPr="00AA14C2">
              <w:rPr>
                <w:rtl/>
              </w:rPr>
              <w:t xml:space="preserve"> </w:t>
            </w:r>
            <w:r w:rsidRPr="00AA14C2">
              <w:rPr>
                <w:rtl/>
              </w:rPr>
              <w:t>الشكاوى</w:t>
            </w:r>
            <w:r w:rsidR="008E54F7" w:rsidRPr="00AA14C2">
              <w:rPr>
                <w:rtl/>
              </w:rPr>
              <w:t xml:space="preserve"> </w:t>
            </w:r>
            <w:r w:rsidRPr="00AA14C2">
              <w:rPr>
                <w:rtl/>
              </w:rPr>
              <w:t>في</w:t>
            </w:r>
            <w:r w:rsidR="008E54F7" w:rsidRPr="00AA14C2">
              <w:rPr>
                <w:rtl/>
              </w:rPr>
              <w:t xml:space="preserve"> </w:t>
            </w:r>
            <w:r w:rsidRPr="00AA14C2">
              <w:rPr>
                <w:rtl/>
              </w:rPr>
              <w:t>22</w:t>
            </w:r>
            <w:r w:rsidR="008E54F7" w:rsidRPr="00AA14C2">
              <w:rPr>
                <w:rtl/>
              </w:rPr>
              <w:t xml:space="preserve"> </w:t>
            </w:r>
            <w:r w:rsidRPr="00AA14C2">
              <w:rPr>
                <w:rtl/>
              </w:rPr>
              <w:t>حالة</w:t>
            </w:r>
            <w:r w:rsidR="008E54F7" w:rsidRPr="00AA14C2">
              <w:rPr>
                <w:rtl/>
              </w:rPr>
              <w:t xml:space="preserve"> </w:t>
            </w:r>
            <w:r w:rsidRPr="00AA14C2">
              <w:rPr>
                <w:rtl/>
              </w:rPr>
              <w:t>(انظر</w:t>
            </w:r>
            <w:r w:rsidR="008E54F7" w:rsidRPr="00AA14C2">
              <w:rPr>
                <w:rtl/>
              </w:rPr>
              <w:t xml:space="preserve"> </w:t>
            </w:r>
            <w:r w:rsidRPr="00AA14C2">
              <w:rPr>
                <w:rtl/>
              </w:rPr>
              <w:t>الفصل</w:t>
            </w:r>
            <w:r w:rsidR="008E54F7" w:rsidRPr="00AA14C2">
              <w:rPr>
                <w:rtl/>
              </w:rPr>
              <w:t xml:space="preserve"> </w:t>
            </w:r>
            <w:r w:rsidRPr="00AA14C2">
              <w:rPr>
                <w:rtl/>
              </w:rPr>
              <w:t>السادس).</w:t>
            </w:r>
            <w:r w:rsidR="008E54F7" w:rsidRPr="00AA14C2">
              <w:rPr>
                <w:rtl/>
              </w:rPr>
              <w:t xml:space="preserve"> </w:t>
            </w:r>
            <w:r w:rsidRPr="00AA14C2">
              <w:rPr>
                <w:rtl/>
              </w:rPr>
              <w:t>وسُجل</w:t>
            </w:r>
            <w:r w:rsidR="008E54F7" w:rsidRPr="00AA14C2">
              <w:rPr>
                <w:rtl/>
              </w:rPr>
              <w:t xml:space="preserve"> </w:t>
            </w:r>
            <w:r w:rsidRPr="00AA14C2">
              <w:rPr>
                <w:rtl/>
              </w:rPr>
              <w:t>ما</w:t>
            </w:r>
            <w:r w:rsidR="008E54F7" w:rsidRPr="00AA14C2">
              <w:rPr>
                <w:rtl/>
              </w:rPr>
              <w:t xml:space="preserve"> </w:t>
            </w:r>
            <w:r w:rsidRPr="00AA14C2">
              <w:rPr>
                <w:rtl/>
              </w:rPr>
              <w:t>مجموعه</w:t>
            </w:r>
            <w:r w:rsidR="008E54F7" w:rsidRPr="00AA14C2">
              <w:rPr>
                <w:rtl/>
              </w:rPr>
              <w:t xml:space="preserve"> </w:t>
            </w:r>
            <w:r w:rsidRPr="00AA14C2">
              <w:rPr>
                <w:rtl/>
              </w:rPr>
              <w:t>932</w:t>
            </w:r>
            <w:r w:rsidR="008E54F7" w:rsidRPr="00AA14C2">
              <w:rPr>
                <w:rtl/>
              </w:rPr>
              <w:t xml:space="preserve"> </w:t>
            </w:r>
            <w:r w:rsidRPr="00AA14C2">
              <w:rPr>
                <w:rtl/>
              </w:rPr>
              <w:t>شكوى</w:t>
            </w:r>
            <w:r w:rsidR="008E54F7" w:rsidRPr="00AA14C2">
              <w:rPr>
                <w:rtl/>
              </w:rPr>
              <w:t xml:space="preserve"> </w:t>
            </w:r>
            <w:r w:rsidRPr="00AA14C2">
              <w:rPr>
                <w:rtl/>
              </w:rPr>
              <w:t>بشأن</w:t>
            </w:r>
            <w:r w:rsidR="008E54F7" w:rsidRPr="00AA14C2">
              <w:rPr>
                <w:rtl/>
              </w:rPr>
              <w:t xml:space="preserve"> </w:t>
            </w:r>
            <w:r w:rsidRPr="00AA14C2">
              <w:rPr>
                <w:rtl/>
              </w:rPr>
              <w:t>38</w:t>
            </w:r>
            <w:r w:rsidR="008E54F7" w:rsidRPr="00AA14C2">
              <w:rPr>
                <w:rtl/>
              </w:rPr>
              <w:t xml:space="preserve"> </w:t>
            </w:r>
            <w:r w:rsidRPr="00AA14C2">
              <w:rPr>
                <w:rtl/>
              </w:rPr>
              <w:t>دولة</w:t>
            </w:r>
            <w:r w:rsidR="008E54F7" w:rsidRPr="00AA14C2">
              <w:rPr>
                <w:rtl/>
              </w:rPr>
              <w:t xml:space="preserve"> </w:t>
            </w:r>
            <w:r w:rsidRPr="00AA14C2">
              <w:rPr>
                <w:rtl/>
              </w:rPr>
              <w:t>طرفاً</w:t>
            </w:r>
            <w:r w:rsidR="008E54F7" w:rsidRPr="00AA14C2">
              <w:rPr>
                <w:rtl/>
              </w:rPr>
              <w:t xml:space="preserve"> </w:t>
            </w:r>
            <w:r w:rsidRPr="00AA14C2">
              <w:rPr>
                <w:rtl/>
              </w:rPr>
              <w:t>منذ</w:t>
            </w:r>
            <w:r w:rsidR="008E54F7" w:rsidRPr="00AA14C2">
              <w:rPr>
                <w:rtl/>
              </w:rPr>
              <w:t xml:space="preserve"> </w:t>
            </w:r>
            <w:r w:rsidRPr="00AA14C2">
              <w:rPr>
                <w:rtl/>
              </w:rPr>
              <w:t>دخول</w:t>
            </w:r>
            <w:r w:rsidR="008E54F7" w:rsidRPr="00AA14C2">
              <w:rPr>
                <w:rtl/>
              </w:rPr>
              <w:t xml:space="preserve"> </w:t>
            </w:r>
            <w:r w:rsidRPr="00AA14C2">
              <w:rPr>
                <w:rtl/>
              </w:rPr>
              <w:t>الاتفاقية</w:t>
            </w:r>
            <w:r w:rsidR="008E54F7" w:rsidRPr="00AA14C2">
              <w:rPr>
                <w:rtl/>
              </w:rPr>
              <w:t xml:space="preserve"> </w:t>
            </w:r>
            <w:r w:rsidRPr="00AA14C2">
              <w:rPr>
                <w:rtl/>
              </w:rPr>
              <w:t>حيز</w:t>
            </w:r>
            <w:r w:rsidR="008E54F7" w:rsidRPr="00AA14C2">
              <w:rPr>
                <w:rtl/>
              </w:rPr>
              <w:t xml:space="preserve"> </w:t>
            </w:r>
            <w:r w:rsidRPr="00AA14C2">
              <w:rPr>
                <w:rtl/>
              </w:rPr>
              <w:t>النفاذ،</w:t>
            </w:r>
            <w:r w:rsidR="008E54F7" w:rsidRPr="00AA14C2">
              <w:rPr>
                <w:rtl/>
              </w:rPr>
              <w:t xml:space="preserve"> </w:t>
            </w:r>
            <w:r w:rsidRPr="00AA14C2">
              <w:rPr>
                <w:rtl/>
              </w:rPr>
              <w:t>منها</w:t>
            </w:r>
            <w:r w:rsidR="008E54F7" w:rsidRPr="00AA14C2">
              <w:rPr>
                <w:rtl/>
              </w:rPr>
              <w:t xml:space="preserve"> </w:t>
            </w:r>
            <w:r w:rsidRPr="00AA14C2">
              <w:rPr>
                <w:rtl/>
              </w:rPr>
              <w:t>58</w:t>
            </w:r>
            <w:r w:rsidR="008E54F7" w:rsidRPr="00AA14C2">
              <w:rPr>
                <w:rtl/>
              </w:rPr>
              <w:t xml:space="preserve"> </w:t>
            </w:r>
            <w:r w:rsidRPr="00AA14C2">
              <w:rPr>
                <w:rtl/>
              </w:rPr>
              <w:t>شكوى</w:t>
            </w:r>
            <w:r w:rsidR="008E54F7" w:rsidRPr="00AA14C2">
              <w:rPr>
                <w:rtl/>
              </w:rPr>
              <w:t xml:space="preserve"> </w:t>
            </w:r>
            <w:r w:rsidRPr="00AA14C2">
              <w:rPr>
                <w:rtl/>
              </w:rPr>
              <w:t>منذ</w:t>
            </w:r>
            <w:r w:rsidR="008E54F7" w:rsidRPr="00AA14C2">
              <w:rPr>
                <w:rtl/>
              </w:rPr>
              <w:t xml:space="preserve"> </w:t>
            </w:r>
            <w:r w:rsidRPr="00AA14C2">
              <w:rPr>
                <w:rtl/>
              </w:rPr>
              <w:t>كتابة</w:t>
            </w:r>
            <w:r w:rsidR="008E54F7" w:rsidRPr="00AA14C2">
              <w:rPr>
                <w:rtl/>
              </w:rPr>
              <w:t xml:space="preserve"> </w:t>
            </w:r>
            <w:r w:rsidRPr="00AA14C2">
              <w:rPr>
                <w:rtl/>
              </w:rPr>
              <w:t>التقرير</w:t>
            </w:r>
            <w:r w:rsidR="008E54F7" w:rsidRPr="00AA14C2">
              <w:rPr>
                <w:rtl/>
              </w:rPr>
              <w:t xml:space="preserve"> </w:t>
            </w:r>
            <w:r w:rsidRPr="00AA14C2">
              <w:rPr>
                <w:rtl/>
              </w:rPr>
              <w:t>السابق.</w:t>
            </w:r>
          </w:p>
        </w:tc>
      </w:tr>
      <w:tr w:rsidR="00FC7376" w:rsidRPr="00AA14C2">
        <w:trPr>
          <w:jc w:val="center"/>
        </w:trPr>
        <w:tc>
          <w:tcPr>
            <w:tcW w:w="9637" w:type="dxa"/>
            <w:tcBorders>
              <w:top w:val="nil"/>
              <w:bottom w:val="nil"/>
            </w:tcBorders>
            <w:shd w:val="clear" w:color="auto" w:fill="auto"/>
          </w:tcPr>
          <w:p w:rsidR="00FC7376" w:rsidRPr="00AA14C2" w:rsidRDefault="00FC7376" w:rsidP="00571619">
            <w:pPr>
              <w:pStyle w:val="SingleTxtGA"/>
              <w:spacing w:line="360" w:lineRule="exact"/>
              <w:rPr>
                <w:rtl/>
              </w:rPr>
            </w:pPr>
            <w:r w:rsidRPr="00AA14C2">
              <w:rPr>
                <w:rtl/>
              </w:rPr>
              <w:tab/>
              <w:t>ولا</w:t>
            </w:r>
            <w:r w:rsidR="008E54F7" w:rsidRPr="00AA14C2">
              <w:rPr>
                <w:rtl/>
              </w:rPr>
              <w:t xml:space="preserve"> </w:t>
            </w:r>
            <w:r w:rsidRPr="00AA14C2">
              <w:rPr>
                <w:rtl/>
              </w:rPr>
              <w:t>يزال</w:t>
            </w:r>
            <w:r w:rsidR="008E54F7" w:rsidRPr="00AA14C2">
              <w:rPr>
                <w:rtl/>
              </w:rPr>
              <w:t xml:space="preserve"> </w:t>
            </w:r>
            <w:r w:rsidRPr="00AA14C2">
              <w:rPr>
                <w:rtl/>
              </w:rPr>
              <w:t>عبء</w:t>
            </w:r>
            <w:r w:rsidR="008E54F7" w:rsidRPr="00AA14C2">
              <w:rPr>
                <w:rtl/>
              </w:rPr>
              <w:t xml:space="preserve"> </w:t>
            </w:r>
            <w:r w:rsidRPr="00AA14C2">
              <w:rPr>
                <w:rtl/>
              </w:rPr>
              <w:t>عمل</w:t>
            </w:r>
            <w:r w:rsidR="008E54F7" w:rsidRPr="00AA14C2">
              <w:rPr>
                <w:rtl/>
              </w:rPr>
              <w:t xml:space="preserve"> </w:t>
            </w:r>
            <w:r w:rsidRPr="00AA14C2">
              <w:rPr>
                <w:rtl/>
              </w:rPr>
              <w:t>اللجنة</w:t>
            </w:r>
            <w:r w:rsidR="008E54F7" w:rsidRPr="00AA14C2">
              <w:rPr>
                <w:rtl/>
              </w:rPr>
              <w:t xml:space="preserve"> </w:t>
            </w:r>
            <w:r w:rsidRPr="00AA14C2">
              <w:rPr>
                <w:rtl/>
              </w:rPr>
              <w:t>بموجب</w:t>
            </w:r>
            <w:r w:rsidR="008E54F7" w:rsidRPr="00AA14C2">
              <w:rPr>
                <w:rtl/>
              </w:rPr>
              <w:t xml:space="preserve"> </w:t>
            </w:r>
            <w:r w:rsidRPr="00AA14C2">
              <w:rPr>
                <w:rtl/>
              </w:rPr>
              <w:t>المادة</w:t>
            </w:r>
            <w:r w:rsidR="008E54F7" w:rsidRPr="00AA14C2">
              <w:rPr>
                <w:rtl/>
              </w:rPr>
              <w:t xml:space="preserve"> </w:t>
            </w:r>
            <w:r w:rsidRPr="00AA14C2">
              <w:rPr>
                <w:rtl/>
              </w:rPr>
              <w:t>٢٢</w:t>
            </w:r>
            <w:r w:rsidR="008E54F7" w:rsidRPr="00AA14C2">
              <w:rPr>
                <w:rtl/>
              </w:rPr>
              <w:t xml:space="preserve"> </w:t>
            </w:r>
            <w:r w:rsidRPr="00AA14C2">
              <w:rPr>
                <w:rtl/>
              </w:rPr>
              <w:t>كبيراً،</w:t>
            </w:r>
            <w:r w:rsidR="008E54F7" w:rsidRPr="00AA14C2">
              <w:rPr>
                <w:rtl/>
              </w:rPr>
              <w:t xml:space="preserve"> </w:t>
            </w:r>
            <w:r w:rsidRPr="00AA14C2">
              <w:rPr>
                <w:rtl/>
              </w:rPr>
              <w:t>مثلما</w:t>
            </w:r>
            <w:r w:rsidR="008E54F7" w:rsidRPr="00AA14C2">
              <w:rPr>
                <w:rtl/>
              </w:rPr>
              <w:t xml:space="preserve"> </w:t>
            </w:r>
            <w:r w:rsidRPr="00AA14C2">
              <w:rPr>
                <w:rtl/>
              </w:rPr>
              <w:t>يتضح</w:t>
            </w:r>
            <w:r w:rsidR="008E54F7" w:rsidRPr="00AA14C2">
              <w:rPr>
                <w:rtl/>
              </w:rPr>
              <w:t xml:space="preserve"> </w:t>
            </w:r>
            <w:r w:rsidRPr="00AA14C2">
              <w:rPr>
                <w:rtl/>
              </w:rPr>
              <w:t>من</w:t>
            </w:r>
            <w:r w:rsidR="008E54F7" w:rsidRPr="00AA14C2">
              <w:rPr>
                <w:rtl/>
              </w:rPr>
              <w:t xml:space="preserve"> </w:t>
            </w:r>
            <w:r w:rsidRPr="00AA14C2">
              <w:rPr>
                <w:rtl/>
              </w:rPr>
              <w:t>كثرة</w:t>
            </w:r>
            <w:r w:rsidR="008E54F7" w:rsidRPr="00AA14C2">
              <w:rPr>
                <w:rtl/>
              </w:rPr>
              <w:t xml:space="preserve"> </w:t>
            </w:r>
            <w:r w:rsidRPr="00AA14C2">
              <w:rPr>
                <w:rtl/>
              </w:rPr>
              <w:t>الشكاوى</w:t>
            </w:r>
            <w:r w:rsidR="008E54F7" w:rsidRPr="00AA14C2">
              <w:rPr>
                <w:rtl/>
              </w:rPr>
              <w:t xml:space="preserve"> </w:t>
            </w:r>
            <w:r w:rsidRPr="00AA14C2">
              <w:rPr>
                <w:rtl/>
              </w:rPr>
              <w:t>المسجلة</w:t>
            </w:r>
            <w:r w:rsidR="008E54F7" w:rsidRPr="00AA14C2">
              <w:rPr>
                <w:rtl/>
              </w:rPr>
              <w:t xml:space="preserve"> </w:t>
            </w:r>
            <w:r w:rsidRPr="00AA14C2">
              <w:rPr>
                <w:rtl/>
              </w:rPr>
              <w:t>خلال</w:t>
            </w:r>
            <w:r w:rsidR="008E54F7" w:rsidRPr="00AA14C2">
              <w:rPr>
                <w:rtl/>
              </w:rPr>
              <w:t xml:space="preserve"> </w:t>
            </w:r>
            <w:r w:rsidRPr="00AA14C2">
              <w:rPr>
                <w:rtl/>
              </w:rPr>
              <w:t>الفترة</w:t>
            </w:r>
            <w:r w:rsidR="008E54F7" w:rsidRPr="00AA14C2">
              <w:rPr>
                <w:rtl/>
              </w:rPr>
              <w:t xml:space="preserve"> </w:t>
            </w:r>
            <w:r w:rsidRPr="00AA14C2">
              <w:rPr>
                <w:rtl/>
              </w:rPr>
              <w:t>المشمولة</w:t>
            </w:r>
            <w:r w:rsidR="008E54F7" w:rsidRPr="00AA14C2">
              <w:rPr>
                <w:rtl/>
              </w:rPr>
              <w:t xml:space="preserve"> </w:t>
            </w:r>
            <w:r w:rsidRPr="00AA14C2">
              <w:rPr>
                <w:rtl/>
              </w:rPr>
              <w:t>بالتقرير</w:t>
            </w:r>
            <w:r w:rsidR="008E54F7" w:rsidRPr="00AA14C2">
              <w:rPr>
                <w:rtl/>
              </w:rPr>
              <w:t xml:space="preserve"> </w:t>
            </w:r>
            <w:r w:rsidRPr="00AA14C2">
              <w:rPr>
                <w:rtl/>
              </w:rPr>
              <w:t>ومن</w:t>
            </w:r>
            <w:r w:rsidR="008E54F7" w:rsidRPr="00AA14C2">
              <w:rPr>
                <w:rtl/>
              </w:rPr>
              <w:t xml:space="preserve"> </w:t>
            </w:r>
            <w:r w:rsidRPr="00AA14C2">
              <w:rPr>
                <w:rtl/>
              </w:rPr>
              <w:t>الجهود</w:t>
            </w:r>
            <w:r w:rsidR="008E54F7" w:rsidRPr="00AA14C2">
              <w:rPr>
                <w:rtl/>
              </w:rPr>
              <w:t xml:space="preserve"> </w:t>
            </w:r>
            <w:r w:rsidRPr="00AA14C2">
              <w:rPr>
                <w:rtl/>
              </w:rPr>
              <w:t>التي</w:t>
            </w:r>
            <w:r w:rsidR="008E54F7" w:rsidRPr="00AA14C2">
              <w:rPr>
                <w:rtl/>
              </w:rPr>
              <w:t xml:space="preserve"> </w:t>
            </w:r>
            <w:r w:rsidRPr="00AA14C2">
              <w:rPr>
                <w:rtl/>
              </w:rPr>
              <w:t>تبذلها</w:t>
            </w:r>
            <w:r w:rsidR="008E54F7" w:rsidRPr="00AA14C2">
              <w:rPr>
                <w:rtl/>
              </w:rPr>
              <w:t xml:space="preserve"> </w:t>
            </w:r>
            <w:r w:rsidRPr="00AA14C2">
              <w:rPr>
                <w:rtl/>
              </w:rPr>
              <w:t>اللجنة</w:t>
            </w:r>
            <w:r w:rsidR="008E54F7" w:rsidRPr="00AA14C2">
              <w:rPr>
                <w:rtl/>
              </w:rPr>
              <w:t xml:space="preserve"> </w:t>
            </w:r>
            <w:r w:rsidRPr="00AA14C2">
              <w:rPr>
                <w:rtl/>
              </w:rPr>
              <w:t>للحد</w:t>
            </w:r>
            <w:r w:rsidR="008E54F7" w:rsidRPr="00AA14C2">
              <w:rPr>
                <w:rtl/>
              </w:rPr>
              <w:t xml:space="preserve"> </w:t>
            </w:r>
            <w:r w:rsidRPr="00AA14C2">
              <w:rPr>
                <w:rtl/>
              </w:rPr>
              <w:t>من</w:t>
            </w:r>
            <w:r w:rsidR="008E54F7" w:rsidRPr="00AA14C2">
              <w:rPr>
                <w:rtl/>
              </w:rPr>
              <w:t xml:space="preserve"> </w:t>
            </w:r>
            <w:r w:rsidRPr="00AA14C2">
              <w:rPr>
                <w:rtl/>
              </w:rPr>
              <w:t>تراكم</w:t>
            </w:r>
            <w:r w:rsidR="008E54F7" w:rsidRPr="00AA14C2">
              <w:rPr>
                <w:rtl/>
              </w:rPr>
              <w:t xml:space="preserve"> </w:t>
            </w:r>
            <w:r w:rsidRPr="00AA14C2">
              <w:rPr>
                <w:rtl/>
              </w:rPr>
              <w:t>الحالات</w:t>
            </w:r>
            <w:r w:rsidR="008E54F7" w:rsidRPr="00AA14C2">
              <w:rPr>
                <w:rtl/>
              </w:rPr>
              <w:t xml:space="preserve"> </w:t>
            </w:r>
            <w:r w:rsidRPr="00AA14C2">
              <w:rPr>
                <w:rtl/>
              </w:rPr>
              <w:t>بالنظر</w:t>
            </w:r>
            <w:r w:rsidR="008E54F7" w:rsidRPr="00AA14C2">
              <w:rPr>
                <w:rtl/>
              </w:rPr>
              <w:t xml:space="preserve"> </w:t>
            </w:r>
            <w:r w:rsidRPr="00AA14C2">
              <w:rPr>
                <w:rtl/>
              </w:rPr>
              <w:t>في</w:t>
            </w:r>
            <w:r w:rsidR="008E54F7" w:rsidRPr="00AA14C2">
              <w:rPr>
                <w:rtl/>
              </w:rPr>
              <w:t xml:space="preserve"> </w:t>
            </w:r>
            <w:r w:rsidRPr="00AA14C2">
              <w:rPr>
                <w:rtl/>
              </w:rPr>
              <w:t>عدد</w:t>
            </w:r>
            <w:r w:rsidR="008E54F7" w:rsidRPr="00AA14C2">
              <w:rPr>
                <w:rtl/>
              </w:rPr>
              <w:t xml:space="preserve"> </w:t>
            </w:r>
            <w:r w:rsidRPr="00AA14C2">
              <w:rPr>
                <w:rtl/>
              </w:rPr>
              <w:t>أكبر</w:t>
            </w:r>
            <w:r w:rsidR="008E54F7" w:rsidRPr="00AA14C2">
              <w:rPr>
                <w:rtl/>
              </w:rPr>
              <w:t xml:space="preserve"> </w:t>
            </w:r>
            <w:r w:rsidRPr="00AA14C2">
              <w:rPr>
                <w:rtl/>
              </w:rPr>
              <w:t>من</w:t>
            </w:r>
            <w:r w:rsidR="008E54F7" w:rsidRPr="00AA14C2">
              <w:rPr>
                <w:rtl/>
              </w:rPr>
              <w:t xml:space="preserve"> </w:t>
            </w:r>
            <w:r w:rsidRPr="00AA14C2">
              <w:rPr>
                <w:rtl/>
              </w:rPr>
              <w:t>البلاغات</w:t>
            </w:r>
            <w:r w:rsidR="008E54F7" w:rsidRPr="00AA14C2">
              <w:rPr>
                <w:rtl/>
              </w:rPr>
              <w:t xml:space="preserve"> </w:t>
            </w:r>
            <w:r w:rsidRPr="00AA14C2">
              <w:rPr>
                <w:rtl/>
              </w:rPr>
              <w:t>الفردية.</w:t>
            </w:r>
            <w:r w:rsidR="008E54F7" w:rsidRPr="00AA14C2">
              <w:rPr>
                <w:rtl/>
              </w:rPr>
              <w:t xml:space="preserve"> </w:t>
            </w:r>
            <w:r w:rsidRPr="00AA14C2">
              <w:rPr>
                <w:rtl/>
              </w:rPr>
              <w:t>وفي</w:t>
            </w:r>
            <w:r w:rsidR="008E54F7" w:rsidRPr="00AA14C2">
              <w:rPr>
                <w:rtl/>
              </w:rPr>
              <w:t xml:space="preserve"> </w:t>
            </w:r>
            <w:r w:rsidRPr="00AA14C2">
              <w:rPr>
                <w:rtl/>
              </w:rPr>
              <w:t>نهاية</w:t>
            </w:r>
            <w:r w:rsidR="008E54F7" w:rsidRPr="00AA14C2">
              <w:rPr>
                <w:rtl/>
              </w:rPr>
              <w:t xml:space="preserve"> </w:t>
            </w:r>
            <w:r w:rsidRPr="00AA14C2">
              <w:rPr>
                <w:rtl/>
              </w:rPr>
              <w:t>الدورة</w:t>
            </w:r>
            <w:r w:rsidR="008E54F7" w:rsidRPr="00AA14C2">
              <w:rPr>
                <w:rtl/>
              </w:rPr>
              <w:t xml:space="preserve"> </w:t>
            </w:r>
            <w:r w:rsidRPr="00AA14C2">
              <w:rPr>
                <w:rtl/>
              </w:rPr>
              <w:t>السادسة</w:t>
            </w:r>
            <w:r w:rsidR="008E54F7" w:rsidRPr="00AA14C2">
              <w:rPr>
                <w:rtl/>
              </w:rPr>
              <w:t xml:space="preserve"> </w:t>
            </w:r>
            <w:r w:rsidRPr="00AA14C2">
              <w:rPr>
                <w:rtl/>
              </w:rPr>
              <w:t>والستين،</w:t>
            </w:r>
            <w:r w:rsidR="008E54F7" w:rsidRPr="00AA14C2">
              <w:rPr>
                <w:rtl/>
              </w:rPr>
              <w:t xml:space="preserve"> </w:t>
            </w:r>
            <w:r w:rsidRPr="00AA14C2">
              <w:rPr>
                <w:rtl/>
              </w:rPr>
              <w:t>كانت</w:t>
            </w:r>
            <w:r w:rsidR="008E54F7" w:rsidRPr="00AA14C2">
              <w:rPr>
                <w:rtl/>
              </w:rPr>
              <w:t xml:space="preserve"> </w:t>
            </w:r>
            <w:r w:rsidRPr="00AA14C2">
              <w:rPr>
                <w:rtl/>
              </w:rPr>
              <w:t>178</w:t>
            </w:r>
            <w:r w:rsidR="008E54F7" w:rsidRPr="00AA14C2">
              <w:rPr>
                <w:rtl/>
              </w:rPr>
              <w:t xml:space="preserve"> </w:t>
            </w:r>
            <w:r w:rsidRPr="00AA14C2">
              <w:rPr>
                <w:rtl/>
              </w:rPr>
              <w:t>شكوى</w:t>
            </w:r>
            <w:r w:rsidR="008E54F7" w:rsidRPr="00AA14C2">
              <w:rPr>
                <w:rtl/>
              </w:rPr>
              <w:t xml:space="preserve"> </w:t>
            </w:r>
            <w:r w:rsidRPr="00AA14C2">
              <w:rPr>
                <w:rtl/>
              </w:rPr>
              <w:t>تنتظر</w:t>
            </w:r>
            <w:r w:rsidR="008E54F7" w:rsidRPr="00AA14C2">
              <w:rPr>
                <w:rtl/>
              </w:rPr>
              <w:t xml:space="preserve"> </w:t>
            </w:r>
            <w:r w:rsidRPr="00AA14C2">
              <w:rPr>
                <w:rtl/>
              </w:rPr>
              <w:t>بحثها</w:t>
            </w:r>
            <w:r w:rsidR="008E54F7" w:rsidRPr="00AA14C2">
              <w:rPr>
                <w:rtl/>
              </w:rPr>
              <w:t xml:space="preserve"> </w:t>
            </w:r>
            <w:r w:rsidRPr="00AA14C2">
              <w:rPr>
                <w:rtl/>
              </w:rPr>
              <w:t>(انظر</w:t>
            </w:r>
            <w:r w:rsidR="008E54F7" w:rsidRPr="00AA14C2">
              <w:rPr>
                <w:rtl/>
              </w:rPr>
              <w:t xml:space="preserve"> </w:t>
            </w:r>
            <w:r w:rsidRPr="00AA14C2">
              <w:rPr>
                <w:rtl/>
              </w:rPr>
              <w:t>الفصل</w:t>
            </w:r>
            <w:r w:rsidR="008E54F7" w:rsidRPr="00AA14C2">
              <w:rPr>
                <w:rtl/>
              </w:rPr>
              <w:t xml:space="preserve"> </w:t>
            </w:r>
            <w:r w:rsidRPr="00AA14C2">
              <w:rPr>
                <w:rtl/>
              </w:rPr>
              <w:t>السادس).</w:t>
            </w:r>
          </w:p>
        </w:tc>
      </w:tr>
      <w:tr w:rsidR="00FC7376" w:rsidRPr="00AA14C2">
        <w:trPr>
          <w:jc w:val="center"/>
        </w:trPr>
        <w:tc>
          <w:tcPr>
            <w:tcW w:w="9637" w:type="dxa"/>
            <w:tcBorders>
              <w:top w:val="nil"/>
              <w:bottom w:val="nil"/>
            </w:tcBorders>
            <w:shd w:val="clear" w:color="auto" w:fill="auto"/>
          </w:tcPr>
          <w:p w:rsidR="00FC7376" w:rsidRPr="00AA14C2" w:rsidRDefault="00FC7376" w:rsidP="00571619">
            <w:pPr>
              <w:pStyle w:val="SingleTxtGA"/>
              <w:spacing w:line="360" w:lineRule="exact"/>
              <w:rPr>
                <w:rtl/>
              </w:rPr>
            </w:pPr>
            <w:r w:rsidRPr="00AA14C2">
              <w:rPr>
                <w:rtl/>
              </w:rPr>
              <w:tab/>
              <w:t>وتشير</w:t>
            </w:r>
            <w:r w:rsidR="008E54F7" w:rsidRPr="00AA14C2">
              <w:rPr>
                <w:rtl/>
              </w:rPr>
              <w:t xml:space="preserve"> </w:t>
            </w:r>
            <w:r w:rsidRPr="00AA14C2">
              <w:rPr>
                <w:rtl/>
              </w:rPr>
              <w:t>اللجنة</w:t>
            </w:r>
            <w:r w:rsidR="008E54F7" w:rsidRPr="00AA14C2">
              <w:rPr>
                <w:rtl/>
              </w:rPr>
              <w:t xml:space="preserve"> </w:t>
            </w:r>
            <w:r w:rsidRPr="00AA14C2">
              <w:rPr>
                <w:rtl/>
              </w:rPr>
              <w:t>مجدداً</w:t>
            </w:r>
            <w:r w:rsidR="008E54F7" w:rsidRPr="00AA14C2">
              <w:rPr>
                <w:rtl/>
              </w:rPr>
              <w:t xml:space="preserve"> </w:t>
            </w:r>
            <w:r w:rsidRPr="00AA14C2">
              <w:rPr>
                <w:rtl/>
              </w:rPr>
              <w:t>إلى</w:t>
            </w:r>
            <w:r w:rsidR="008E54F7" w:rsidRPr="00AA14C2">
              <w:rPr>
                <w:rtl/>
              </w:rPr>
              <w:t xml:space="preserve"> </w:t>
            </w:r>
            <w:r w:rsidRPr="00AA14C2">
              <w:rPr>
                <w:rtl/>
              </w:rPr>
              <w:t>أن</w:t>
            </w:r>
            <w:r w:rsidR="008E54F7" w:rsidRPr="00AA14C2">
              <w:rPr>
                <w:rtl/>
              </w:rPr>
              <w:t xml:space="preserve"> </w:t>
            </w:r>
            <w:r w:rsidRPr="00AA14C2">
              <w:rPr>
                <w:rtl/>
              </w:rPr>
              <w:t>بعض</w:t>
            </w:r>
            <w:r w:rsidR="008E54F7" w:rsidRPr="00AA14C2">
              <w:rPr>
                <w:rtl/>
              </w:rPr>
              <w:t xml:space="preserve"> </w:t>
            </w:r>
            <w:r w:rsidRPr="00AA14C2">
              <w:rPr>
                <w:rtl/>
              </w:rPr>
              <w:t>الدول</w:t>
            </w:r>
            <w:r w:rsidR="008E54F7" w:rsidRPr="00AA14C2">
              <w:rPr>
                <w:rtl/>
              </w:rPr>
              <w:t xml:space="preserve"> </w:t>
            </w:r>
            <w:r w:rsidRPr="00AA14C2">
              <w:rPr>
                <w:rtl/>
              </w:rPr>
              <w:t>لم</w:t>
            </w:r>
            <w:r w:rsidR="008E54F7" w:rsidRPr="00AA14C2">
              <w:rPr>
                <w:rtl/>
              </w:rPr>
              <w:t xml:space="preserve"> </w:t>
            </w:r>
            <w:r w:rsidRPr="00AA14C2">
              <w:rPr>
                <w:rtl/>
              </w:rPr>
              <w:t>تنفذ</w:t>
            </w:r>
            <w:r w:rsidR="008E54F7" w:rsidRPr="00AA14C2">
              <w:rPr>
                <w:rtl/>
              </w:rPr>
              <w:t xml:space="preserve"> </w:t>
            </w:r>
            <w:r w:rsidRPr="00AA14C2">
              <w:rPr>
                <w:rtl/>
              </w:rPr>
              <w:t>القرارات</w:t>
            </w:r>
            <w:r w:rsidR="008E54F7" w:rsidRPr="00AA14C2">
              <w:rPr>
                <w:rtl/>
              </w:rPr>
              <w:t xml:space="preserve"> </w:t>
            </w:r>
            <w:r w:rsidRPr="00AA14C2">
              <w:rPr>
                <w:rtl/>
              </w:rPr>
              <w:t>المعتمدة</w:t>
            </w:r>
            <w:r w:rsidR="008E54F7" w:rsidRPr="00AA14C2">
              <w:rPr>
                <w:rtl/>
              </w:rPr>
              <w:t xml:space="preserve"> </w:t>
            </w:r>
            <w:r w:rsidRPr="00AA14C2">
              <w:rPr>
                <w:rtl/>
              </w:rPr>
              <w:t>بشأن</w:t>
            </w:r>
            <w:r w:rsidR="008E54F7" w:rsidRPr="00AA14C2">
              <w:rPr>
                <w:rtl/>
              </w:rPr>
              <w:t xml:space="preserve"> </w:t>
            </w:r>
            <w:r w:rsidRPr="00AA14C2">
              <w:rPr>
                <w:rtl/>
              </w:rPr>
              <w:t>الشكاوى.</w:t>
            </w:r>
            <w:r w:rsidR="008E54F7" w:rsidRPr="00AA14C2">
              <w:rPr>
                <w:rtl/>
              </w:rPr>
              <w:t xml:space="preserve"> </w:t>
            </w:r>
            <w:r w:rsidRPr="00AA14C2">
              <w:rPr>
                <w:rtl/>
              </w:rPr>
              <w:t>وواصلت</w:t>
            </w:r>
            <w:r w:rsidR="008E54F7" w:rsidRPr="00AA14C2">
              <w:rPr>
                <w:rtl/>
              </w:rPr>
              <w:t xml:space="preserve"> </w:t>
            </w:r>
            <w:r w:rsidRPr="00AA14C2">
              <w:rPr>
                <w:rtl/>
              </w:rPr>
              <w:t>اللجنة</w:t>
            </w:r>
            <w:r w:rsidR="008E54F7" w:rsidRPr="00AA14C2">
              <w:rPr>
                <w:rtl/>
              </w:rPr>
              <w:t xml:space="preserve"> </w:t>
            </w:r>
            <w:r w:rsidRPr="00AA14C2">
              <w:rPr>
                <w:rtl/>
              </w:rPr>
              <w:t>السعي</w:t>
            </w:r>
            <w:r w:rsidR="008E54F7" w:rsidRPr="00AA14C2">
              <w:rPr>
                <w:rtl/>
              </w:rPr>
              <w:t xml:space="preserve"> </w:t>
            </w:r>
            <w:r w:rsidRPr="00AA14C2">
              <w:rPr>
                <w:rtl/>
              </w:rPr>
              <w:t>إلى</w:t>
            </w:r>
            <w:r w:rsidR="008E54F7" w:rsidRPr="00AA14C2">
              <w:rPr>
                <w:rtl/>
              </w:rPr>
              <w:t xml:space="preserve"> </w:t>
            </w:r>
            <w:r w:rsidRPr="00AA14C2">
              <w:rPr>
                <w:rtl/>
              </w:rPr>
              <w:t>ضمان</w:t>
            </w:r>
            <w:r w:rsidR="008E54F7" w:rsidRPr="00AA14C2">
              <w:rPr>
                <w:rtl/>
              </w:rPr>
              <w:t xml:space="preserve"> </w:t>
            </w:r>
            <w:r w:rsidRPr="00AA14C2">
              <w:rPr>
                <w:rtl/>
              </w:rPr>
              <w:t>تنفيذ</w:t>
            </w:r>
            <w:r w:rsidR="008E54F7" w:rsidRPr="00AA14C2">
              <w:rPr>
                <w:rtl/>
              </w:rPr>
              <w:t xml:space="preserve"> </w:t>
            </w:r>
            <w:r w:rsidRPr="00AA14C2">
              <w:rPr>
                <w:rtl/>
              </w:rPr>
              <w:t>قراراتها</w:t>
            </w:r>
            <w:r w:rsidR="008E54F7" w:rsidRPr="00AA14C2">
              <w:rPr>
                <w:rtl/>
              </w:rPr>
              <w:t xml:space="preserve"> </w:t>
            </w:r>
            <w:r w:rsidRPr="00AA14C2">
              <w:rPr>
                <w:rtl/>
              </w:rPr>
              <w:t>عن</w:t>
            </w:r>
            <w:r w:rsidR="008E54F7" w:rsidRPr="00AA14C2">
              <w:rPr>
                <w:rtl/>
              </w:rPr>
              <w:t xml:space="preserve"> </w:t>
            </w:r>
            <w:r w:rsidRPr="00AA14C2">
              <w:rPr>
                <w:rtl/>
              </w:rPr>
              <w:t>طريق</w:t>
            </w:r>
            <w:r w:rsidR="008E54F7" w:rsidRPr="00AA14C2">
              <w:rPr>
                <w:rtl/>
              </w:rPr>
              <w:t xml:space="preserve"> </w:t>
            </w:r>
            <w:r w:rsidRPr="00AA14C2">
              <w:rPr>
                <w:rtl/>
              </w:rPr>
              <w:t>مقرريها</w:t>
            </w:r>
            <w:r w:rsidR="008E54F7" w:rsidRPr="00AA14C2">
              <w:rPr>
                <w:rtl/>
              </w:rPr>
              <w:t xml:space="preserve"> </w:t>
            </w:r>
            <w:r w:rsidRPr="00AA14C2">
              <w:rPr>
                <w:rtl/>
              </w:rPr>
              <w:t>المعنيين</w:t>
            </w:r>
            <w:r w:rsidR="008E54F7" w:rsidRPr="00AA14C2">
              <w:rPr>
                <w:rtl/>
              </w:rPr>
              <w:t xml:space="preserve"> </w:t>
            </w:r>
            <w:r w:rsidRPr="00AA14C2">
              <w:rPr>
                <w:rtl/>
              </w:rPr>
              <w:t>بمتابعة</w:t>
            </w:r>
            <w:r w:rsidR="008E54F7" w:rsidRPr="00AA14C2">
              <w:rPr>
                <w:rtl/>
              </w:rPr>
              <w:t xml:space="preserve"> </w:t>
            </w:r>
            <w:r w:rsidRPr="00AA14C2">
              <w:rPr>
                <w:rtl/>
              </w:rPr>
              <w:t>المادة</w:t>
            </w:r>
            <w:r w:rsidR="008E54F7" w:rsidRPr="00AA14C2">
              <w:rPr>
                <w:rtl/>
              </w:rPr>
              <w:t xml:space="preserve"> </w:t>
            </w:r>
            <w:r w:rsidRPr="00AA14C2">
              <w:rPr>
                <w:rtl/>
              </w:rPr>
              <w:t>22</w:t>
            </w:r>
            <w:r w:rsidR="008E54F7" w:rsidRPr="00AA14C2">
              <w:rPr>
                <w:rtl/>
              </w:rPr>
              <w:t xml:space="preserve"> </w:t>
            </w:r>
            <w:r w:rsidRPr="00AA14C2">
              <w:rPr>
                <w:rtl/>
              </w:rPr>
              <w:t>(انظر</w:t>
            </w:r>
            <w:r w:rsidR="008E54F7" w:rsidRPr="00AA14C2">
              <w:rPr>
                <w:rtl/>
              </w:rPr>
              <w:t xml:space="preserve"> </w:t>
            </w:r>
            <w:r w:rsidRPr="00AA14C2">
              <w:rPr>
                <w:rtl/>
              </w:rPr>
              <w:t>الفصل</w:t>
            </w:r>
            <w:r w:rsidR="008E54F7" w:rsidRPr="00AA14C2">
              <w:rPr>
                <w:rtl/>
              </w:rPr>
              <w:t xml:space="preserve"> </w:t>
            </w:r>
            <w:r w:rsidRPr="00AA14C2">
              <w:rPr>
                <w:rtl/>
              </w:rPr>
              <w:t>السادس).</w:t>
            </w:r>
          </w:p>
        </w:tc>
      </w:tr>
      <w:tr w:rsidR="00FC7376" w:rsidRPr="00AA14C2">
        <w:trPr>
          <w:jc w:val="center"/>
        </w:trPr>
        <w:tc>
          <w:tcPr>
            <w:tcW w:w="9637" w:type="dxa"/>
            <w:tcBorders>
              <w:top w:val="nil"/>
              <w:bottom w:val="nil"/>
            </w:tcBorders>
            <w:shd w:val="clear" w:color="auto" w:fill="auto"/>
          </w:tcPr>
          <w:p w:rsidR="00FC7376" w:rsidRPr="00AA14C2" w:rsidRDefault="00FC7376" w:rsidP="00571619">
            <w:pPr>
              <w:pStyle w:val="SingleTxtGA"/>
              <w:spacing w:line="360" w:lineRule="exact"/>
              <w:rPr>
                <w:rtl/>
              </w:rPr>
            </w:pPr>
            <w:r w:rsidRPr="00AA14C2">
              <w:rPr>
                <w:rtl/>
              </w:rPr>
              <w:tab/>
              <w:t>كما</w:t>
            </w:r>
            <w:r w:rsidR="008E54F7" w:rsidRPr="00AA14C2">
              <w:rPr>
                <w:rtl/>
              </w:rPr>
              <w:t xml:space="preserve"> </w:t>
            </w:r>
            <w:r w:rsidRPr="00AA14C2">
              <w:rPr>
                <w:rtl/>
              </w:rPr>
              <w:t>أولت</w:t>
            </w:r>
            <w:r w:rsidR="008E54F7" w:rsidRPr="00AA14C2">
              <w:rPr>
                <w:rtl/>
              </w:rPr>
              <w:t xml:space="preserve"> </w:t>
            </w:r>
            <w:r w:rsidRPr="00AA14C2">
              <w:rPr>
                <w:rtl/>
              </w:rPr>
              <w:t>اللجنة</w:t>
            </w:r>
            <w:r w:rsidR="008E54F7" w:rsidRPr="00AA14C2">
              <w:rPr>
                <w:rtl/>
              </w:rPr>
              <w:t xml:space="preserve"> </w:t>
            </w:r>
            <w:r w:rsidRPr="00AA14C2">
              <w:rPr>
                <w:rtl/>
              </w:rPr>
              <w:t>الأعمال</w:t>
            </w:r>
            <w:r w:rsidR="008E54F7" w:rsidRPr="00AA14C2">
              <w:rPr>
                <w:rtl/>
              </w:rPr>
              <w:t xml:space="preserve"> </w:t>
            </w:r>
            <w:r w:rsidRPr="00AA14C2">
              <w:rPr>
                <w:rtl/>
              </w:rPr>
              <w:t>الانتقامية</w:t>
            </w:r>
            <w:r w:rsidR="008E54F7" w:rsidRPr="00AA14C2">
              <w:rPr>
                <w:rtl/>
              </w:rPr>
              <w:t xml:space="preserve"> </w:t>
            </w:r>
            <w:r w:rsidRPr="00AA14C2">
              <w:rPr>
                <w:rtl/>
              </w:rPr>
              <w:t>اهتماماً</w:t>
            </w:r>
            <w:r w:rsidR="008E54F7" w:rsidRPr="00AA14C2">
              <w:rPr>
                <w:rtl/>
              </w:rPr>
              <w:t xml:space="preserve"> </w:t>
            </w:r>
            <w:r w:rsidRPr="00AA14C2">
              <w:rPr>
                <w:rtl/>
              </w:rPr>
              <w:t>خاصاً</w:t>
            </w:r>
            <w:r w:rsidR="008E54F7" w:rsidRPr="00AA14C2">
              <w:rPr>
                <w:rtl/>
              </w:rPr>
              <w:t xml:space="preserve"> </w:t>
            </w:r>
            <w:r w:rsidRPr="00AA14C2">
              <w:rPr>
                <w:rtl/>
              </w:rPr>
              <w:t>(انظر</w:t>
            </w:r>
            <w:r w:rsidR="008E54F7" w:rsidRPr="00AA14C2">
              <w:rPr>
                <w:rtl/>
              </w:rPr>
              <w:t xml:space="preserve"> </w:t>
            </w:r>
            <w:r w:rsidRPr="00AA14C2">
              <w:rPr>
                <w:rtl/>
              </w:rPr>
              <w:t>الفصل</w:t>
            </w:r>
            <w:r w:rsidR="008E54F7" w:rsidRPr="00AA14C2">
              <w:rPr>
                <w:rtl/>
              </w:rPr>
              <w:t xml:space="preserve"> </w:t>
            </w:r>
            <w:r w:rsidRPr="00AA14C2">
              <w:rPr>
                <w:rtl/>
              </w:rPr>
              <w:t>الأول).</w:t>
            </w:r>
          </w:p>
        </w:tc>
      </w:tr>
      <w:tr w:rsidR="00FC7376" w:rsidRPr="00AA14C2">
        <w:trPr>
          <w:jc w:val="center"/>
        </w:trPr>
        <w:tc>
          <w:tcPr>
            <w:tcW w:w="9637" w:type="dxa"/>
            <w:tcBorders>
              <w:top w:val="nil"/>
              <w:bottom w:val="nil"/>
            </w:tcBorders>
            <w:shd w:val="clear" w:color="auto" w:fill="auto"/>
          </w:tcPr>
          <w:p w:rsidR="00FC7376" w:rsidRPr="00AA14C2" w:rsidRDefault="00FC7376" w:rsidP="00571619">
            <w:pPr>
              <w:pStyle w:val="SingleTxtGA"/>
              <w:spacing w:after="0" w:line="360" w:lineRule="exact"/>
              <w:rPr>
                <w:rtl/>
              </w:rPr>
            </w:pPr>
            <w:r w:rsidRPr="00AA14C2">
              <w:rPr>
                <w:rtl/>
              </w:rPr>
              <w:tab/>
              <w:t>ويساور</w:t>
            </w:r>
            <w:r w:rsidR="008E54F7" w:rsidRPr="00AA14C2">
              <w:rPr>
                <w:rtl/>
              </w:rPr>
              <w:t xml:space="preserve"> </w:t>
            </w:r>
            <w:r w:rsidRPr="00AA14C2">
              <w:rPr>
                <w:rtl/>
              </w:rPr>
              <w:t>اللجنة</w:t>
            </w:r>
            <w:r w:rsidR="008E54F7" w:rsidRPr="00AA14C2">
              <w:rPr>
                <w:rtl/>
              </w:rPr>
              <w:t xml:space="preserve"> </w:t>
            </w:r>
            <w:r w:rsidRPr="00AA14C2">
              <w:rPr>
                <w:rtl/>
              </w:rPr>
              <w:t>القلق</w:t>
            </w:r>
            <w:r w:rsidR="008E54F7" w:rsidRPr="00AA14C2">
              <w:rPr>
                <w:rtl/>
              </w:rPr>
              <w:t xml:space="preserve"> </w:t>
            </w:r>
            <w:r w:rsidRPr="00AA14C2">
              <w:rPr>
                <w:rtl/>
              </w:rPr>
              <w:t>لأن</w:t>
            </w:r>
            <w:r w:rsidR="008E54F7" w:rsidRPr="00AA14C2">
              <w:rPr>
                <w:rtl/>
              </w:rPr>
              <w:t xml:space="preserve"> </w:t>
            </w:r>
            <w:r w:rsidRPr="00AA14C2">
              <w:rPr>
                <w:rtl/>
              </w:rPr>
              <w:t>الأزمة</w:t>
            </w:r>
            <w:r w:rsidR="008E54F7" w:rsidRPr="00AA14C2">
              <w:rPr>
                <w:rtl/>
              </w:rPr>
              <w:t xml:space="preserve"> </w:t>
            </w:r>
            <w:r w:rsidRPr="00AA14C2">
              <w:rPr>
                <w:rtl/>
              </w:rPr>
              <w:t>المالية</w:t>
            </w:r>
            <w:r w:rsidR="008E54F7" w:rsidRPr="00AA14C2">
              <w:rPr>
                <w:rtl/>
              </w:rPr>
              <w:t xml:space="preserve"> </w:t>
            </w:r>
            <w:r w:rsidRPr="00AA14C2">
              <w:rPr>
                <w:rtl/>
              </w:rPr>
              <w:t>الراهنة</w:t>
            </w:r>
            <w:r w:rsidR="008E54F7" w:rsidRPr="00AA14C2">
              <w:rPr>
                <w:rtl/>
              </w:rPr>
              <w:t xml:space="preserve"> </w:t>
            </w:r>
            <w:r w:rsidRPr="00AA14C2">
              <w:rPr>
                <w:rtl/>
              </w:rPr>
              <w:t>التي</w:t>
            </w:r>
            <w:r w:rsidR="008E54F7" w:rsidRPr="00AA14C2">
              <w:rPr>
                <w:rtl/>
              </w:rPr>
              <w:t xml:space="preserve"> </w:t>
            </w:r>
            <w:r w:rsidRPr="00AA14C2">
              <w:rPr>
                <w:rtl/>
              </w:rPr>
              <w:t>تمر</w:t>
            </w:r>
            <w:r w:rsidR="008E54F7" w:rsidRPr="00AA14C2">
              <w:rPr>
                <w:rtl/>
              </w:rPr>
              <w:t xml:space="preserve"> </w:t>
            </w:r>
            <w:r w:rsidRPr="00AA14C2">
              <w:rPr>
                <w:rtl/>
              </w:rPr>
              <w:t>بها</w:t>
            </w:r>
            <w:r w:rsidR="008E54F7" w:rsidRPr="00AA14C2">
              <w:rPr>
                <w:rtl/>
              </w:rPr>
              <w:t xml:space="preserve"> </w:t>
            </w:r>
            <w:r w:rsidRPr="00AA14C2">
              <w:rPr>
                <w:rtl/>
              </w:rPr>
              <w:t>الأمم</w:t>
            </w:r>
            <w:r w:rsidR="008E54F7" w:rsidRPr="00AA14C2">
              <w:rPr>
                <w:rtl/>
              </w:rPr>
              <w:t xml:space="preserve"> </w:t>
            </w:r>
            <w:r w:rsidRPr="00AA14C2">
              <w:rPr>
                <w:rtl/>
              </w:rPr>
              <w:t>المتحدة</w:t>
            </w:r>
            <w:r w:rsidR="008E54F7" w:rsidRPr="00AA14C2">
              <w:rPr>
                <w:rtl/>
              </w:rPr>
              <w:t xml:space="preserve"> </w:t>
            </w:r>
            <w:r w:rsidRPr="00AA14C2">
              <w:rPr>
                <w:rtl/>
              </w:rPr>
              <w:t>قد</w:t>
            </w:r>
            <w:r w:rsidR="008E54F7" w:rsidRPr="00AA14C2">
              <w:rPr>
                <w:rtl/>
              </w:rPr>
              <w:t xml:space="preserve"> </w:t>
            </w:r>
            <w:r w:rsidRPr="00AA14C2">
              <w:rPr>
                <w:rtl/>
              </w:rPr>
              <w:t>تكون</w:t>
            </w:r>
            <w:r w:rsidR="008E54F7" w:rsidRPr="00AA14C2">
              <w:rPr>
                <w:rtl/>
              </w:rPr>
              <w:t xml:space="preserve"> </w:t>
            </w:r>
            <w:r w:rsidRPr="00AA14C2">
              <w:rPr>
                <w:rtl/>
              </w:rPr>
              <w:t>لها</w:t>
            </w:r>
            <w:r w:rsidR="008E54F7" w:rsidRPr="00AA14C2">
              <w:rPr>
                <w:rtl/>
              </w:rPr>
              <w:t xml:space="preserve"> </w:t>
            </w:r>
            <w:r w:rsidRPr="00AA14C2">
              <w:rPr>
                <w:rtl/>
              </w:rPr>
              <w:t>عواقب</w:t>
            </w:r>
            <w:r w:rsidR="008E54F7" w:rsidRPr="00AA14C2">
              <w:rPr>
                <w:rtl/>
              </w:rPr>
              <w:t xml:space="preserve"> </w:t>
            </w:r>
            <w:r w:rsidRPr="00AA14C2">
              <w:rPr>
                <w:rtl/>
              </w:rPr>
              <w:t>وخيمة</w:t>
            </w:r>
            <w:r w:rsidR="008E54F7" w:rsidRPr="00AA14C2">
              <w:rPr>
                <w:rtl/>
              </w:rPr>
              <w:t xml:space="preserve"> </w:t>
            </w:r>
            <w:r w:rsidRPr="00AA14C2">
              <w:rPr>
                <w:rtl/>
              </w:rPr>
              <w:t>على</w:t>
            </w:r>
            <w:r w:rsidR="008E54F7" w:rsidRPr="00AA14C2">
              <w:rPr>
                <w:rtl/>
              </w:rPr>
              <w:t xml:space="preserve"> </w:t>
            </w:r>
            <w:r w:rsidRPr="00AA14C2">
              <w:rPr>
                <w:rtl/>
              </w:rPr>
              <w:t>نظام</w:t>
            </w:r>
            <w:r w:rsidR="008E54F7" w:rsidRPr="00AA14C2">
              <w:rPr>
                <w:rtl/>
              </w:rPr>
              <w:t xml:space="preserve"> </w:t>
            </w:r>
            <w:r w:rsidRPr="00AA14C2">
              <w:rPr>
                <w:rtl/>
              </w:rPr>
              <w:t>هيئات</w:t>
            </w:r>
            <w:r w:rsidR="008E54F7" w:rsidRPr="00AA14C2">
              <w:rPr>
                <w:rtl/>
              </w:rPr>
              <w:t xml:space="preserve"> </w:t>
            </w:r>
            <w:r w:rsidRPr="00AA14C2">
              <w:rPr>
                <w:rtl/>
              </w:rPr>
              <w:t>المعاهدات</w:t>
            </w:r>
            <w:r w:rsidR="008E54F7" w:rsidRPr="00AA14C2">
              <w:rPr>
                <w:rtl/>
              </w:rPr>
              <w:t xml:space="preserve"> </w:t>
            </w:r>
            <w:r w:rsidRPr="00AA14C2">
              <w:rPr>
                <w:rtl/>
              </w:rPr>
              <w:t>(انظر</w:t>
            </w:r>
            <w:r w:rsidR="008E54F7" w:rsidRPr="00AA14C2">
              <w:rPr>
                <w:rtl/>
              </w:rPr>
              <w:t xml:space="preserve"> </w:t>
            </w:r>
            <w:r w:rsidRPr="00AA14C2">
              <w:rPr>
                <w:rtl/>
              </w:rPr>
              <w:t>الفصل</w:t>
            </w:r>
            <w:r w:rsidR="008E54F7" w:rsidRPr="00AA14C2">
              <w:rPr>
                <w:rtl/>
              </w:rPr>
              <w:t xml:space="preserve"> </w:t>
            </w:r>
            <w:r w:rsidRPr="00AA14C2">
              <w:rPr>
                <w:rtl/>
              </w:rPr>
              <w:t>السابع).</w:t>
            </w:r>
          </w:p>
        </w:tc>
      </w:tr>
      <w:tr w:rsidR="00FC7376" w:rsidRPr="00AA14C2">
        <w:trPr>
          <w:jc w:val="center"/>
        </w:trPr>
        <w:tc>
          <w:tcPr>
            <w:tcW w:w="9637" w:type="dxa"/>
            <w:tcBorders>
              <w:top w:val="nil"/>
            </w:tcBorders>
          </w:tcPr>
          <w:p w:rsidR="00FC7376" w:rsidRPr="00AA14C2" w:rsidRDefault="00FC7376">
            <w:pPr>
              <w:spacing w:line="200" w:lineRule="exact"/>
              <w:rPr>
                <w:rtl/>
              </w:rPr>
            </w:pPr>
          </w:p>
        </w:tc>
      </w:tr>
    </w:tbl>
    <w:p w:rsidR="00A110F5" w:rsidRPr="00AA14C2" w:rsidRDefault="00A110F5" w:rsidP="00571619">
      <w:pPr>
        <w:rPr>
          <w:sz w:val="36"/>
          <w:szCs w:val="36"/>
          <w:rtl/>
        </w:rPr>
        <w:sectPr w:rsidR="00A110F5" w:rsidRPr="00AA14C2" w:rsidSect="00A110F5">
          <w:headerReference w:type="even" r:id="rId20"/>
          <w:headerReference w:type="default" r:id="rId21"/>
          <w:footerReference w:type="even" r:id="rId22"/>
          <w:footerReference w:type="default" r:id="rId23"/>
          <w:headerReference w:type="first" r:id="rId24"/>
          <w:footerReference w:type="first" r:id="rId25"/>
          <w:endnotePr>
            <w:numFmt w:val="decimal"/>
          </w:endnotePr>
          <w:type w:val="oddPage"/>
          <w:pgSz w:w="11907" w:h="16840" w:code="9"/>
          <w:pgMar w:top="1418" w:right="1134" w:bottom="1134" w:left="1134" w:header="851" w:footer="567" w:gutter="0"/>
          <w:pgNumType w:fmt="lowerRoman"/>
          <w:cols w:space="720"/>
          <w:titlePg/>
          <w:bidi/>
          <w:docGrid w:linePitch="360"/>
        </w:sectPr>
      </w:pPr>
    </w:p>
    <w:p w:rsidR="00C9777E" w:rsidRPr="00AA14C2" w:rsidRDefault="00C9777E" w:rsidP="00571619">
      <w:pPr>
        <w:rPr>
          <w:sz w:val="36"/>
          <w:szCs w:val="36"/>
          <w:rtl/>
        </w:rPr>
      </w:pPr>
      <w:r w:rsidRPr="00AA14C2">
        <w:rPr>
          <w:rFonts w:hint="cs"/>
          <w:sz w:val="36"/>
          <w:szCs w:val="36"/>
          <w:rtl/>
        </w:rPr>
        <w:lastRenderedPageBreak/>
        <w:t>المحتويات</w:t>
      </w:r>
    </w:p>
    <w:p w:rsidR="00C9777E" w:rsidRPr="00AA14C2" w:rsidRDefault="00C9777E">
      <w:pPr>
        <w:tabs>
          <w:tab w:val="right" w:pos="9638"/>
        </w:tabs>
        <w:spacing w:before="120" w:after="120" w:line="240" w:lineRule="exact"/>
        <w:ind w:left="284"/>
        <w:rPr>
          <w:iCs/>
          <w:szCs w:val="28"/>
          <w:rtl/>
        </w:rPr>
      </w:pPr>
      <w:r w:rsidRPr="00AA14C2">
        <w:rPr>
          <w:i/>
        </w:rPr>
        <w:tab/>
      </w:r>
      <w:r w:rsidRPr="00AA14C2">
        <w:rPr>
          <w:rFonts w:hint="cs"/>
          <w:iCs/>
          <w:szCs w:val="28"/>
          <w:rtl/>
        </w:rPr>
        <w:t>الصفحة</w:t>
      </w:r>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szCs w:val="28"/>
          <w:rtl/>
          <w:lang w:val="fr-CH"/>
        </w:rPr>
        <w:tab/>
      </w:r>
      <w:r w:rsidRPr="00AA14C2">
        <w:rPr>
          <w:szCs w:val="28"/>
          <w:rtl/>
          <w:lang w:val="fr-CH"/>
        </w:rPr>
        <w:fldChar w:fldCharType="begin"/>
      </w:r>
      <w:r w:rsidRPr="00AA14C2">
        <w:rPr>
          <w:szCs w:val="28"/>
          <w:rtl/>
          <w:lang w:val="fr-CH"/>
        </w:rPr>
        <w:instrText xml:space="preserve"> </w:instrText>
      </w:r>
      <w:r w:rsidRPr="00AA14C2">
        <w:rPr>
          <w:szCs w:val="28"/>
          <w:lang w:val="fr-CH"/>
        </w:rPr>
        <w:instrText>TOC</w:instrText>
      </w:r>
      <w:r w:rsidRPr="00AA14C2">
        <w:rPr>
          <w:szCs w:val="28"/>
          <w:rtl/>
          <w:lang w:val="fr-CH"/>
        </w:rPr>
        <w:instrText xml:space="preserve"> \</w:instrText>
      </w:r>
      <w:r w:rsidRPr="00AA14C2">
        <w:rPr>
          <w:szCs w:val="28"/>
          <w:lang w:val="fr-CH"/>
        </w:rPr>
        <w:instrText>o "1-3" \h \z \t "_ H _Ch_GA,1,_ H_1_GA,1</w:instrText>
      </w:r>
      <w:r w:rsidRPr="00AA14C2">
        <w:rPr>
          <w:szCs w:val="28"/>
          <w:rtl/>
          <w:lang w:val="fr-CH"/>
        </w:rPr>
        <w:instrText xml:space="preserve">" </w:instrText>
      </w:r>
      <w:r w:rsidRPr="00AA14C2">
        <w:rPr>
          <w:szCs w:val="28"/>
          <w:rtl/>
          <w:lang w:val="fr-CH"/>
        </w:rPr>
        <w:fldChar w:fldCharType="separate"/>
      </w:r>
      <w:hyperlink w:anchor="_Toc14869188" w:history="1">
        <w:r w:rsidRPr="00AA14C2">
          <w:rPr>
            <w:noProof/>
            <w:szCs w:val="28"/>
            <w:rtl/>
            <w:lang w:val="fr-CH"/>
          </w:rPr>
          <w:t>أولاً</w:t>
        </w:r>
        <w:r w:rsidRPr="00AA14C2">
          <w:rPr>
            <w:noProof/>
            <w:szCs w:val="28"/>
            <w:rtl/>
            <w:lang w:val="fr-CH"/>
          </w:rPr>
          <w:tab/>
          <w:t>-</w:t>
        </w:r>
        <w:r w:rsidRPr="00AA14C2">
          <w:rPr>
            <w:noProof/>
            <w:szCs w:val="28"/>
            <w:rtl/>
            <w:lang w:val="fr-CH"/>
          </w:rPr>
          <w:tab/>
          <w:t>المسائل التنظيمية ومسائل أخرى</w:t>
        </w:r>
        <w:r w:rsidRPr="00AA14C2">
          <w:rPr>
            <w:noProof/>
            <w:webHidden/>
            <w:szCs w:val="28"/>
            <w:rtl/>
            <w:lang w:val="fr-CH"/>
          </w:rPr>
          <w:tab/>
        </w:r>
        <w:r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Toc14869188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1</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189" w:history="1">
        <w:r w:rsidRPr="00AA14C2">
          <w:rPr>
            <w:noProof/>
            <w:szCs w:val="28"/>
            <w:rtl/>
            <w:lang w:val="fr-CH"/>
          </w:rPr>
          <w:t>ألف</w:t>
        </w:r>
        <w:r w:rsidRPr="00AA14C2">
          <w:rPr>
            <w:noProof/>
            <w:szCs w:val="28"/>
            <w:rtl/>
            <w:lang w:val="fr-CH"/>
          </w:rPr>
          <w:tab/>
          <w:t>-</w:t>
        </w:r>
        <w:r w:rsidRPr="00AA14C2">
          <w:rPr>
            <w:noProof/>
            <w:szCs w:val="28"/>
            <w:rtl/>
            <w:lang w:val="fr-CH"/>
          </w:rPr>
          <w:tab/>
          <w:t>الدول الأطراف في الاتفاقية</w:t>
        </w:r>
        <w:r w:rsidRPr="00AA14C2">
          <w:rPr>
            <w:noProof/>
            <w:webHidden/>
            <w:szCs w:val="28"/>
            <w:rtl/>
            <w:lang w:val="fr-CH"/>
          </w:rPr>
          <w:tab/>
        </w:r>
        <w:r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Toc14869189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1</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190" w:history="1">
        <w:r w:rsidRPr="00AA14C2">
          <w:rPr>
            <w:noProof/>
            <w:szCs w:val="28"/>
            <w:rtl/>
            <w:lang w:val="fr-CH"/>
          </w:rPr>
          <w:t>باء</w:t>
        </w:r>
        <w:r w:rsidRPr="00AA14C2">
          <w:rPr>
            <w:noProof/>
            <w:szCs w:val="28"/>
            <w:rtl/>
            <w:lang w:val="fr-CH"/>
          </w:rPr>
          <w:tab/>
          <w:t>-</w:t>
        </w:r>
        <w:r w:rsidRPr="00AA14C2">
          <w:rPr>
            <w:noProof/>
            <w:szCs w:val="28"/>
            <w:rtl/>
            <w:lang w:val="fr-CH"/>
          </w:rPr>
          <w:tab/>
          <w:t>دورات اللجنة وجدول أعمال كل منها</w:t>
        </w:r>
        <w:r w:rsidRPr="00AA14C2">
          <w:rPr>
            <w:noProof/>
            <w:webHidden/>
            <w:szCs w:val="28"/>
            <w:rtl/>
            <w:lang w:val="fr-CH"/>
          </w:rPr>
          <w:tab/>
        </w:r>
        <w:r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Toc14869190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1</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191" w:history="1">
        <w:r w:rsidRPr="00AA14C2">
          <w:rPr>
            <w:noProof/>
            <w:szCs w:val="28"/>
            <w:rtl/>
            <w:lang w:val="fr-CH"/>
          </w:rPr>
          <w:t>جيم</w:t>
        </w:r>
        <w:r w:rsidRPr="00AA14C2">
          <w:rPr>
            <w:noProof/>
            <w:szCs w:val="28"/>
            <w:rtl/>
            <w:lang w:val="fr-CH"/>
          </w:rPr>
          <w:tab/>
          <w:t>-</w:t>
        </w:r>
        <w:r w:rsidRPr="00AA14C2">
          <w:rPr>
            <w:noProof/>
            <w:szCs w:val="28"/>
            <w:rtl/>
            <w:lang w:val="fr-CH"/>
          </w:rPr>
          <w:tab/>
          <w:t>أعضاء اللجنة وأعضاء المكتب والولايات</w:t>
        </w:r>
        <w:r w:rsidRPr="00AA14C2">
          <w:rPr>
            <w:noProof/>
            <w:webHidden/>
            <w:szCs w:val="28"/>
            <w:rtl/>
            <w:lang w:val="fr-CH"/>
          </w:rPr>
          <w:tab/>
        </w:r>
        <w:r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Toc14869191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2</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192" w:history="1">
        <w:r w:rsidRPr="00AA14C2">
          <w:rPr>
            <w:noProof/>
            <w:szCs w:val="28"/>
            <w:rtl/>
            <w:lang w:val="fr-CH"/>
          </w:rPr>
          <w:t>دال</w:t>
        </w:r>
        <w:r w:rsidRPr="00AA14C2">
          <w:rPr>
            <w:noProof/>
            <w:szCs w:val="28"/>
            <w:rtl/>
            <w:lang w:val="fr-CH"/>
          </w:rPr>
          <w:tab/>
          <w:t>-</w:t>
        </w:r>
        <w:r w:rsidRPr="00AA14C2">
          <w:rPr>
            <w:noProof/>
            <w:szCs w:val="28"/>
            <w:rtl/>
            <w:lang w:val="fr-CH"/>
          </w:rPr>
          <w:tab/>
          <w:t>التقرير الشفوي المقدَّم من رئيس اللجنة إلى الجمعية العامة</w:t>
        </w:r>
        <w:r w:rsidRPr="00AA14C2">
          <w:rPr>
            <w:noProof/>
            <w:webHidden/>
            <w:szCs w:val="28"/>
            <w:rtl/>
            <w:lang w:val="fr-CH"/>
          </w:rPr>
          <w:tab/>
        </w:r>
        <w:r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Toc14869192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2</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193" w:history="1">
        <w:r w:rsidRPr="00AA14C2">
          <w:rPr>
            <w:noProof/>
            <w:szCs w:val="28"/>
            <w:rtl/>
            <w:lang w:val="fr-CH"/>
          </w:rPr>
          <w:t>هاء</w:t>
        </w:r>
        <w:r w:rsidRPr="00AA14C2">
          <w:rPr>
            <w:noProof/>
            <w:szCs w:val="28"/>
            <w:rtl/>
            <w:lang w:val="fr-CH"/>
          </w:rPr>
          <w:tab/>
          <w:t>-</w:t>
        </w:r>
        <w:r w:rsidRPr="00AA14C2">
          <w:rPr>
            <w:noProof/>
            <w:szCs w:val="28"/>
            <w:rtl/>
            <w:lang w:val="fr-CH"/>
          </w:rPr>
          <w:tab/>
          <w:t>أنشطة اللجنة فيما يتعلق بالبروتوكول الاختياري للاتفاقية</w:t>
        </w:r>
        <w:r w:rsidRPr="00AA14C2">
          <w:rPr>
            <w:noProof/>
            <w:webHidden/>
            <w:szCs w:val="28"/>
            <w:rtl/>
            <w:lang w:val="fr-CH"/>
          </w:rPr>
          <w:tab/>
        </w:r>
        <w:r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Toc14869193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2</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ind w:left="2211" w:right="907" w:hanging="2211"/>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194" w:history="1">
        <w:r w:rsidRPr="00AA14C2">
          <w:rPr>
            <w:noProof/>
            <w:szCs w:val="28"/>
            <w:rtl/>
            <w:lang w:val="fr-CH"/>
          </w:rPr>
          <w:t>واو</w:t>
        </w:r>
        <w:r w:rsidRPr="00AA14C2">
          <w:rPr>
            <w:noProof/>
            <w:szCs w:val="28"/>
            <w:rtl/>
            <w:lang w:val="fr-CH"/>
          </w:rPr>
          <w:tab/>
          <w:t>-</w:t>
        </w:r>
        <w:r w:rsidRPr="00AA14C2">
          <w:rPr>
            <w:noProof/>
            <w:szCs w:val="28"/>
            <w:rtl/>
            <w:lang w:val="fr-CH"/>
          </w:rPr>
          <w:tab/>
          <w:t>بيان مشترك بمناسبة يوم الأمم المتحدة الدولي لمساندة ضحايا التعذيب، والتعاون مع مجلس إدارة صندوق الأمم المتحدة للتبرعات لضحايا التعذيب</w:t>
        </w:r>
        <w:r w:rsidRPr="00AA14C2">
          <w:rPr>
            <w:noProof/>
            <w:webHidden/>
            <w:szCs w:val="28"/>
            <w:rtl/>
            <w:lang w:val="fr-CH"/>
          </w:rPr>
          <w:tab/>
        </w:r>
        <w:r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Toc14869194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2</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195" w:history="1">
        <w:r w:rsidRPr="00AA14C2">
          <w:rPr>
            <w:noProof/>
            <w:szCs w:val="28"/>
            <w:rtl/>
            <w:lang w:val="fr-CH"/>
          </w:rPr>
          <w:t>زاي</w:t>
        </w:r>
        <w:r w:rsidRPr="00AA14C2">
          <w:rPr>
            <w:noProof/>
            <w:szCs w:val="28"/>
            <w:rtl/>
            <w:lang w:val="fr-CH"/>
          </w:rPr>
          <w:tab/>
          <w:t>-</w:t>
        </w:r>
        <w:r w:rsidRPr="00AA14C2">
          <w:rPr>
            <w:noProof/>
            <w:szCs w:val="28"/>
            <w:rtl/>
            <w:lang w:val="fr-CH"/>
          </w:rPr>
          <w:tab/>
          <w:t>مشاركة المنظمات غير الحكومية</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Toc14869195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3</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196" w:history="1">
        <w:r w:rsidRPr="00AA14C2">
          <w:rPr>
            <w:noProof/>
            <w:szCs w:val="28"/>
            <w:rtl/>
            <w:lang w:val="fr-CH"/>
          </w:rPr>
          <w:t>حاء</w:t>
        </w:r>
        <w:r w:rsidR="004D33EC">
          <w:rPr>
            <w:noProof/>
            <w:szCs w:val="28"/>
            <w:rtl/>
            <w:lang w:val="fr-CH"/>
          </w:rPr>
          <w:tab/>
        </w:r>
        <w:r w:rsidRPr="00AA14C2">
          <w:rPr>
            <w:noProof/>
            <w:szCs w:val="28"/>
            <w:rtl/>
            <w:lang w:val="fr-CH"/>
          </w:rPr>
          <w:t>-</w:t>
        </w:r>
        <w:r w:rsidRPr="00AA14C2">
          <w:rPr>
            <w:noProof/>
            <w:szCs w:val="28"/>
            <w:rtl/>
            <w:lang w:val="fr-CH"/>
          </w:rPr>
          <w:tab/>
          <w:t>مشاركة المؤسسات الوطنية لحقوق الإنسان والآليات الوقائية الوطنية</w:t>
        </w:r>
        <w:r w:rsidRPr="00AA14C2">
          <w:rPr>
            <w:noProof/>
            <w:webHidden/>
            <w:szCs w:val="28"/>
            <w:rtl/>
            <w:lang w:val="fr-CH"/>
          </w:rPr>
          <w:tab/>
        </w:r>
        <w:r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Toc14869196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3</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197" w:history="1">
        <w:r w:rsidRPr="00AA14C2">
          <w:rPr>
            <w:noProof/>
            <w:szCs w:val="28"/>
            <w:rtl/>
            <w:lang w:val="fr-CH"/>
          </w:rPr>
          <w:t>طاء</w:t>
        </w:r>
        <w:r w:rsidR="004D33EC">
          <w:rPr>
            <w:noProof/>
            <w:szCs w:val="28"/>
            <w:rtl/>
            <w:lang w:val="fr-CH"/>
          </w:rPr>
          <w:tab/>
        </w:r>
        <w:r w:rsidRPr="00AA14C2">
          <w:rPr>
            <w:noProof/>
            <w:szCs w:val="28"/>
            <w:rtl/>
            <w:lang w:val="fr-CH"/>
          </w:rPr>
          <w:t>-</w:t>
        </w:r>
        <w:r w:rsidRPr="00AA14C2">
          <w:rPr>
            <w:noProof/>
            <w:szCs w:val="28"/>
            <w:rtl/>
            <w:lang w:val="fr-CH"/>
          </w:rPr>
          <w:tab/>
          <w:t>المقرر المعني بالأعمال الانتقامية</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Toc14869197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4</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198" w:history="1">
        <w:r w:rsidRPr="00AA14C2">
          <w:rPr>
            <w:noProof/>
            <w:szCs w:val="28"/>
            <w:rtl/>
            <w:lang w:val="fr-CH"/>
          </w:rPr>
          <w:t>ياء</w:t>
        </w:r>
        <w:r w:rsidR="004D33EC">
          <w:rPr>
            <w:noProof/>
            <w:szCs w:val="28"/>
            <w:rtl/>
            <w:lang w:val="fr-CH"/>
          </w:rPr>
          <w:tab/>
        </w:r>
        <w:r w:rsidRPr="00AA14C2">
          <w:rPr>
            <w:noProof/>
            <w:szCs w:val="28"/>
            <w:rtl/>
            <w:lang w:val="fr-CH"/>
          </w:rPr>
          <w:t>-</w:t>
        </w:r>
        <w:r w:rsidRPr="00AA14C2">
          <w:rPr>
            <w:noProof/>
            <w:szCs w:val="28"/>
            <w:rtl/>
            <w:lang w:val="fr-CH"/>
          </w:rPr>
          <w:tab/>
          <w:t>عملية تعزيز هيئات المعاهدات</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Toc14869198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4</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199" w:history="1">
        <w:r w:rsidRPr="004D33EC">
          <w:rPr>
            <w:noProof/>
            <w:sz w:val="14"/>
            <w:szCs w:val="22"/>
            <w:rtl/>
            <w:lang w:val="fr-CH"/>
          </w:rPr>
          <w:t>كاف</w:t>
        </w:r>
        <w:r w:rsidR="004D33EC">
          <w:rPr>
            <w:noProof/>
            <w:szCs w:val="28"/>
            <w:rtl/>
            <w:lang w:val="fr-CH"/>
          </w:rPr>
          <w:tab/>
        </w:r>
        <w:r w:rsidRPr="00AA14C2">
          <w:rPr>
            <w:noProof/>
            <w:szCs w:val="28"/>
            <w:rtl/>
            <w:lang w:val="fr-CH"/>
          </w:rPr>
          <w:t>-</w:t>
        </w:r>
        <w:r w:rsidRPr="00AA14C2">
          <w:rPr>
            <w:noProof/>
            <w:szCs w:val="28"/>
            <w:rtl/>
            <w:lang w:val="fr-CH"/>
          </w:rPr>
          <w:tab/>
          <w:t>تنفيذ قرارات المعتكف المتعلقة بأساليب عمل اللجنة</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Toc14869199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5</w:t>
        </w:r>
        <w:r w:rsidRPr="00AA14C2">
          <w:rPr>
            <w:noProof/>
            <w:szCs w:val="28"/>
            <w:lang w:val="fr-CH"/>
          </w:rPr>
          <w:fldChar w:fldCharType="end"/>
        </w:r>
      </w:hyperlink>
    </w:p>
    <w:p w:rsidR="002343DE" w:rsidRPr="00AA14C2" w:rsidRDefault="002343DE" w:rsidP="00C41A41">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200" w:history="1">
        <w:r w:rsidRPr="00AA14C2">
          <w:rPr>
            <w:noProof/>
            <w:szCs w:val="28"/>
            <w:rtl/>
            <w:lang w:val="fr-CH"/>
          </w:rPr>
          <w:t>لام</w:t>
        </w:r>
        <w:r w:rsidR="004D33EC">
          <w:rPr>
            <w:noProof/>
            <w:szCs w:val="28"/>
            <w:rtl/>
            <w:lang w:val="fr-CH"/>
          </w:rPr>
          <w:tab/>
        </w:r>
        <w:r w:rsidRPr="00AA14C2">
          <w:rPr>
            <w:noProof/>
            <w:szCs w:val="28"/>
            <w:rtl/>
            <w:lang w:val="fr-CH"/>
          </w:rPr>
          <w:t>-</w:t>
        </w:r>
        <w:r w:rsidRPr="00AA14C2">
          <w:rPr>
            <w:noProof/>
            <w:szCs w:val="28"/>
            <w:rtl/>
            <w:lang w:val="fr-CH"/>
          </w:rPr>
          <w:tab/>
          <w:t>مشاركة أعضاء اللجنة في اجتماعات أخرى</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Toc14869200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5</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noProof/>
          <w:szCs w:val="28"/>
          <w:rtl/>
          <w:lang w:val="fr-CH"/>
        </w:rPr>
        <w:tab/>
      </w:r>
      <w:hyperlink w:anchor="_Toc14869201" w:history="1">
        <w:r w:rsidRPr="00AA14C2">
          <w:rPr>
            <w:noProof/>
            <w:szCs w:val="28"/>
            <w:rtl/>
            <w:lang w:val="fr-CH"/>
          </w:rPr>
          <w:t>ثانياً</w:t>
        </w:r>
        <w:r w:rsidRPr="00AA14C2">
          <w:rPr>
            <w:noProof/>
            <w:szCs w:val="28"/>
            <w:rtl/>
            <w:lang w:val="fr-CH"/>
          </w:rPr>
          <w:tab/>
          <w:t>-</w:t>
        </w:r>
        <w:r w:rsidRPr="00AA14C2">
          <w:rPr>
            <w:noProof/>
            <w:szCs w:val="28"/>
            <w:rtl/>
            <w:lang w:val="fr-CH"/>
          </w:rPr>
          <w:tab/>
          <w:t>تقديم الدول الأطراف التقارير بموجب المادة 19 من الاتفاقية</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Toc14869201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7</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202" w:history="1">
        <w:r w:rsidRPr="00AA14C2">
          <w:rPr>
            <w:noProof/>
            <w:szCs w:val="28"/>
            <w:rtl/>
            <w:lang w:val="fr-CH"/>
          </w:rPr>
          <w:t>ألف</w:t>
        </w:r>
        <w:r w:rsidR="004D33EC">
          <w:rPr>
            <w:noProof/>
            <w:szCs w:val="28"/>
            <w:rtl/>
            <w:lang w:val="fr-CH"/>
          </w:rPr>
          <w:tab/>
        </w:r>
        <w:r w:rsidRPr="00AA14C2">
          <w:rPr>
            <w:noProof/>
            <w:szCs w:val="28"/>
            <w:rtl/>
            <w:lang w:val="fr-CH"/>
          </w:rPr>
          <w:t>-</w:t>
        </w:r>
        <w:r w:rsidRPr="00AA14C2">
          <w:rPr>
            <w:noProof/>
            <w:szCs w:val="28"/>
            <w:rtl/>
            <w:lang w:val="fr-CH"/>
          </w:rPr>
          <w:tab/>
          <w:t>دعوة إلى تقديم التقارير الدورية</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Toc14869202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7</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203" w:history="1">
        <w:r w:rsidRPr="00AA14C2">
          <w:rPr>
            <w:noProof/>
            <w:szCs w:val="28"/>
            <w:rtl/>
            <w:lang w:val="fr-CH"/>
          </w:rPr>
          <w:t>باء</w:t>
        </w:r>
        <w:r w:rsidRPr="00AA14C2">
          <w:rPr>
            <w:noProof/>
            <w:szCs w:val="28"/>
            <w:rtl/>
            <w:lang w:val="fr-CH"/>
          </w:rPr>
          <w:tab/>
          <w:t>-</w:t>
        </w:r>
        <w:r w:rsidRPr="00AA14C2">
          <w:rPr>
            <w:noProof/>
            <w:szCs w:val="28"/>
            <w:rtl/>
            <w:lang w:val="fr-CH"/>
          </w:rPr>
          <w:tab/>
          <w:t>الإجراء المبسط لتقديم التقارير</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Toc14869203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8</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204" w:history="1">
        <w:r w:rsidRPr="00AA14C2">
          <w:rPr>
            <w:noProof/>
            <w:szCs w:val="28"/>
            <w:rtl/>
            <w:lang w:val="fr-CH"/>
          </w:rPr>
          <w:t>جيم</w:t>
        </w:r>
        <w:r w:rsidRPr="00AA14C2">
          <w:rPr>
            <w:noProof/>
            <w:szCs w:val="28"/>
            <w:rtl/>
            <w:lang w:val="fr-CH"/>
          </w:rPr>
          <w:tab/>
          <w:t>-</w:t>
        </w:r>
        <w:r w:rsidRPr="00AA14C2">
          <w:rPr>
            <w:noProof/>
            <w:szCs w:val="28"/>
            <w:rtl/>
            <w:lang w:val="fr-CH"/>
          </w:rPr>
          <w:tab/>
          <w:t>رسائل تذكيرية بخصوص التقارير الأولية والتقارير الدورية التي تأخر موعد تقديمها</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Toc14869204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9</w:t>
        </w:r>
        <w:r w:rsidRPr="00AA14C2">
          <w:rPr>
            <w:noProof/>
            <w:szCs w:val="28"/>
            <w:lang w:val="fr-CH"/>
          </w:rPr>
          <w:fldChar w:fldCharType="end"/>
        </w:r>
      </w:hyperlink>
    </w:p>
    <w:p w:rsidR="002343DE" w:rsidRPr="00AA14C2" w:rsidRDefault="002343DE" w:rsidP="00C41A41">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205" w:history="1">
        <w:r w:rsidRPr="00AA14C2">
          <w:rPr>
            <w:noProof/>
            <w:szCs w:val="28"/>
            <w:rtl/>
            <w:lang w:val="fr-CH"/>
          </w:rPr>
          <w:t>دال</w:t>
        </w:r>
        <w:r w:rsidRPr="00AA14C2">
          <w:rPr>
            <w:noProof/>
            <w:szCs w:val="28"/>
            <w:rtl/>
            <w:lang w:val="fr-CH"/>
          </w:rPr>
          <w:tab/>
          <w:t>-</w:t>
        </w:r>
        <w:r w:rsidRPr="00AA14C2">
          <w:rPr>
            <w:noProof/>
            <w:szCs w:val="28"/>
            <w:rtl/>
            <w:lang w:val="fr-CH"/>
          </w:rPr>
          <w:tab/>
          <w:t>بحث التدابير المتخذة من دولة طرف في غياب تقرير منها</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Toc14869205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9</w:t>
        </w:r>
        <w:r w:rsidRPr="00AA14C2">
          <w:rPr>
            <w:noProof/>
            <w:szCs w:val="28"/>
            <w:lang w:val="fr-CH"/>
          </w:rPr>
          <w:fldChar w:fldCharType="end"/>
        </w:r>
      </w:hyperlink>
    </w:p>
    <w:p w:rsidR="002343DE" w:rsidRPr="00AA14C2" w:rsidRDefault="002343DE" w:rsidP="00C41A41">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sidRPr="00AA14C2">
        <w:rPr>
          <w:noProof/>
          <w:szCs w:val="28"/>
          <w:rtl/>
          <w:lang w:val="fr-CH"/>
        </w:rPr>
        <w:tab/>
      </w:r>
      <w:hyperlink w:anchor="_Toc14869206" w:history="1">
        <w:r w:rsidRPr="00AA14C2">
          <w:rPr>
            <w:noProof/>
            <w:szCs w:val="28"/>
            <w:rtl/>
            <w:lang w:val="fr-CH"/>
          </w:rPr>
          <w:t>ثالثاً</w:t>
        </w:r>
        <w:r w:rsidRPr="00AA14C2">
          <w:rPr>
            <w:noProof/>
            <w:szCs w:val="28"/>
            <w:rtl/>
            <w:lang w:val="fr-CH"/>
          </w:rPr>
          <w:tab/>
          <w:t>-</w:t>
        </w:r>
        <w:r w:rsidRPr="00AA14C2">
          <w:rPr>
            <w:noProof/>
            <w:szCs w:val="28"/>
            <w:rtl/>
            <w:lang w:val="fr-CH"/>
          </w:rPr>
          <w:tab/>
          <w:t>النظر في التقارير المقدمة من الدول الأطراف بموجب المادة 19 من الاتفاقية</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Toc14869206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11</w:t>
        </w:r>
        <w:r w:rsidRPr="00AA14C2">
          <w:rPr>
            <w:noProof/>
            <w:szCs w:val="28"/>
            <w:lang w:val="fr-CH"/>
          </w:rPr>
          <w:fldChar w:fldCharType="end"/>
        </w:r>
      </w:hyperlink>
    </w:p>
    <w:p w:rsidR="002343DE" w:rsidRPr="00AA14C2" w:rsidRDefault="002343DE" w:rsidP="00C41A41">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sidRPr="00AA14C2">
        <w:rPr>
          <w:noProof/>
          <w:szCs w:val="28"/>
          <w:rtl/>
          <w:lang w:val="fr-CH"/>
        </w:rPr>
        <w:tab/>
      </w:r>
      <w:hyperlink w:anchor="_Toc14869207" w:history="1">
        <w:r w:rsidRPr="00AA14C2">
          <w:rPr>
            <w:noProof/>
            <w:szCs w:val="28"/>
            <w:rtl/>
            <w:lang w:val="fr-CH"/>
          </w:rPr>
          <w:t>رابعاً</w:t>
        </w:r>
        <w:r w:rsidRPr="00AA14C2">
          <w:rPr>
            <w:noProof/>
            <w:szCs w:val="28"/>
            <w:rtl/>
            <w:lang w:val="fr-CH"/>
          </w:rPr>
          <w:tab/>
          <w:t>-</w:t>
        </w:r>
        <w:r w:rsidRPr="00AA14C2">
          <w:rPr>
            <w:noProof/>
            <w:szCs w:val="28"/>
            <w:rtl/>
            <w:lang w:val="fr-CH"/>
          </w:rPr>
          <w:tab/>
          <w:t>متابعة الملاحظات الختامية المتعلقة بتقارير الدول الأطراف</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Toc14869207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12</w:t>
        </w:r>
        <w:r w:rsidRPr="00AA14C2">
          <w:rPr>
            <w:noProof/>
            <w:szCs w:val="28"/>
            <w:lang w:val="fr-CH"/>
          </w:rPr>
          <w:fldChar w:fldCharType="end"/>
        </w:r>
      </w:hyperlink>
    </w:p>
    <w:p w:rsidR="002343DE" w:rsidRPr="00AA14C2" w:rsidRDefault="002343DE" w:rsidP="00C41A41">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sidRPr="00AA14C2">
        <w:rPr>
          <w:noProof/>
          <w:szCs w:val="28"/>
          <w:rtl/>
          <w:lang w:val="fr-CH"/>
        </w:rPr>
        <w:tab/>
      </w:r>
      <w:hyperlink w:anchor="_Toc14869208" w:history="1">
        <w:r w:rsidRPr="00AA14C2">
          <w:rPr>
            <w:noProof/>
            <w:szCs w:val="28"/>
            <w:rtl/>
            <w:lang w:val="fr-CH"/>
          </w:rPr>
          <w:t>خامساً</w:t>
        </w:r>
        <w:r w:rsidRPr="00AA14C2">
          <w:rPr>
            <w:noProof/>
            <w:szCs w:val="28"/>
            <w:rtl/>
            <w:lang w:val="fr-CH"/>
          </w:rPr>
          <w:tab/>
          <w:t>-</w:t>
        </w:r>
        <w:r w:rsidRPr="00AA14C2">
          <w:rPr>
            <w:noProof/>
            <w:szCs w:val="28"/>
            <w:rtl/>
            <w:lang w:val="fr-CH"/>
          </w:rPr>
          <w:tab/>
          <w:t>أنشطة اللجنة بموجب المادة 20 من الاتفاقية</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Toc14869208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15</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noProof/>
          <w:szCs w:val="28"/>
          <w:rtl/>
          <w:lang w:val="fr-CH"/>
        </w:rPr>
        <w:tab/>
      </w:r>
      <w:hyperlink w:anchor="_Toc14869209" w:history="1">
        <w:r w:rsidRPr="00AA14C2">
          <w:rPr>
            <w:noProof/>
            <w:szCs w:val="28"/>
            <w:rtl/>
            <w:lang w:val="fr-CH"/>
          </w:rPr>
          <w:t>سادساً</w:t>
        </w:r>
        <w:r w:rsidRPr="00AA14C2">
          <w:rPr>
            <w:noProof/>
            <w:szCs w:val="28"/>
            <w:rtl/>
            <w:lang w:val="fr-CH"/>
          </w:rPr>
          <w:tab/>
          <w:t>-</w:t>
        </w:r>
        <w:r w:rsidRPr="00AA14C2">
          <w:rPr>
            <w:noProof/>
            <w:szCs w:val="28"/>
            <w:rtl/>
            <w:lang w:val="fr-CH"/>
          </w:rPr>
          <w:tab/>
          <w:t>النظر في الشكاوى المقدمة بموجب المادة 22 من الاتفاقية</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Toc14869209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15</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210" w:history="1">
        <w:r w:rsidRPr="00AA14C2">
          <w:rPr>
            <w:noProof/>
            <w:szCs w:val="28"/>
            <w:rtl/>
            <w:lang w:val="fr-CH"/>
          </w:rPr>
          <w:t>ألف</w:t>
        </w:r>
        <w:r w:rsidR="004D33EC">
          <w:rPr>
            <w:noProof/>
            <w:szCs w:val="28"/>
            <w:rtl/>
            <w:lang w:val="fr-CH"/>
          </w:rPr>
          <w:tab/>
        </w:r>
        <w:r w:rsidRPr="00AA14C2">
          <w:rPr>
            <w:noProof/>
            <w:szCs w:val="28"/>
            <w:rtl/>
            <w:lang w:val="fr-CH"/>
          </w:rPr>
          <w:t>-</w:t>
        </w:r>
        <w:r w:rsidRPr="00AA14C2">
          <w:rPr>
            <w:noProof/>
            <w:szCs w:val="28"/>
            <w:rtl/>
            <w:lang w:val="fr-CH"/>
          </w:rPr>
          <w:tab/>
          <w:t>مقدمة</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Toc14869210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15</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211" w:history="1">
        <w:r w:rsidRPr="00AA14C2">
          <w:rPr>
            <w:noProof/>
            <w:szCs w:val="28"/>
            <w:rtl/>
            <w:lang w:val="fr-CH"/>
          </w:rPr>
          <w:t>باء</w:t>
        </w:r>
        <w:r w:rsidR="004D33EC">
          <w:rPr>
            <w:noProof/>
            <w:szCs w:val="28"/>
            <w:rtl/>
            <w:lang w:val="fr-CH"/>
          </w:rPr>
          <w:tab/>
        </w:r>
        <w:r w:rsidRPr="00AA14C2">
          <w:rPr>
            <w:noProof/>
            <w:szCs w:val="28"/>
            <w:rtl/>
            <w:lang w:val="fr-CH"/>
          </w:rPr>
          <w:t>-</w:t>
        </w:r>
        <w:r w:rsidRPr="00AA14C2">
          <w:rPr>
            <w:noProof/>
            <w:szCs w:val="28"/>
            <w:rtl/>
            <w:lang w:val="fr-CH"/>
          </w:rPr>
          <w:tab/>
          <w:t>تدابير الحماية المؤقتة</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Toc14869211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15</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212" w:history="1">
        <w:r w:rsidRPr="00AA14C2">
          <w:rPr>
            <w:noProof/>
            <w:szCs w:val="28"/>
            <w:rtl/>
            <w:lang w:val="fr-CH"/>
          </w:rPr>
          <w:t>جيم</w:t>
        </w:r>
        <w:r w:rsidR="004D33EC">
          <w:rPr>
            <w:noProof/>
            <w:szCs w:val="28"/>
            <w:rtl/>
            <w:lang w:val="fr-CH"/>
          </w:rPr>
          <w:tab/>
        </w:r>
        <w:r w:rsidRPr="00AA14C2">
          <w:rPr>
            <w:noProof/>
            <w:szCs w:val="28"/>
            <w:rtl/>
            <w:lang w:val="fr-CH"/>
          </w:rPr>
          <w:t>-</w:t>
        </w:r>
        <w:r w:rsidRPr="00AA14C2">
          <w:rPr>
            <w:noProof/>
            <w:szCs w:val="28"/>
            <w:rtl/>
            <w:lang w:val="fr-CH"/>
          </w:rPr>
          <w:tab/>
          <w:t>سير العمل</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Toc14869212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16</w:t>
        </w:r>
        <w:r w:rsidRPr="00AA14C2">
          <w:rPr>
            <w:noProof/>
            <w:szCs w:val="28"/>
            <w:lang w:val="fr-CH"/>
          </w:rPr>
          <w:fldChar w:fldCharType="end"/>
        </w:r>
      </w:hyperlink>
    </w:p>
    <w:p w:rsidR="002343DE" w:rsidRPr="00AA14C2" w:rsidRDefault="002343DE" w:rsidP="00C41A41">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sidRPr="00AA14C2">
        <w:rPr>
          <w:noProof/>
          <w:szCs w:val="28"/>
          <w:rtl/>
          <w:lang w:val="fr-CH"/>
        </w:rPr>
        <w:tab/>
      </w:r>
      <w:r w:rsidRPr="00AA14C2">
        <w:rPr>
          <w:noProof/>
          <w:szCs w:val="28"/>
          <w:rtl/>
          <w:lang w:val="fr-CH"/>
        </w:rPr>
        <w:tab/>
      </w:r>
      <w:r w:rsidRPr="00AA14C2">
        <w:rPr>
          <w:noProof/>
          <w:szCs w:val="28"/>
          <w:rtl/>
          <w:lang w:val="fr-CH"/>
        </w:rPr>
        <w:tab/>
      </w:r>
      <w:hyperlink w:anchor="_Toc14869213" w:history="1">
        <w:r w:rsidRPr="00AA14C2">
          <w:rPr>
            <w:noProof/>
            <w:szCs w:val="28"/>
            <w:rtl/>
            <w:lang w:val="fr-CH"/>
          </w:rPr>
          <w:t>دال</w:t>
        </w:r>
        <w:r w:rsidR="004D33EC">
          <w:rPr>
            <w:noProof/>
            <w:szCs w:val="28"/>
            <w:rtl/>
            <w:lang w:val="fr-CH"/>
          </w:rPr>
          <w:tab/>
        </w:r>
        <w:r w:rsidRPr="00AA14C2">
          <w:rPr>
            <w:noProof/>
            <w:szCs w:val="28"/>
            <w:rtl/>
            <w:lang w:val="fr-CH"/>
          </w:rPr>
          <w:t>-</w:t>
        </w:r>
        <w:r w:rsidRPr="00AA14C2">
          <w:rPr>
            <w:noProof/>
            <w:szCs w:val="28"/>
            <w:rtl/>
            <w:lang w:val="fr-CH"/>
          </w:rPr>
          <w:tab/>
          <w:t>أنشطة المتابعة</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Toc14869213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18</w:t>
        </w:r>
        <w:r w:rsidRPr="00AA14C2">
          <w:rPr>
            <w:noProof/>
            <w:szCs w:val="28"/>
            <w:lang w:val="fr-CH"/>
          </w:rPr>
          <w:fldChar w:fldCharType="end"/>
        </w:r>
      </w:hyperlink>
    </w:p>
    <w:p w:rsidR="002343DE" w:rsidRPr="00AA14C2" w:rsidRDefault="002343DE" w:rsidP="00C41A41">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sidRPr="00AA14C2">
        <w:rPr>
          <w:noProof/>
          <w:szCs w:val="28"/>
          <w:rtl/>
          <w:lang w:val="fr-CH"/>
        </w:rPr>
        <w:tab/>
      </w:r>
      <w:hyperlink w:anchor="_Toc14869214" w:history="1">
        <w:r w:rsidRPr="00AA14C2">
          <w:rPr>
            <w:noProof/>
            <w:szCs w:val="28"/>
            <w:rtl/>
            <w:lang w:val="fr-CH"/>
          </w:rPr>
          <w:t>سابعاً</w:t>
        </w:r>
        <w:r w:rsidRPr="00AA14C2">
          <w:rPr>
            <w:noProof/>
            <w:szCs w:val="28"/>
            <w:rtl/>
            <w:lang w:val="fr-CH"/>
          </w:rPr>
          <w:tab/>
          <w:t>-</w:t>
        </w:r>
        <w:r w:rsidRPr="00AA14C2">
          <w:rPr>
            <w:noProof/>
            <w:szCs w:val="28"/>
            <w:rtl/>
            <w:lang w:val="fr-CH"/>
          </w:rPr>
          <w:tab/>
          <w:t>اجتماعات اللجنة في عام 2019</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Toc14869214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19</w:t>
        </w:r>
        <w:r w:rsidRPr="00AA14C2">
          <w:rPr>
            <w:noProof/>
            <w:szCs w:val="28"/>
            <w:lang w:val="fr-CH"/>
          </w:rPr>
          <w:fldChar w:fldCharType="end"/>
        </w:r>
      </w:hyperlink>
    </w:p>
    <w:p w:rsidR="002343DE" w:rsidRPr="00AA14C2" w:rsidRDefault="002343DE" w:rsidP="003E7B7F">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r w:rsidRPr="00AA14C2">
        <w:rPr>
          <w:noProof/>
          <w:szCs w:val="28"/>
          <w:rtl/>
          <w:lang w:val="fr-CH"/>
        </w:rPr>
        <w:tab/>
      </w:r>
      <w:hyperlink w:anchor="_Toc14869215" w:history="1">
        <w:r w:rsidRPr="00AA14C2">
          <w:rPr>
            <w:noProof/>
            <w:szCs w:val="28"/>
            <w:rtl/>
            <w:lang w:val="fr-CH"/>
          </w:rPr>
          <w:t>ثامناً</w:t>
        </w:r>
        <w:r w:rsidRPr="00AA14C2">
          <w:rPr>
            <w:noProof/>
            <w:szCs w:val="28"/>
            <w:rtl/>
            <w:lang w:val="fr-CH"/>
          </w:rPr>
          <w:tab/>
          <w:t>-</w:t>
        </w:r>
        <w:r w:rsidRPr="00AA14C2">
          <w:rPr>
            <w:noProof/>
            <w:szCs w:val="28"/>
            <w:rtl/>
            <w:lang w:val="fr-CH"/>
          </w:rPr>
          <w:tab/>
          <w:t>اعتماد تقرير اللجنة السنوي عن أنشطتها</w:t>
        </w:r>
        <w:r w:rsidRPr="00AA14C2">
          <w:rPr>
            <w:noProof/>
            <w:webHidden/>
            <w:szCs w:val="28"/>
            <w:rtl/>
            <w:lang w:val="fr-CH"/>
          </w:rPr>
          <w:tab/>
        </w:r>
        <w:r w:rsidR="00C41A41" w:rsidRPr="00AA14C2">
          <w:rPr>
            <w:noProof/>
            <w:webHidden/>
            <w:szCs w:val="28"/>
            <w:rtl/>
            <w:lang w:val="fr-CH"/>
          </w:rPr>
          <w:tab/>
        </w:r>
        <w:r w:rsidRPr="00AA14C2">
          <w:rPr>
            <w:noProof/>
            <w:szCs w:val="28"/>
            <w:lang w:val="fr-CH"/>
          </w:rPr>
          <w:fldChar w:fldCharType="begin"/>
        </w:r>
        <w:r w:rsidRPr="00AA14C2">
          <w:rPr>
            <w:noProof/>
            <w:webHidden/>
            <w:szCs w:val="28"/>
            <w:rtl/>
            <w:lang w:val="fr-CH"/>
          </w:rPr>
          <w:instrText xml:space="preserve"> </w:instrText>
        </w:r>
        <w:r w:rsidRPr="00AA14C2">
          <w:rPr>
            <w:noProof/>
            <w:webHidden/>
            <w:szCs w:val="28"/>
            <w:lang w:val="fr-CH"/>
          </w:rPr>
          <w:instrText>PAGEREF</w:instrText>
        </w:r>
        <w:r w:rsidRPr="00AA14C2">
          <w:rPr>
            <w:noProof/>
            <w:webHidden/>
            <w:szCs w:val="28"/>
            <w:rtl/>
            <w:lang w:val="fr-CH"/>
          </w:rPr>
          <w:instrText xml:space="preserve"> _</w:instrText>
        </w:r>
        <w:r w:rsidRPr="00AA14C2">
          <w:rPr>
            <w:noProof/>
            <w:webHidden/>
            <w:szCs w:val="28"/>
            <w:lang w:val="fr-CH"/>
          </w:rPr>
          <w:instrText>Toc14869215 \h</w:instrText>
        </w:r>
        <w:r w:rsidRPr="00AA14C2">
          <w:rPr>
            <w:noProof/>
            <w:webHidden/>
            <w:szCs w:val="28"/>
            <w:rtl/>
            <w:lang w:val="fr-CH"/>
          </w:rPr>
          <w:instrText xml:space="preserve"> </w:instrText>
        </w:r>
        <w:r w:rsidRPr="00AA14C2">
          <w:rPr>
            <w:noProof/>
            <w:szCs w:val="28"/>
            <w:lang w:val="fr-CH"/>
          </w:rPr>
        </w:r>
        <w:r w:rsidRPr="00AA14C2">
          <w:rPr>
            <w:noProof/>
            <w:szCs w:val="28"/>
            <w:lang w:val="fr-CH"/>
          </w:rPr>
          <w:fldChar w:fldCharType="separate"/>
        </w:r>
        <w:r w:rsidR="00E87984">
          <w:rPr>
            <w:noProof/>
            <w:webHidden/>
            <w:szCs w:val="28"/>
            <w:rtl/>
            <w:lang w:val="fr-CH"/>
          </w:rPr>
          <w:t>20</w:t>
        </w:r>
        <w:r w:rsidRPr="00AA14C2">
          <w:rPr>
            <w:noProof/>
            <w:szCs w:val="28"/>
            <w:lang w:val="fr-CH"/>
          </w:rPr>
          <w:fldChar w:fldCharType="end"/>
        </w:r>
      </w:hyperlink>
    </w:p>
    <w:p w:rsidR="002343DE" w:rsidRPr="00AA14C2" w:rsidRDefault="002343DE" w:rsidP="002343DE">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sidRPr="00AA14C2">
        <w:rPr>
          <w:rFonts w:hint="cs"/>
          <w:noProof/>
          <w:szCs w:val="28"/>
          <w:rtl/>
          <w:lang w:val="fr-CH"/>
        </w:rPr>
        <w:t>المرفقات</w:t>
      </w:r>
    </w:p>
    <w:p w:rsidR="002343DE" w:rsidRPr="00AA14C2" w:rsidRDefault="00E97DB3" w:rsidP="00C41A41">
      <w:pPr>
        <w:tabs>
          <w:tab w:val="right" w:pos="1021"/>
          <w:tab w:val="left" w:pos="1077"/>
          <w:tab w:val="left" w:pos="1525"/>
          <w:tab w:val="left" w:pos="1842"/>
          <w:tab w:val="left" w:pos="2192"/>
          <w:tab w:val="left" w:pos="2612"/>
          <w:tab w:val="left" w:leader="dot" w:pos="8787"/>
          <w:tab w:val="right" w:pos="9638"/>
        </w:tabs>
        <w:spacing w:after="120" w:line="360" w:lineRule="exact"/>
        <w:rPr>
          <w:noProof/>
          <w:szCs w:val="28"/>
          <w:rtl/>
          <w:lang w:val="fr-CH"/>
        </w:rPr>
      </w:pPr>
      <w:hyperlink w:anchor="_Toc14869216" w:history="1">
        <w:r w:rsidR="002343DE" w:rsidRPr="00AA14C2">
          <w:rPr>
            <w:noProof/>
            <w:szCs w:val="28"/>
            <w:rtl/>
            <w:lang w:val="fr-CH"/>
          </w:rPr>
          <w:tab/>
          <w:t>الأول</w:t>
        </w:r>
        <w:r w:rsidR="002343DE" w:rsidRPr="00AA14C2">
          <w:rPr>
            <w:noProof/>
            <w:szCs w:val="28"/>
            <w:rtl/>
            <w:lang w:val="fr-CH"/>
          </w:rPr>
          <w:tab/>
        </w:r>
        <w:r w:rsidR="002343DE" w:rsidRPr="00AA14C2">
          <w:rPr>
            <w:rFonts w:hint="cs"/>
            <w:noProof/>
            <w:szCs w:val="28"/>
            <w:rtl/>
            <w:lang w:val="fr-CH"/>
          </w:rPr>
          <w:t>-</w:t>
        </w:r>
        <w:r w:rsidR="002343DE" w:rsidRPr="00AA14C2">
          <w:rPr>
            <w:noProof/>
            <w:szCs w:val="28"/>
            <w:rtl/>
            <w:lang w:val="fr-CH"/>
          </w:rPr>
          <w:tab/>
        </w:r>
      </w:hyperlink>
      <w:hyperlink w:anchor="_Toc14869217" w:history="1">
        <w:r w:rsidR="002343DE" w:rsidRPr="00AA14C2">
          <w:rPr>
            <w:noProof/>
            <w:szCs w:val="28"/>
            <w:rtl/>
            <w:lang w:val="fr-CH"/>
          </w:rPr>
          <w:t>أعضاء اللجنة وأعضاء المكتب والولايات في 19 أيار/مايو 2018</w:t>
        </w:r>
        <w:r w:rsidR="002343DE" w:rsidRPr="00AA14C2">
          <w:rPr>
            <w:noProof/>
            <w:webHidden/>
            <w:szCs w:val="28"/>
            <w:rtl/>
            <w:lang w:val="fr-CH"/>
          </w:rPr>
          <w:tab/>
        </w:r>
        <w:r w:rsidR="00C41A41" w:rsidRPr="00AA14C2">
          <w:rPr>
            <w:noProof/>
            <w:webHidden/>
            <w:szCs w:val="28"/>
            <w:rtl/>
            <w:lang w:val="fr-CH"/>
          </w:rPr>
          <w:tab/>
        </w:r>
        <w:r w:rsidR="002343DE" w:rsidRPr="00AA14C2">
          <w:rPr>
            <w:noProof/>
            <w:szCs w:val="28"/>
            <w:lang w:val="fr-CH"/>
          </w:rPr>
          <w:fldChar w:fldCharType="begin"/>
        </w:r>
        <w:r w:rsidR="002343DE" w:rsidRPr="00AA14C2">
          <w:rPr>
            <w:noProof/>
            <w:webHidden/>
            <w:szCs w:val="28"/>
            <w:rtl/>
            <w:lang w:val="fr-CH"/>
          </w:rPr>
          <w:instrText xml:space="preserve"> </w:instrText>
        </w:r>
        <w:r w:rsidR="002343DE" w:rsidRPr="00AA14C2">
          <w:rPr>
            <w:noProof/>
            <w:webHidden/>
            <w:szCs w:val="28"/>
            <w:lang w:val="fr-CH"/>
          </w:rPr>
          <w:instrText>PAGEREF</w:instrText>
        </w:r>
        <w:r w:rsidR="002343DE" w:rsidRPr="00AA14C2">
          <w:rPr>
            <w:noProof/>
            <w:webHidden/>
            <w:szCs w:val="28"/>
            <w:rtl/>
            <w:lang w:val="fr-CH"/>
          </w:rPr>
          <w:instrText xml:space="preserve"> _</w:instrText>
        </w:r>
        <w:r w:rsidR="002343DE" w:rsidRPr="00AA14C2">
          <w:rPr>
            <w:noProof/>
            <w:webHidden/>
            <w:szCs w:val="28"/>
            <w:lang w:val="fr-CH"/>
          </w:rPr>
          <w:instrText>Toc14869217 \h</w:instrText>
        </w:r>
        <w:r w:rsidR="002343DE" w:rsidRPr="00AA14C2">
          <w:rPr>
            <w:noProof/>
            <w:webHidden/>
            <w:szCs w:val="28"/>
            <w:rtl/>
            <w:lang w:val="fr-CH"/>
          </w:rPr>
          <w:instrText xml:space="preserve"> </w:instrText>
        </w:r>
        <w:r w:rsidR="002343DE" w:rsidRPr="00AA14C2">
          <w:rPr>
            <w:noProof/>
            <w:szCs w:val="28"/>
            <w:lang w:val="fr-CH"/>
          </w:rPr>
        </w:r>
        <w:r w:rsidR="002343DE" w:rsidRPr="00AA14C2">
          <w:rPr>
            <w:noProof/>
            <w:szCs w:val="28"/>
            <w:lang w:val="fr-CH"/>
          </w:rPr>
          <w:fldChar w:fldCharType="separate"/>
        </w:r>
        <w:r w:rsidR="00E87984">
          <w:rPr>
            <w:noProof/>
            <w:webHidden/>
            <w:szCs w:val="28"/>
            <w:rtl/>
            <w:lang w:val="fr-CH"/>
          </w:rPr>
          <w:t>21</w:t>
        </w:r>
        <w:r w:rsidR="002343DE" w:rsidRPr="00AA14C2">
          <w:rPr>
            <w:noProof/>
            <w:szCs w:val="28"/>
            <w:lang w:val="fr-CH"/>
          </w:rPr>
          <w:fldChar w:fldCharType="end"/>
        </w:r>
      </w:hyperlink>
    </w:p>
    <w:p w:rsidR="002343DE" w:rsidRPr="00AA14C2" w:rsidRDefault="00E97DB3" w:rsidP="00C41A41">
      <w:pPr>
        <w:tabs>
          <w:tab w:val="right" w:pos="1021"/>
          <w:tab w:val="left" w:pos="1077"/>
          <w:tab w:val="left" w:pos="1525"/>
          <w:tab w:val="left" w:pos="1842"/>
          <w:tab w:val="left" w:pos="2192"/>
          <w:tab w:val="left" w:pos="2612"/>
          <w:tab w:val="left" w:leader="dot" w:pos="8787"/>
          <w:tab w:val="right" w:pos="9638"/>
        </w:tabs>
        <w:spacing w:line="360" w:lineRule="exact"/>
        <w:ind w:left="1644" w:right="882" w:hanging="1644"/>
        <w:rPr>
          <w:noProof/>
          <w:szCs w:val="28"/>
          <w:rtl/>
          <w:lang w:val="fr-CH"/>
        </w:rPr>
      </w:pPr>
      <w:hyperlink w:anchor="_Toc14869218" w:history="1">
        <w:r w:rsidR="00C41A41" w:rsidRPr="00AA14C2">
          <w:rPr>
            <w:noProof/>
            <w:szCs w:val="28"/>
            <w:rtl/>
            <w:lang w:val="fr-CH"/>
          </w:rPr>
          <w:tab/>
        </w:r>
        <w:r w:rsidR="002343DE" w:rsidRPr="00AA14C2">
          <w:rPr>
            <w:noProof/>
            <w:szCs w:val="28"/>
            <w:rtl/>
            <w:lang w:val="fr-CH"/>
          </w:rPr>
          <w:t>الثاني</w:t>
        </w:r>
        <w:r w:rsidR="00C41A41" w:rsidRPr="00AA14C2">
          <w:rPr>
            <w:noProof/>
            <w:szCs w:val="28"/>
            <w:rtl/>
            <w:lang w:val="fr-CH"/>
          </w:rPr>
          <w:tab/>
        </w:r>
        <w:r w:rsidR="00C41A41" w:rsidRPr="00AA14C2">
          <w:rPr>
            <w:rFonts w:hint="cs"/>
            <w:noProof/>
            <w:szCs w:val="28"/>
            <w:rtl/>
            <w:lang w:val="fr-CH"/>
          </w:rPr>
          <w:t>-</w:t>
        </w:r>
        <w:r w:rsidR="00C41A41" w:rsidRPr="00AA14C2">
          <w:rPr>
            <w:noProof/>
            <w:szCs w:val="28"/>
            <w:rtl/>
            <w:lang w:val="fr-CH"/>
          </w:rPr>
          <w:tab/>
        </w:r>
      </w:hyperlink>
      <w:hyperlink w:anchor="_Toc14869219" w:history="1">
        <w:r w:rsidR="002343DE" w:rsidRPr="00AA14C2">
          <w:rPr>
            <w:noProof/>
            <w:szCs w:val="28"/>
            <w:rtl/>
            <w:lang w:val="fr-CH"/>
          </w:rPr>
          <w:t>عملية تعزيز هيئات المعاهدات: موقف لجنة مناهضة التعذيب وغيره من ضروب المعاملة أو العقوبة القاسية أو اللاإنسانية أو المهينة</w:t>
        </w:r>
        <w:r w:rsidR="002343DE" w:rsidRPr="00AA14C2">
          <w:rPr>
            <w:noProof/>
            <w:webHidden/>
            <w:szCs w:val="28"/>
            <w:rtl/>
            <w:lang w:val="fr-CH"/>
          </w:rPr>
          <w:tab/>
        </w:r>
        <w:r w:rsidR="00C41A41" w:rsidRPr="00AA14C2">
          <w:rPr>
            <w:noProof/>
            <w:webHidden/>
            <w:szCs w:val="28"/>
            <w:rtl/>
            <w:lang w:val="fr-CH"/>
          </w:rPr>
          <w:tab/>
        </w:r>
        <w:r w:rsidR="002343DE" w:rsidRPr="00AA14C2">
          <w:rPr>
            <w:noProof/>
            <w:szCs w:val="28"/>
            <w:lang w:val="fr-CH"/>
          </w:rPr>
          <w:fldChar w:fldCharType="begin"/>
        </w:r>
        <w:r w:rsidR="002343DE" w:rsidRPr="00AA14C2">
          <w:rPr>
            <w:noProof/>
            <w:webHidden/>
            <w:szCs w:val="28"/>
            <w:rtl/>
            <w:lang w:val="fr-CH"/>
          </w:rPr>
          <w:instrText xml:space="preserve"> </w:instrText>
        </w:r>
        <w:r w:rsidR="002343DE" w:rsidRPr="00AA14C2">
          <w:rPr>
            <w:noProof/>
            <w:webHidden/>
            <w:szCs w:val="28"/>
            <w:lang w:val="fr-CH"/>
          </w:rPr>
          <w:instrText>PAGEREF</w:instrText>
        </w:r>
        <w:r w:rsidR="002343DE" w:rsidRPr="00AA14C2">
          <w:rPr>
            <w:noProof/>
            <w:webHidden/>
            <w:szCs w:val="28"/>
            <w:rtl/>
            <w:lang w:val="fr-CH"/>
          </w:rPr>
          <w:instrText xml:space="preserve"> _</w:instrText>
        </w:r>
        <w:r w:rsidR="002343DE" w:rsidRPr="00AA14C2">
          <w:rPr>
            <w:noProof/>
            <w:webHidden/>
            <w:szCs w:val="28"/>
            <w:lang w:val="fr-CH"/>
          </w:rPr>
          <w:instrText>Toc14869219 \h</w:instrText>
        </w:r>
        <w:r w:rsidR="002343DE" w:rsidRPr="00AA14C2">
          <w:rPr>
            <w:noProof/>
            <w:webHidden/>
            <w:szCs w:val="28"/>
            <w:rtl/>
            <w:lang w:val="fr-CH"/>
          </w:rPr>
          <w:instrText xml:space="preserve"> </w:instrText>
        </w:r>
        <w:r w:rsidR="002343DE" w:rsidRPr="00AA14C2">
          <w:rPr>
            <w:noProof/>
            <w:szCs w:val="28"/>
            <w:lang w:val="fr-CH"/>
          </w:rPr>
        </w:r>
        <w:r w:rsidR="002343DE" w:rsidRPr="00AA14C2">
          <w:rPr>
            <w:noProof/>
            <w:szCs w:val="28"/>
            <w:lang w:val="fr-CH"/>
          </w:rPr>
          <w:fldChar w:fldCharType="separate"/>
        </w:r>
        <w:r w:rsidR="00E87984">
          <w:rPr>
            <w:noProof/>
            <w:webHidden/>
            <w:szCs w:val="28"/>
            <w:rtl/>
            <w:lang w:val="fr-CH"/>
          </w:rPr>
          <w:t>22</w:t>
        </w:r>
        <w:r w:rsidR="002343DE" w:rsidRPr="00AA14C2">
          <w:rPr>
            <w:noProof/>
            <w:szCs w:val="28"/>
            <w:lang w:val="fr-CH"/>
          </w:rPr>
          <w:fldChar w:fldCharType="end"/>
        </w:r>
      </w:hyperlink>
    </w:p>
    <w:p w:rsidR="00A110F5" w:rsidRPr="00AA14C2" w:rsidRDefault="002343DE" w:rsidP="003E7B7F">
      <w:pPr>
        <w:tabs>
          <w:tab w:val="right" w:pos="1021"/>
          <w:tab w:val="left" w:pos="1077"/>
          <w:tab w:val="left" w:pos="1525"/>
          <w:tab w:val="left" w:pos="1842"/>
          <w:tab w:val="left" w:pos="2192"/>
          <w:tab w:val="left" w:pos="2612"/>
          <w:tab w:val="left" w:leader="dot" w:pos="8787"/>
          <w:tab w:val="right" w:pos="9638"/>
        </w:tabs>
        <w:spacing w:line="360" w:lineRule="exact"/>
        <w:rPr>
          <w:rtl/>
        </w:rPr>
        <w:sectPr w:rsidR="00A110F5" w:rsidRPr="00AA14C2" w:rsidSect="00A110F5">
          <w:endnotePr>
            <w:numFmt w:val="decimal"/>
          </w:endnotePr>
          <w:type w:val="oddPage"/>
          <w:pgSz w:w="11907" w:h="16840" w:code="9"/>
          <w:pgMar w:top="1418" w:right="1134" w:bottom="1134" w:left="1134" w:header="851" w:footer="567" w:gutter="0"/>
          <w:pgNumType w:fmt="lowerRoman"/>
          <w:cols w:space="720"/>
          <w:titlePg/>
          <w:bidi/>
          <w:docGrid w:linePitch="360"/>
        </w:sectPr>
      </w:pPr>
      <w:r w:rsidRPr="00AA14C2">
        <w:rPr>
          <w:szCs w:val="28"/>
          <w:rtl/>
          <w:lang w:val="fr-CH"/>
        </w:rPr>
        <w:fldChar w:fldCharType="end"/>
      </w:r>
    </w:p>
    <w:p w:rsidR="00C9777E" w:rsidRPr="00AA14C2" w:rsidRDefault="002D5ED6" w:rsidP="00A110F5">
      <w:pPr>
        <w:pStyle w:val="HChGA"/>
        <w:spacing w:before="120"/>
        <w:rPr>
          <w:rtl/>
          <w:lang w:val="ar-SA" w:eastAsia="zh-TW"/>
        </w:rPr>
      </w:pPr>
      <w:r w:rsidRPr="00AA14C2">
        <w:rPr>
          <w:rtl/>
        </w:rPr>
        <w:lastRenderedPageBreak/>
        <w:tab/>
      </w:r>
      <w:bookmarkStart w:id="0" w:name="_Toc14869188"/>
      <w:r w:rsidR="00C9777E" w:rsidRPr="00AA14C2">
        <w:rPr>
          <w:rtl/>
        </w:rPr>
        <w:t>أولا</w:t>
      </w:r>
      <w:r w:rsidRPr="00AA14C2">
        <w:rPr>
          <w:rFonts w:hint="cs"/>
          <w:rtl/>
        </w:rPr>
        <w:t>ً</w:t>
      </w:r>
      <w:r w:rsidR="00C9777E" w:rsidRPr="00AA14C2">
        <w:rPr>
          <w:rtl/>
        </w:rPr>
        <w:t>-</w:t>
      </w:r>
      <w:r w:rsidR="00C9777E" w:rsidRPr="00AA14C2">
        <w:rPr>
          <w:rtl/>
        </w:rPr>
        <w:tab/>
        <w:t>المسائل</w:t>
      </w:r>
      <w:r w:rsidR="008E54F7" w:rsidRPr="00AA14C2">
        <w:rPr>
          <w:rtl/>
        </w:rPr>
        <w:t xml:space="preserve"> </w:t>
      </w:r>
      <w:r w:rsidR="00C9777E" w:rsidRPr="00AA14C2">
        <w:rPr>
          <w:rtl/>
        </w:rPr>
        <w:t>التنظيمية</w:t>
      </w:r>
      <w:r w:rsidR="008E54F7" w:rsidRPr="00AA14C2">
        <w:rPr>
          <w:rtl/>
        </w:rPr>
        <w:t xml:space="preserve"> </w:t>
      </w:r>
      <w:r w:rsidR="00C9777E" w:rsidRPr="00AA14C2">
        <w:rPr>
          <w:rtl/>
        </w:rPr>
        <w:t>ومسائل</w:t>
      </w:r>
      <w:r w:rsidR="008E54F7" w:rsidRPr="00AA14C2">
        <w:rPr>
          <w:rtl/>
        </w:rPr>
        <w:t xml:space="preserve"> </w:t>
      </w:r>
      <w:r w:rsidR="00C9777E" w:rsidRPr="00AA14C2">
        <w:rPr>
          <w:rtl/>
        </w:rPr>
        <w:t>أخرى</w:t>
      </w:r>
      <w:bookmarkStart w:id="1" w:name="_Toc485738185"/>
      <w:bookmarkStart w:id="2" w:name="_Toc517447856"/>
      <w:bookmarkStart w:id="3" w:name="_Toc517691051"/>
      <w:bookmarkStart w:id="4" w:name="_Toc3806601"/>
      <w:bookmarkEnd w:id="1"/>
      <w:bookmarkEnd w:id="2"/>
      <w:bookmarkEnd w:id="3"/>
      <w:bookmarkEnd w:id="4"/>
      <w:bookmarkEnd w:id="0"/>
    </w:p>
    <w:p w:rsidR="00C9777E" w:rsidRPr="00AA14C2" w:rsidRDefault="002D5ED6" w:rsidP="002D5ED6">
      <w:pPr>
        <w:pStyle w:val="H1GA"/>
        <w:rPr>
          <w:rtl/>
          <w:lang w:val="ar-SA" w:eastAsia="zh-TW"/>
        </w:rPr>
      </w:pPr>
      <w:r w:rsidRPr="00AA14C2">
        <w:rPr>
          <w:rtl/>
        </w:rPr>
        <w:tab/>
      </w:r>
      <w:bookmarkStart w:id="5" w:name="_Toc14869189"/>
      <w:r w:rsidR="00C9777E" w:rsidRPr="00AA14C2">
        <w:rPr>
          <w:rtl/>
        </w:rPr>
        <w:t>ألف-</w:t>
      </w:r>
      <w:r w:rsidR="00C9777E" w:rsidRPr="00AA14C2">
        <w:rPr>
          <w:rtl/>
        </w:rPr>
        <w:tab/>
        <w:t>الدول</w:t>
      </w:r>
      <w:r w:rsidR="008E54F7" w:rsidRPr="00AA14C2">
        <w:rPr>
          <w:rtl/>
        </w:rPr>
        <w:t xml:space="preserve"> </w:t>
      </w:r>
      <w:r w:rsidR="00C9777E" w:rsidRPr="00AA14C2">
        <w:rPr>
          <w:rtl/>
        </w:rPr>
        <w:t>الأطراف</w:t>
      </w:r>
      <w:r w:rsidR="008E54F7" w:rsidRPr="00AA14C2">
        <w:rPr>
          <w:rtl/>
        </w:rPr>
        <w:t xml:space="preserve"> </w:t>
      </w:r>
      <w:r w:rsidR="00C9777E" w:rsidRPr="00AA14C2">
        <w:rPr>
          <w:rtl/>
        </w:rPr>
        <w:t>في</w:t>
      </w:r>
      <w:r w:rsidR="008E54F7" w:rsidRPr="00AA14C2">
        <w:rPr>
          <w:rtl/>
        </w:rPr>
        <w:t xml:space="preserve"> </w:t>
      </w:r>
      <w:r w:rsidR="00C9777E" w:rsidRPr="00AA14C2">
        <w:rPr>
          <w:rtl/>
        </w:rPr>
        <w:t>الاتفاقية</w:t>
      </w:r>
      <w:bookmarkStart w:id="6" w:name="_Toc485738186"/>
      <w:bookmarkStart w:id="7" w:name="_Toc517447857"/>
      <w:bookmarkStart w:id="8" w:name="_Toc517691052"/>
      <w:bookmarkStart w:id="9" w:name="_Toc3806602"/>
      <w:bookmarkEnd w:id="6"/>
      <w:bookmarkEnd w:id="7"/>
      <w:bookmarkEnd w:id="8"/>
      <w:bookmarkEnd w:id="9"/>
      <w:bookmarkEnd w:id="5"/>
    </w:p>
    <w:p w:rsidR="00C9777E" w:rsidRPr="00AA14C2" w:rsidRDefault="00C9777E" w:rsidP="002D5ED6">
      <w:pPr>
        <w:pStyle w:val="SingleTxtGA"/>
        <w:rPr>
          <w:rtl/>
          <w:lang w:val="ar-SA" w:eastAsia="zh-TW"/>
        </w:rPr>
      </w:pPr>
      <w:r w:rsidRPr="00AA14C2">
        <w:rPr>
          <w:rtl/>
        </w:rPr>
        <w:t>١-</w:t>
      </w:r>
      <w:r w:rsidRPr="00AA14C2">
        <w:rPr>
          <w:rtl/>
        </w:rPr>
        <w:tab/>
        <w:t>في</w:t>
      </w:r>
      <w:r w:rsidR="008E54F7" w:rsidRPr="00AA14C2">
        <w:rPr>
          <w:rtl/>
        </w:rPr>
        <w:t xml:space="preserve"> </w:t>
      </w:r>
      <w:r w:rsidRPr="00AA14C2">
        <w:rPr>
          <w:rtl/>
        </w:rPr>
        <w:t>17</w:t>
      </w:r>
      <w:r w:rsidR="008E54F7" w:rsidRPr="00AA14C2">
        <w:rPr>
          <w:rtl/>
        </w:rPr>
        <w:t xml:space="preserve"> </w:t>
      </w:r>
      <w:r w:rsidRPr="00AA14C2">
        <w:rPr>
          <w:rtl/>
        </w:rPr>
        <w:t>أيار/مايو</w:t>
      </w:r>
      <w:r w:rsidR="008E54F7" w:rsidRPr="00AA14C2">
        <w:rPr>
          <w:rtl/>
        </w:rPr>
        <w:t xml:space="preserve"> </w:t>
      </w:r>
      <w:r w:rsidRPr="00AA14C2">
        <w:rPr>
          <w:rtl/>
        </w:rPr>
        <w:t>2019،</w:t>
      </w:r>
      <w:r w:rsidR="008E54F7" w:rsidRPr="00AA14C2">
        <w:rPr>
          <w:rtl/>
        </w:rPr>
        <w:t xml:space="preserve"> </w:t>
      </w:r>
      <w:r w:rsidRPr="00AA14C2">
        <w:rPr>
          <w:rtl/>
        </w:rPr>
        <w:t>تاريخ</w:t>
      </w:r>
      <w:r w:rsidR="008E54F7" w:rsidRPr="00AA14C2">
        <w:rPr>
          <w:rtl/>
        </w:rPr>
        <w:t xml:space="preserve"> </w:t>
      </w:r>
      <w:r w:rsidRPr="00AA14C2">
        <w:rPr>
          <w:rtl/>
        </w:rPr>
        <w:t>اختتام</w:t>
      </w:r>
      <w:r w:rsidR="008E54F7" w:rsidRPr="00AA14C2">
        <w:rPr>
          <w:rtl/>
        </w:rPr>
        <w:t xml:space="preserve"> </w:t>
      </w:r>
      <w:r w:rsidRPr="00AA14C2">
        <w:rPr>
          <w:rtl/>
        </w:rPr>
        <w:t>الدورة</w:t>
      </w:r>
      <w:r w:rsidR="008E54F7" w:rsidRPr="00AA14C2">
        <w:rPr>
          <w:rtl/>
        </w:rPr>
        <w:t xml:space="preserve"> </w:t>
      </w:r>
      <w:r w:rsidRPr="00AA14C2">
        <w:rPr>
          <w:rtl/>
        </w:rPr>
        <w:t>السادسة</w:t>
      </w:r>
      <w:r w:rsidR="008E54F7" w:rsidRPr="00AA14C2">
        <w:rPr>
          <w:rtl/>
        </w:rPr>
        <w:t xml:space="preserve"> </w:t>
      </w:r>
      <w:r w:rsidRPr="00AA14C2">
        <w:rPr>
          <w:rtl/>
        </w:rPr>
        <w:t>والستين</w:t>
      </w:r>
      <w:r w:rsidR="008E54F7" w:rsidRPr="00AA14C2">
        <w:rPr>
          <w:rtl/>
        </w:rPr>
        <w:t xml:space="preserve"> </w:t>
      </w:r>
      <w:r w:rsidRPr="00AA14C2">
        <w:rPr>
          <w:rtl/>
        </w:rPr>
        <w:t>للجنة</w:t>
      </w:r>
      <w:r w:rsidR="008E54F7" w:rsidRPr="00AA14C2">
        <w:rPr>
          <w:rtl/>
        </w:rPr>
        <w:t xml:space="preserve"> </w:t>
      </w:r>
      <w:r w:rsidRPr="00AA14C2">
        <w:rPr>
          <w:rtl/>
        </w:rPr>
        <w:t>مناهضة</w:t>
      </w:r>
      <w:r w:rsidR="008E54F7" w:rsidRPr="00AA14C2">
        <w:rPr>
          <w:rtl/>
        </w:rPr>
        <w:t xml:space="preserve"> </w:t>
      </w:r>
      <w:r w:rsidRPr="00AA14C2">
        <w:rPr>
          <w:rtl/>
        </w:rPr>
        <w:t>التعذيب،</w:t>
      </w:r>
      <w:r w:rsidR="008E54F7" w:rsidRPr="00AA14C2">
        <w:rPr>
          <w:rtl/>
        </w:rPr>
        <w:t xml:space="preserve"> </w:t>
      </w:r>
      <w:r w:rsidRPr="00AA14C2">
        <w:rPr>
          <w:rtl/>
        </w:rPr>
        <w:t>كان</w:t>
      </w:r>
      <w:r w:rsidR="008E54F7" w:rsidRPr="00AA14C2">
        <w:rPr>
          <w:rtl/>
        </w:rPr>
        <w:t xml:space="preserve"> </w:t>
      </w:r>
      <w:r w:rsidRPr="00AA14C2">
        <w:rPr>
          <w:rtl/>
        </w:rPr>
        <w:t>عدد</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في</w:t>
      </w:r>
      <w:r w:rsidR="008E54F7" w:rsidRPr="00AA14C2">
        <w:rPr>
          <w:rtl/>
        </w:rPr>
        <w:t xml:space="preserve"> </w:t>
      </w:r>
      <w:r w:rsidRPr="00AA14C2">
        <w:rPr>
          <w:rtl/>
        </w:rPr>
        <w:t>اتفاقية</w:t>
      </w:r>
      <w:r w:rsidR="008E54F7" w:rsidRPr="00AA14C2">
        <w:rPr>
          <w:rtl/>
        </w:rPr>
        <w:t xml:space="preserve"> </w:t>
      </w:r>
      <w:r w:rsidRPr="00AA14C2">
        <w:rPr>
          <w:rtl/>
        </w:rPr>
        <w:t>مناهضة</w:t>
      </w:r>
      <w:r w:rsidR="008E54F7" w:rsidRPr="00AA14C2">
        <w:rPr>
          <w:rtl/>
        </w:rPr>
        <w:t xml:space="preserve"> </w:t>
      </w:r>
      <w:r w:rsidRPr="00AA14C2">
        <w:rPr>
          <w:rtl/>
        </w:rPr>
        <w:t>التعذيب</w:t>
      </w:r>
      <w:r w:rsidR="008E54F7" w:rsidRPr="00AA14C2">
        <w:rPr>
          <w:rtl/>
        </w:rPr>
        <w:t xml:space="preserve"> </w:t>
      </w:r>
      <w:r w:rsidRPr="00AA14C2">
        <w:rPr>
          <w:rtl/>
        </w:rPr>
        <w:t>وغيره</w:t>
      </w:r>
      <w:r w:rsidR="008E54F7" w:rsidRPr="00AA14C2">
        <w:rPr>
          <w:rtl/>
        </w:rPr>
        <w:t xml:space="preserve"> </w:t>
      </w:r>
      <w:r w:rsidRPr="00AA14C2">
        <w:rPr>
          <w:rtl/>
        </w:rPr>
        <w:t>من</w:t>
      </w:r>
      <w:r w:rsidR="008E54F7" w:rsidRPr="00AA14C2">
        <w:rPr>
          <w:rtl/>
        </w:rPr>
        <w:t xml:space="preserve"> </w:t>
      </w:r>
      <w:r w:rsidRPr="00AA14C2">
        <w:rPr>
          <w:rtl/>
        </w:rPr>
        <w:t>ضروب</w:t>
      </w:r>
      <w:r w:rsidR="008E54F7" w:rsidRPr="00AA14C2">
        <w:rPr>
          <w:rtl/>
        </w:rPr>
        <w:t xml:space="preserve"> </w:t>
      </w:r>
      <w:r w:rsidRPr="00AA14C2">
        <w:rPr>
          <w:rtl/>
        </w:rPr>
        <w:t>المعاملة</w:t>
      </w:r>
      <w:r w:rsidR="008E54F7" w:rsidRPr="00AA14C2">
        <w:rPr>
          <w:rtl/>
        </w:rPr>
        <w:t xml:space="preserve"> </w:t>
      </w:r>
      <w:r w:rsidRPr="00AA14C2">
        <w:rPr>
          <w:rtl/>
        </w:rPr>
        <w:t>أو</w:t>
      </w:r>
      <w:r w:rsidR="00A8475D">
        <w:rPr>
          <w:rFonts w:hint="cs"/>
          <w:rtl/>
        </w:rPr>
        <w:t> </w:t>
      </w:r>
      <w:r w:rsidRPr="00AA14C2">
        <w:rPr>
          <w:rtl/>
        </w:rPr>
        <w:t>العقوبة</w:t>
      </w:r>
      <w:r w:rsidR="008E54F7" w:rsidRPr="00AA14C2">
        <w:rPr>
          <w:rtl/>
        </w:rPr>
        <w:t xml:space="preserve"> </w:t>
      </w:r>
      <w:r w:rsidRPr="00AA14C2">
        <w:rPr>
          <w:rtl/>
        </w:rPr>
        <w:t>القاسية</w:t>
      </w:r>
      <w:r w:rsidR="008E54F7" w:rsidRPr="00AA14C2">
        <w:rPr>
          <w:rtl/>
        </w:rPr>
        <w:t xml:space="preserve"> </w:t>
      </w:r>
      <w:r w:rsidRPr="00AA14C2">
        <w:rPr>
          <w:rtl/>
        </w:rPr>
        <w:t>أو</w:t>
      </w:r>
      <w:r w:rsidR="008E54F7" w:rsidRPr="00AA14C2">
        <w:rPr>
          <w:rtl/>
        </w:rPr>
        <w:t xml:space="preserve"> </w:t>
      </w:r>
      <w:r w:rsidRPr="00AA14C2">
        <w:rPr>
          <w:rtl/>
        </w:rPr>
        <w:t>اللاإنسانية</w:t>
      </w:r>
      <w:r w:rsidR="008E54F7" w:rsidRPr="00AA14C2">
        <w:rPr>
          <w:rtl/>
        </w:rPr>
        <w:t xml:space="preserve"> </w:t>
      </w:r>
      <w:r w:rsidRPr="00AA14C2">
        <w:rPr>
          <w:rtl/>
        </w:rPr>
        <w:t>أو</w:t>
      </w:r>
      <w:r w:rsidR="008E54F7" w:rsidRPr="00AA14C2">
        <w:rPr>
          <w:rtl/>
        </w:rPr>
        <w:t xml:space="preserve"> </w:t>
      </w:r>
      <w:r w:rsidRPr="00AA14C2">
        <w:rPr>
          <w:rtl/>
        </w:rPr>
        <w:t>المهينة</w:t>
      </w:r>
      <w:r w:rsidR="008E54F7" w:rsidRPr="00AA14C2">
        <w:rPr>
          <w:rtl/>
        </w:rPr>
        <w:t xml:space="preserve"> </w:t>
      </w:r>
      <w:r w:rsidRPr="00AA14C2">
        <w:rPr>
          <w:rtl/>
        </w:rPr>
        <w:t>166</w:t>
      </w:r>
      <w:r w:rsidR="008E54F7" w:rsidRPr="00AA14C2">
        <w:rPr>
          <w:rtl/>
        </w:rPr>
        <w:t xml:space="preserve"> </w:t>
      </w:r>
      <w:r w:rsidRPr="00AA14C2">
        <w:rPr>
          <w:rtl/>
        </w:rPr>
        <w:t>دولة.</w:t>
      </w:r>
      <w:r w:rsidR="008E54F7" w:rsidRPr="00AA14C2">
        <w:rPr>
          <w:rtl/>
        </w:rPr>
        <w:t xml:space="preserve"> </w:t>
      </w:r>
      <w:r w:rsidRPr="00AA14C2">
        <w:rPr>
          <w:rtl/>
        </w:rPr>
        <w:t>وكانت</w:t>
      </w:r>
      <w:r w:rsidR="008E54F7" w:rsidRPr="00AA14C2">
        <w:rPr>
          <w:rtl/>
        </w:rPr>
        <w:t xml:space="preserve"> </w:t>
      </w:r>
      <w:r w:rsidRPr="00AA14C2">
        <w:rPr>
          <w:rtl/>
        </w:rPr>
        <w:t>الجمعية</w:t>
      </w:r>
      <w:r w:rsidR="008E54F7" w:rsidRPr="00AA14C2">
        <w:rPr>
          <w:rtl/>
        </w:rPr>
        <w:t xml:space="preserve"> </w:t>
      </w:r>
      <w:r w:rsidRPr="00AA14C2">
        <w:rPr>
          <w:rtl/>
        </w:rPr>
        <w:t>العامة</w:t>
      </w:r>
      <w:r w:rsidR="008E54F7" w:rsidRPr="00AA14C2">
        <w:rPr>
          <w:rtl/>
        </w:rPr>
        <w:t xml:space="preserve"> </w:t>
      </w:r>
      <w:r w:rsidRPr="00AA14C2">
        <w:rPr>
          <w:rtl/>
        </w:rPr>
        <w:t>قد</w:t>
      </w:r>
      <w:r w:rsidR="008E54F7" w:rsidRPr="00AA14C2">
        <w:rPr>
          <w:rtl/>
        </w:rPr>
        <w:t xml:space="preserve"> </w:t>
      </w:r>
      <w:r w:rsidRPr="00AA14C2">
        <w:rPr>
          <w:rtl/>
        </w:rPr>
        <w:t>اعتمدت</w:t>
      </w:r>
      <w:r w:rsidR="008E54F7" w:rsidRPr="00AA14C2">
        <w:rPr>
          <w:rtl/>
        </w:rPr>
        <w:t xml:space="preserve"> </w:t>
      </w:r>
      <w:r w:rsidRPr="00AA14C2">
        <w:rPr>
          <w:rtl/>
        </w:rPr>
        <w:t>الاتفاقية</w:t>
      </w:r>
      <w:r w:rsidR="008E54F7" w:rsidRPr="00AA14C2">
        <w:rPr>
          <w:rtl/>
        </w:rPr>
        <w:t xml:space="preserve"> </w:t>
      </w:r>
      <w:r w:rsidRPr="00AA14C2">
        <w:rPr>
          <w:rtl/>
        </w:rPr>
        <w:t>في</w:t>
      </w:r>
      <w:r w:rsidR="008E54F7" w:rsidRPr="00AA14C2">
        <w:rPr>
          <w:rtl/>
        </w:rPr>
        <w:t xml:space="preserve"> </w:t>
      </w:r>
      <w:r w:rsidRPr="00AA14C2">
        <w:rPr>
          <w:rtl/>
        </w:rPr>
        <w:t>قرارها</w:t>
      </w:r>
      <w:r w:rsidR="008E54F7" w:rsidRPr="00AA14C2">
        <w:rPr>
          <w:rtl/>
        </w:rPr>
        <w:t xml:space="preserve"> </w:t>
      </w:r>
      <w:r w:rsidRPr="00AA14C2">
        <w:rPr>
          <w:rtl/>
        </w:rPr>
        <w:t>39/46،</w:t>
      </w:r>
      <w:r w:rsidR="008E54F7" w:rsidRPr="00AA14C2">
        <w:rPr>
          <w:rtl/>
        </w:rPr>
        <w:t xml:space="preserve"> </w:t>
      </w:r>
      <w:r w:rsidRPr="00AA14C2">
        <w:rPr>
          <w:rtl/>
        </w:rPr>
        <w:t>ودخلت</w:t>
      </w:r>
      <w:r w:rsidR="008E54F7" w:rsidRPr="00AA14C2">
        <w:rPr>
          <w:rtl/>
        </w:rPr>
        <w:t xml:space="preserve"> </w:t>
      </w:r>
      <w:r w:rsidRPr="00AA14C2">
        <w:rPr>
          <w:rtl/>
        </w:rPr>
        <w:t>الاتفاقية</w:t>
      </w:r>
      <w:r w:rsidR="008E54F7" w:rsidRPr="00AA14C2">
        <w:rPr>
          <w:rtl/>
        </w:rPr>
        <w:t xml:space="preserve"> </w:t>
      </w:r>
      <w:r w:rsidRPr="00AA14C2">
        <w:rPr>
          <w:rtl/>
        </w:rPr>
        <w:t>حيز</w:t>
      </w:r>
      <w:r w:rsidR="008E54F7" w:rsidRPr="00AA14C2">
        <w:rPr>
          <w:rtl/>
        </w:rPr>
        <w:t xml:space="preserve"> </w:t>
      </w:r>
      <w:r w:rsidRPr="00AA14C2">
        <w:rPr>
          <w:rtl/>
        </w:rPr>
        <w:t>النفاذ</w:t>
      </w:r>
      <w:r w:rsidR="008E54F7" w:rsidRPr="00AA14C2">
        <w:rPr>
          <w:rtl/>
        </w:rPr>
        <w:t xml:space="preserve"> </w:t>
      </w:r>
      <w:r w:rsidRPr="00AA14C2">
        <w:rPr>
          <w:rtl/>
        </w:rPr>
        <w:t>في</w:t>
      </w:r>
      <w:r w:rsidR="008E54F7" w:rsidRPr="00AA14C2">
        <w:rPr>
          <w:rtl/>
        </w:rPr>
        <w:t xml:space="preserve"> </w:t>
      </w:r>
      <w:r w:rsidRPr="00AA14C2">
        <w:rPr>
          <w:rtl/>
        </w:rPr>
        <w:t>26</w:t>
      </w:r>
      <w:r w:rsidR="008E54F7" w:rsidRPr="00AA14C2">
        <w:rPr>
          <w:rtl/>
        </w:rPr>
        <w:t xml:space="preserve"> </w:t>
      </w:r>
      <w:r w:rsidRPr="00AA14C2">
        <w:rPr>
          <w:rtl/>
        </w:rPr>
        <w:t>حزيران/يونيه</w:t>
      </w:r>
      <w:r w:rsidR="008E54F7" w:rsidRPr="00AA14C2">
        <w:rPr>
          <w:rtl/>
        </w:rPr>
        <w:t xml:space="preserve"> </w:t>
      </w:r>
      <w:r w:rsidRPr="00AA14C2">
        <w:rPr>
          <w:rtl/>
        </w:rPr>
        <w:t>1987.</w:t>
      </w:r>
      <w:r w:rsidR="008E54F7" w:rsidRPr="00AA14C2">
        <w:rPr>
          <w:rtl/>
        </w:rPr>
        <w:t xml:space="preserve"> </w:t>
      </w:r>
    </w:p>
    <w:p w:rsidR="00C9777E" w:rsidRPr="00AA14C2" w:rsidRDefault="00C9777E" w:rsidP="002D5ED6">
      <w:pPr>
        <w:pStyle w:val="SingleTxtGA"/>
        <w:rPr>
          <w:rtl/>
          <w:lang w:val="ar-SA" w:eastAsia="zh-TW"/>
        </w:rPr>
      </w:pPr>
      <w:r w:rsidRPr="00AA14C2">
        <w:rPr>
          <w:rtl/>
        </w:rPr>
        <w:t>٢-</w:t>
      </w:r>
      <w:r w:rsidRPr="00AA14C2">
        <w:rPr>
          <w:rtl/>
        </w:rPr>
        <w:tab/>
        <w:t>ومنذ</w:t>
      </w:r>
      <w:r w:rsidR="008E54F7" w:rsidRPr="00AA14C2">
        <w:rPr>
          <w:rtl/>
        </w:rPr>
        <w:t xml:space="preserve"> </w:t>
      </w:r>
      <w:r w:rsidRPr="00AA14C2">
        <w:rPr>
          <w:rtl/>
        </w:rPr>
        <w:t>اعتماد</w:t>
      </w:r>
      <w:r w:rsidR="008E54F7" w:rsidRPr="00AA14C2">
        <w:rPr>
          <w:rtl/>
        </w:rPr>
        <w:t xml:space="preserve"> </w:t>
      </w:r>
      <w:r w:rsidRPr="00AA14C2">
        <w:rPr>
          <w:rtl/>
        </w:rPr>
        <w:t>التقرير</w:t>
      </w:r>
      <w:r w:rsidR="008E54F7" w:rsidRPr="00AA14C2">
        <w:rPr>
          <w:rtl/>
        </w:rPr>
        <w:t xml:space="preserve"> </w:t>
      </w:r>
      <w:r w:rsidRPr="00AA14C2">
        <w:rPr>
          <w:rtl/>
        </w:rPr>
        <w:t>السنوي</w:t>
      </w:r>
      <w:r w:rsidR="008E54F7" w:rsidRPr="00AA14C2">
        <w:rPr>
          <w:rtl/>
        </w:rPr>
        <w:t xml:space="preserve"> </w:t>
      </w:r>
      <w:r w:rsidRPr="00AA14C2">
        <w:rPr>
          <w:rtl/>
        </w:rPr>
        <w:t>السابق</w:t>
      </w:r>
      <w:r w:rsidR="008E54F7" w:rsidRPr="00AA14C2">
        <w:rPr>
          <w:rtl/>
        </w:rPr>
        <w:t xml:space="preserve"> </w:t>
      </w:r>
      <w:r w:rsidRPr="00AA14C2">
        <w:rPr>
          <w:rtl/>
        </w:rPr>
        <w:t>للجنة،</w:t>
      </w:r>
      <w:r w:rsidR="008E54F7" w:rsidRPr="00AA14C2">
        <w:rPr>
          <w:rtl/>
        </w:rPr>
        <w:t xml:space="preserve"> </w:t>
      </w:r>
      <w:r w:rsidRPr="00AA14C2">
        <w:rPr>
          <w:rtl/>
        </w:rPr>
        <w:t>صدقت</w:t>
      </w:r>
      <w:r w:rsidR="008E54F7" w:rsidRPr="00AA14C2">
        <w:rPr>
          <w:rtl/>
        </w:rPr>
        <w:t xml:space="preserve"> </w:t>
      </w:r>
      <w:r w:rsidRPr="00AA14C2">
        <w:rPr>
          <w:rtl/>
        </w:rPr>
        <w:t>جزر</w:t>
      </w:r>
      <w:r w:rsidR="008E54F7" w:rsidRPr="00AA14C2">
        <w:rPr>
          <w:rtl/>
        </w:rPr>
        <w:t xml:space="preserve"> </w:t>
      </w:r>
      <w:r w:rsidRPr="00AA14C2">
        <w:rPr>
          <w:rtl/>
        </w:rPr>
        <w:t>البهاما</w:t>
      </w:r>
      <w:r w:rsidR="008E54F7" w:rsidRPr="00AA14C2">
        <w:rPr>
          <w:rtl/>
        </w:rPr>
        <w:t xml:space="preserve"> </w:t>
      </w:r>
      <w:r w:rsidRPr="00AA14C2">
        <w:rPr>
          <w:rtl/>
        </w:rPr>
        <w:t>وغامبيا</w:t>
      </w:r>
      <w:r w:rsidR="008E54F7" w:rsidRPr="00AA14C2">
        <w:rPr>
          <w:rtl/>
        </w:rPr>
        <w:t xml:space="preserve"> </w:t>
      </w:r>
      <w:r w:rsidRPr="00AA14C2">
        <w:rPr>
          <w:rtl/>
        </w:rPr>
        <w:t>على</w:t>
      </w:r>
      <w:r w:rsidR="008E54F7" w:rsidRPr="00AA14C2">
        <w:rPr>
          <w:rtl/>
        </w:rPr>
        <w:t xml:space="preserve"> </w:t>
      </w:r>
      <w:r w:rsidRPr="00AA14C2">
        <w:rPr>
          <w:rtl/>
        </w:rPr>
        <w:t>الاتفاقية</w:t>
      </w:r>
      <w:r w:rsidR="008E54F7" w:rsidRPr="00AA14C2">
        <w:rPr>
          <w:rtl/>
        </w:rPr>
        <w:t xml:space="preserve"> </w:t>
      </w:r>
      <w:r w:rsidRPr="00AA14C2">
        <w:rPr>
          <w:rtl/>
        </w:rPr>
        <w:t>في</w:t>
      </w:r>
      <w:r w:rsidR="008E54F7" w:rsidRPr="00AA14C2">
        <w:rPr>
          <w:rtl/>
        </w:rPr>
        <w:t xml:space="preserve"> </w:t>
      </w:r>
      <w:r w:rsidRPr="00AA14C2">
        <w:rPr>
          <w:rtl/>
        </w:rPr>
        <w:t>٣١</w:t>
      </w:r>
      <w:r w:rsidR="008E54F7" w:rsidRPr="00AA14C2">
        <w:rPr>
          <w:rtl/>
        </w:rPr>
        <w:t xml:space="preserve"> </w:t>
      </w:r>
      <w:r w:rsidRPr="00AA14C2">
        <w:rPr>
          <w:rtl/>
        </w:rPr>
        <w:t>أيار/مايو</w:t>
      </w:r>
      <w:r w:rsidR="008E54F7" w:rsidRPr="00AA14C2">
        <w:rPr>
          <w:rtl/>
        </w:rPr>
        <w:t xml:space="preserve"> </w:t>
      </w:r>
      <w:r w:rsidRPr="00AA14C2">
        <w:rPr>
          <w:rtl/>
        </w:rPr>
        <w:t>٢٠١٨</w:t>
      </w:r>
      <w:r w:rsidR="008E54F7" w:rsidRPr="00AA14C2">
        <w:rPr>
          <w:rtl/>
        </w:rPr>
        <w:t xml:space="preserve"> </w:t>
      </w:r>
      <w:r w:rsidRPr="00AA14C2">
        <w:rPr>
          <w:rtl/>
        </w:rPr>
        <w:t>و28</w:t>
      </w:r>
      <w:r w:rsidR="008E54F7" w:rsidRPr="00AA14C2">
        <w:rPr>
          <w:rtl/>
        </w:rPr>
        <w:t xml:space="preserve"> </w:t>
      </w:r>
      <w:r w:rsidRPr="00AA14C2">
        <w:rPr>
          <w:rtl/>
        </w:rPr>
        <w:t>أيلول/سبتمبر</w:t>
      </w:r>
      <w:r w:rsidR="008E54F7" w:rsidRPr="00AA14C2">
        <w:rPr>
          <w:rtl/>
        </w:rPr>
        <w:t xml:space="preserve"> </w:t>
      </w:r>
      <w:r w:rsidRPr="00AA14C2">
        <w:rPr>
          <w:rtl/>
        </w:rPr>
        <w:t>٢٠١٨،</w:t>
      </w:r>
      <w:r w:rsidR="008E54F7" w:rsidRPr="00AA14C2">
        <w:rPr>
          <w:rtl/>
        </w:rPr>
        <w:t xml:space="preserve"> </w:t>
      </w:r>
      <w:r w:rsidRPr="00AA14C2">
        <w:rPr>
          <w:rtl/>
        </w:rPr>
        <w:t>على</w:t>
      </w:r>
      <w:r w:rsidR="008E54F7" w:rsidRPr="00AA14C2">
        <w:rPr>
          <w:rtl/>
        </w:rPr>
        <w:t xml:space="preserve"> </w:t>
      </w:r>
      <w:r w:rsidRPr="00AA14C2">
        <w:rPr>
          <w:rtl/>
        </w:rPr>
        <w:t>التوالي.</w:t>
      </w:r>
      <w:r w:rsidR="008E54F7" w:rsidRPr="00AA14C2">
        <w:rPr>
          <w:rtl/>
        </w:rPr>
        <w:t xml:space="preserve"> </w:t>
      </w:r>
      <w:r w:rsidRPr="00AA14C2">
        <w:rPr>
          <w:rtl/>
        </w:rPr>
        <w:t>وانضمت</w:t>
      </w:r>
      <w:r w:rsidR="008E54F7" w:rsidRPr="00AA14C2">
        <w:rPr>
          <w:rtl/>
        </w:rPr>
        <w:t xml:space="preserve"> </w:t>
      </w:r>
      <w:r w:rsidRPr="00AA14C2">
        <w:rPr>
          <w:rtl/>
        </w:rPr>
        <w:t>ساموا</w:t>
      </w:r>
      <w:r w:rsidR="008E54F7" w:rsidRPr="00AA14C2">
        <w:rPr>
          <w:rtl/>
        </w:rPr>
        <w:t xml:space="preserve"> </w:t>
      </w:r>
      <w:r w:rsidRPr="00AA14C2">
        <w:rPr>
          <w:rtl/>
        </w:rPr>
        <w:t>إلى</w:t>
      </w:r>
      <w:r w:rsidR="008E54F7" w:rsidRPr="00AA14C2">
        <w:rPr>
          <w:rtl/>
        </w:rPr>
        <w:t xml:space="preserve"> </w:t>
      </w:r>
      <w:r w:rsidRPr="00AA14C2">
        <w:rPr>
          <w:rtl/>
        </w:rPr>
        <w:t>الاتفاقية</w:t>
      </w:r>
      <w:r w:rsidR="008E54F7" w:rsidRPr="00AA14C2">
        <w:rPr>
          <w:rtl/>
        </w:rPr>
        <w:t xml:space="preserve"> </w:t>
      </w:r>
      <w:r w:rsidRPr="00AA14C2">
        <w:rPr>
          <w:rtl/>
        </w:rPr>
        <w:t>في</w:t>
      </w:r>
      <w:r w:rsidR="008E54F7" w:rsidRPr="00AA14C2">
        <w:rPr>
          <w:rtl/>
        </w:rPr>
        <w:t xml:space="preserve"> </w:t>
      </w:r>
      <w:r w:rsidRPr="00AA14C2">
        <w:rPr>
          <w:rtl/>
        </w:rPr>
        <w:t>28</w:t>
      </w:r>
      <w:r w:rsidR="008E54F7" w:rsidRPr="00AA14C2">
        <w:rPr>
          <w:rtl/>
        </w:rPr>
        <w:t xml:space="preserve"> </w:t>
      </w:r>
      <w:r w:rsidRPr="00AA14C2">
        <w:rPr>
          <w:rtl/>
        </w:rPr>
        <w:t>آذار/مارس</w:t>
      </w:r>
      <w:r w:rsidR="008E54F7" w:rsidRPr="00AA14C2">
        <w:rPr>
          <w:rtl/>
        </w:rPr>
        <w:t xml:space="preserve"> </w:t>
      </w:r>
      <w:r w:rsidRPr="00AA14C2">
        <w:rPr>
          <w:rtl/>
        </w:rPr>
        <w:t>2019.</w:t>
      </w:r>
      <w:r w:rsidR="008E54F7" w:rsidRPr="00AA14C2">
        <w:rPr>
          <w:rtl/>
        </w:rPr>
        <w:t xml:space="preserve"> </w:t>
      </w:r>
      <w:r w:rsidRPr="00AA14C2">
        <w:rPr>
          <w:rtl/>
        </w:rPr>
        <w:t>وتدعو</w:t>
      </w:r>
      <w:r w:rsidR="008E54F7" w:rsidRPr="00AA14C2">
        <w:rPr>
          <w:rtl/>
        </w:rPr>
        <w:t xml:space="preserve"> </w:t>
      </w:r>
      <w:r w:rsidRPr="00AA14C2">
        <w:rPr>
          <w:rtl/>
        </w:rPr>
        <w:t>اللجنة</w:t>
      </w:r>
      <w:r w:rsidR="008E54F7" w:rsidRPr="00AA14C2">
        <w:rPr>
          <w:rtl/>
        </w:rPr>
        <w:t xml:space="preserve"> </w:t>
      </w:r>
      <w:r w:rsidRPr="00AA14C2">
        <w:rPr>
          <w:rtl/>
        </w:rPr>
        <w:t>جميع</w:t>
      </w:r>
      <w:r w:rsidR="008E54F7" w:rsidRPr="00AA14C2">
        <w:rPr>
          <w:rtl/>
        </w:rPr>
        <w:t xml:space="preserve"> </w:t>
      </w:r>
      <w:r w:rsidRPr="00AA14C2">
        <w:rPr>
          <w:rtl/>
        </w:rPr>
        <w:t>الدول</w:t>
      </w:r>
      <w:r w:rsidR="008E54F7" w:rsidRPr="00AA14C2">
        <w:rPr>
          <w:rtl/>
        </w:rPr>
        <w:t xml:space="preserve"> </w:t>
      </w:r>
      <w:r w:rsidRPr="00AA14C2">
        <w:rPr>
          <w:rtl/>
        </w:rPr>
        <w:t>التي</w:t>
      </w:r>
      <w:r w:rsidR="008E54F7" w:rsidRPr="00AA14C2">
        <w:rPr>
          <w:rtl/>
        </w:rPr>
        <w:t xml:space="preserve"> </w:t>
      </w:r>
      <w:r w:rsidRPr="00AA14C2">
        <w:rPr>
          <w:rtl/>
        </w:rPr>
        <w:t>لم</w:t>
      </w:r>
      <w:r w:rsidR="008E54F7" w:rsidRPr="00AA14C2">
        <w:rPr>
          <w:rtl/>
        </w:rPr>
        <w:t xml:space="preserve"> </w:t>
      </w:r>
      <w:r w:rsidRPr="00AA14C2">
        <w:rPr>
          <w:rtl/>
        </w:rPr>
        <w:t>تصدِّق</w:t>
      </w:r>
      <w:r w:rsidR="008E54F7" w:rsidRPr="00AA14C2">
        <w:rPr>
          <w:rtl/>
        </w:rPr>
        <w:t xml:space="preserve"> </w:t>
      </w:r>
      <w:r w:rsidRPr="00AA14C2">
        <w:rPr>
          <w:rtl/>
        </w:rPr>
        <w:t>بعد</w:t>
      </w:r>
      <w:r w:rsidR="008E54F7" w:rsidRPr="00AA14C2">
        <w:rPr>
          <w:rtl/>
        </w:rPr>
        <w:t xml:space="preserve"> </w:t>
      </w:r>
      <w:r w:rsidRPr="00AA14C2">
        <w:rPr>
          <w:rtl/>
        </w:rPr>
        <w:t>على</w:t>
      </w:r>
      <w:r w:rsidR="008E54F7" w:rsidRPr="00AA14C2">
        <w:rPr>
          <w:rtl/>
        </w:rPr>
        <w:t xml:space="preserve"> </w:t>
      </w:r>
      <w:r w:rsidRPr="00AA14C2">
        <w:rPr>
          <w:rtl/>
        </w:rPr>
        <w:t>الاتفاقية</w:t>
      </w:r>
      <w:r w:rsidR="008E54F7" w:rsidRPr="00AA14C2">
        <w:rPr>
          <w:rtl/>
        </w:rPr>
        <w:t xml:space="preserve"> </w:t>
      </w:r>
      <w:r w:rsidRPr="00AA14C2">
        <w:rPr>
          <w:rtl/>
        </w:rPr>
        <w:t>إلى</w:t>
      </w:r>
      <w:r w:rsidR="008E54F7" w:rsidRPr="00AA14C2">
        <w:rPr>
          <w:rtl/>
        </w:rPr>
        <w:t xml:space="preserve"> </w:t>
      </w:r>
      <w:r w:rsidRPr="00AA14C2">
        <w:rPr>
          <w:rtl/>
        </w:rPr>
        <w:t>أن</w:t>
      </w:r>
      <w:r w:rsidR="008E54F7" w:rsidRPr="00AA14C2">
        <w:rPr>
          <w:rtl/>
        </w:rPr>
        <w:t xml:space="preserve"> </w:t>
      </w:r>
      <w:r w:rsidRPr="00AA14C2">
        <w:rPr>
          <w:rtl/>
        </w:rPr>
        <w:t>تفعل</w:t>
      </w:r>
      <w:r w:rsidR="008E54F7" w:rsidRPr="00AA14C2">
        <w:rPr>
          <w:rtl/>
        </w:rPr>
        <w:t xml:space="preserve"> </w:t>
      </w:r>
      <w:r w:rsidRPr="00AA14C2">
        <w:rPr>
          <w:rtl/>
        </w:rPr>
        <w:t>ذلك،</w:t>
      </w:r>
      <w:r w:rsidR="008E54F7" w:rsidRPr="00AA14C2">
        <w:rPr>
          <w:rtl/>
        </w:rPr>
        <w:t xml:space="preserve"> </w:t>
      </w:r>
      <w:r w:rsidRPr="00AA14C2">
        <w:rPr>
          <w:rtl/>
        </w:rPr>
        <w:t>وتدعو</w:t>
      </w:r>
      <w:r w:rsidR="008E54F7" w:rsidRPr="00AA14C2">
        <w:rPr>
          <w:rtl/>
        </w:rPr>
        <w:t xml:space="preserve"> </w:t>
      </w:r>
      <w:r w:rsidRPr="00AA14C2">
        <w:rPr>
          <w:rtl/>
        </w:rPr>
        <w:t>الدول</w:t>
      </w:r>
      <w:r w:rsidR="008E54F7" w:rsidRPr="00AA14C2">
        <w:rPr>
          <w:rtl/>
        </w:rPr>
        <w:t xml:space="preserve"> </w:t>
      </w:r>
      <w:r w:rsidRPr="00AA14C2">
        <w:rPr>
          <w:rtl/>
        </w:rPr>
        <w:t>التي</w:t>
      </w:r>
      <w:r w:rsidR="008E54F7" w:rsidRPr="00AA14C2">
        <w:rPr>
          <w:rtl/>
        </w:rPr>
        <w:t xml:space="preserve"> </w:t>
      </w:r>
      <w:r w:rsidRPr="00AA14C2">
        <w:rPr>
          <w:rtl/>
        </w:rPr>
        <w:t>هي</w:t>
      </w:r>
      <w:r w:rsidR="008E54F7" w:rsidRPr="00AA14C2">
        <w:rPr>
          <w:rtl/>
        </w:rPr>
        <w:t xml:space="preserve"> </w:t>
      </w:r>
      <w:r w:rsidRPr="00AA14C2">
        <w:rPr>
          <w:rtl/>
        </w:rPr>
        <w:t>بالفعل</w:t>
      </w:r>
      <w:r w:rsidR="008E54F7" w:rsidRPr="00AA14C2">
        <w:rPr>
          <w:rtl/>
        </w:rPr>
        <w:t xml:space="preserve"> </w:t>
      </w:r>
      <w:r w:rsidRPr="00AA14C2">
        <w:rPr>
          <w:rtl/>
        </w:rPr>
        <w:t>أطراف</w:t>
      </w:r>
      <w:r w:rsidR="008E54F7" w:rsidRPr="00AA14C2">
        <w:rPr>
          <w:rtl/>
        </w:rPr>
        <w:t xml:space="preserve"> </w:t>
      </w:r>
      <w:r w:rsidRPr="00AA14C2">
        <w:rPr>
          <w:rtl/>
        </w:rPr>
        <w:t>في</w:t>
      </w:r>
      <w:r w:rsidR="008E54F7" w:rsidRPr="00AA14C2">
        <w:rPr>
          <w:rtl/>
        </w:rPr>
        <w:t xml:space="preserve"> </w:t>
      </w:r>
      <w:r w:rsidRPr="00AA14C2">
        <w:rPr>
          <w:rtl/>
        </w:rPr>
        <w:t>الاتفاقية</w:t>
      </w:r>
      <w:r w:rsidR="008E54F7" w:rsidRPr="00AA14C2">
        <w:rPr>
          <w:rtl/>
        </w:rPr>
        <w:t xml:space="preserve"> </w:t>
      </w:r>
      <w:r w:rsidRPr="00AA14C2">
        <w:rPr>
          <w:rtl/>
        </w:rPr>
        <w:t>إلى</w:t>
      </w:r>
      <w:r w:rsidR="008E54F7" w:rsidRPr="00AA14C2">
        <w:rPr>
          <w:rtl/>
        </w:rPr>
        <w:t xml:space="preserve"> </w:t>
      </w:r>
      <w:r w:rsidRPr="00AA14C2">
        <w:rPr>
          <w:rtl/>
        </w:rPr>
        <w:t>قبول</w:t>
      </w:r>
      <w:r w:rsidR="008E54F7" w:rsidRPr="00AA14C2">
        <w:rPr>
          <w:rtl/>
        </w:rPr>
        <w:t xml:space="preserve"> </w:t>
      </w:r>
      <w:r w:rsidRPr="00AA14C2">
        <w:rPr>
          <w:rtl/>
        </w:rPr>
        <w:t>جميع</w:t>
      </w:r>
      <w:r w:rsidR="008E54F7" w:rsidRPr="00AA14C2">
        <w:rPr>
          <w:rtl/>
        </w:rPr>
        <w:t xml:space="preserve"> </w:t>
      </w:r>
      <w:r w:rsidRPr="00AA14C2">
        <w:rPr>
          <w:rtl/>
        </w:rPr>
        <w:t>إجراءات</w:t>
      </w:r>
      <w:r w:rsidR="008E54F7" w:rsidRPr="00AA14C2">
        <w:rPr>
          <w:rtl/>
        </w:rPr>
        <w:t xml:space="preserve"> </w:t>
      </w:r>
      <w:r w:rsidRPr="00AA14C2">
        <w:rPr>
          <w:rtl/>
        </w:rPr>
        <w:t>الاتفاقية،</w:t>
      </w:r>
      <w:r w:rsidR="008E54F7" w:rsidRPr="00AA14C2">
        <w:rPr>
          <w:rtl/>
        </w:rPr>
        <w:t xml:space="preserve"> </w:t>
      </w:r>
      <w:r w:rsidRPr="00AA14C2">
        <w:rPr>
          <w:rtl/>
        </w:rPr>
        <w:t>من</w:t>
      </w:r>
      <w:r w:rsidR="008E54F7" w:rsidRPr="00AA14C2">
        <w:rPr>
          <w:rtl/>
        </w:rPr>
        <w:t xml:space="preserve"> </w:t>
      </w:r>
      <w:r w:rsidRPr="00AA14C2">
        <w:rPr>
          <w:rtl/>
        </w:rPr>
        <w:t>أجل</w:t>
      </w:r>
      <w:r w:rsidR="008E54F7" w:rsidRPr="00AA14C2">
        <w:rPr>
          <w:rtl/>
        </w:rPr>
        <w:t xml:space="preserve"> </w:t>
      </w:r>
      <w:r w:rsidRPr="00AA14C2">
        <w:rPr>
          <w:rtl/>
        </w:rPr>
        <w:t>تمكين</w:t>
      </w:r>
      <w:r w:rsidR="008E54F7" w:rsidRPr="00AA14C2">
        <w:rPr>
          <w:rtl/>
        </w:rPr>
        <w:t xml:space="preserve"> </w:t>
      </w:r>
      <w:r w:rsidRPr="00AA14C2">
        <w:rPr>
          <w:rtl/>
        </w:rPr>
        <w:t>اللجنة</w:t>
      </w:r>
      <w:r w:rsidR="008E54F7" w:rsidRPr="00AA14C2">
        <w:rPr>
          <w:rtl/>
        </w:rPr>
        <w:t xml:space="preserve"> </w:t>
      </w:r>
      <w:r w:rsidRPr="00AA14C2">
        <w:rPr>
          <w:rtl/>
        </w:rPr>
        <w:t>من</w:t>
      </w:r>
      <w:r w:rsidR="008E54F7" w:rsidRPr="00AA14C2">
        <w:rPr>
          <w:rtl/>
        </w:rPr>
        <w:t xml:space="preserve"> </w:t>
      </w:r>
      <w:r w:rsidRPr="00AA14C2">
        <w:rPr>
          <w:rtl/>
        </w:rPr>
        <w:t>الوفاء</w:t>
      </w:r>
      <w:r w:rsidR="008E54F7" w:rsidRPr="00AA14C2">
        <w:rPr>
          <w:rtl/>
        </w:rPr>
        <w:t xml:space="preserve"> </w:t>
      </w:r>
      <w:r w:rsidRPr="00AA14C2">
        <w:rPr>
          <w:rtl/>
        </w:rPr>
        <w:t>بجميع</w:t>
      </w:r>
      <w:r w:rsidR="008E54F7" w:rsidRPr="00AA14C2">
        <w:rPr>
          <w:rtl/>
        </w:rPr>
        <w:t xml:space="preserve"> </w:t>
      </w:r>
      <w:r w:rsidRPr="00AA14C2">
        <w:rPr>
          <w:rtl/>
        </w:rPr>
        <w:t>جوانب</w:t>
      </w:r>
      <w:r w:rsidR="008E54F7" w:rsidRPr="00AA14C2">
        <w:rPr>
          <w:rtl/>
        </w:rPr>
        <w:t xml:space="preserve"> </w:t>
      </w:r>
      <w:r w:rsidRPr="00AA14C2">
        <w:rPr>
          <w:rtl/>
        </w:rPr>
        <w:t>ولايتها.</w:t>
      </w:r>
    </w:p>
    <w:p w:rsidR="00C9777E" w:rsidRPr="00B0480D" w:rsidRDefault="00C9777E" w:rsidP="002D5ED6">
      <w:pPr>
        <w:pStyle w:val="SingleTxtGA"/>
        <w:rPr>
          <w:rtl/>
          <w:lang w:val="ar-SA" w:eastAsia="zh-TW" w:bidi="ar-EG"/>
        </w:rPr>
      </w:pPr>
      <w:r w:rsidRPr="00B0480D">
        <w:rPr>
          <w:rtl/>
        </w:rPr>
        <w:t>٣-</w:t>
      </w:r>
      <w:r w:rsidRPr="00B0480D">
        <w:rPr>
          <w:rtl/>
        </w:rPr>
        <w:tab/>
        <w:t>وترد</w:t>
      </w:r>
      <w:r w:rsidR="008E54F7" w:rsidRPr="00B0480D">
        <w:rPr>
          <w:rtl/>
        </w:rPr>
        <w:t xml:space="preserve"> </w:t>
      </w:r>
      <w:r w:rsidRPr="00B0480D">
        <w:rPr>
          <w:rtl/>
        </w:rPr>
        <w:t>جميع</w:t>
      </w:r>
      <w:r w:rsidR="008E54F7" w:rsidRPr="00B0480D">
        <w:rPr>
          <w:rtl/>
        </w:rPr>
        <w:t xml:space="preserve"> </w:t>
      </w:r>
      <w:r w:rsidRPr="00B0480D">
        <w:rPr>
          <w:rtl/>
        </w:rPr>
        <w:t>المعلومات</w:t>
      </w:r>
      <w:r w:rsidR="008E54F7" w:rsidRPr="00B0480D">
        <w:rPr>
          <w:rtl/>
        </w:rPr>
        <w:t xml:space="preserve"> </w:t>
      </w:r>
      <w:r w:rsidRPr="00B0480D">
        <w:rPr>
          <w:rtl/>
        </w:rPr>
        <w:t>المتعلقة</w:t>
      </w:r>
      <w:r w:rsidR="008E54F7" w:rsidRPr="00B0480D">
        <w:rPr>
          <w:rtl/>
        </w:rPr>
        <w:t xml:space="preserve"> </w:t>
      </w:r>
      <w:r w:rsidRPr="00B0480D">
        <w:rPr>
          <w:rtl/>
        </w:rPr>
        <w:t>بحالة</w:t>
      </w:r>
      <w:r w:rsidR="008E54F7" w:rsidRPr="00B0480D">
        <w:rPr>
          <w:rtl/>
        </w:rPr>
        <w:t xml:space="preserve"> </w:t>
      </w:r>
      <w:r w:rsidRPr="00B0480D">
        <w:rPr>
          <w:rtl/>
        </w:rPr>
        <w:t>المعاهدة،</w:t>
      </w:r>
      <w:r w:rsidR="008E54F7" w:rsidRPr="00B0480D">
        <w:rPr>
          <w:rtl/>
        </w:rPr>
        <w:t xml:space="preserve"> </w:t>
      </w:r>
      <w:r w:rsidRPr="00B0480D">
        <w:rPr>
          <w:rtl/>
        </w:rPr>
        <w:t>بما</w:t>
      </w:r>
      <w:r w:rsidR="008E54F7" w:rsidRPr="00B0480D">
        <w:rPr>
          <w:rtl/>
        </w:rPr>
        <w:t xml:space="preserve"> </w:t>
      </w:r>
      <w:r w:rsidRPr="00B0480D">
        <w:rPr>
          <w:rtl/>
        </w:rPr>
        <w:t>في</w:t>
      </w:r>
      <w:r w:rsidR="008E54F7" w:rsidRPr="00B0480D">
        <w:rPr>
          <w:rtl/>
        </w:rPr>
        <w:t xml:space="preserve"> </w:t>
      </w:r>
      <w:r w:rsidRPr="00B0480D">
        <w:rPr>
          <w:rtl/>
        </w:rPr>
        <w:t>ذلك</w:t>
      </w:r>
      <w:r w:rsidR="008E54F7" w:rsidRPr="00B0480D">
        <w:rPr>
          <w:rtl/>
        </w:rPr>
        <w:t xml:space="preserve"> </w:t>
      </w:r>
      <w:r w:rsidRPr="00B0480D">
        <w:rPr>
          <w:rtl/>
        </w:rPr>
        <w:t>الإعلانات</w:t>
      </w:r>
      <w:r w:rsidR="008E54F7" w:rsidRPr="00B0480D">
        <w:rPr>
          <w:rtl/>
        </w:rPr>
        <w:t xml:space="preserve"> </w:t>
      </w:r>
      <w:r w:rsidRPr="00B0480D">
        <w:rPr>
          <w:rtl/>
        </w:rPr>
        <w:t>الصادرة</w:t>
      </w:r>
      <w:r w:rsidR="008E54F7" w:rsidRPr="00B0480D">
        <w:rPr>
          <w:rtl/>
        </w:rPr>
        <w:t xml:space="preserve"> </w:t>
      </w:r>
      <w:r w:rsidRPr="00B0480D">
        <w:rPr>
          <w:rtl/>
        </w:rPr>
        <w:t>بموجب</w:t>
      </w:r>
      <w:r w:rsidR="008E54F7" w:rsidRPr="00B0480D">
        <w:rPr>
          <w:rtl/>
        </w:rPr>
        <w:t xml:space="preserve"> </w:t>
      </w:r>
      <w:r w:rsidRPr="00B0480D">
        <w:rPr>
          <w:rtl/>
        </w:rPr>
        <w:t>المواد</w:t>
      </w:r>
      <w:r w:rsidR="008E54F7" w:rsidRPr="00B0480D">
        <w:rPr>
          <w:rtl/>
        </w:rPr>
        <w:t xml:space="preserve"> </w:t>
      </w:r>
      <w:r w:rsidRPr="00B0480D">
        <w:rPr>
          <w:rtl/>
        </w:rPr>
        <w:t>20</w:t>
      </w:r>
      <w:r w:rsidR="008E54F7" w:rsidRPr="00B0480D">
        <w:rPr>
          <w:rtl/>
        </w:rPr>
        <w:t xml:space="preserve"> </w:t>
      </w:r>
      <w:r w:rsidRPr="00B0480D">
        <w:rPr>
          <w:rtl/>
        </w:rPr>
        <w:t>و21</w:t>
      </w:r>
      <w:r w:rsidR="008E54F7" w:rsidRPr="00B0480D">
        <w:rPr>
          <w:rtl/>
        </w:rPr>
        <w:t xml:space="preserve"> </w:t>
      </w:r>
      <w:r w:rsidRPr="00B0480D">
        <w:rPr>
          <w:rtl/>
        </w:rPr>
        <w:t>و22،</w:t>
      </w:r>
      <w:r w:rsidR="008E54F7" w:rsidRPr="00B0480D">
        <w:rPr>
          <w:rtl/>
        </w:rPr>
        <w:t xml:space="preserve"> </w:t>
      </w:r>
      <w:r w:rsidRPr="00B0480D">
        <w:rPr>
          <w:rtl/>
        </w:rPr>
        <w:t>والتحفظات</w:t>
      </w:r>
      <w:r w:rsidR="008E54F7" w:rsidRPr="00B0480D">
        <w:rPr>
          <w:rtl/>
        </w:rPr>
        <w:t xml:space="preserve"> </w:t>
      </w:r>
      <w:r w:rsidRPr="00B0480D">
        <w:rPr>
          <w:rtl/>
        </w:rPr>
        <w:t>والاعتراضات</w:t>
      </w:r>
      <w:r w:rsidR="008E54F7" w:rsidRPr="00B0480D">
        <w:rPr>
          <w:rtl/>
        </w:rPr>
        <w:t xml:space="preserve"> </w:t>
      </w:r>
      <w:r w:rsidRPr="00B0480D">
        <w:rPr>
          <w:rtl/>
        </w:rPr>
        <w:t>التي</w:t>
      </w:r>
      <w:r w:rsidR="008E54F7" w:rsidRPr="00B0480D">
        <w:rPr>
          <w:rtl/>
        </w:rPr>
        <w:t xml:space="preserve"> </w:t>
      </w:r>
      <w:r w:rsidRPr="00B0480D">
        <w:rPr>
          <w:rtl/>
        </w:rPr>
        <w:t>أبدتها</w:t>
      </w:r>
      <w:r w:rsidR="008E54F7" w:rsidRPr="00B0480D">
        <w:rPr>
          <w:rtl/>
        </w:rPr>
        <w:t xml:space="preserve"> </w:t>
      </w:r>
      <w:r w:rsidRPr="00B0480D">
        <w:rPr>
          <w:rtl/>
        </w:rPr>
        <w:t>الدول</w:t>
      </w:r>
      <w:r w:rsidR="008E54F7" w:rsidRPr="00B0480D">
        <w:rPr>
          <w:rtl/>
        </w:rPr>
        <w:t xml:space="preserve"> </w:t>
      </w:r>
      <w:r w:rsidRPr="00B0480D">
        <w:rPr>
          <w:rtl/>
        </w:rPr>
        <w:t>الأطراف</w:t>
      </w:r>
      <w:r w:rsidR="008E54F7" w:rsidRPr="00B0480D">
        <w:rPr>
          <w:rtl/>
        </w:rPr>
        <w:t xml:space="preserve"> </w:t>
      </w:r>
      <w:r w:rsidRPr="00B0480D">
        <w:rPr>
          <w:rtl/>
        </w:rPr>
        <w:t>فيما</w:t>
      </w:r>
      <w:r w:rsidR="008E54F7" w:rsidRPr="00B0480D">
        <w:rPr>
          <w:rtl/>
        </w:rPr>
        <w:t xml:space="preserve"> </w:t>
      </w:r>
      <w:r w:rsidRPr="00B0480D">
        <w:rPr>
          <w:rtl/>
        </w:rPr>
        <w:t>يتعلق</w:t>
      </w:r>
      <w:r w:rsidR="008E54F7" w:rsidRPr="00B0480D">
        <w:rPr>
          <w:rtl/>
        </w:rPr>
        <w:t xml:space="preserve"> </w:t>
      </w:r>
      <w:r w:rsidRPr="00B0480D">
        <w:rPr>
          <w:rtl/>
        </w:rPr>
        <w:t>بالاتفاقية،</w:t>
      </w:r>
      <w:r w:rsidR="008E54F7" w:rsidRPr="00B0480D">
        <w:rPr>
          <w:rtl/>
        </w:rPr>
        <w:t xml:space="preserve"> </w:t>
      </w:r>
      <w:r w:rsidRPr="00B0480D">
        <w:rPr>
          <w:rtl/>
        </w:rPr>
        <w:t>على</w:t>
      </w:r>
      <w:r w:rsidR="008E54F7" w:rsidRPr="00B0480D">
        <w:rPr>
          <w:rtl/>
        </w:rPr>
        <w:t xml:space="preserve"> </w:t>
      </w:r>
      <w:r w:rsidRPr="00B0480D">
        <w:rPr>
          <w:rtl/>
        </w:rPr>
        <w:t>الرابط</w:t>
      </w:r>
      <w:r w:rsidR="008E54F7" w:rsidRPr="00B0480D">
        <w:rPr>
          <w:rtl/>
        </w:rPr>
        <w:t xml:space="preserve"> </w:t>
      </w:r>
      <w:r w:rsidRPr="00B0480D">
        <w:rPr>
          <w:rtl/>
        </w:rPr>
        <w:t>التالي:</w:t>
      </w:r>
      <w:r w:rsidR="008E54F7" w:rsidRPr="00B0480D">
        <w:rPr>
          <w:rtl/>
        </w:rPr>
        <w:t xml:space="preserve"> </w:t>
      </w:r>
      <w:hyperlink r:id="rId26" w:history="1">
        <w:r w:rsidR="00B0480D" w:rsidRPr="00B0480D">
          <w:rPr>
            <w:rStyle w:val="Hyperlink"/>
            <w:u w:val="none"/>
          </w:rPr>
          <w:t>http://treaties.un.org</w:t>
        </w:r>
      </w:hyperlink>
      <w:r w:rsidRPr="00B0480D">
        <w:rPr>
          <w:rtl/>
        </w:rPr>
        <w:t>.</w:t>
      </w:r>
    </w:p>
    <w:p w:rsidR="00C9777E" w:rsidRPr="00AA14C2" w:rsidRDefault="002D5ED6" w:rsidP="002D5ED6">
      <w:pPr>
        <w:pStyle w:val="H1GA"/>
        <w:rPr>
          <w:rtl/>
          <w:lang w:val="ar-SA" w:eastAsia="zh-TW"/>
        </w:rPr>
      </w:pPr>
      <w:r w:rsidRPr="00AA14C2">
        <w:rPr>
          <w:rtl/>
        </w:rPr>
        <w:tab/>
      </w:r>
      <w:bookmarkStart w:id="10" w:name="_Toc14869190"/>
      <w:r w:rsidR="00C9777E" w:rsidRPr="00AA14C2">
        <w:rPr>
          <w:rtl/>
        </w:rPr>
        <w:t>باء-</w:t>
      </w:r>
      <w:r w:rsidR="00C9777E" w:rsidRPr="00AA14C2">
        <w:rPr>
          <w:rtl/>
        </w:rPr>
        <w:tab/>
        <w:t>دورات</w:t>
      </w:r>
      <w:r w:rsidR="008E54F7" w:rsidRPr="00AA14C2">
        <w:rPr>
          <w:rtl/>
        </w:rPr>
        <w:t xml:space="preserve"> </w:t>
      </w:r>
      <w:r w:rsidR="00C9777E" w:rsidRPr="00AA14C2">
        <w:rPr>
          <w:rtl/>
        </w:rPr>
        <w:t>اللجنة</w:t>
      </w:r>
      <w:r w:rsidR="008E54F7" w:rsidRPr="00AA14C2">
        <w:rPr>
          <w:rtl/>
        </w:rPr>
        <w:t xml:space="preserve"> </w:t>
      </w:r>
      <w:r w:rsidR="00C9777E" w:rsidRPr="00AA14C2">
        <w:rPr>
          <w:rtl/>
        </w:rPr>
        <w:t>وجدول</w:t>
      </w:r>
      <w:r w:rsidR="008E54F7" w:rsidRPr="00AA14C2">
        <w:rPr>
          <w:rtl/>
        </w:rPr>
        <w:t xml:space="preserve"> </w:t>
      </w:r>
      <w:r w:rsidR="00C9777E" w:rsidRPr="00AA14C2">
        <w:rPr>
          <w:rtl/>
        </w:rPr>
        <w:t>أعمال</w:t>
      </w:r>
      <w:r w:rsidR="008E54F7" w:rsidRPr="00AA14C2">
        <w:rPr>
          <w:rtl/>
        </w:rPr>
        <w:t xml:space="preserve"> </w:t>
      </w:r>
      <w:r w:rsidR="00C9777E" w:rsidRPr="00AA14C2">
        <w:rPr>
          <w:rtl/>
        </w:rPr>
        <w:t>كل</w:t>
      </w:r>
      <w:r w:rsidR="008E54F7" w:rsidRPr="00AA14C2">
        <w:rPr>
          <w:rtl/>
        </w:rPr>
        <w:t xml:space="preserve"> </w:t>
      </w:r>
      <w:r w:rsidR="00C9777E" w:rsidRPr="00AA14C2">
        <w:rPr>
          <w:rtl/>
        </w:rPr>
        <w:t>منها</w:t>
      </w:r>
      <w:bookmarkStart w:id="11" w:name="_Toc3806603"/>
      <w:bookmarkStart w:id="12" w:name="_Toc485738187"/>
      <w:bookmarkStart w:id="13" w:name="_Toc517447858"/>
      <w:bookmarkStart w:id="14" w:name="_Toc517691053"/>
      <w:bookmarkEnd w:id="11"/>
      <w:bookmarkEnd w:id="12"/>
      <w:bookmarkEnd w:id="13"/>
      <w:bookmarkEnd w:id="14"/>
      <w:bookmarkEnd w:id="10"/>
    </w:p>
    <w:p w:rsidR="00C9777E" w:rsidRPr="00AA14C2" w:rsidRDefault="00C9777E" w:rsidP="008E54F7">
      <w:pPr>
        <w:pStyle w:val="SingleTxtGA"/>
        <w:rPr>
          <w:rtl/>
          <w:lang w:val="ar-SA" w:eastAsia="zh-TW" w:bidi="ar-DZ"/>
        </w:rPr>
      </w:pPr>
      <w:r w:rsidRPr="00AA14C2">
        <w:rPr>
          <w:rtl/>
        </w:rPr>
        <w:t>٤-</w:t>
      </w:r>
      <w:r w:rsidRPr="00AA14C2">
        <w:rPr>
          <w:rtl/>
        </w:rPr>
        <w:tab/>
        <w:t>عقدت</w:t>
      </w:r>
      <w:r w:rsidR="008E54F7" w:rsidRPr="00AA14C2">
        <w:rPr>
          <w:rtl/>
        </w:rPr>
        <w:t xml:space="preserve"> </w:t>
      </w:r>
      <w:r w:rsidRPr="00AA14C2">
        <w:rPr>
          <w:rtl/>
        </w:rPr>
        <w:t>اللجنة</w:t>
      </w:r>
      <w:r w:rsidR="008E54F7" w:rsidRPr="00AA14C2">
        <w:rPr>
          <w:rtl/>
        </w:rPr>
        <w:t xml:space="preserve"> </w:t>
      </w:r>
      <w:r w:rsidRPr="00AA14C2">
        <w:rPr>
          <w:rtl/>
        </w:rPr>
        <w:t>ثلاث</w:t>
      </w:r>
      <w:r w:rsidR="008E54F7" w:rsidRPr="00AA14C2">
        <w:rPr>
          <w:rtl/>
        </w:rPr>
        <w:t xml:space="preserve"> </w:t>
      </w:r>
      <w:r w:rsidRPr="00AA14C2">
        <w:rPr>
          <w:rtl/>
        </w:rPr>
        <w:t>دورات</w:t>
      </w:r>
      <w:r w:rsidR="008E54F7" w:rsidRPr="00AA14C2">
        <w:rPr>
          <w:rtl/>
        </w:rPr>
        <w:t xml:space="preserve"> </w:t>
      </w:r>
      <w:r w:rsidRPr="00AA14C2">
        <w:rPr>
          <w:rtl/>
        </w:rPr>
        <w:t>منذ</w:t>
      </w:r>
      <w:r w:rsidR="008E54F7" w:rsidRPr="00AA14C2">
        <w:rPr>
          <w:rtl/>
        </w:rPr>
        <w:t xml:space="preserve"> </w:t>
      </w:r>
      <w:r w:rsidRPr="00AA14C2">
        <w:rPr>
          <w:rtl/>
        </w:rPr>
        <w:t>اعتماد</w:t>
      </w:r>
      <w:r w:rsidR="008E54F7" w:rsidRPr="00AA14C2">
        <w:rPr>
          <w:rtl/>
        </w:rPr>
        <w:t xml:space="preserve"> </w:t>
      </w:r>
      <w:r w:rsidRPr="00AA14C2">
        <w:rPr>
          <w:rtl/>
        </w:rPr>
        <w:t>تقريرها</w:t>
      </w:r>
      <w:r w:rsidR="008E54F7" w:rsidRPr="00AA14C2">
        <w:rPr>
          <w:rtl/>
        </w:rPr>
        <w:t xml:space="preserve"> </w:t>
      </w:r>
      <w:r w:rsidRPr="00AA14C2">
        <w:rPr>
          <w:rtl/>
        </w:rPr>
        <w:t>السنوي</w:t>
      </w:r>
      <w:r w:rsidR="008E54F7" w:rsidRPr="00AA14C2">
        <w:rPr>
          <w:rtl/>
        </w:rPr>
        <w:t xml:space="preserve"> </w:t>
      </w:r>
      <w:r w:rsidRPr="00AA14C2">
        <w:rPr>
          <w:rtl/>
        </w:rPr>
        <w:t>السابق.</w:t>
      </w:r>
      <w:r w:rsidR="008E54F7" w:rsidRPr="00AA14C2">
        <w:rPr>
          <w:rtl/>
        </w:rPr>
        <w:t xml:space="preserve"> </w:t>
      </w:r>
      <w:r w:rsidRPr="00AA14C2">
        <w:rPr>
          <w:rtl/>
        </w:rPr>
        <w:t>فقد</w:t>
      </w:r>
      <w:r w:rsidR="008E54F7" w:rsidRPr="00AA14C2">
        <w:rPr>
          <w:rtl/>
        </w:rPr>
        <w:t xml:space="preserve"> </w:t>
      </w:r>
      <w:r w:rsidRPr="00AA14C2">
        <w:rPr>
          <w:rtl/>
        </w:rPr>
        <w:t>عُقدت</w:t>
      </w:r>
      <w:r w:rsidR="008E54F7" w:rsidRPr="00AA14C2">
        <w:rPr>
          <w:rtl/>
        </w:rPr>
        <w:t xml:space="preserve"> </w:t>
      </w:r>
      <w:r w:rsidRPr="00AA14C2">
        <w:rPr>
          <w:rtl/>
        </w:rPr>
        <w:t>الدورة</w:t>
      </w:r>
      <w:r w:rsidR="008E54F7" w:rsidRPr="00AA14C2">
        <w:rPr>
          <w:rtl/>
        </w:rPr>
        <w:t xml:space="preserve"> </w:t>
      </w:r>
      <w:r w:rsidRPr="00AA14C2">
        <w:rPr>
          <w:rtl/>
        </w:rPr>
        <w:t>الرابعة</w:t>
      </w:r>
      <w:r w:rsidR="008E54F7" w:rsidRPr="00AA14C2">
        <w:rPr>
          <w:rtl/>
        </w:rPr>
        <w:t xml:space="preserve"> </w:t>
      </w:r>
      <w:r w:rsidRPr="00AA14C2">
        <w:rPr>
          <w:rtl/>
        </w:rPr>
        <w:t>والستون</w:t>
      </w:r>
      <w:r w:rsidR="008E54F7" w:rsidRPr="00AA14C2">
        <w:rPr>
          <w:rtl/>
        </w:rPr>
        <w:t xml:space="preserve"> </w:t>
      </w:r>
      <w:r w:rsidRPr="00AA14C2">
        <w:rPr>
          <w:rtl/>
        </w:rPr>
        <w:t>(الجلسات</w:t>
      </w:r>
      <w:r w:rsidR="008E54F7" w:rsidRPr="00AA14C2">
        <w:rPr>
          <w:rtl/>
        </w:rPr>
        <w:t xml:space="preserve"> </w:t>
      </w:r>
      <w:r w:rsidRPr="00AA14C2">
        <w:rPr>
          <w:rtl/>
        </w:rPr>
        <w:t>من</w:t>
      </w:r>
      <w:r w:rsidR="008E54F7" w:rsidRPr="00AA14C2">
        <w:rPr>
          <w:rtl/>
        </w:rPr>
        <w:t xml:space="preserve"> </w:t>
      </w:r>
      <w:r w:rsidRPr="00AA14C2">
        <w:rPr>
          <w:rtl/>
        </w:rPr>
        <w:t>1654</w:t>
      </w:r>
      <w:r w:rsidR="008E54F7" w:rsidRPr="00AA14C2">
        <w:rPr>
          <w:rtl/>
        </w:rPr>
        <w:t xml:space="preserve"> </w:t>
      </w:r>
      <w:r w:rsidRPr="00AA14C2">
        <w:rPr>
          <w:rtl/>
        </w:rPr>
        <w:t>إلى</w:t>
      </w:r>
      <w:r w:rsidR="008E54F7" w:rsidRPr="00AA14C2">
        <w:rPr>
          <w:rtl/>
        </w:rPr>
        <w:t xml:space="preserve"> </w:t>
      </w:r>
      <w:r w:rsidRPr="00AA14C2">
        <w:rPr>
          <w:rtl/>
        </w:rPr>
        <w:t>1680)</w:t>
      </w:r>
      <w:r w:rsidR="008E54F7" w:rsidRPr="00AA14C2">
        <w:rPr>
          <w:rtl/>
        </w:rPr>
        <w:t xml:space="preserve"> </w:t>
      </w:r>
      <w:r w:rsidRPr="00AA14C2">
        <w:rPr>
          <w:rtl/>
        </w:rPr>
        <w:t>في</w:t>
      </w:r>
      <w:r w:rsidR="008E54F7" w:rsidRPr="00AA14C2">
        <w:rPr>
          <w:rtl/>
        </w:rPr>
        <w:t xml:space="preserve"> </w:t>
      </w:r>
      <w:r w:rsidRPr="00AA14C2">
        <w:rPr>
          <w:rtl/>
        </w:rPr>
        <w:t>الفترة</w:t>
      </w:r>
      <w:r w:rsidR="008E54F7" w:rsidRPr="00AA14C2">
        <w:rPr>
          <w:rtl/>
        </w:rPr>
        <w:t xml:space="preserve"> </w:t>
      </w:r>
      <w:r w:rsidRPr="00AA14C2">
        <w:rPr>
          <w:rtl/>
        </w:rPr>
        <w:t>من</w:t>
      </w:r>
      <w:r w:rsidR="008E54F7" w:rsidRPr="00AA14C2">
        <w:rPr>
          <w:rtl/>
        </w:rPr>
        <w:t xml:space="preserve"> </w:t>
      </w:r>
      <w:r w:rsidRPr="00AA14C2">
        <w:rPr>
          <w:rtl/>
        </w:rPr>
        <w:t>23</w:t>
      </w:r>
      <w:r w:rsidR="008E54F7" w:rsidRPr="00AA14C2">
        <w:rPr>
          <w:rtl/>
        </w:rPr>
        <w:t xml:space="preserve"> </w:t>
      </w:r>
      <w:r w:rsidRPr="00AA14C2">
        <w:rPr>
          <w:rtl/>
        </w:rPr>
        <w:t>تموز/يوليه</w:t>
      </w:r>
      <w:r w:rsidR="008E54F7" w:rsidRPr="00AA14C2">
        <w:rPr>
          <w:rtl/>
        </w:rPr>
        <w:t xml:space="preserve"> </w:t>
      </w:r>
      <w:r w:rsidRPr="00AA14C2">
        <w:rPr>
          <w:rtl/>
        </w:rPr>
        <w:t>إلى</w:t>
      </w:r>
      <w:r w:rsidR="008E54F7" w:rsidRPr="00AA14C2">
        <w:rPr>
          <w:rtl/>
        </w:rPr>
        <w:t xml:space="preserve"> </w:t>
      </w:r>
      <w:r w:rsidRPr="00AA14C2">
        <w:rPr>
          <w:rtl/>
        </w:rPr>
        <w:t>10</w:t>
      </w:r>
      <w:r w:rsidR="008E54F7" w:rsidRPr="00AA14C2">
        <w:rPr>
          <w:rtl/>
        </w:rPr>
        <w:t xml:space="preserve"> </w:t>
      </w:r>
      <w:r w:rsidRPr="00AA14C2">
        <w:rPr>
          <w:rtl/>
        </w:rPr>
        <w:t>آب/</w:t>
      </w:r>
      <w:r w:rsidR="008E54F7" w:rsidRPr="00AA14C2">
        <w:rPr>
          <w:rtl/>
        </w:rPr>
        <w:t xml:space="preserve"> </w:t>
      </w:r>
      <w:r w:rsidRPr="00AA14C2">
        <w:rPr>
          <w:rtl/>
        </w:rPr>
        <w:t>أغسطس</w:t>
      </w:r>
      <w:r w:rsidR="008E54F7" w:rsidRPr="00AA14C2">
        <w:rPr>
          <w:rtl/>
        </w:rPr>
        <w:t xml:space="preserve"> </w:t>
      </w:r>
      <w:r w:rsidRPr="00AA14C2">
        <w:rPr>
          <w:rtl/>
        </w:rPr>
        <w:t>2018،</w:t>
      </w:r>
      <w:r w:rsidR="008E54F7" w:rsidRPr="00AA14C2">
        <w:rPr>
          <w:rtl/>
        </w:rPr>
        <w:t xml:space="preserve"> </w:t>
      </w:r>
      <w:r w:rsidRPr="00AA14C2">
        <w:rPr>
          <w:rtl/>
        </w:rPr>
        <w:t>والدورة</w:t>
      </w:r>
      <w:r w:rsidR="008E54F7" w:rsidRPr="00AA14C2">
        <w:rPr>
          <w:rtl/>
        </w:rPr>
        <w:t xml:space="preserve"> </w:t>
      </w:r>
      <w:r w:rsidRPr="00AA14C2">
        <w:rPr>
          <w:rtl/>
        </w:rPr>
        <w:t>الخامسة</w:t>
      </w:r>
      <w:r w:rsidR="008E54F7" w:rsidRPr="00AA14C2">
        <w:rPr>
          <w:rtl/>
        </w:rPr>
        <w:t xml:space="preserve"> </w:t>
      </w:r>
      <w:r w:rsidRPr="00AA14C2">
        <w:rPr>
          <w:rtl/>
        </w:rPr>
        <w:t>والستون</w:t>
      </w:r>
      <w:r w:rsidR="008E54F7" w:rsidRPr="00AA14C2">
        <w:rPr>
          <w:rtl/>
        </w:rPr>
        <w:t xml:space="preserve"> </w:t>
      </w:r>
      <w:r w:rsidRPr="00AA14C2">
        <w:rPr>
          <w:rtl/>
        </w:rPr>
        <w:t>(الجلسات</w:t>
      </w:r>
      <w:r w:rsidR="008E54F7" w:rsidRPr="00AA14C2">
        <w:rPr>
          <w:rtl/>
        </w:rPr>
        <w:t xml:space="preserve"> </w:t>
      </w:r>
      <w:r w:rsidRPr="00AA14C2">
        <w:rPr>
          <w:rtl/>
        </w:rPr>
        <w:t>من</w:t>
      </w:r>
      <w:r w:rsidR="008E54F7" w:rsidRPr="00AA14C2">
        <w:rPr>
          <w:rtl/>
        </w:rPr>
        <w:t xml:space="preserve"> </w:t>
      </w:r>
      <w:r w:rsidRPr="00AA14C2">
        <w:rPr>
          <w:rtl/>
        </w:rPr>
        <w:t>1681</w:t>
      </w:r>
      <w:r w:rsidR="008E54F7" w:rsidRPr="00AA14C2">
        <w:rPr>
          <w:rtl/>
        </w:rPr>
        <w:t xml:space="preserve"> </w:t>
      </w:r>
      <w:r w:rsidRPr="00AA14C2">
        <w:rPr>
          <w:rtl/>
        </w:rPr>
        <w:t>إلى</w:t>
      </w:r>
      <w:r w:rsidR="008E54F7" w:rsidRPr="00AA14C2">
        <w:rPr>
          <w:rtl/>
        </w:rPr>
        <w:t xml:space="preserve"> </w:t>
      </w:r>
      <w:r w:rsidRPr="00AA14C2">
        <w:rPr>
          <w:rtl/>
        </w:rPr>
        <w:t>1719)</w:t>
      </w:r>
      <w:r w:rsidR="008E54F7" w:rsidRPr="00AA14C2">
        <w:rPr>
          <w:rtl/>
        </w:rPr>
        <w:t xml:space="preserve"> </w:t>
      </w:r>
      <w:r w:rsidRPr="00AA14C2">
        <w:rPr>
          <w:rtl/>
        </w:rPr>
        <w:t>في</w:t>
      </w:r>
      <w:r w:rsidR="008E54F7" w:rsidRPr="00AA14C2">
        <w:rPr>
          <w:rtl/>
        </w:rPr>
        <w:t xml:space="preserve"> </w:t>
      </w:r>
      <w:r w:rsidRPr="00AA14C2">
        <w:rPr>
          <w:rtl/>
        </w:rPr>
        <w:t>الفترة</w:t>
      </w:r>
      <w:r w:rsidR="008E54F7" w:rsidRPr="00AA14C2">
        <w:rPr>
          <w:rtl/>
        </w:rPr>
        <w:t xml:space="preserve"> </w:t>
      </w:r>
      <w:r w:rsidRPr="00AA14C2">
        <w:rPr>
          <w:rtl/>
        </w:rPr>
        <w:t>من</w:t>
      </w:r>
      <w:r w:rsidR="008E54F7" w:rsidRPr="00AA14C2">
        <w:rPr>
          <w:rFonts w:hint="cs"/>
          <w:rtl/>
        </w:rPr>
        <w:t> </w:t>
      </w:r>
      <w:r w:rsidRPr="00AA14C2">
        <w:rPr>
          <w:rtl/>
        </w:rPr>
        <w:t>12</w:t>
      </w:r>
      <w:r w:rsidR="008E54F7" w:rsidRPr="00AA14C2">
        <w:rPr>
          <w:rtl/>
        </w:rPr>
        <w:t xml:space="preserve"> </w:t>
      </w:r>
      <w:r w:rsidRPr="00AA14C2">
        <w:rPr>
          <w:rtl/>
        </w:rPr>
        <w:t>تشرين</w:t>
      </w:r>
      <w:r w:rsidR="008E54F7" w:rsidRPr="00AA14C2">
        <w:rPr>
          <w:rtl/>
        </w:rPr>
        <w:t xml:space="preserve"> </w:t>
      </w:r>
      <w:r w:rsidRPr="00AA14C2">
        <w:rPr>
          <w:rtl/>
        </w:rPr>
        <w:t>الثاني/نوفمبر</w:t>
      </w:r>
      <w:r w:rsidR="008E54F7" w:rsidRPr="00AA14C2">
        <w:rPr>
          <w:rtl/>
        </w:rPr>
        <w:t xml:space="preserve"> </w:t>
      </w:r>
      <w:r w:rsidRPr="00AA14C2">
        <w:rPr>
          <w:rtl/>
        </w:rPr>
        <w:t>إلى</w:t>
      </w:r>
      <w:r w:rsidR="008E54F7" w:rsidRPr="00AA14C2">
        <w:rPr>
          <w:rtl/>
        </w:rPr>
        <w:t xml:space="preserve"> </w:t>
      </w:r>
      <w:r w:rsidRPr="00AA14C2">
        <w:rPr>
          <w:rtl/>
        </w:rPr>
        <w:t>7</w:t>
      </w:r>
      <w:r w:rsidR="008E54F7" w:rsidRPr="00AA14C2">
        <w:rPr>
          <w:rtl/>
        </w:rPr>
        <w:t xml:space="preserve"> </w:t>
      </w:r>
      <w:r w:rsidRPr="00AA14C2">
        <w:rPr>
          <w:rtl/>
        </w:rPr>
        <w:t>كانون</w:t>
      </w:r>
      <w:r w:rsidR="008E54F7" w:rsidRPr="00AA14C2">
        <w:rPr>
          <w:rtl/>
        </w:rPr>
        <w:t xml:space="preserve"> </w:t>
      </w:r>
      <w:r w:rsidRPr="00AA14C2">
        <w:rPr>
          <w:rtl/>
        </w:rPr>
        <w:t>الأول/ديسمبر</w:t>
      </w:r>
      <w:r w:rsidR="008E54F7" w:rsidRPr="00AA14C2">
        <w:rPr>
          <w:rtl/>
        </w:rPr>
        <w:t xml:space="preserve"> </w:t>
      </w:r>
      <w:r w:rsidRPr="00AA14C2">
        <w:rPr>
          <w:rtl/>
        </w:rPr>
        <w:t>2018،</w:t>
      </w:r>
      <w:r w:rsidR="008E54F7" w:rsidRPr="00AA14C2">
        <w:rPr>
          <w:rtl/>
        </w:rPr>
        <w:t xml:space="preserve"> </w:t>
      </w:r>
      <w:r w:rsidRPr="00AA14C2">
        <w:rPr>
          <w:rtl/>
        </w:rPr>
        <w:t>والدورة</w:t>
      </w:r>
      <w:r w:rsidR="008E54F7" w:rsidRPr="00AA14C2">
        <w:rPr>
          <w:rtl/>
        </w:rPr>
        <w:t xml:space="preserve"> </w:t>
      </w:r>
      <w:r w:rsidRPr="00AA14C2">
        <w:rPr>
          <w:rtl/>
        </w:rPr>
        <w:t>السادسة</w:t>
      </w:r>
      <w:r w:rsidR="008E54F7" w:rsidRPr="00AA14C2">
        <w:rPr>
          <w:rtl/>
        </w:rPr>
        <w:t xml:space="preserve"> </w:t>
      </w:r>
      <w:r w:rsidRPr="00AA14C2">
        <w:rPr>
          <w:rtl/>
        </w:rPr>
        <w:t>والستون</w:t>
      </w:r>
      <w:r w:rsidR="008E54F7" w:rsidRPr="00AA14C2">
        <w:rPr>
          <w:rtl/>
        </w:rPr>
        <w:t xml:space="preserve"> </w:t>
      </w:r>
      <w:r w:rsidRPr="00AA14C2">
        <w:rPr>
          <w:rtl/>
        </w:rPr>
        <w:t>(الجلسات</w:t>
      </w:r>
      <w:r w:rsidR="008E54F7" w:rsidRPr="00AA14C2">
        <w:rPr>
          <w:rtl/>
        </w:rPr>
        <w:t xml:space="preserve"> </w:t>
      </w:r>
      <w:r w:rsidRPr="00AA14C2">
        <w:rPr>
          <w:rtl/>
        </w:rPr>
        <w:t>من</w:t>
      </w:r>
      <w:r w:rsidR="008E54F7" w:rsidRPr="00AA14C2">
        <w:rPr>
          <w:rtl/>
        </w:rPr>
        <w:t xml:space="preserve"> </w:t>
      </w:r>
      <w:r w:rsidRPr="00AA14C2">
        <w:rPr>
          <w:rtl/>
        </w:rPr>
        <w:t>1720</w:t>
      </w:r>
      <w:r w:rsidR="008E54F7" w:rsidRPr="00AA14C2">
        <w:rPr>
          <w:rtl/>
        </w:rPr>
        <w:t xml:space="preserve"> </w:t>
      </w:r>
      <w:r w:rsidRPr="00AA14C2">
        <w:rPr>
          <w:rtl/>
        </w:rPr>
        <w:t>إلى</w:t>
      </w:r>
      <w:r w:rsidR="008E54F7" w:rsidRPr="00AA14C2">
        <w:rPr>
          <w:rtl/>
        </w:rPr>
        <w:t xml:space="preserve"> </w:t>
      </w:r>
      <w:r w:rsidRPr="00AA14C2">
        <w:rPr>
          <w:rtl/>
        </w:rPr>
        <w:t>1757)</w:t>
      </w:r>
      <w:r w:rsidR="008E54F7" w:rsidRPr="00AA14C2">
        <w:rPr>
          <w:rtl/>
        </w:rPr>
        <w:t xml:space="preserve"> </w:t>
      </w:r>
      <w:r w:rsidRPr="00AA14C2">
        <w:rPr>
          <w:rtl/>
        </w:rPr>
        <w:t>في</w:t>
      </w:r>
      <w:r w:rsidR="008E54F7" w:rsidRPr="00AA14C2">
        <w:rPr>
          <w:rtl/>
        </w:rPr>
        <w:t xml:space="preserve"> </w:t>
      </w:r>
      <w:r w:rsidRPr="00AA14C2">
        <w:rPr>
          <w:rtl/>
        </w:rPr>
        <w:t>الفترة</w:t>
      </w:r>
      <w:r w:rsidR="008E54F7" w:rsidRPr="00AA14C2">
        <w:rPr>
          <w:rtl/>
        </w:rPr>
        <w:t xml:space="preserve"> </w:t>
      </w:r>
      <w:r w:rsidRPr="00AA14C2">
        <w:rPr>
          <w:rtl/>
        </w:rPr>
        <w:t>من</w:t>
      </w:r>
      <w:r w:rsidR="008E54F7" w:rsidRPr="00AA14C2">
        <w:rPr>
          <w:rtl/>
        </w:rPr>
        <w:t xml:space="preserve"> </w:t>
      </w:r>
      <w:r w:rsidRPr="00AA14C2">
        <w:rPr>
          <w:rtl/>
        </w:rPr>
        <w:t>23</w:t>
      </w:r>
      <w:r w:rsidR="008E54F7" w:rsidRPr="00AA14C2">
        <w:rPr>
          <w:rtl/>
        </w:rPr>
        <w:t xml:space="preserve"> </w:t>
      </w:r>
      <w:r w:rsidRPr="00AA14C2">
        <w:rPr>
          <w:rtl/>
        </w:rPr>
        <w:t>نيسان/أبريل</w:t>
      </w:r>
      <w:r w:rsidR="008E54F7" w:rsidRPr="00AA14C2">
        <w:rPr>
          <w:rtl/>
        </w:rPr>
        <w:t xml:space="preserve"> </w:t>
      </w:r>
      <w:r w:rsidRPr="00AA14C2">
        <w:rPr>
          <w:rtl/>
        </w:rPr>
        <w:t>إلى</w:t>
      </w:r>
      <w:r w:rsidR="008E54F7" w:rsidRPr="00AA14C2">
        <w:rPr>
          <w:rtl/>
        </w:rPr>
        <w:t xml:space="preserve"> </w:t>
      </w:r>
      <w:r w:rsidRPr="00AA14C2">
        <w:rPr>
          <w:rtl/>
        </w:rPr>
        <w:t>17</w:t>
      </w:r>
      <w:r w:rsidR="008E54F7" w:rsidRPr="00AA14C2">
        <w:rPr>
          <w:rtl/>
        </w:rPr>
        <w:t xml:space="preserve"> </w:t>
      </w:r>
      <w:r w:rsidRPr="00AA14C2">
        <w:rPr>
          <w:rtl/>
        </w:rPr>
        <w:t>أيار/مايو</w:t>
      </w:r>
      <w:r w:rsidR="008E54F7" w:rsidRPr="00AA14C2">
        <w:rPr>
          <w:rtl/>
        </w:rPr>
        <w:t xml:space="preserve"> </w:t>
      </w:r>
      <w:r w:rsidRPr="00AA14C2">
        <w:rPr>
          <w:rtl/>
        </w:rPr>
        <w:t>2019.</w:t>
      </w:r>
      <w:r w:rsidR="008E54F7" w:rsidRPr="00AA14C2">
        <w:rPr>
          <w:rtl/>
        </w:rPr>
        <w:t xml:space="preserve"> </w:t>
      </w:r>
      <w:r w:rsidRPr="00AA14C2">
        <w:rPr>
          <w:rtl/>
        </w:rPr>
        <w:t>وعُقدت</w:t>
      </w:r>
      <w:r w:rsidR="008E54F7" w:rsidRPr="00AA14C2">
        <w:rPr>
          <w:rtl/>
        </w:rPr>
        <w:t xml:space="preserve"> </w:t>
      </w:r>
      <w:r w:rsidRPr="00AA14C2">
        <w:rPr>
          <w:rtl/>
        </w:rPr>
        <w:t>الدورات</w:t>
      </w:r>
      <w:r w:rsidR="008E54F7" w:rsidRPr="00AA14C2">
        <w:rPr>
          <w:rtl/>
        </w:rPr>
        <w:t xml:space="preserve"> </w:t>
      </w:r>
      <w:r w:rsidRPr="00AA14C2">
        <w:rPr>
          <w:rtl/>
        </w:rPr>
        <w:t>في</w:t>
      </w:r>
      <w:r w:rsidR="008E54F7" w:rsidRPr="00AA14C2">
        <w:rPr>
          <w:rtl/>
        </w:rPr>
        <w:t xml:space="preserve"> </w:t>
      </w:r>
      <w:r w:rsidRPr="00AA14C2">
        <w:rPr>
          <w:rtl/>
        </w:rPr>
        <w:t>مكتب</w:t>
      </w:r>
      <w:r w:rsidR="008E54F7" w:rsidRPr="00AA14C2">
        <w:rPr>
          <w:rtl/>
        </w:rPr>
        <w:t xml:space="preserve"> </w:t>
      </w:r>
      <w:r w:rsidRPr="00AA14C2">
        <w:rPr>
          <w:rtl/>
        </w:rPr>
        <w:t>الأمم</w:t>
      </w:r>
      <w:r w:rsidR="008E54F7" w:rsidRPr="00AA14C2">
        <w:rPr>
          <w:rtl/>
        </w:rPr>
        <w:t xml:space="preserve"> </w:t>
      </w:r>
      <w:r w:rsidRPr="00AA14C2">
        <w:rPr>
          <w:rtl/>
        </w:rPr>
        <w:t>المتحدة</w:t>
      </w:r>
      <w:r w:rsidR="008E54F7" w:rsidRPr="00AA14C2">
        <w:rPr>
          <w:rtl/>
        </w:rPr>
        <w:t xml:space="preserve"> </w:t>
      </w:r>
      <w:r w:rsidRPr="00AA14C2">
        <w:rPr>
          <w:rtl/>
        </w:rPr>
        <w:t>في</w:t>
      </w:r>
      <w:r w:rsidR="008E54F7" w:rsidRPr="00AA14C2">
        <w:rPr>
          <w:rtl/>
        </w:rPr>
        <w:t xml:space="preserve"> </w:t>
      </w:r>
      <w:r w:rsidRPr="00AA14C2">
        <w:rPr>
          <w:rtl/>
        </w:rPr>
        <w:t>جنيف.</w:t>
      </w:r>
      <w:r w:rsidR="008E54F7" w:rsidRPr="00AA14C2">
        <w:rPr>
          <w:rtl/>
        </w:rPr>
        <w:t xml:space="preserve"> </w:t>
      </w:r>
    </w:p>
    <w:p w:rsidR="00C9777E" w:rsidRPr="00AA14C2" w:rsidRDefault="00C9777E" w:rsidP="002D5ED6">
      <w:pPr>
        <w:pStyle w:val="SingleTxtGA"/>
        <w:rPr>
          <w:rtl/>
          <w:lang w:val="ar-SA" w:eastAsia="zh-TW"/>
        </w:rPr>
      </w:pPr>
      <w:r w:rsidRPr="00AA14C2">
        <w:rPr>
          <w:rtl/>
        </w:rPr>
        <w:t>٥-</w:t>
      </w:r>
      <w:r w:rsidRPr="00AA14C2">
        <w:rPr>
          <w:rtl/>
        </w:rPr>
        <w:tab/>
        <w:t>واعتمدت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جلستها</w:t>
      </w:r>
      <w:r w:rsidR="008E54F7" w:rsidRPr="00AA14C2">
        <w:rPr>
          <w:rtl/>
        </w:rPr>
        <w:t xml:space="preserve"> </w:t>
      </w:r>
      <w:r w:rsidRPr="00AA14C2">
        <w:rPr>
          <w:rtl/>
        </w:rPr>
        <w:t>1654</w:t>
      </w:r>
      <w:r w:rsidR="008E54F7" w:rsidRPr="00AA14C2">
        <w:rPr>
          <w:rtl/>
        </w:rPr>
        <w:t xml:space="preserve"> </w:t>
      </w:r>
      <w:r w:rsidRPr="00AA14C2">
        <w:rPr>
          <w:rtl/>
        </w:rPr>
        <w:t>المعقودة</w:t>
      </w:r>
      <w:r w:rsidR="008E54F7" w:rsidRPr="00AA14C2">
        <w:rPr>
          <w:rtl/>
        </w:rPr>
        <w:t xml:space="preserve"> </w:t>
      </w:r>
      <w:r w:rsidRPr="00AA14C2">
        <w:rPr>
          <w:rtl/>
        </w:rPr>
        <w:t>في</w:t>
      </w:r>
      <w:r w:rsidR="008E54F7" w:rsidRPr="00AA14C2">
        <w:rPr>
          <w:rtl/>
        </w:rPr>
        <w:t xml:space="preserve"> </w:t>
      </w:r>
      <w:r w:rsidRPr="00AA14C2">
        <w:rPr>
          <w:rtl/>
        </w:rPr>
        <w:t>23</w:t>
      </w:r>
      <w:r w:rsidR="008E54F7" w:rsidRPr="00AA14C2">
        <w:rPr>
          <w:rtl/>
        </w:rPr>
        <w:t xml:space="preserve"> </w:t>
      </w:r>
      <w:r w:rsidRPr="00AA14C2">
        <w:rPr>
          <w:rtl/>
        </w:rPr>
        <w:t>تموز/يوليه</w:t>
      </w:r>
      <w:r w:rsidR="008E54F7" w:rsidRPr="00AA14C2">
        <w:rPr>
          <w:rtl/>
        </w:rPr>
        <w:t xml:space="preserve"> </w:t>
      </w:r>
      <w:r w:rsidRPr="00AA14C2">
        <w:rPr>
          <w:rtl/>
        </w:rPr>
        <w:t>2018،</w:t>
      </w:r>
      <w:r w:rsidR="008E54F7" w:rsidRPr="00AA14C2">
        <w:rPr>
          <w:rtl/>
        </w:rPr>
        <w:t xml:space="preserve"> </w:t>
      </w:r>
      <w:r w:rsidRPr="00AA14C2">
        <w:rPr>
          <w:rtl/>
        </w:rPr>
        <w:t>البنود</w:t>
      </w:r>
      <w:r w:rsidR="008E54F7" w:rsidRPr="00AA14C2">
        <w:rPr>
          <w:rtl/>
        </w:rPr>
        <w:t xml:space="preserve"> </w:t>
      </w:r>
      <w:r w:rsidRPr="00AA14C2">
        <w:rPr>
          <w:rtl/>
        </w:rPr>
        <w:t>المدرجة</w:t>
      </w:r>
      <w:r w:rsidR="008E54F7" w:rsidRPr="00AA14C2">
        <w:rPr>
          <w:rtl/>
        </w:rPr>
        <w:t xml:space="preserve"> </w:t>
      </w:r>
      <w:r w:rsidRPr="00AA14C2">
        <w:rPr>
          <w:rtl/>
        </w:rPr>
        <w:t>في</w:t>
      </w:r>
      <w:r w:rsidR="008E54F7" w:rsidRPr="00AA14C2">
        <w:rPr>
          <w:rtl/>
        </w:rPr>
        <w:t xml:space="preserve"> </w:t>
      </w:r>
      <w:r w:rsidRPr="00AA14C2">
        <w:rPr>
          <w:rtl/>
        </w:rPr>
        <w:t>جدول</w:t>
      </w:r>
      <w:r w:rsidR="008E54F7" w:rsidRPr="00AA14C2">
        <w:rPr>
          <w:rtl/>
        </w:rPr>
        <w:t xml:space="preserve"> </w:t>
      </w:r>
      <w:r w:rsidRPr="00AA14C2">
        <w:rPr>
          <w:rtl/>
        </w:rPr>
        <w:t>الأعمال</w:t>
      </w:r>
      <w:r w:rsidR="008E54F7" w:rsidRPr="00AA14C2">
        <w:rPr>
          <w:rtl/>
        </w:rPr>
        <w:t xml:space="preserve"> </w:t>
      </w:r>
      <w:r w:rsidRPr="00AA14C2">
        <w:rPr>
          <w:rtl/>
        </w:rPr>
        <w:t>المؤقت</w:t>
      </w:r>
      <w:r w:rsidR="008E54F7" w:rsidRPr="00AA14C2">
        <w:rPr>
          <w:rtl/>
        </w:rPr>
        <w:t xml:space="preserve"> </w:t>
      </w:r>
      <w:r w:rsidRPr="00AA14C2">
        <w:rPr>
          <w:rtl/>
        </w:rPr>
        <w:t>المقدَّم</w:t>
      </w:r>
      <w:r w:rsidR="008E54F7" w:rsidRPr="00AA14C2">
        <w:rPr>
          <w:rtl/>
        </w:rPr>
        <w:t xml:space="preserve"> </w:t>
      </w:r>
      <w:r w:rsidRPr="00AA14C2">
        <w:rPr>
          <w:rtl/>
        </w:rPr>
        <w:t>من</w:t>
      </w:r>
      <w:r w:rsidR="008E54F7" w:rsidRPr="00AA14C2">
        <w:rPr>
          <w:rtl/>
        </w:rPr>
        <w:t xml:space="preserve"> </w:t>
      </w:r>
      <w:r w:rsidRPr="00AA14C2">
        <w:rPr>
          <w:rtl/>
        </w:rPr>
        <w:t>الأمين</w:t>
      </w:r>
      <w:r w:rsidR="008E54F7" w:rsidRPr="00AA14C2">
        <w:rPr>
          <w:rtl/>
        </w:rPr>
        <w:t xml:space="preserve"> </w:t>
      </w:r>
      <w:r w:rsidRPr="00AA14C2">
        <w:rPr>
          <w:rtl/>
        </w:rPr>
        <w:t>العام</w:t>
      </w:r>
      <w:r w:rsidR="008E54F7" w:rsidRPr="00AA14C2">
        <w:rPr>
          <w:rtl/>
        </w:rPr>
        <w:t xml:space="preserve"> </w:t>
      </w:r>
      <w:r w:rsidRPr="00AA14C2">
        <w:t>(</w:t>
      </w:r>
      <w:hyperlink r:id="rId27" w:history="1">
        <w:r w:rsidRPr="00AA14C2">
          <w:rPr>
            <w:rStyle w:val="Hyperlink"/>
            <w:u w:val="none"/>
          </w:rPr>
          <w:t>CAT/C/64/1</w:t>
        </w:r>
      </w:hyperlink>
      <w:r w:rsidRPr="00AA14C2">
        <w:t>)</w:t>
      </w:r>
      <w:r w:rsidR="008E54F7" w:rsidRPr="00AA14C2">
        <w:rPr>
          <w:rtl/>
        </w:rPr>
        <w:t xml:space="preserve"> </w:t>
      </w:r>
      <w:r w:rsidRPr="00AA14C2">
        <w:rPr>
          <w:rtl/>
        </w:rPr>
        <w:t>بوصفها</w:t>
      </w:r>
      <w:r w:rsidR="008E54F7" w:rsidRPr="00AA14C2">
        <w:rPr>
          <w:rtl/>
        </w:rPr>
        <w:t xml:space="preserve"> </w:t>
      </w:r>
      <w:r w:rsidRPr="00AA14C2">
        <w:rPr>
          <w:rtl/>
        </w:rPr>
        <w:t>جدول</w:t>
      </w:r>
      <w:r w:rsidR="008E54F7" w:rsidRPr="00AA14C2">
        <w:rPr>
          <w:rtl/>
        </w:rPr>
        <w:t xml:space="preserve"> </w:t>
      </w:r>
      <w:r w:rsidRPr="00AA14C2">
        <w:rPr>
          <w:rtl/>
        </w:rPr>
        <w:t>أعمال</w:t>
      </w:r>
      <w:r w:rsidR="008E54F7" w:rsidRPr="00AA14C2">
        <w:rPr>
          <w:rtl/>
        </w:rPr>
        <w:t xml:space="preserve"> </w:t>
      </w:r>
      <w:r w:rsidRPr="00AA14C2">
        <w:rPr>
          <w:rtl/>
        </w:rPr>
        <w:t>دورتها</w:t>
      </w:r>
      <w:r w:rsidR="008E54F7" w:rsidRPr="00AA14C2">
        <w:rPr>
          <w:rtl/>
        </w:rPr>
        <w:t xml:space="preserve"> </w:t>
      </w:r>
      <w:r w:rsidRPr="00AA14C2">
        <w:rPr>
          <w:rtl/>
        </w:rPr>
        <w:t>الرابعة</w:t>
      </w:r>
      <w:r w:rsidR="008E54F7" w:rsidRPr="00AA14C2">
        <w:rPr>
          <w:rtl/>
        </w:rPr>
        <w:t xml:space="preserve"> </w:t>
      </w:r>
      <w:r w:rsidRPr="00AA14C2">
        <w:rPr>
          <w:rtl/>
        </w:rPr>
        <w:t>والستين.</w:t>
      </w:r>
    </w:p>
    <w:p w:rsidR="00C9777E" w:rsidRPr="00AA14C2" w:rsidRDefault="00C9777E" w:rsidP="002D5ED6">
      <w:pPr>
        <w:pStyle w:val="SingleTxtGA"/>
        <w:rPr>
          <w:rtl/>
          <w:lang w:val="ar-SA" w:eastAsia="zh-TW"/>
        </w:rPr>
      </w:pPr>
      <w:r w:rsidRPr="00AA14C2">
        <w:rPr>
          <w:rtl/>
        </w:rPr>
        <w:t>٦-</w:t>
      </w:r>
      <w:r w:rsidRPr="00AA14C2">
        <w:rPr>
          <w:rtl/>
        </w:rPr>
        <w:tab/>
        <w:t>واعتمدت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جلستها</w:t>
      </w:r>
      <w:r w:rsidR="008E54F7" w:rsidRPr="00AA14C2">
        <w:rPr>
          <w:rtl/>
        </w:rPr>
        <w:t xml:space="preserve"> </w:t>
      </w:r>
      <w:r w:rsidRPr="00AA14C2">
        <w:rPr>
          <w:rtl/>
        </w:rPr>
        <w:t>1681</w:t>
      </w:r>
      <w:r w:rsidR="008E54F7" w:rsidRPr="00AA14C2">
        <w:rPr>
          <w:rtl/>
        </w:rPr>
        <w:t xml:space="preserve"> </w:t>
      </w:r>
      <w:r w:rsidRPr="00AA14C2">
        <w:rPr>
          <w:rtl/>
        </w:rPr>
        <w:t>المعقودة</w:t>
      </w:r>
      <w:r w:rsidR="008E54F7" w:rsidRPr="00AA14C2">
        <w:rPr>
          <w:rtl/>
        </w:rPr>
        <w:t xml:space="preserve"> </w:t>
      </w:r>
      <w:r w:rsidRPr="00AA14C2">
        <w:rPr>
          <w:rtl/>
        </w:rPr>
        <w:t>في</w:t>
      </w:r>
      <w:r w:rsidR="008E54F7" w:rsidRPr="00AA14C2">
        <w:rPr>
          <w:rtl/>
        </w:rPr>
        <w:t xml:space="preserve"> </w:t>
      </w:r>
      <w:r w:rsidRPr="00AA14C2">
        <w:rPr>
          <w:rtl/>
        </w:rPr>
        <w:t>12</w:t>
      </w:r>
      <w:r w:rsidR="008E54F7" w:rsidRPr="00AA14C2">
        <w:rPr>
          <w:rtl/>
        </w:rPr>
        <w:t xml:space="preserve"> </w:t>
      </w:r>
      <w:r w:rsidRPr="00AA14C2">
        <w:rPr>
          <w:rtl/>
        </w:rPr>
        <w:t>تشرين</w:t>
      </w:r>
      <w:r w:rsidR="008E54F7" w:rsidRPr="00AA14C2">
        <w:rPr>
          <w:rtl/>
        </w:rPr>
        <w:t xml:space="preserve"> </w:t>
      </w:r>
      <w:r w:rsidRPr="00AA14C2">
        <w:rPr>
          <w:rtl/>
        </w:rPr>
        <w:t>الثاني/نوفمبر</w:t>
      </w:r>
      <w:r w:rsidR="008E54F7" w:rsidRPr="00AA14C2">
        <w:rPr>
          <w:rtl/>
        </w:rPr>
        <w:t xml:space="preserve"> </w:t>
      </w:r>
      <w:r w:rsidRPr="00AA14C2">
        <w:rPr>
          <w:rtl/>
        </w:rPr>
        <w:t>2018،</w:t>
      </w:r>
      <w:r w:rsidR="008E54F7" w:rsidRPr="00AA14C2">
        <w:rPr>
          <w:rtl/>
        </w:rPr>
        <w:t xml:space="preserve"> </w:t>
      </w:r>
      <w:r w:rsidRPr="00AA14C2">
        <w:rPr>
          <w:rtl/>
        </w:rPr>
        <w:t>البنود</w:t>
      </w:r>
      <w:r w:rsidR="008E54F7" w:rsidRPr="00AA14C2">
        <w:rPr>
          <w:rtl/>
        </w:rPr>
        <w:t xml:space="preserve"> </w:t>
      </w:r>
      <w:r w:rsidRPr="00AA14C2">
        <w:rPr>
          <w:rtl/>
        </w:rPr>
        <w:t>المدرجة</w:t>
      </w:r>
      <w:r w:rsidR="008E54F7" w:rsidRPr="00AA14C2">
        <w:rPr>
          <w:rtl/>
        </w:rPr>
        <w:t xml:space="preserve"> </w:t>
      </w:r>
      <w:r w:rsidRPr="00AA14C2">
        <w:rPr>
          <w:rtl/>
        </w:rPr>
        <w:t>في</w:t>
      </w:r>
      <w:r w:rsidR="008E54F7" w:rsidRPr="00AA14C2">
        <w:rPr>
          <w:rtl/>
        </w:rPr>
        <w:t xml:space="preserve"> </w:t>
      </w:r>
      <w:r w:rsidRPr="00AA14C2">
        <w:rPr>
          <w:rtl/>
        </w:rPr>
        <w:t>جدول</w:t>
      </w:r>
      <w:r w:rsidR="008E54F7" w:rsidRPr="00AA14C2">
        <w:rPr>
          <w:rtl/>
        </w:rPr>
        <w:t xml:space="preserve"> </w:t>
      </w:r>
      <w:r w:rsidRPr="00AA14C2">
        <w:rPr>
          <w:rtl/>
        </w:rPr>
        <w:t>الأعمال</w:t>
      </w:r>
      <w:r w:rsidR="008E54F7" w:rsidRPr="00AA14C2">
        <w:rPr>
          <w:rtl/>
        </w:rPr>
        <w:t xml:space="preserve"> </w:t>
      </w:r>
      <w:r w:rsidRPr="00AA14C2">
        <w:rPr>
          <w:rtl/>
        </w:rPr>
        <w:t>المؤقت</w:t>
      </w:r>
      <w:r w:rsidR="008E54F7" w:rsidRPr="00AA14C2">
        <w:rPr>
          <w:rtl/>
        </w:rPr>
        <w:t xml:space="preserve"> </w:t>
      </w:r>
      <w:r w:rsidRPr="00AA14C2">
        <w:rPr>
          <w:rtl/>
        </w:rPr>
        <w:t>المقدَّم</w:t>
      </w:r>
      <w:r w:rsidR="008E54F7" w:rsidRPr="00AA14C2">
        <w:rPr>
          <w:rtl/>
        </w:rPr>
        <w:t xml:space="preserve"> </w:t>
      </w:r>
      <w:r w:rsidRPr="00AA14C2">
        <w:rPr>
          <w:rtl/>
        </w:rPr>
        <w:t>من</w:t>
      </w:r>
      <w:r w:rsidR="008E54F7" w:rsidRPr="00AA14C2">
        <w:rPr>
          <w:rtl/>
        </w:rPr>
        <w:t xml:space="preserve"> </w:t>
      </w:r>
      <w:r w:rsidRPr="00AA14C2">
        <w:rPr>
          <w:rtl/>
        </w:rPr>
        <w:t>الأمين</w:t>
      </w:r>
      <w:r w:rsidR="008E54F7" w:rsidRPr="00AA14C2">
        <w:rPr>
          <w:rtl/>
        </w:rPr>
        <w:t xml:space="preserve"> </w:t>
      </w:r>
      <w:r w:rsidRPr="00AA14C2">
        <w:rPr>
          <w:rtl/>
        </w:rPr>
        <w:t>العام</w:t>
      </w:r>
      <w:r w:rsidR="008E54F7" w:rsidRPr="00AA14C2">
        <w:rPr>
          <w:rtl/>
        </w:rPr>
        <w:t xml:space="preserve"> </w:t>
      </w:r>
      <w:r w:rsidRPr="00AA14C2">
        <w:t>(</w:t>
      </w:r>
      <w:hyperlink r:id="rId28" w:history="1">
        <w:r w:rsidRPr="00AA14C2">
          <w:rPr>
            <w:rStyle w:val="Hyperlink"/>
            <w:u w:val="none"/>
          </w:rPr>
          <w:t>CAT/C/65/1</w:t>
        </w:r>
      </w:hyperlink>
      <w:r w:rsidRPr="00AA14C2">
        <w:t>)</w:t>
      </w:r>
      <w:r w:rsidR="008E54F7" w:rsidRPr="00AA14C2">
        <w:rPr>
          <w:rtl/>
        </w:rPr>
        <w:t xml:space="preserve"> </w:t>
      </w:r>
      <w:r w:rsidRPr="00AA14C2">
        <w:rPr>
          <w:rtl/>
        </w:rPr>
        <w:t>بوصفها</w:t>
      </w:r>
      <w:r w:rsidR="008E54F7" w:rsidRPr="00AA14C2">
        <w:rPr>
          <w:rtl/>
        </w:rPr>
        <w:t xml:space="preserve"> </w:t>
      </w:r>
      <w:r w:rsidRPr="00AA14C2">
        <w:rPr>
          <w:rtl/>
        </w:rPr>
        <w:t>جدول</w:t>
      </w:r>
      <w:r w:rsidR="008E54F7" w:rsidRPr="00AA14C2">
        <w:rPr>
          <w:rtl/>
        </w:rPr>
        <w:t xml:space="preserve"> </w:t>
      </w:r>
      <w:r w:rsidRPr="00AA14C2">
        <w:rPr>
          <w:rtl/>
        </w:rPr>
        <w:t>أعمال</w:t>
      </w:r>
      <w:r w:rsidR="008E54F7" w:rsidRPr="00AA14C2">
        <w:rPr>
          <w:rtl/>
        </w:rPr>
        <w:t xml:space="preserve"> </w:t>
      </w:r>
      <w:r w:rsidRPr="00AA14C2">
        <w:rPr>
          <w:rtl/>
        </w:rPr>
        <w:t>دورتها</w:t>
      </w:r>
      <w:r w:rsidR="008E54F7" w:rsidRPr="00AA14C2">
        <w:rPr>
          <w:rtl/>
        </w:rPr>
        <w:t xml:space="preserve"> </w:t>
      </w:r>
      <w:r w:rsidRPr="00AA14C2">
        <w:rPr>
          <w:rtl/>
        </w:rPr>
        <w:t>الخامسة</w:t>
      </w:r>
      <w:r w:rsidR="008E54F7" w:rsidRPr="00AA14C2">
        <w:rPr>
          <w:rtl/>
        </w:rPr>
        <w:t xml:space="preserve"> </w:t>
      </w:r>
      <w:r w:rsidRPr="00AA14C2">
        <w:rPr>
          <w:rtl/>
        </w:rPr>
        <w:t>والستين.</w:t>
      </w:r>
    </w:p>
    <w:p w:rsidR="00C9777E" w:rsidRPr="00AA14C2" w:rsidRDefault="00C9777E" w:rsidP="002D5ED6">
      <w:pPr>
        <w:pStyle w:val="SingleTxtGA"/>
        <w:rPr>
          <w:rtl/>
          <w:lang w:val="ar-SA" w:eastAsia="zh-TW"/>
        </w:rPr>
      </w:pPr>
      <w:r w:rsidRPr="00AA14C2">
        <w:rPr>
          <w:rtl/>
        </w:rPr>
        <w:t>٧-</w:t>
      </w:r>
      <w:r w:rsidRPr="00AA14C2">
        <w:tab/>
      </w:r>
      <w:r w:rsidRPr="00AA14C2">
        <w:rPr>
          <w:rtl/>
        </w:rPr>
        <w:t>واعتمدت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جلستها</w:t>
      </w:r>
      <w:r w:rsidR="008E54F7" w:rsidRPr="00AA14C2">
        <w:rPr>
          <w:rtl/>
        </w:rPr>
        <w:t xml:space="preserve"> </w:t>
      </w:r>
      <w:r w:rsidRPr="00AA14C2">
        <w:rPr>
          <w:rtl/>
        </w:rPr>
        <w:t>1720</w:t>
      </w:r>
      <w:r w:rsidR="008E54F7" w:rsidRPr="00AA14C2">
        <w:rPr>
          <w:rtl/>
        </w:rPr>
        <w:t xml:space="preserve"> </w:t>
      </w:r>
      <w:r w:rsidRPr="00AA14C2">
        <w:rPr>
          <w:rtl/>
        </w:rPr>
        <w:t>المعقودة</w:t>
      </w:r>
      <w:r w:rsidR="008E54F7" w:rsidRPr="00AA14C2">
        <w:rPr>
          <w:rtl/>
        </w:rPr>
        <w:t xml:space="preserve"> </w:t>
      </w:r>
      <w:r w:rsidRPr="00AA14C2">
        <w:rPr>
          <w:rtl/>
        </w:rPr>
        <w:t>في</w:t>
      </w:r>
      <w:r w:rsidR="008E54F7" w:rsidRPr="00AA14C2">
        <w:rPr>
          <w:rtl/>
        </w:rPr>
        <w:t xml:space="preserve"> </w:t>
      </w:r>
      <w:r w:rsidRPr="00AA14C2">
        <w:rPr>
          <w:rtl/>
        </w:rPr>
        <w:t>23</w:t>
      </w:r>
      <w:r w:rsidR="008E54F7" w:rsidRPr="00AA14C2">
        <w:rPr>
          <w:rtl/>
        </w:rPr>
        <w:t xml:space="preserve"> </w:t>
      </w:r>
      <w:r w:rsidRPr="00AA14C2">
        <w:rPr>
          <w:rtl/>
        </w:rPr>
        <w:t>نيسان/أبريل</w:t>
      </w:r>
      <w:r w:rsidR="008E54F7" w:rsidRPr="00AA14C2">
        <w:rPr>
          <w:rtl/>
        </w:rPr>
        <w:t xml:space="preserve"> </w:t>
      </w:r>
      <w:r w:rsidRPr="00AA14C2">
        <w:rPr>
          <w:rtl/>
        </w:rPr>
        <w:t>2019،</w:t>
      </w:r>
      <w:r w:rsidR="008E54F7" w:rsidRPr="00AA14C2">
        <w:rPr>
          <w:rtl/>
        </w:rPr>
        <w:t xml:space="preserve"> </w:t>
      </w:r>
      <w:r w:rsidRPr="00AA14C2">
        <w:rPr>
          <w:rtl/>
        </w:rPr>
        <w:t>البنود</w:t>
      </w:r>
      <w:r w:rsidR="008E54F7" w:rsidRPr="00AA14C2">
        <w:rPr>
          <w:rtl/>
        </w:rPr>
        <w:t xml:space="preserve"> </w:t>
      </w:r>
      <w:r w:rsidRPr="00AA14C2">
        <w:rPr>
          <w:rtl/>
        </w:rPr>
        <w:t>المدرجة</w:t>
      </w:r>
      <w:r w:rsidR="008E54F7" w:rsidRPr="00AA14C2">
        <w:rPr>
          <w:rtl/>
        </w:rPr>
        <w:t xml:space="preserve"> </w:t>
      </w:r>
      <w:r w:rsidRPr="00AA14C2">
        <w:rPr>
          <w:rtl/>
        </w:rPr>
        <w:t>في</w:t>
      </w:r>
      <w:r w:rsidR="008E54F7" w:rsidRPr="00AA14C2">
        <w:rPr>
          <w:rtl/>
        </w:rPr>
        <w:t xml:space="preserve"> </w:t>
      </w:r>
      <w:r w:rsidRPr="00AA14C2">
        <w:rPr>
          <w:rtl/>
        </w:rPr>
        <w:t>جدول</w:t>
      </w:r>
      <w:r w:rsidR="008E54F7" w:rsidRPr="00AA14C2">
        <w:rPr>
          <w:rtl/>
        </w:rPr>
        <w:t xml:space="preserve"> </w:t>
      </w:r>
      <w:r w:rsidRPr="00AA14C2">
        <w:rPr>
          <w:rtl/>
        </w:rPr>
        <w:t>الأعمال</w:t>
      </w:r>
      <w:r w:rsidR="008E54F7" w:rsidRPr="00AA14C2">
        <w:rPr>
          <w:rtl/>
        </w:rPr>
        <w:t xml:space="preserve"> </w:t>
      </w:r>
      <w:r w:rsidRPr="00AA14C2">
        <w:rPr>
          <w:rtl/>
        </w:rPr>
        <w:t>المؤقت</w:t>
      </w:r>
      <w:r w:rsidR="008E54F7" w:rsidRPr="00AA14C2">
        <w:rPr>
          <w:rtl/>
        </w:rPr>
        <w:t xml:space="preserve"> </w:t>
      </w:r>
      <w:r w:rsidRPr="00AA14C2">
        <w:rPr>
          <w:rtl/>
        </w:rPr>
        <w:t>المقدَّم</w:t>
      </w:r>
      <w:r w:rsidR="008E54F7" w:rsidRPr="00AA14C2">
        <w:rPr>
          <w:rtl/>
        </w:rPr>
        <w:t xml:space="preserve"> </w:t>
      </w:r>
      <w:r w:rsidRPr="00AA14C2">
        <w:rPr>
          <w:rtl/>
        </w:rPr>
        <w:t>من</w:t>
      </w:r>
      <w:r w:rsidR="008E54F7" w:rsidRPr="00AA14C2">
        <w:rPr>
          <w:rtl/>
        </w:rPr>
        <w:t xml:space="preserve"> </w:t>
      </w:r>
      <w:r w:rsidRPr="00AA14C2">
        <w:rPr>
          <w:rtl/>
        </w:rPr>
        <w:t>الأمين</w:t>
      </w:r>
      <w:r w:rsidR="008E54F7" w:rsidRPr="00AA14C2">
        <w:rPr>
          <w:rtl/>
        </w:rPr>
        <w:t xml:space="preserve"> </w:t>
      </w:r>
      <w:r w:rsidRPr="00AA14C2">
        <w:rPr>
          <w:rtl/>
        </w:rPr>
        <w:t>العام</w:t>
      </w:r>
      <w:r w:rsidR="008E54F7" w:rsidRPr="00AA14C2">
        <w:rPr>
          <w:rtl/>
        </w:rPr>
        <w:t xml:space="preserve"> </w:t>
      </w:r>
      <w:r w:rsidRPr="00AA14C2">
        <w:t>(</w:t>
      </w:r>
      <w:hyperlink r:id="rId29" w:history="1">
        <w:r w:rsidRPr="00AA14C2">
          <w:rPr>
            <w:rStyle w:val="Hyperlink"/>
            <w:u w:val="none"/>
          </w:rPr>
          <w:t>CAT/C/66/1</w:t>
        </w:r>
      </w:hyperlink>
      <w:r w:rsidRPr="00AA14C2">
        <w:t>)</w:t>
      </w:r>
      <w:r w:rsidR="008E54F7" w:rsidRPr="00AA14C2">
        <w:rPr>
          <w:rtl/>
        </w:rPr>
        <w:t xml:space="preserve"> </w:t>
      </w:r>
      <w:r w:rsidRPr="00AA14C2">
        <w:rPr>
          <w:rtl/>
        </w:rPr>
        <w:t>بوصفها</w:t>
      </w:r>
      <w:r w:rsidR="008E54F7" w:rsidRPr="00AA14C2">
        <w:rPr>
          <w:rtl/>
        </w:rPr>
        <w:t xml:space="preserve"> </w:t>
      </w:r>
      <w:r w:rsidRPr="00AA14C2">
        <w:rPr>
          <w:rtl/>
        </w:rPr>
        <w:t>جدول</w:t>
      </w:r>
      <w:r w:rsidR="008E54F7" w:rsidRPr="00AA14C2">
        <w:rPr>
          <w:rtl/>
        </w:rPr>
        <w:t xml:space="preserve"> </w:t>
      </w:r>
      <w:r w:rsidRPr="00AA14C2">
        <w:rPr>
          <w:rtl/>
        </w:rPr>
        <w:t>أعمال</w:t>
      </w:r>
      <w:r w:rsidR="008E54F7" w:rsidRPr="00AA14C2">
        <w:rPr>
          <w:rtl/>
        </w:rPr>
        <w:t xml:space="preserve"> </w:t>
      </w:r>
      <w:r w:rsidRPr="00AA14C2">
        <w:rPr>
          <w:rtl/>
        </w:rPr>
        <w:t>دورتها</w:t>
      </w:r>
      <w:r w:rsidR="008E54F7" w:rsidRPr="00AA14C2">
        <w:rPr>
          <w:rtl/>
        </w:rPr>
        <w:t xml:space="preserve"> </w:t>
      </w:r>
      <w:r w:rsidRPr="00AA14C2">
        <w:rPr>
          <w:rtl/>
        </w:rPr>
        <w:t>السادسة</w:t>
      </w:r>
      <w:r w:rsidR="008E54F7" w:rsidRPr="00AA14C2">
        <w:rPr>
          <w:rtl/>
        </w:rPr>
        <w:t xml:space="preserve"> </w:t>
      </w:r>
      <w:r w:rsidRPr="00AA14C2">
        <w:rPr>
          <w:rtl/>
        </w:rPr>
        <w:t>والستين.</w:t>
      </w:r>
    </w:p>
    <w:p w:rsidR="00C9777E" w:rsidRPr="00AA14C2" w:rsidRDefault="00C9777E" w:rsidP="002D5ED6">
      <w:pPr>
        <w:pStyle w:val="SingleTxtGA"/>
        <w:rPr>
          <w:rtl/>
          <w:lang w:val="ar-SA" w:eastAsia="zh-TW"/>
        </w:rPr>
      </w:pPr>
      <w:r w:rsidRPr="00AA14C2">
        <w:rPr>
          <w:rtl/>
        </w:rPr>
        <w:t>٨-</w:t>
      </w:r>
      <w:r w:rsidRPr="00AA14C2">
        <w:tab/>
      </w:r>
      <w:r w:rsidRPr="00AA14C2">
        <w:rPr>
          <w:rtl/>
        </w:rPr>
        <w:t>ويرد</w:t>
      </w:r>
      <w:r w:rsidR="008E54F7" w:rsidRPr="00AA14C2">
        <w:rPr>
          <w:rtl/>
        </w:rPr>
        <w:t xml:space="preserve"> </w:t>
      </w:r>
      <w:r w:rsidRPr="00AA14C2">
        <w:rPr>
          <w:rtl/>
        </w:rPr>
        <w:t>سردٌ</w:t>
      </w:r>
      <w:r w:rsidR="008E54F7" w:rsidRPr="00AA14C2">
        <w:rPr>
          <w:rtl/>
        </w:rPr>
        <w:t xml:space="preserve"> </w:t>
      </w:r>
      <w:r w:rsidRPr="00AA14C2">
        <w:rPr>
          <w:rtl/>
        </w:rPr>
        <w:t>لمداولات</w:t>
      </w:r>
      <w:r w:rsidR="008E54F7" w:rsidRPr="00AA14C2">
        <w:rPr>
          <w:rtl/>
        </w:rPr>
        <w:t xml:space="preserve"> </w:t>
      </w:r>
      <w:r w:rsidRPr="00AA14C2">
        <w:rPr>
          <w:rtl/>
        </w:rPr>
        <w:t>اللجنة</w:t>
      </w:r>
      <w:r w:rsidR="008E54F7" w:rsidRPr="00AA14C2">
        <w:rPr>
          <w:rtl/>
        </w:rPr>
        <w:t xml:space="preserve"> </w:t>
      </w:r>
      <w:r w:rsidRPr="00AA14C2">
        <w:rPr>
          <w:rtl/>
        </w:rPr>
        <w:t>وقراراتها</w:t>
      </w:r>
      <w:r w:rsidR="008E54F7" w:rsidRPr="00AA14C2">
        <w:rPr>
          <w:rtl/>
        </w:rPr>
        <w:t xml:space="preserve"> </w:t>
      </w:r>
      <w:r w:rsidRPr="00AA14C2">
        <w:rPr>
          <w:rtl/>
        </w:rPr>
        <w:t>خلال</w:t>
      </w:r>
      <w:r w:rsidR="008E54F7" w:rsidRPr="00AA14C2">
        <w:rPr>
          <w:rtl/>
        </w:rPr>
        <w:t xml:space="preserve"> </w:t>
      </w:r>
      <w:r w:rsidRPr="00AA14C2">
        <w:rPr>
          <w:rtl/>
        </w:rPr>
        <w:t>هذه</w:t>
      </w:r>
      <w:r w:rsidR="008E54F7" w:rsidRPr="00AA14C2">
        <w:rPr>
          <w:rtl/>
        </w:rPr>
        <w:t xml:space="preserve"> </w:t>
      </w:r>
      <w:r w:rsidRPr="00AA14C2">
        <w:rPr>
          <w:rtl/>
        </w:rPr>
        <w:t>الدورات</w:t>
      </w:r>
      <w:r w:rsidR="008E54F7" w:rsidRPr="00AA14C2">
        <w:rPr>
          <w:rtl/>
        </w:rPr>
        <w:t xml:space="preserve"> </w:t>
      </w:r>
      <w:r w:rsidRPr="00AA14C2">
        <w:rPr>
          <w:rtl/>
        </w:rPr>
        <w:t>الثلاث</w:t>
      </w:r>
      <w:r w:rsidR="008E54F7" w:rsidRPr="00AA14C2">
        <w:rPr>
          <w:rtl/>
        </w:rPr>
        <w:t xml:space="preserve"> </w:t>
      </w:r>
      <w:r w:rsidRPr="00AA14C2">
        <w:rPr>
          <w:rtl/>
        </w:rPr>
        <w:t>في</w:t>
      </w:r>
      <w:r w:rsidR="008E54F7" w:rsidRPr="00AA14C2">
        <w:rPr>
          <w:rtl/>
        </w:rPr>
        <w:t xml:space="preserve"> </w:t>
      </w:r>
      <w:r w:rsidRPr="00AA14C2">
        <w:rPr>
          <w:rtl/>
        </w:rPr>
        <w:t>المحاضر</w:t>
      </w:r>
      <w:r w:rsidR="008E54F7" w:rsidRPr="00AA14C2">
        <w:rPr>
          <w:rtl/>
        </w:rPr>
        <w:t xml:space="preserve"> </w:t>
      </w:r>
      <w:r w:rsidRPr="00AA14C2">
        <w:rPr>
          <w:rtl/>
        </w:rPr>
        <w:t>الموجزة</w:t>
      </w:r>
      <w:r w:rsidR="008E54F7" w:rsidRPr="00AA14C2">
        <w:rPr>
          <w:rtl/>
        </w:rPr>
        <w:t xml:space="preserve"> </w:t>
      </w:r>
      <w:r w:rsidRPr="00AA14C2">
        <w:rPr>
          <w:rtl/>
        </w:rPr>
        <w:t>ذات</w:t>
      </w:r>
      <w:r w:rsidR="008E54F7" w:rsidRPr="00AA14C2">
        <w:rPr>
          <w:rtl/>
        </w:rPr>
        <w:t xml:space="preserve"> </w:t>
      </w:r>
      <w:r w:rsidRPr="00AA14C2">
        <w:rPr>
          <w:rtl/>
        </w:rPr>
        <w:t>الصلة</w:t>
      </w:r>
      <w:r w:rsidR="008E54F7" w:rsidRPr="00AA14C2">
        <w:rPr>
          <w:rtl/>
        </w:rPr>
        <w:t xml:space="preserve"> </w:t>
      </w:r>
      <w:r w:rsidRPr="00AA14C2">
        <w:t>(</w:t>
      </w:r>
      <w:hyperlink r:id="rId30" w:history="1">
        <w:r w:rsidRPr="00AA14C2">
          <w:rPr>
            <w:rStyle w:val="Hyperlink"/>
            <w:u w:val="none"/>
          </w:rPr>
          <w:t>CAT/C/SR.1654–1757</w:t>
        </w:r>
      </w:hyperlink>
      <w:r w:rsidRPr="00AA14C2">
        <w:t>)</w:t>
      </w:r>
      <w:r w:rsidRPr="00AA14C2">
        <w:rPr>
          <w:rtl/>
        </w:rPr>
        <w:t>.</w:t>
      </w:r>
    </w:p>
    <w:p w:rsidR="00C9777E" w:rsidRPr="00AA14C2" w:rsidRDefault="00F34574" w:rsidP="00B4009E">
      <w:pPr>
        <w:pStyle w:val="H1GA"/>
        <w:rPr>
          <w:rtl/>
          <w:lang w:val="ar-SA" w:eastAsia="zh-TW"/>
        </w:rPr>
      </w:pPr>
      <w:r w:rsidRPr="00AA14C2">
        <w:rPr>
          <w:rtl/>
        </w:rPr>
        <w:lastRenderedPageBreak/>
        <w:tab/>
      </w:r>
      <w:bookmarkStart w:id="15" w:name="_Toc14869191"/>
      <w:r w:rsidR="00C9777E" w:rsidRPr="00AA14C2">
        <w:rPr>
          <w:rtl/>
        </w:rPr>
        <w:t>جيم</w:t>
      </w:r>
      <w:r w:rsidR="00B4009E">
        <w:rPr>
          <w:rFonts w:hint="cs"/>
          <w:rtl/>
        </w:rPr>
        <w:t>-</w:t>
      </w:r>
      <w:r w:rsidR="00C9777E" w:rsidRPr="00AA14C2">
        <w:tab/>
      </w:r>
      <w:r w:rsidR="00C9777E" w:rsidRPr="00AA14C2">
        <w:rPr>
          <w:rtl/>
        </w:rPr>
        <w:t>أعضاء</w:t>
      </w:r>
      <w:r w:rsidR="008E54F7" w:rsidRPr="00AA14C2">
        <w:rPr>
          <w:rtl/>
        </w:rPr>
        <w:t xml:space="preserve"> </w:t>
      </w:r>
      <w:r w:rsidR="00C9777E" w:rsidRPr="00AA14C2">
        <w:rPr>
          <w:rtl/>
        </w:rPr>
        <w:t>اللجنة</w:t>
      </w:r>
      <w:r w:rsidR="008E54F7" w:rsidRPr="00AA14C2">
        <w:rPr>
          <w:rtl/>
        </w:rPr>
        <w:t xml:space="preserve"> </w:t>
      </w:r>
      <w:r w:rsidR="00C9777E" w:rsidRPr="00AA14C2">
        <w:rPr>
          <w:rtl/>
        </w:rPr>
        <w:t>وأعضاء</w:t>
      </w:r>
      <w:r w:rsidR="008E54F7" w:rsidRPr="00AA14C2">
        <w:rPr>
          <w:rtl/>
        </w:rPr>
        <w:t xml:space="preserve"> </w:t>
      </w:r>
      <w:r w:rsidR="00C9777E" w:rsidRPr="00AA14C2">
        <w:rPr>
          <w:rtl/>
        </w:rPr>
        <w:t>المكتب</w:t>
      </w:r>
      <w:r w:rsidR="008E54F7" w:rsidRPr="00AA14C2">
        <w:rPr>
          <w:rtl/>
        </w:rPr>
        <w:t xml:space="preserve"> </w:t>
      </w:r>
      <w:r w:rsidR="00C9777E" w:rsidRPr="00AA14C2">
        <w:rPr>
          <w:rtl/>
        </w:rPr>
        <w:t>والولايات</w:t>
      </w:r>
      <w:bookmarkStart w:id="16" w:name="_Toc3806604"/>
      <w:bookmarkStart w:id="17" w:name="_Toc485738188"/>
      <w:bookmarkStart w:id="18" w:name="_Toc517447859"/>
      <w:bookmarkStart w:id="19" w:name="_Toc517691054"/>
      <w:bookmarkEnd w:id="16"/>
      <w:bookmarkEnd w:id="17"/>
      <w:bookmarkEnd w:id="18"/>
      <w:bookmarkEnd w:id="19"/>
      <w:bookmarkEnd w:id="15"/>
    </w:p>
    <w:p w:rsidR="00C9777E" w:rsidRPr="00AA14C2" w:rsidRDefault="00C9777E" w:rsidP="00F71B7A">
      <w:pPr>
        <w:pStyle w:val="SingleTxtGA"/>
        <w:rPr>
          <w:rtl/>
          <w:lang w:val="ar-SA" w:eastAsia="zh-TW"/>
        </w:rPr>
      </w:pPr>
      <w:r w:rsidRPr="00AA14C2">
        <w:rPr>
          <w:rtl/>
        </w:rPr>
        <w:t>٩-</w:t>
      </w:r>
      <w:r w:rsidRPr="00AA14C2">
        <w:tab/>
      </w:r>
      <w:r w:rsidR="00F71B7A" w:rsidRPr="00F71B7A">
        <w:rPr>
          <w:rtl/>
        </w:rPr>
        <w:t>ترد قائمة أعضاء اللجنة وأعضاء المكتب والولايات اعتباراً من 19 أيار/مايو 2018 في المرفق الأول بهذه الوثيقة</w:t>
      </w:r>
      <w:r w:rsidRPr="00AA14C2">
        <w:rPr>
          <w:rtl/>
        </w:rPr>
        <w:t>.</w:t>
      </w:r>
    </w:p>
    <w:p w:rsidR="00C9777E" w:rsidRPr="00AA14C2" w:rsidRDefault="00F34574" w:rsidP="00F34574">
      <w:pPr>
        <w:pStyle w:val="H1GA"/>
        <w:rPr>
          <w:rtl/>
          <w:lang w:val="ar-SA" w:eastAsia="zh-TW"/>
        </w:rPr>
      </w:pPr>
      <w:r w:rsidRPr="00AA14C2">
        <w:rPr>
          <w:rtl/>
        </w:rPr>
        <w:tab/>
      </w:r>
      <w:bookmarkStart w:id="20" w:name="_Toc14869192"/>
      <w:r w:rsidR="00C9777E" w:rsidRPr="00AA14C2">
        <w:rPr>
          <w:rtl/>
        </w:rPr>
        <w:t>دال-</w:t>
      </w:r>
      <w:r w:rsidR="00C9777E" w:rsidRPr="00AA14C2">
        <w:rPr>
          <w:rtl/>
        </w:rPr>
        <w:tab/>
        <w:t>التقرير</w:t>
      </w:r>
      <w:r w:rsidR="008E54F7" w:rsidRPr="00AA14C2">
        <w:rPr>
          <w:rtl/>
        </w:rPr>
        <w:t xml:space="preserve"> </w:t>
      </w:r>
      <w:r w:rsidR="00C9777E" w:rsidRPr="00AA14C2">
        <w:rPr>
          <w:rtl/>
        </w:rPr>
        <w:t>الشفوي</w:t>
      </w:r>
      <w:r w:rsidR="008E54F7" w:rsidRPr="00AA14C2">
        <w:rPr>
          <w:rtl/>
        </w:rPr>
        <w:t xml:space="preserve"> </w:t>
      </w:r>
      <w:r w:rsidR="00C9777E" w:rsidRPr="00AA14C2">
        <w:rPr>
          <w:rtl/>
        </w:rPr>
        <w:t>المقدَّم</w:t>
      </w:r>
      <w:r w:rsidR="008E54F7" w:rsidRPr="00AA14C2">
        <w:rPr>
          <w:rtl/>
        </w:rPr>
        <w:t xml:space="preserve"> </w:t>
      </w:r>
      <w:r w:rsidR="00C9777E" w:rsidRPr="00AA14C2">
        <w:rPr>
          <w:rtl/>
        </w:rPr>
        <w:t>من</w:t>
      </w:r>
      <w:r w:rsidR="008E54F7" w:rsidRPr="00AA14C2">
        <w:rPr>
          <w:rtl/>
        </w:rPr>
        <w:t xml:space="preserve"> </w:t>
      </w:r>
      <w:r w:rsidR="00C9777E" w:rsidRPr="00AA14C2">
        <w:rPr>
          <w:rtl/>
        </w:rPr>
        <w:t>رئيس</w:t>
      </w:r>
      <w:r w:rsidR="008E54F7" w:rsidRPr="00AA14C2">
        <w:rPr>
          <w:rtl/>
        </w:rPr>
        <w:t xml:space="preserve"> </w:t>
      </w:r>
      <w:r w:rsidR="00C9777E" w:rsidRPr="00AA14C2">
        <w:rPr>
          <w:rtl/>
        </w:rPr>
        <w:t>اللجنة</w:t>
      </w:r>
      <w:r w:rsidR="008E54F7" w:rsidRPr="00AA14C2">
        <w:rPr>
          <w:rtl/>
        </w:rPr>
        <w:t xml:space="preserve"> </w:t>
      </w:r>
      <w:r w:rsidR="00C9777E" w:rsidRPr="00AA14C2">
        <w:rPr>
          <w:rtl/>
        </w:rPr>
        <w:t>إلى</w:t>
      </w:r>
      <w:r w:rsidR="008E54F7" w:rsidRPr="00AA14C2">
        <w:rPr>
          <w:rtl/>
        </w:rPr>
        <w:t xml:space="preserve"> </w:t>
      </w:r>
      <w:r w:rsidR="00C9777E" w:rsidRPr="00AA14C2">
        <w:rPr>
          <w:rtl/>
        </w:rPr>
        <w:t>الجمعية</w:t>
      </w:r>
      <w:r w:rsidR="008E54F7" w:rsidRPr="00AA14C2">
        <w:rPr>
          <w:rtl/>
        </w:rPr>
        <w:t xml:space="preserve"> </w:t>
      </w:r>
      <w:r w:rsidR="00C9777E" w:rsidRPr="00AA14C2">
        <w:rPr>
          <w:rtl/>
        </w:rPr>
        <w:t>العامة</w:t>
      </w:r>
      <w:bookmarkEnd w:id="20"/>
      <w:r w:rsidR="008E54F7" w:rsidRPr="00AA14C2">
        <w:rPr>
          <w:rtl/>
        </w:rPr>
        <w:t xml:space="preserve"> </w:t>
      </w:r>
      <w:bookmarkStart w:id="21" w:name="_Toc3806605"/>
      <w:bookmarkStart w:id="22" w:name="_Toc485738189"/>
      <w:bookmarkStart w:id="23" w:name="_Toc517447860"/>
      <w:bookmarkStart w:id="24" w:name="_Toc517691055"/>
      <w:bookmarkEnd w:id="21"/>
      <w:bookmarkEnd w:id="22"/>
      <w:bookmarkEnd w:id="23"/>
      <w:bookmarkEnd w:id="24"/>
    </w:p>
    <w:p w:rsidR="00C9777E" w:rsidRPr="00AA14C2" w:rsidRDefault="00C9777E" w:rsidP="003223FC">
      <w:pPr>
        <w:pStyle w:val="SingleTxtGA"/>
        <w:rPr>
          <w:rtl/>
          <w:lang w:val="ar-SA" w:eastAsia="zh-TW"/>
        </w:rPr>
      </w:pPr>
      <w:r w:rsidRPr="00AA14C2">
        <w:rPr>
          <w:rtl/>
        </w:rPr>
        <w:t>١٠-</w:t>
      </w:r>
      <w:r w:rsidRPr="00AA14C2">
        <w:rPr>
          <w:rtl/>
        </w:rPr>
        <w:tab/>
        <w:t>عملاً</w:t>
      </w:r>
      <w:r w:rsidR="008E54F7" w:rsidRPr="00AA14C2">
        <w:rPr>
          <w:rtl/>
        </w:rPr>
        <w:t xml:space="preserve"> </w:t>
      </w:r>
      <w:r w:rsidRPr="00AA14C2">
        <w:rPr>
          <w:rtl/>
        </w:rPr>
        <w:t>بالفقرة</w:t>
      </w:r>
      <w:r w:rsidR="008E54F7" w:rsidRPr="00AA14C2">
        <w:rPr>
          <w:rtl/>
        </w:rPr>
        <w:t xml:space="preserve"> </w:t>
      </w:r>
      <w:r w:rsidRPr="00AA14C2">
        <w:rPr>
          <w:rtl/>
        </w:rPr>
        <w:t>35</w:t>
      </w:r>
      <w:r w:rsidR="008E54F7" w:rsidRPr="00AA14C2">
        <w:rPr>
          <w:rtl/>
        </w:rPr>
        <w:t xml:space="preserve"> </w:t>
      </w:r>
      <w:r w:rsidRPr="00AA14C2">
        <w:rPr>
          <w:rtl/>
        </w:rPr>
        <w:t>من</w:t>
      </w:r>
      <w:r w:rsidR="008E54F7" w:rsidRPr="00AA14C2">
        <w:rPr>
          <w:rtl/>
        </w:rPr>
        <w:t xml:space="preserve"> </w:t>
      </w:r>
      <w:r w:rsidRPr="00AA14C2">
        <w:rPr>
          <w:rtl/>
        </w:rPr>
        <w:t>قرار</w:t>
      </w:r>
      <w:r w:rsidR="008E54F7" w:rsidRPr="00AA14C2">
        <w:rPr>
          <w:rtl/>
        </w:rPr>
        <w:t xml:space="preserve"> </w:t>
      </w:r>
      <w:r w:rsidRPr="00AA14C2">
        <w:rPr>
          <w:rtl/>
        </w:rPr>
        <w:t>الجمعية</w:t>
      </w:r>
      <w:r w:rsidR="008E54F7" w:rsidRPr="00AA14C2">
        <w:rPr>
          <w:rtl/>
        </w:rPr>
        <w:t xml:space="preserve"> </w:t>
      </w:r>
      <w:r w:rsidRPr="00AA14C2">
        <w:rPr>
          <w:rtl/>
        </w:rPr>
        <w:t>العامة</w:t>
      </w:r>
      <w:r w:rsidR="008E54F7" w:rsidRPr="00AA14C2">
        <w:rPr>
          <w:rtl/>
        </w:rPr>
        <w:t xml:space="preserve"> </w:t>
      </w:r>
      <w:r w:rsidRPr="00AA14C2">
        <w:rPr>
          <w:rtl/>
        </w:rPr>
        <w:t>68/156،</w:t>
      </w:r>
      <w:r w:rsidR="008E54F7" w:rsidRPr="00AA14C2">
        <w:rPr>
          <w:rtl/>
        </w:rPr>
        <w:t xml:space="preserve"> </w:t>
      </w:r>
      <w:r w:rsidRPr="00AA14C2">
        <w:rPr>
          <w:rtl/>
        </w:rPr>
        <w:t>قدم</w:t>
      </w:r>
      <w:r w:rsidR="008E54F7" w:rsidRPr="00AA14C2">
        <w:rPr>
          <w:rtl/>
        </w:rPr>
        <w:t xml:space="preserve"> </w:t>
      </w:r>
      <w:r w:rsidRPr="00AA14C2">
        <w:rPr>
          <w:rtl/>
        </w:rPr>
        <w:t>رئيس</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15</w:t>
      </w:r>
      <w:r w:rsidR="008E54F7" w:rsidRPr="00AA14C2">
        <w:rPr>
          <w:rtl/>
        </w:rPr>
        <w:t xml:space="preserve"> </w:t>
      </w:r>
      <w:r w:rsidRPr="00AA14C2">
        <w:rPr>
          <w:rtl/>
        </w:rPr>
        <w:t>تشرين</w:t>
      </w:r>
      <w:r w:rsidR="008E54F7" w:rsidRPr="00AA14C2">
        <w:rPr>
          <w:rtl/>
        </w:rPr>
        <w:t xml:space="preserve"> </w:t>
      </w:r>
      <w:r w:rsidRPr="00AA14C2">
        <w:rPr>
          <w:rtl/>
        </w:rPr>
        <w:t>الأول/أكتوبر</w:t>
      </w:r>
      <w:r w:rsidR="008E54F7" w:rsidRPr="00AA14C2">
        <w:rPr>
          <w:rtl/>
        </w:rPr>
        <w:t xml:space="preserve"> </w:t>
      </w:r>
      <w:r w:rsidRPr="00AA14C2">
        <w:rPr>
          <w:rtl/>
        </w:rPr>
        <w:t>2018</w:t>
      </w:r>
      <w:r w:rsidR="008E54F7" w:rsidRPr="00AA14C2">
        <w:rPr>
          <w:rtl/>
        </w:rPr>
        <w:t xml:space="preserve"> </w:t>
      </w:r>
      <w:r w:rsidRPr="00AA14C2">
        <w:rPr>
          <w:rtl/>
        </w:rPr>
        <w:t>تقريراً</w:t>
      </w:r>
      <w:r w:rsidR="008E54F7" w:rsidRPr="00AA14C2">
        <w:rPr>
          <w:rtl/>
        </w:rPr>
        <w:t xml:space="preserve"> </w:t>
      </w:r>
      <w:r w:rsidRPr="00AA14C2">
        <w:rPr>
          <w:rtl/>
        </w:rPr>
        <w:t>شفوياً</w:t>
      </w:r>
      <w:r w:rsidR="008E54F7" w:rsidRPr="00AA14C2">
        <w:rPr>
          <w:rtl/>
        </w:rPr>
        <w:t xml:space="preserve"> </w:t>
      </w:r>
      <w:r w:rsidRPr="00AA14C2">
        <w:rPr>
          <w:rtl/>
        </w:rPr>
        <w:t>إلى</w:t>
      </w:r>
      <w:r w:rsidR="008E54F7" w:rsidRPr="00AA14C2">
        <w:rPr>
          <w:rtl/>
        </w:rPr>
        <w:t xml:space="preserve"> </w:t>
      </w:r>
      <w:r w:rsidRPr="00AA14C2">
        <w:rPr>
          <w:rtl/>
        </w:rPr>
        <w:t>الجمعية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الثالثة</w:t>
      </w:r>
      <w:r w:rsidR="008E54F7" w:rsidRPr="00AA14C2">
        <w:rPr>
          <w:rtl/>
        </w:rPr>
        <w:t xml:space="preserve"> </w:t>
      </w:r>
      <w:r w:rsidRPr="00AA14C2">
        <w:rPr>
          <w:rtl/>
        </w:rPr>
        <w:t>والسبعين</w:t>
      </w:r>
      <w:r w:rsidR="008E54F7" w:rsidRPr="00AA14C2">
        <w:rPr>
          <w:rtl/>
        </w:rPr>
        <w:t xml:space="preserve"> </w:t>
      </w:r>
      <w:r w:rsidRPr="00AA14C2">
        <w:rPr>
          <w:rtl/>
        </w:rPr>
        <w:t>وشارك</w:t>
      </w:r>
      <w:r w:rsidR="008E54F7" w:rsidRPr="00AA14C2">
        <w:rPr>
          <w:rtl/>
        </w:rPr>
        <w:t xml:space="preserve"> </w:t>
      </w:r>
      <w:r w:rsidRPr="00AA14C2">
        <w:rPr>
          <w:rtl/>
        </w:rPr>
        <w:t>في</w:t>
      </w:r>
      <w:r w:rsidR="008E54F7" w:rsidRPr="00AA14C2">
        <w:rPr>
          <w:rtl/>
        </w:rPr>
        <w:t xml:space="preserve"> </w:t>
      </w:r>
      <w:r w:rsidRPr="00AA14C2">
        <w:rPr>
          <w:rtl/>
        </w:rPr>
        <w:t>حوار</w:t>
      </w:r>
      <w:r w:rsidR="008E54F7" w:rsidRPr="00AA14C2">
        <w:rPr>
          <w:rtl/>
        </w:rPr>
        <w:t xml:space="preserve"> </w:t>
      </w:r>
      <w:r w:rsidRPr="00AA14C2">
        <w:rPr>
          <w:rtl/>
        </w:rPr>
        <w:t>تفاعلي</w:t>
      </w:r>
      <w:r w:rsidR="008E54F7" w:rsidRPr="00AA14C2">
        <w:rPr>
          <w:rtl/>
        </w:rPr>
        <w:t xml:space="preserve"> </w:t>
      </w:r>
      <w:r w:rsidRPr="00AA14C2">
        <w:rPr>
          <w:rtl/>
        </w:rPr>
        <w:t>معها</w:t>
      </w:r>
      <w:r w:rsidR="008E54F7" w:rsidRPr="00AA14C2">
        <w:rPr>
          <w:rtl/>
        </w:rPr>
        <w:t xml:space="preserve"> </w:t>
      </w:r>
      <w:r w:rsidRPr="00AA14C2">
        <w:rPr>
          <w:rtl/>
        </w:rPr>
        <w:t>(انظر</w:t>
      </w:r>
      <w:r w:rsidR="008E54F7" w:rsidRPr="00AA14C2">
        <w:rPr>
          <w:rtl/>
        </w:rPr>
        <w:t xml:space="preserve"> </w:t>
      </w:r>
      <w:r w:rsidRPr="00AA14C2">
        <w:rPr>
          <w:rtl/>
        </w:rPr>
        <w:t>الصفحة</w:t>
      </w:r>
      <w:r w:rsidR="008E54F7" w:rsidRPr="00AA14C2">
        <w:rPr>
          <w:rtl/>
        </w:rPr>
        <w:t xml:space="preserve"> </w:t>
      </w:r>
      <w:r w:rsidRPr="00AA14C2">
        <w:rPr>
          <w:rtl/>
        </w:rPr>
        <w:t>الشبكية</w:t>
      </w:r>
      <w:r w:rsidR="008E54F7" w:rsidRPr="00AA14C2">
        <w:rPr>
          <w:rtl/>
        </w:rPr>
        <w:t xml:space="preserve"> </w:t>
      </w:r>
      <w:r w:rsidRPr="00AA14C2">
        <w:rPr>
          <w:rtl/>
        </w:rPr>
        <w:t>للجنة،</w:t>
      </w:r>
      <w:r w:rsidR="008E54F7" w:rsidRPr="00AA14C2">
        <w:rPr>
          <w:rtl/>
        </w:rPr>
        <w:t xml:space="preserve"> </w:t>
      </w:r>
      <w:r w:rsidRPr="00AA14C2">
        <w:rPr>
          <w:rtl/>
        </w:rPr>
        <w:t>المستضافة</w:t>
      </w:r>
      <w:r w:rsidR="008E54F7" w:rsidRPr="00AA14C2">
        <w:rPr>
          <w:rtl/>
        </w:rPr>
        <w:t xml:space="preserve"> </w:t>
      </w:r>
      <w:r w:rsidRPr="00AA14C2">
        <w:rPr>
          <w:rtl/>
        </w:rPr>
        <w:t>على</w:t>
      </w:r>
      <w:r w:rsidR="008E54F7" w:rsidRPr="00AA14C2">
        <w:rPr>
          <w:rtl/>
        </w:rPr>
        <w:t xml:space="preserve"> </w:t>
      </w:r>
      <w:r w:rsidRPr="00AA14C2">
        <w:rPr>
          <w:rtl/>
        </w:rPr>
        <w:t>الموقع</w:t>
      </w:r>
      <w:r w:rsidR="008E54F7" w:rsidRPr="00AA14C2">
        <w:rPr>
          <w:rtl/>
        </w:rPr>
        <w:t xml:space="preserve"> </w:t>
      </w:r>
      <w:r w:rsidRPr="00AA14C2">
        <w:rPr>
          <w:rtl/>
        </w:rPr>
        <w:t>الشبكي</w:t>
      </w:r>
      <w:r w:rsidR="008E54F7" w:rsidRPr="00AA14C2">
        <w:rPr>
          <w:rtl/>
        </w:rPr>
        <w:t xml:space="preserve"> </w:t>
      </w:r>
      <w:r w:rsidRPr="00AA14C2">
        <w:rPr>
          <w:rtl/>
        </w:rPr>
        <w:t>لمفوضية</w:t>
      </w:r>
      <w:r w:rsidR="008E54F7" w:rsidRPr="00AA14C2">
        <w:rPr>
          <w:rtl/>
        </w:rPr>
        <w:t xml:space="preserve"> </w:t>
      </w:r>
      <w:r w:rsidRPr="00AA14C2">
        <w:rPr>
          <w:rtl/>
        </w:rPr>
        <w:t>الأمم</w:t>
      </w:r>
      <w:r w:rsidR="008E54F7" w:rsidRPr="00AA14C2">
        <w:rPr>
          <w:rtl/>
        </w:rPr>
        <w:t xml:space="preserve"> </w:t>
      </w:r>
      <w:r w:rsidRPr="00AA14C2">
        <w:rPr>
          <w:rtl/>
        </w:rPr>
        <w:t>المتحدة</w:t>
      </w:r>
      <w:r w:rsidR="008E54F7" w:rsidRPr="00AA14C2">
        <w:rPr>
          <w:rtl/>
        </w:rPr>
        <w:t xml:space="preserve"> </w:t>
      </w:r>
      <w:r w:rsidRPr="00AA14C2">
        <w:rPr>
          <w:rtl/>
        </w:rPr>
        <w:t>السامية</w:t>
      </w:r>
      <w:r w:rsidR="008E54F7" w:rsidRPr="00AA14C2">
        <w:rPr>
          <w:rtl/>
        </w:rPr>
        <w:t xml:space="preserve"> </w:t>
      </w:r>
      <w:r w:rsidRPr="00AA14C2">
        <w:rPr>
          <w:rtl/>
        </w:rPr>
        <w:t>لحقوق</w:t>
      </w:r>
      <w:r w:rsidR="008E54F7" w:rsidRPr="00AA14C2">
        <w:rPr>
          <w:rtl/>
        </w:rPr>
        <w:t xml:space="preserve"> </w:t>
      </w:r>
      <w:r w:rsidRPr="00AA14C2">
        <w:rPr>
          <w:rtl/>
        </w:rPr>
        <w:t>الإنسان</w:t>
      </w:r>
      <w:r w:rsidR="008E54F7" w:rsidRPr="00AA14C2">
        <w:rPr>
          <w:rtl/>
        </w:rPr>
        <w:t xml:space="preserve"> </w:t>
      </w:r>
      <w:r w:rsidRPr="00AA14C2">
        <w:rPr>
          <w:rtl/>
        </w:rPr>
        <w:t>(مفوضية</w:t>
      </w:r>
      <w:r w:rsidR="008E54F7" w:rsidRPr="00AA14C2">
        <w:rPr>
          <w:rtl/>
        </w:rPr>
        <w:t xml:space="preserve"> </w:t>
      </w:r>
      <w:r w:rsidRPr="00AA14C2">
        <w:rPr>
          <w:rtl/>
        </w:rPr>
        <w:t>حقوق</w:t>
      </w:r>
      <w:r w:rsidR="008E54F7" w:rsidRPr="00AA14C2">
        <w:rPr>
          <w:rtl/>
        </w:rPr>
        <w:t xml:space="preserve"> </w:t>
      </w:r>
      <w:r w:rsidRPr="00AA14C2">
        <w:rPr>
          <w:rtl/>
        </w:rPr>
        <w:t>الإنسان</w:t>
      </w:r>
      <w:r w:rsidR="008E54F7" w:rsidRPr="00AA14C2">
        <w:rPr>
          <w:rtl/>
        </w:rPr>
        <w:t xml:space="preserve"> </w:t>
      </w:r>
      <w:hyperlink r:id="rId31" w:history="1">
        <w:r w:rsidR="003223FC" w:rsidRPr="00AA14C2">
          <w:rPr>
            <w:rStyle w:val="Hyperlink"/>
            <w:u w:val="none"/>
          </w:rPr>
          <w:t>www.ohchr.org</w:t>
        </w:r>
      </w:hyperlink>
      <w:r w:rsidRPr="00AA14C2">
        <w:rPr>
          <w:rtl/>
        </w:rPr>
        <w:t>).</w:t>
      </w:r>
    </w:p>
    <w:p w:rsidR="00C9777E" w:rsidRPr="00AA14C2" w:rsidRDefault="00F34574" w:rsidP="00F34574">
      <w:pPr>
        <w:pStyle w:val="H1GA"/>
        <w:rPr>
          <w:rtl/>
          <w:lang w:val="ar-SA" w:eastAsia="zh-TW"/>
        </w:rPr>
      </w:pPr>
      <w:r w:rsidRPr="00AA14C2">
        <w:rPr>
          <w:rtl/>
        </w:rPr>
        <w:tab/>
      </w:r>
      <w:bookmarkStart w:id="25" w:name="_Toc14869193"/>
      <w:r w:rsidR="00C9777E" w:rsidRPr="00AA14C2">
        <w:rPr>
          <w:rtl/>
        </w:rPr>
        <w:t>هاء-</w:t>
      </w:r>
      <w:r w:rsidR="00C9777E" w:rsidRPr="00AA14C2">
        <w:tab/>
      </w:r>
      <w:r w:rsidR="00C9777E" w:rsidRPr="00AA14C2">
        <w:rPr>
          <w:rtl/>
        </w:rPr>
        <w:t>أنشطة</w:t>
      </w:r>
      <w:r w:rsidR="008E54F7" w:rsidRPr="00AA14C2">
        <w:rPr>
          <w:rtl/>
        </w:rPr>
        <w:t xml:space="preserve"> </w:t>
      </w:r>
      <w:r w:rsidR="00C9777E" w:rsidRPr="00AA14C2">
        <w:rPr>
          <w:rtl/>
        </w:rPr>
        <w:t>اللجنة</w:t>
      </w:r>
      <w:r w:rsidR="008E54F7" w:rsidRPr="00AA14C2">
        <w:rPr>
          <w:rtl/>
        </w:rPr>
        <w:t xml:space="preserve"> </w:t>
      </w:r>
      <w:r w:rsidR="00C9777E" w:rsidRPr="00AA14C2">
        <w:rPr>
          <w:rtl/>
        </w:rPr>
        <w:t>فيما</w:t>
      </w:r>
      <w:r w:rsidR="008E54F7" w:rsidRPr="00AA14C2">
        <w:rPr>
          <w:rtl/>
        </w:rPr>
        <w:t xml:space="preserve"> </w:t>
      </w:r>
      <w:r w:rsidR="00C9777E" w:rsidRPr="00AA14C2">
        <w:rPr>
          <w:rtl/>
        </w:rPr>
        <w:t>يتعلق</w:t>
      </w:r>
      <w:r w:rsidR="008E54F7" w:rsidRPr="00AA14C2">
        <w:rPr>
          <w:rtl/>
        </w:rPr>
        <w:t xml:space="preserve"> </w:t>
      </w:r>
      <w:r w:rsidR="00C9777E" w:rsidRPr="00AA14C2">
        <w:rPr>
          <w:rtl/>
        </w:rPr>
        <w:t>بالبروتوكول</w:t>
      </w:r>
      <w:r w:rsidR="008E54F7" w:rsidRPr="00AA14C2">
        <w:rPr>
          <w:rtl/>
        </w:rPr>
        <w:t xml:space="preserve"> </w:t>
      </w:r>
      <w:r w:rsidR="00C9777E" w:rsidRPr="00AA14C2">
        <w:rPr>
          <w:rtl/>
        </w:rPr>
        <w:t>الاختياري</w:t>
      </w:r>
      <w:r w:rsidR="008E54F7" w:rsidRPr="00AA14C2">
        <w:rPr>
          <w:rtl/>
        </w:rPr>
        <w:t xml:space="preserve"> </w:t>
      </w:r>
      <w:r w:rsidR="00C9777E" w:rsidRPr="00AA14C2">
        <w:rPr>
          <w:rtl/>
        </w:rPr>
        <w:t>للاتفاقية</w:t>
      </w:r>
      <w:bookmarkStart w:id="26" w:name="_Toc3806606"/>
      <w:bookmarkStart w:id="27" w:name="_Toc485738190"/>
      <w:bookmarkStart w:id="28" w:name="_Toc517447861"/>
      <w:bookmarkStart w:id="29" w:name="_Toc517691056"/>
      <w:bookmarkEnd w:id="26"/>
      <w:bookmarkEnd w:id="27"/>
      <w:bookmarkEnd w:id="28"/>
      <w:bookmarkEnd w:id="29"/>
      <w:bookmarkEnd w:id="25"/>
    </w:p>
    <w:p w:rsidR="00C9777E" w:rsidRPr="009451A2" w:rsidRDefault="00C9777E" w:rsidP="00F9006D">
      <w:pPr>
        <w:pStyle w:val="SingleTxtGA"/>
        <w:rPr>
          <w:rtl/>
          <w:lang w:val="ar-SA" w:eastAsia="zh-TW"/>
        </w:rPr>
      </w:pPr>
      <w:r w:rsidRPr="009451A2">
        <w:rPr>
          <w:rtl/>
        </w:rPr>
        <w:t>١١-</w:t>
      </w:r>
      <w:r w:rsidRPr="009451A2">
        <w:rPr>
          <w:rtl/>
        </w:rPr>
        <w:tab/>
      </w:r>
      <w:r w:rsidRPr="009451A2">
        <w:rPr>
          <w:spacing w:val="-1"/>
          <w:rtl/>
        </w:rPr>
        <w:t>في</w:t>
      </w:r>
      <w:r w:rsidR="008E54F7" w:rsidRPr="009451A2">
        <w:rPr>
          <w:spacing w:val="-1"/>
          <w:rtl/>
        </w:rPr>
        <w:t xml:space="preserve"> </w:t>
      </w:r>
      <w:r w:rsidRPr="009451A2">
        <w:rPr>
          <w:spacing w:val="-1"/>
          <w:rtl/>
        </w:rPr>
        <w:t>١٧</w:t>
      </w:r>
      <w:r w:rsidR="008E54F7" w:rsidRPr="009451A2">
        <w:rPr>
          <w:spacing w:val="-1"/>
          <w:rtl/>
        </w:rPr>
        <w:t xml:space="preserve"> </w:t>
      </w:r>
      <w:r w:rsidRPr="009451A2">
        <w:rPr>
          <w:spacing w:val="-1"/>
          <w:rtl/>
        </w:rPr>
        <w:t>أيار/مايو</w:t>
      </w:r>
      <w:r w:rsidR="008E54F7" w:rsidRPr="009451A2">
        <w:rPr>
          <w:spacing w:val="-1"/>
          <w:rtl/>
        </w:rPr>
        <w:t xml:space="preserve"> </w:t>
      </w:r>
      <w:r w:rsidRPr="009451A2">
        <w:rPr>
          <w:spacing w:val="-1"/>
          <w:rtl/>
        </w:rPr>
        <w:t>٢٠١٩،</w:t>
      </w:r>
      <w:r w:rsidR="008E54F7" w:rsidRPr="009451A2">
        <w:rPr>
          <w:spacing w:val="-1"/>
          <w:rtl/>
        </w:rPr>
        <w:t xml:space="preserve"> </w:t>
      </w:r>
      <w:r w:rsidRPr="009451A2">
        <w:rPr>
          <w:spacing w:val="-1"/>
          <w:rtl/>
        </w:rPr>
        <w:t>كان</w:t>
      </w:r>
      <w:r w:rsidR="008E54F7" w:rsidRPr="009451A2">
        <w:rPr>
          <w:spacing w:val="-1"/>
          <w:rtl/>
        </w:rPr>
        <w:t xml:space="preserve"> </w:t>
      </w:r>
      <w:r w:rsidRPr="009451A2">
        <w:rPr>
          <w:spacing w:val="-1"/>
          <w:rtl/>
        </w:rPr>
        <w:t>عدد</w:t>
      </w:r>
      <w:r w:rsidR="008E54F7" w:rsidRPr="009451A2">
        <w:rPr>
          <w:spacing w:val="-1"/>
          <w:rtl/>
        </w:rPr>
        <w:t xml:space="preserve"> </w:t>
      </w:r>
      <w:r w:rsidRPr="009451A2">
        <w:rPr>
          <w:spacing w:val="-1"/>
          <w:rtl/>
        </w:rPr>
        <w:t>الدول</w:t>
      </w:r>
      <w:r w:rsidR="008E54F7" w:rsidRPr="009451A2">
        <w:rPr>
          <w:spacing w:val="-1"/>
          <w:rtl/>
        </w:rPr>
        <w:t xml:space="preserve"> </w:t>
      </w:r>
      <w:r w:rsidRPr="009451A2">
        <w:rPr>
          <w:spacing w:val="-1"/>
          <w:rtl/>
        </w:rPr>
        <w:t>الأطراف</w:t>
      </w:r>
      <w:r w:rsidR="008E54F7" w:rsidRPr="009451A2">
        <w:rPr>
          <w:spacing w:val="-1"/>
          <w:rtl/>
        </w:rPr>
        <w:t xml:space="preserve"> </w:t>
      </w:r>
      <w:r w:rsidRPr="009451A2">
        <w:rPr>
          <w:spacing w:val="-1"/>
          <w:rtl/>
        </w:rPr>
        <w:t>في</w:t>
      </w:r>
      <w:r w:rsidR="008E54F7" w:rsidRPr="009451A2">
        <w:rPr>
          <w:spacing w:val="-1"/>
          <w:rtl/>
        </w:rPr>
        <w:t xml:space="preserve"> </w:t>
      </w:r>
      <w:r w:rsidRPr="009451A2">
        <w:rPr>
          <w:spacing w:val="-1"/>
          <w:rtl/>
        </w:rPr>
        <w:t>البروتوكول</w:t>
      </w:r>
      <w:r w:rsidR="008E54F7" w:rsidRPr="009451A2">
        <w:rPr>
          <w:spacing w:val="-1"/>
          <w:rtl/>
        </w:rPr>
        <w:t xml:space="preserve"> </w:t>
      </w:r>
      <w:r w:rsidRPr="009451A2">
        <w:rPr>
          <w:spacing w:val="-1"/>
          <w:rtl/>
        </w:rPr>
        <w:t>الاختياري</w:t>
      </w:r>
      <w:r w:rsidR="008E54F7" w:rsidRPr="009451A2">
        <w:rPr>
          <w:spacing w:val="-1"/>
          <w:rtl/>
        </w:rPr>
        <w:t xml:space="preserve"> </w:t>
      </w:r>
      <w:r w:rsidRPr="009451A2">
        <w:rPr>
          <w:spacing w:val="-1"/>
          <w:rtl/>
        </w:rPr>
        <w:t>للاتفاقية</w:t>
      </w:r>
      <w:r w:rsidR="00F9006D" w:rsidRPr="009451A2">
        <w:rPr>
          <w:rFonts w:hint="eastAsia"/>
          <w:spacing w:val="-1"/>
          <w:rtl/>
        </w:rPr>
        <w:t> </w:t>
      </w:r>
      <w:r w:rsidRPr="009451A2">
        <w:rPr>
          <w:spacing w:val="-1"/>
          <w:rtl/>
        </w:rPr>
        <w:t>89</w:t>
      </w:r>
      <w:r w:rsidR="008E54F7" w:rsidRPr="009451A2">
        <w:rPr>
          <w:spacing w:val="-1"/>
          <w:rtl/>
        </w:rPr>
        <w:t xml:space="preserve"> </w:t>
      </w:r>
      <w:r w:rsidRPr="009451A2">
        <w:rPr>
          <w:spacing w:val="-1"/>
          <w:rtl/>
        </w:rPr>
        <w:t>دولة</w:t>
      </w:r>
      <w:r w:rsidR="008E54F7" w:rsidRPr="009451A2">
        <w:rPr>
          <w:spacing w:val="-1"/>
          <w:rtl/>
        </w:rPr>
        <w:t xml:space="preserve"> </w:t>
      </w:r>
      <w:r w:rsidRPr="009451A2">
        <w:rPr>
          <w:spacing w:val="-1"/>
          <w:rtl/>
        </w:rPr>
        <w:t>(انظر</w:t>
      </w:r>
      <w:r w:rsidR="008E54F7" w:rsidRPr="009451A2">
        <w:rPr>
          <w:spacing w:val="-1"/>
          <w:rtl/>
        </w:rPr>
        <w:t xml:space="preserve"> </w:t>
      </w:r>
      <w:r w:rsidRPr="009451A2">
        <w:rPr>
          <w:spacing w:val="-1"/>
          <w:rtl/>
        </w:rPr>
        <w:t>الرابط</w:t>
      </w:r>
      <w:r w:rsidR="008E54F7" w:rsidRPr="009451A2">
        <w:rPr>
          <w:spacing w:val="-1"/>
          <w:rtl/>
        </w:rPr>
        <w:t xml:space="preserve"> </w:t>
      </w:r>
      <w:hyperlink r:id="rId32" w:history="1">
        <w:r w:rsidR="009451A2" w:rsidRPr="009451A2">
          <w:rPr>
            <w:rStyle w:val="Hyperlink"/>
            <w:spacing w:val="-1"/>
            <w:u w:val="none"/>
          </w:rPr>
          <w:t>http://treaties.un.org</w:t>
        </w:r>
      </w:hyperlink>
      <w:r w:rsidRPr="009451A2">
        <w:rPr>
          <w:spacing w:val="-1"/>
          <w:rtl/>
        </w:rPr>
        <w:t>).</w:t>
      </w:r>
      <w:r w:rsidR="008E54F7" w:rsidRPr="009451A2">
        <w:rPr>
          <w:spacing w:val="-1"/>
          <w:rtl/>
        </w:rPr>
        <w:t xml:space="preserve"> </w:t>
      </w:r>
      <w:r w:rsidRPr="009451A2">
        <w:rPr>
          <w:spacing w:val="-1"/>
          <w:rtl/>
        </w:rPr>
        <w:t>ووفقاً</w:t>
      </w:r>
      <w:r w:rsidR="008E54F7" w:rsidRPr="009451A2">
        <w:rPr>
          <w:spacing w:val="-1"/>
          <w:rtl/>
        </w:rPr>
        <w:t xml:space="preserve"> </w:t>
      </w:r>
      <w:r w:rsidRPr="009451A2">
        <w:rPr>
          <w:spacing w:val="-1"/>
          <w:rtl/>
        </w:rPr>
        <w:t>لما</w:t>
      </w:r>
      <w:r w:rsidR="008E54F7" w:rsidRPr="009451A2">
        <w:rPr>
          <w:spacing w:val="-1"/>
          <w:rtl/>
        </w:rPr>
        <w:t xml:space="preserve"> </w:t>
      </w:r>
      <w:r w:rsidRPr="009451A2">
        <w:rPr>
          <w:spacing w:val="-1"/>
          <w:rtl/>
        </w:rPr>
        <w:t>يقتضيه</w:t>
      </w:r>
      <w:r w:rsidR="008E54F7" w:rsidRPr="009451A2">
        <w:rPr>
          <w:spacing w:val="-1"/>
          <w:rtl/>
        </w:rPr>
        <w:t xml:space="preserve"> </w:t>
      </w:r>
      <w:r w:rsidRPr="009451A2">
        <w:rPr>
          <w:spacing w:val="-1"/>
          <w:rtl/>
        </w:rPr>
        <w:t>البروتوكول</w:t>
      </w:r>
      <w:r w:rsidR="008E54F7" w:rsidRPr="009451A2">
        <w:rPr>
          <w:spacing w:val="-1"/>
          <w:rtl/>
        </w:rPr>
        <w:t xml:space="preserve"> </w:t>
      </w:r>
      <w:r w:rsidRPr="009451A2">
        <w:rPr>
          <w:spacing w:val="-1"/>
          <w:rtl/>
        </w:rPr>
        <w:t>الاختياري،</w:t>
      </w:r>
      <w:r w:rsidR="008E54F7" w:rsidRPr="009451A2">
        <w:rPr>
          <w:spacing w:val="-1"/>
          <w:rtl/>
        </w:rPr>
        <w:t xml:space="preserve"> </w:t>
      </w:r>
      <w:r w:rsidRPr="009451A2">
        <w:rPr>
          <w:spacing w:val="-1"/>
          <w:rtl/>
        </w:rPr>
        <w:t>عُقد</w:t>
      </w:r>
      <w:r w:rsidR="008E54F7" w:rsidRPr="009451A2">
        <w:rPr>
          <w:spacing w:val="-1"/>
          <w:rtl/>
        </w:rPr>
        <w:t xml:space="preserve"> </w:t>
      </w:r>
      <w:r w:rsidRPr="009451A2">
        <w:rPr>
          <w:spacing w:val="-1"/>
          <w:rtl/>
        </w:rPr>
        <w:t>في</w:t>
      </w:r>
      <w:r w:rsidR="008E54F7" w:rsidRPr="009451A2">
        <w:rPr>
          <w:spacing w:val="-1"/>
          <w:rtl/>
        </w:rPr>
        <w:t xml:space="preserve"> </w:t>
      </w:r>
      <w:r w:rsidRPr="009451A2">
        <w:rPr>
          <w:spacing w:val="-1"/>
          <w:rtl/>
        </w:rPr>
        <w:t>٢٢</w:t>
      </w:r>
      <w:r w:rsidR="008E54F7" w:rsidRPr="009451A2">
        <w:rPr>
          <w:spacing w:val="-1"/>
          <w:rtl/>
        </w:rPr>
        <w:t xml:space="preserve"> </w:t>
      </w:r>
      <w:r w:rsidRPr="009451A2">
        <w:rPr>
          <w:spacing w:val="-1"/>
          <w:rtl/>
        </w:rPr>
        <w:t>تشرين</w:t>
      </w:r>
      <w:r w:rsidR="008E54F7" w:rsidRPr="009451A2">
        <w:rPr>
          <w:spacing w:val="-1"/>
          <w:rtl/>
        </w:rPr>
        <w:t xml:space="preserve"> </w:t>
      </w:r>
      <w:r w:rsidRPr="009451A2">
        <w:rPr>
          <w:spacing w:val="-1"/>
          <w:rtl/>
        </w:rPr>
        <w:t>الثاني/نوفمبر</w:t>
      </w:r>
      <w:r w:rsidR="008E54F7" w:rsidRPr="009451A2">
        <w:rPr>
          <w:spacing w:val="-1"/>
          <w:rtl/>
        </w:rPr>
        <w:t xml:space="preserve"> </w:t>
      </w:r>
      <w:r w:rsidRPr="009451A2">
        <w:rPr>
          <w:spacing w:val="-1"/>
          <w:rtl/>
        </w:rPr>
        <w:t>٢٠١٨</w:t>
      </w:r>
      <w:r w:rsidR="008E54F7" w:rsidRPr="009451A2">
        <w:rPr>
          <w:spacing w:val="-1"/>
          <w:rtl/>
        </w:rPr>
        <w:t xml:space="preserve"> </w:t>
      </w:r>
      <w:r w:rsidRPr="009451A2">
        <w:rPr>
          <w:spacing w:val="-1"/>
          <w:rtl/>
        </w:rPr>
        <w:t>اجتماع</w:t>
      </w:r>
      <w:r w:rsidR="008E54F7" w:rsidRPr="009451A2">
        <w:rPr>
          <w:spacing w:val="-1"/>
          <w:rtl/>
        </w:rPr>
        <w:t xml:space="preserve"> </w:t>
      </w:r>
      <w:r w:rsidRPr="009451A2">
        <w:rPr>
          <w:spacing w:val="-1"/>
          <w:rtl/>
        </w:rPr>
        <w:t>مشترك</w:t>
      </w:r>
      <w:r w:rsidR="008E54F7" w:rsidRPr="009451A2">
        <w:rPr>
          <w:spacing w:val="-1"/>
          <w:rtl/>
        </w:rPr>
        <w:t xml:space="preserve"> </w:t>
      </w:r>
      <w:r w:rsidRPr="009451A2">
        <w:rPr>
          <w:spacing w:val="-1"/>
          <w:rtl/>
        </w:rPr>
        <w:t>بين</w:t>
      </w:r>
      <w:r w:rsidR="008E54F7" w:rsidRPr="009451A2">
        <w:rPr>
          <w:spacing w:val="-1"/>
          <w:rtl/>
        </w:rPr>
        <w:t xml:space="preserve"> </w:t>
      </w:r>
      <w:r w:rsidRPr="009451A2">
        <w:rPr>
          <w:spacing w:val="-1"/>
          <w:rtl/>
        </w:rPr>
        <w:t>أعضاء</w:t>
      </w:r>
      <w:r w:rsidR="008E54F7" w:rsidRPr="009451A2">
        <w:rPr>
          <w:spacing w:val="-1"/>
          <w:rtl/>
        </w:rPr>
        <w:t xml:space="preserve"> </w:t>
      </w:r>
      <w:r w:rsidRPr="009451A2">
        <w:rPr>
          <w:spacing w:val="-1"/>
          <w:rtl/>
        </w:rPr>
        <w:t>اللجنة</w:t>
      </w:r>
      <w:r w:rsidR="008E54F7" w:rsidRPr="009451A2">
        <w:rPr>
          <w:spacing w:val="-1"/>
          <w:rtl/>
        </w:rPr>
        <w:t xml:space="preserve"> </w:t>
      </w:r>
      <w:r w:rsidRPr="009451A2">
        <w:rPr>
          <w:spacing w:val="-1"/>
          <w:rtl/>
        </w:rPr>
        <w:t>وأعضاء</w:t>
      </w:r>
      <w:r w:rsidR="008E54F7" w:rsidRPr="009451A2">
        <w:rPr>
          <w:spacing w:val="-1"/>
          <w:rtl/>
        </w:rPr>
        <w:t xml:space="preserve"> </w:t>
      </w:r>
      <w:r w:rsidRPr="009451A2">
        <w:rPr>
          <w:spacing w:val="-1"/>
          <w:rtl/>
        </w:rPr>
        <w:t>اللجنة</w:t>
      </w:r>
      <w:r w:rsidR="008E54F7" w:rsidRPr="009451A2">
        <w:rPr>
          <w:spacing w:val="-1"/>
          <w:rtl/>
        </w:rPr>
        <w:t xml:space="preserve"> </w:t>
      </w:r>
      <w:r w:rsidRPr="009451A2">
        <w:rPr>
          <w:spacing w:val="-1"/>
          <w:rtl/>
        </w:rPr>
        <w:t>الفرعية</w:t>
      </w:r>
      <w:r w:rsidR="008E54F7" w:rsidRPr="009451A2">
        <w:rPr>
          <w:spacing w:val="-1"/>
          <w:rtl/>
        </w:rPr>
        <w:t xml:space="preserve"> </w:t>
      </w:r>
      <w:r w:rsidRPr="009451A2">
        <w:rPr>
          <w:spacing w:val="-1"/>
          <w:rtl/>
        </w:rPr>
        <w:t>لمنع</w:t>
      </w:r>
      <w:r w:rsidR="008E54F7" w:rsidRPr="009451A2">
        <w:rPr>
          <w:spacing w:val="-1"/>
          <w:rtl/>
        </w:rPr>
        <w:t xml:space="preserve"> </w:t>
      </w:r>
      <w:r w:rsidRPr="009451A2">
        <w:rPr>
          <w:spacing w:val="-1"/>
          <w:rtl/>
        </w:rPr>
        <w:t>التعذيب</w:t>
      </w:r>
      <w:r w:rsidR="008E54F7" w:rsidRPr="009451A2">
        <w:rPr>
          <w:spacing w:val="-1"/>
          <w:rtl/>
        </w:rPr>
        <w:t xml:space="preserve"> </w:t>
      </w:r>
      <w:r w:rsidRPr="009451A2">
        <w:rPr>
          <w:spacing w:val="-1"/>
          <w:rtl/>
        </w:rPr>
        <w:t>وغيره</w:t>
      </w:r>
      <w:r w:rsidR="008E54F7" w:rsidRPr="009451A2">
        <w:rPr>
          <w:spacing w:val="-1"/>
          <w:rtl/>
        </w:rPr>
        <w:t xml:space="preserve"> </w:t>
      </w:r>
      <w:r w:rsidRPr="009451A2">
        <w:rPr>
          <w:spacing w:val="-1"/>
          <w:rtl/>
        </w:rPr>
        <w:t>من</w:t>
      </w:r>
      <w:r w:rsidR="008E54F7" w:rsidRPr="009451A2">
        <w:rPr>
          <w:spacing w:val="-1"/>
          <w:rtl/>
        </w:rPr>
        <w:t xml:space="preserve"> </w:t>
      </w:r>
      <w:r w:rsidRPr="009451A2">
        <w:rPr>
          <w:spacing w:val="-1"/>
          <w:rtl/>
        </w:rPr>
        <w:t>ضروب</w:t>
      </w:r>
      <w:r w:rsidR="008E54F7" w:rsidRPr="009451A2">
        <w:rPr>
          <w:spacing w:val="-1"/>
          <w:rtl/>
        </w:rPr>
        <w:t xml:space="preserve"> </w:t>
      </w:r>
      <w:r w:rsidRPr="009451A2">
        <w:rPr>
          <w:spacing w:val="-1"/>
          <w:rtl/>
        </w:rPr>
        <w:t>المعاملة</w:t>
      </w:r>
      <w:r w:rsidR="008E54F7" w:rsidRPr="009451A2">
        <w:rPr>
          <w:spacing w:val="-1"/>
          <w:rtl/>
        </w:rPr>
        <w:t xml:space="preserve"> </w:t>
      </w:r>
      <w:r w:rsidRPr="009451A2">
        <w:rPr>
          <w:spacing w:val="-1"/>
          <w:rtl/>
        </w:rPr>
        <w:t>أو</w:t>
      </w:r>
      <w:r w:rsidR="008E54F7" w:rsidRPr="009451A2">
        <w:rPr>
          <w:spacing w:val="-1"/>
          <w:rtl/>
        </w:rPr>
        <w:t xml:space="preserve"> </w:t>
      </w:r>
      <w:r w:rsidRPr="009451A2">
        <w:rPr>
          <w:spacing w:val="-1"/>
          <w:rtl/>
        </w:rPr>
        <w:t>العقوبة</w:t>
      </w:r>
      <w:r w:rsidR="008E54F7" w:rsidRPr="009451A2">
        <w:rPr>
          <w:spacing w:val="-1"/>
          <w:rtl/>
        </w:rPr>
        <w:t xml:space="preserve"> </w:t>
      </w:r>
      <w:r w:rsidRPr="009451A2">
        <w:rPr>
          <w:spacing w:val="-1"/>
          <w:rtl/>
        </w:rPr>
        <w:t>القاسية</w:t>
      </w:r>
      <w:r w:rsidR="008E54F7" w:rsidRPr="009451A2">
        <w:rPr>
          <w:spacing w:val="-1"/>
          <w:rtl/>
        </w:rPr>
        <w:t xml:space="preserve"> </w:t>
      </w:r>
      <w:r w:rsidRPr="009451A2">
        <w:rPr>
          <w:spacing w:val="-1"/>
          <w:rtl/>
        </w:rPr>
        <w:t>أو</w:t>
      </w:r>
      <w:r w:rsidR="008E54F7" w:rsidRPr="009451A2">
        <w:rPr>
          <w:spacing w:val="-1"/>
          <w:rtl/>
        </w:rPr>
        <w:t xml:space="preserve"> </w:t>
      </w:r>
      <w:r w:rsidRPr="009451A2">
        <w:rPr>
          <w:spacing w:val="-1"/>
          <w:rtl/>
        </w:rPr>
        <w:t>اللاإنسانية</w:t>
      </w:r>
      <w:r w:rsidR="008E54F7" w:rsidRPr="009451A2">
        <w:rPr>
          <w:spacing w:val="-1"/>
          <w:rtl/>
        </w:rPr>
        <w:t xml:space="preserve"> </w:t>
      </w:r>
      <w:r w:rsidRPr="009451A2">
        <w:rPr>
          <w:spacing w:val="-1"/>
          <w:rtl/>
        </w:rPr>
        <w:t>أو</w:t>
      </w:r>
      <w:r w:rsidR="008E54F7" w:rsidRPr="009451A2">
        <w:rPr>
          <w:spacing w:val="-1"/>
          <w:rtl/>
        </w:rPr>
        <w:t xml:space="preserve"> </w:t>
      </w:r>
      <w:r w:rsidRPr="009451A2">
        <w:rPr>
          <w:spacing w:val="-1"/>
          <w:rtl/>
        </w:rPr>
        <w:t>المهينة.</w:t>
      </w:r>
      <w:r w:rsidR="008E54F7" w:rsidRPr="009451A2">
        <w:rPr>
          <w:spacing w:val="-1"/>
          <w:rtl/>
        </w:rPr>
        <w:t xml:space="preserve"> </w:t>
      </w:r>
      <w:r w:rsidRPr="009451A2">
        <w:rPr>
          <w:spacing w:val="-1"/>
          <w:rtl/>
        </w:rPr>
        <w:t>وخلال</w:t>
      </w:r>
      <w:r w:rsidR="008E54F7" w:rsidRPr="009451A2">
        <w:rPr>
          <w:spacing w:val="-1"/>
          <w:rtl/>
        </w:rPr>
        <w:t xml:space="preserve"> </w:t>
      </w:r>
      <w:r w:rsidRPr="009451A2">
        <w:rPr>
          <w:spacing w:val="-1"/>
          <w:rtl/>
        </w:rPr>
        <w:t>ذلك</w:t>
      </w:r>
      <w:r w:rsidR="008E54F7" w:rsidRPr="009451A2">
        <w:rPr>
          <w:spacing w:val="-1"/>
          <w:rtl/>
        </w:rPr>
        <w:t xml:space="preserve"> </w:t>
      </w:r>
      <w:r w:rsidRPr="009451A2">
        <w:rPr>
          <w:spacing w:val="-1"/>
          <w:rtl/>
        </w:rPr>
        <w:t>الاجتماع</w:t>
      </w:r>
      <w:r w:rsidR="008E54F7" w:rsidRPr="009451A2">
        <w:rPr>
          <w:spacing w:val="-1"/>
          <w:rtl/>
        </w:rPr>
        <w:t xml:space="preserve"> </w:t>
      </w:r>
      <w:r w:rsidRPr="009451A2">
        <w:rPr>
          <w:spacing w:val="-1"/>
          <w:rtl/>
        </w:rPr>
        <w:t>المشترك،</w:t>
      </w:r>
      <w:r w:rsidR="008E54F7" w:rsidRPr="009451A2">
        <w:rPr>
          <w:spacing w:val="-1"/>
          <w:rtl/>
        </w:rPr>
        <w:t xml:space="preserve"> </w:t>
      </w:r>
      <w:r w:rsidRPr="009451A2">
        <w:rPr>
          <w:spacing w:val="-1"/>
          <w:rtl/>
        </w:rPr>
        <w:t>نظمت</w:t>
      </w:r>
      <w:r w:rsidR="008E54F7" w:rsidRPr="009451A2">
        <w:rPr>
          <w:spacing w:val="-1"/>
          <w:rtl/>
        </w:rPr>
        <w:t xml:space="preserve"> </w:t>
      </w:r>
      <w:r w:rsidRPr="009451A2">
        <w:rPr>
          <w:spacing w:val="-1"/>
          <w:rtl/>
        </w:rPr>
        <w:t>رابطة</w:t>
      </w:r>
      <w:r w:rsidR="008E54F7" w:rsidRPr="009451A2">
        <w:rPr>
          <w:spacing w:val="-1"/>
          <w:rtl/>
        </w:rPr>
        <w:t xml:space="preserve"> </w:t>
      </w:r>
      <w:r w:rsidRPr="009451A2">
        <w:rPr>
          <w:spacing w:val="-1"/>
          <w:rtl/>
        </w:rPr>
        <w:t>منع</w:t>
      </w:r>
      <w:r w:rsidR="008E54F7" w:rsidRPr="009451A2">
        <w:rPr>
          <w:spacing w:val="-1"/>
          <w:rtl/>
        </w:rPr>
        <w:t xml:space="preserve"> </w:t>
      </w:r>
      <w:r w:rsidRPr="009451A2">
        <w:rPr>
          <w:spacing w:val="-1"/>
          <w:rtl/>
        </w:rPr>
        <w:t>التعذيب</w:t>
      </w:r>
      <w:r w:rsidR="008E54F7" w:rsidRPr="009451A2">
        <w:rPr>
          <w:spacing w:val="-1"/>
          <w:rtl/>
        </w:rPr>
        <w:t xml:space="preserve"> </w:t>
      </w:r>
      <w:r w:rsidRPr="009451A2">
        <w:rPr>
          <w:spacing w:val="-1"/>
          <w:rtl/>
        </w:rPr>
        <w:t>جلسة</w:t>
      </w:r>
      <w:r w:rsidR="008E54F7" w:rsidRPr="009451A2">
        <w:rPr>
          <w:spacing w:val="-1"/>
          <w:rtl/>
        </w:rPr>
        <w:t xml:space="preserve"> </w:t>
      </w:r>
      <w:r w:rsidRPr="009451A2">
        <w:rPr>
          <w:spacing w:val="-1"/>
          <w:rtl/>
        </w:rPr>
        <w:t>إحاطة</w:t>
      </w:r>
      <w:r w:rsidR="008E54F7" w:rsidRPr="009451A2">
        <w:rPr>
          <w:spacing w:val="-1"/>
          <w:rtl/>
        </w:rPr>
        <w:t xml:space="preserve"> </w:t>
      </w:r>
      <w:r w:rsidRPr="009451A2">
        <w:rPr>
          <w:spacing w:val="-1"/>
          <w:rtl/>
        </w:rPr>
        <w:t>بشأن</w:t>
      </w:r>
      <w:r w:rsidR="008E54F7" w:rsidRPr="009451A2">
        <w:rPr>
          <w:spacing w:val="-1"/>
          <w:rtl/>
        </w:rPr>
        <w:t xml:space="preserve"> </w:t>
      </w:r>
      <w:r w:rsidRPr="009451A2">
        <w:rPr>
          <w:spacing w:val="-1"/>
          <w:rtl/>
        </w:rPr>
        <w:t>وضع</w:t>
      </w:r>
      <w:r w:rsidR="008E54F7" w:rsidRPr="009451A2">
        <w:rPr>
          <w:spacing w:val="-1"/>
          <w:rtl/>
        </w:rPr>
        <w:t xml:space="preserve"> </w:t>
      </w:r>
      <w:r w:rsidRPr="009451A2">
        <w:rPr>
          <w:spacing w:val="-1"/>
          <w:rtl/>
        </w:rPr>
        <w:t>بروتوكول</w:t>
      </w:r>
      <w:r w:rsidR="008E54F7" w:rsidRPr="009451A2">
        <w:rPr>
          <w:spacing w:val="-1"/>
          <w:rtl/>
        </w:rPr>
        <w:t xml:space="preserve"> </w:t>
      </w:r>
      <w:r w:rsidRPr="009451A2">
        <w:rPr>
          <w:spacing w:val="-1"/>
          <w:rtl/>
        </w:rPr>
        <w:t>عالمي</w:t>
      </w:r>
      <w:r w:rsidR="008E54F7" w:rsidRPr="009451A2">
        <w:rPr>
          <w:spacing w:val="-1"/>
          <w:rtl/>
        </w:rPr>
        <w:t xml:space="preserve"> </w:t>
      </w:r>
      <w:r w:rsidRPr="009451A2">
        <w:rPr>
          <w:spacing w:val="-1"/>
          <w:rtl/>
        </w:rPr>
        <w:t>لأساليب</w:t>
      </w:r>
      <w:r w:rsidR="008E54F7" w:rsidRPr="009451A2">
        <w:rPr>
          <w:spacing w:val="-1"/>
          <w:rtl/>
        </w:rPr>
        <w:t xml:space="preserve"> </w:t>
      </w:r>
      <w:r w:rsidRPr="009451A2">
        <w:rPr>
          <w:spacing w:val="-1"/>
          <w:rtl/>
        </w:rPr>
        <w:t>الاستجواب</w:t>
      </w:r>
      <w:r w:rsidR="008E54F7" w:rsidRPr="009451A2">
        <w:rPr>
          <w:spacing w:val="-1"/>
          <w:rtl/>
        </w:rPr>
        <w:t xml:space="preserve"> </w:t>
      </w:r>
      <w:r w:rsidRPr="009451A2">
        <w:rPr>
          <w:spacing w:val="-1"/>
          <w:rtl/>
        </w:rPr>
        <w:t>في</w:t>
      </w:r>
      <w:r w:rsidR="008E54F7" w:rsidRPr="009451A2">
        <w:rPr>
          <w:spacing w:val="-1"/>
          <w:rtl/>
        </w:rPr>
        <w:t xml:space="preserve"> </w:t>
      </w:r>
      <w:r w:rsidRPr="009451A2">
        <w:rPr>
          <w:spacing w:val="-1"/>
          <w:rtl/>
        </w:rPr>
        <w:t>إطار</w:t>
      </w:r>
      <w:r w:rsidR="008E54F7" w:rsidRPr="009451A2">
        <w:rPr>
          <w:spacing w:val="-1"/>
          <w:rtl/>
        </w:rPr>
        <w:t xml:space="preserve"> </w:t>
      </w:r>
      <w:r w:rsidRPr="009451A2">
        <w:rPr>
          <w:spacing w:val="-1"/>
          <w:rtl/>
        </w:rPr>
        <w:t>التحقيق</w:t>
      </w:r>
      <w:r w:rsidR="008E54F7" w:rsidRPr="009451A2">
        <w:rPr>
          <w:spacing w:val="-1"/>
          <w:rtl/>
        </w:rPr>
        <w:t xml:space="preserve"> </w:t>
      </w:r>
      <w:r w:rsidRPr="009451A2">
        <w:rPr>
          <w:spacing w:val="-1"/>
          <w:rtl/>
        </w:rPr>
        <w:t>وما</w:t>
      </w:r>
      <w:r w:rsidR="008E54F7" w:rsidRPr="009451A2">
        <w:rPr>
          <w:spacing w:val="-1"/>
          <w:rtl/>
        </w:rPr>
        <w:t xml:space="preserve"> </w:t>
      </w:r>
      <w:r w:rsidRPr="009451A2">
        <w:rPr>
          <w:spacing w:val="-1"/>
          <w:rtl/>
        </w:rPr>
        <w:t>يرتبط</w:t>
      </w:r>
      <w:r w:rsidR="008E54F7" w:rsidRPr="009451A2">
        <w:rPr>
          <w:spacing w:val="-1"/>
          <w:rtl/>
        </w:rPr>
        <w:t xml:space="preserve"> </w:t>
      </w:r>
      <w:r w:rsidRPr="009451A2">
        <w:rPr>
          <w:spacing w:val="-1"/>
          <w:rtl/>
        </w:rPr>
        <w:t>به</w:t>
      </w:r>
      <w:r w:rsidR="008E54F7" w:rsidRPr="009451A2">
        <w:rPr>
          <w:spacing w:val="-1"/>
          <w:rtl/>
        </w:rPr>
        <w:t xml:space="preserve"> </w:t>
      </w:r>
      <w:r w:rsidRPr="009451A2">
        <w:rPr>
          <w:spacing w:val="-1"/>
          <w:rtl/>
        </w:rPr>
        <w:t>من</w:t>
      </w:r>
      <w:r w:rsidR="008E54F7" w:rsidRPr="009451A2">
        <w:rPr>
          <w:spacing w:val="-1"/>
          <w:rtl/>
        </w:rPr>
        <w:t xml:space="preserve"> </w:t>
      </w:r>
      <w:r w:rsidRPr="009451A2">
        <w:rPr>
          <w:spacing w:val="-1"/>
          <w:rtl/>
        </w:rPr>
        <w:t>ضمانات،</w:t>
      </w:r>
      <w:r w:rsidR="008E54F7" w:rsidRPr="009451A2">
        <w:rPr>
          <w:spacing w:val="-1"/>
          <w:rtl/>
        </w:rPr>
        <w:t xml:space="preserve"> </w:t>
      </w:r>
      <w:r w:rsidRPr="009451A2">
        <w:rPr>
          <w:spacing w:val="-1"/>
          <w:rtl/>
        </w:rPr>
        <w:t>وهي</w:t>
      </w:r>
      <w:r w:rsidR="008E54F7" w:rsidRPr="009451A2">
        <w:rPr>
          <w:spacing w:val="-1"/>
          <w:rtl/>
        </w:rPr>
        <w:t xml:space="preserve"> </w:t>
      </w:r>
      <w:r w:rsidRPr="009451A2">
        <w:rPr>
          <w:spacing w:val="-1"/>
          <w:rtl/>
        </w:rPr>
        <w:t>جلسة</w:t>
      </w:r>
      <w:r w:rsidR="008E54F7" w:rsidRPr="009451A2">
        <w:rPr>
          <w:spacing w:val="-1"/>
          <w:rtl/>
        </w:rPr>
        <w:t xml:space="preserve"> </w:t>
      </w:r>
      <w:r w:rsidRPr="009451A2">
        <w:rPr>
          <w:spacing w:val="-1"/>
          <w:rtl/>
        </w:rPr>
        <w:t>حضرها</w:t>
      </w:r>
      <w:r w:rsidR="008E54F7" w:rsidRPr="009451A2">
        <w:rPr>
          <w:spacing w:val="-1"/>
          <w:rtl/>
        </w:rPr>
        <w:t xml:space="preserve"> </w:t>
      </w:r>
      <w:r w:rsidRPr="009451A2">
        <w:rPr>
          <w:spacing w:val="-1"/>
          <w:rtl/>
        </w:rPr>
        <w:t>أيضاً</w:t>
      </w:r>
      <w:r w:rsidR="008E54F7" w:rsidRPr="009451A2">
        <w:rPr>
          <w:spacing w:val="-1"/>
          <w:rtl/>
        </w:rPr>
        <w:t xml:space="preserve"> </w:t>
      </w:r>
      <w:r w:rsidRPr="009451A2">
        <w:rPr>
          <w:spacing w:val="-1"/>
          <w:rtl/>
        </w:rPr>
        <w:t>المقرر</w:t>
      </w:r>
      <w:r w:rsidR="008E54F7" w:rsidRPr="009451A2">
        <w:rPr>
          <w:spacing w:val="-1"/>
          <w:rtl/>
        </w:rPr>
        <w:t xml:space="preserve"> </w:t>
      </w:r>
      <w:r w:rsidRPr="009451A2">
        <w:rPr>
          <w:spacing w:val="-1"/>
          <w:rtl/>
        </w:rPr>
        <w:t>الخاص</w:t>
      </w:r>
      <w:r w:rsidR="008E54F7" w:rsidRPr="009451A2">
        <w:rPr>
          <w:spacing w:val="-1"/>
          <w:rtl/>
        </w:rPr>
        <w:t xml:space="preserve"> </w:t>
      </w:r>
      <w:r w:rsidRPr="009451A2">
        <w:rPr>
          <w:spacing w:val="-1"/>
          <w:rtl/>
        </w:rPr>
        <w:t>المعني</w:t>
      </w:r>
      <w:r w:rsidR="008E54F7" w:rsidRPr="009451A2">
        <w:rPr>
          <w:spacing w:val="-1"/>
          <w:rtl/>
        </w:rPr>
        <w:t xml:space="preserve"> </w:t>
      </w:r>
      <w:r w:rsidRPr="009451A2">
        <w:rPr>
          <w:spacing w:val="-1"/>
          <w:rtl/>
        </w:rPr>
        <w:t>بالتعذيب</w:t>
      </w:r>
      <w:r w:rsidR="008E54F7" w:rsidRPr="009451A2">
        <w:rPr>
          <w:spacing w:val="-1"/>
          <w:rtl/>
        </w:rPr>
        <w:t xml:space="preserve"> </w:t>
      </w:r>
      <w:r w:rsidRPr="009451A2">
        <w:rPr>
          <w:spacing w:val="-1"/>
          <w:rtl/>
        </w:rPr>
        <w:t>وغيره</w:t>
      </w:r>
      <w:r w:rsidR="008E54F7" w:rsidRPr="009451A2">
        <w:rPr>
          <w:spacing w:val="-1"/>
          <w:rtl/>
        </w:rPr>
        <w:t xml:space="preserve"> </w:t>
      </w:r>
      <w:r w:rsidRPr="009451A2">
        <w:rPr>
          <w:spacing w:val="-1"/>
          <w:rtl/>
        </w:rPr>
        <w:t>من</w:t>
      </w:r>
      <w:r w:rsidR="008E54F7" w:rsidRPr="009451A2">
        <w:rPr>
          <w:spacing w:val="-1"/>
          <w:rtl/>
        </w:rPr>
        <w:t xml:space="preserve"> </w:t>
      </w:r>
      <w:r w:rsidRPr="009451A2">
        <w:rPr>
          <w:spacing w:val="-1"/>
          <w:rtl/>
        </w:rPr>
        <w:t>ضروب</w:t>
      </w:r>
      <w:r w:rsidR="008E54F7" w:rsidRPr="009451A2">
        <w:rPr>
          <w:spacing w:val="-1"/>
          <w:rtl/>
        </w:rPr>
        <w:t xml:space="preserve"> </w:t>
      </w:r>
      <w:r w:rsidRPr="009451A2">
        <w:rPr>
          <w:spacing w:val="-1"/>
          <w:rtl/>
        </w:rPr>
        <w:t>المعاملة</w:t>
      </w:r>
      <w:r w:rsidR="008E54F7" w:rsidRPr="009451A2">
        <w:rPr>
          <w:spacing w:val="-1"/>
          <w:rtl/>
        </w:rPr>
        <w:t xml:space="preserve"> </w:t>
      </w:r>
      <w:r w:rsidRPr="009451A2">
        <w:rPr>
          <w:spacing w:val="-1"/>
          <w:rtl/>
        </w:rPr>
        <w:t>أو</w:t>
      </w:r>
      <w:r w:rsidR="008E54F7" w:rsidRPr="009451A2">
        <w:rPr>
          <w:spacing w:val="-1"/>
          <w:rtl/>
        </w:rPr>
        <w:t xml:space="preserve"> </w:t>
      </w:r>
      <w:r w:rsidRPr="009451A2">
        <w:rPr>
          <w:spacing w:val="-1"/>
          <w:rtl/>
        </w:rPr>
        <w:t>العقوبة</w:t>
      </w:r>
      <w:r w:rsidR="008E54F7" w:rsidRPr="009451A2">
        <w:rPr>
          <w:spacing w:val="-1"/>
          <w:rtl/>
        </w:rPr>
        <w:t xml:space="preserve"> </w:t>
      </w:r>
      <w:r w:rsidRPr="009451A2">
        <w:rPr>
          <w:spacing w:val="-1"/>
          <w:rtl/>
        </w:rPr>
        <w:t>القاسية</w:t>
      </w:r>
      <w:r w:rsidR="008E54F7" w:rsidRPr="009451A2">
        <w:rPr>
          <w:spacing w:val="-1"/>
          <w:rtl/>
        </w:rPr>
        <w:t xml:space="preserve"> </w:t>
      </w:r>
      <w:r w:rsidRPr="009451A2">
        <w:rPr>
          <w:spacing w:val="-1"/>
          <w:rtl/>
        </w:rPr>
        <w:t>أو</w:t>
      </w:r>
      <w:r w:rsidR="008E54F7" w:rsidRPr="009451A2">
        <w:rPr>
          <w:spacing w:val="-1"/>
          <w:rtl/>
        </w:rPr>
        <w:t xml:space="preserve"> </w:t>
      </w:r>
      <w:r w:rsidRPr="009451A2">
        <w:rPr>
          <w:spacing w:val="-1"/>
          <w:rtl/>
        </w:rPr>
        <w:t>اللاإنسانية</w:t>
      </w:r>
      <w:r w:rsidR="008E54F7" w:rsidRPr="009451A2">
        <w:rPr>
          <w:spacing w:val="-1"/>
          <w:rtl/>
        </w:rPr>
        <w:t xml:space="preserve"> </w:t>
      </w:r>
      <w:r w:rsidRPr="009451A2">
        <w:rPr>
          <w:spacing w:val="-1"/>
          <w:rtl/>
        </w:rPr>
        <w:t>أو</w:t>
      </w:r>
      <w:r w:rsidR="008E54F7" w:rsidRPr="009451A2">
        <w:rPr>
          <w:spacing w:val="-1"/>
          <w:rtl/>
        </w:rPr>
        <w:t xml:space="preserve"> </w:t>
      </w:r>
      <w:r w:rsidRPr="009451A2">
        <w:rPr>
          <w:spacing w:val="-1"/>
          <w:rtl/>
        </w:rPr>
        <w:t>المهينة.</w:t>
      </w:r>
      <w:r w:rsidR="008E54F7" w:rsidRPr="009451A2">
        <w:rPr>
          <w:spacing w:val="-1"/>
          <w:rtl/>
        </w:rPr>
        <w:t xml:space="preserve"> </w:t>
      </w:r>
      <w:r w:rsidRPr="009451A2">
        <w:rPr>
          <w:spacing w:val="-1"/>
          <w:rtl/>
        </w:rPr>
        <w:t>وواصلت</w:t>
      </w:r>
      <w:r w:rsidR="008E54F7" w:rsidRPr="009451A2">
        <w:rPr>
          <w:spacing w:val="-1"/>
          <w:rtl/>
        </w:rPr>
        <w:t xml:space="preserve"> </w:t>
      </w:r>
      <w:r w:rsidRPr="009451A2">
        <w:rPr>
          <w:spacing w:val="-1"/>
          <w:rtl/>
        </w:rPr>
        <w:t>الهيئتان</w:t>
      </w:r>
      <w:r w:rsidR="008E54F7" w:rsidRPr="009451A2">
        <w:rPr>
          <w:spacing w:val="-1"/>
          <w:rtl/>
        </w:rPr>
        <w:t xml:space="preserve"> </w:t>
      </w:r>
      <w:r w:rsidRPr="009451A2">
        <w:rPr>
          <w:spacing w:val="-1"/>
          <w:rtl/>
        </w:rPr>
        <w:t>المنشأتان</w:t>
      </w:r>
      <w:r w:rsidR="008E54F7" w:rsidRPr="009451A2">
        <w:rPr>
          <w:spacing w:val="-1"/>
          <w:rtl/>
        </w:rPr>
        <w:t xml:space="preserve"> </w:t>
      </w:r>
      <w:r w:rsidRPr="009451A2">
        <w:rPr>
          <w:spacing w:val="-1"/>
          <w:rtl/>
        </w:rPr>
        <w:t>بموجب</w:t>
      </w:r>
      <w:r w:rsidR="008E54F7" w:rsidRPr="009451A2">
        <w:rPr>
          <w:spacing w:val="-1"/>
          <w:rtl/>
        </w:rPr>
        <w:t xml:space="preserve"> </w:t>
      </w:r>
      <w:r w:rsidRPr="009451A2">
        <w:rPr>
          <w:spacing w:val="-1"/>
          <w:rtl/>
        </w:rPr>
        <w:t>المعاهدة</w:t>
      </w:r>
      <w:r w:rsidR="008E54F7" w:rsidRPr="009451A2">
        <w:rPr>
          <w:spacing w:val="-1"/>
          <w:rtl/>
        </w:rPr>
        <w:t xml:space="preserve"> </w:t>
      </w:r>
      <w:r w:rsidRPr="009451A2">
        <w:rPr>
          <w:spacing w:val="-1"/>
          <w:rtl/>
        </w:rPr>
        <w:t>والمقرر</w:t>
      </w:r>
      <w:r w:rsidR="008E54F7" w:rsidRPr="009451A2">
        <w:rPr>
          <w:spacing w:val="-1"/>
          <w:rtl/>
        </w:rPr>
        <w:t xml:space="preserve"> </w:t>
      </w:r>
      <w:r w:rsidRPr="009451A2">
        <w:rPr>
          <w:spacing w:val="-1"/>
          <w:rtl/>
        </w:rPr>
        <w:t>الخاص</w:t>
      </w:r>
      <w:r w:rsidR="008E54F7" w:rsidRPr="009451A2">
        <w:rPr>
          <w:spacing w:val="-1"/>
          <w:rtl/>
        </w:rPr>
        <w:t xml:space="preserve"> </w:t>
      </w:r>
      <w:r w:rsidRPr="009451A2">
        <w:rPr>
          <w:spacing w:val="-1"/>
          <w:rtl/>
        </w:rPr>
        <w:t>تعاونهم</w:t>
      </w:r>
      <w:r w:rsidR="008E54F7" w:rsidRPr="009451A2">
        <w:rPr>
          <w:spacing w:val="-1"/>
          <w:rtl/>
        </w:rPr>
        <w:t xml:space="preserve"> </w:t>
      </w:r>
      <w:r w:rsidRPr="009451A2">
        <w:rPr>
          <w:spacing w:val="-1"/>
          <w:rtl/>
        </w:rPr>
        <w:t>من</w:t>
      </w:r>
      <w:r w:rsidR="008E54F7" w:rsidRPr="009451A2">
        <w:rPr>
          <w:spacing w:val="-1"/>
          <w:rtl/>
        </w:rPr>
        <w:t xml:space="preserve"> </w:t>
      </w:r>
      <w:r w:rsidRPr="009451A2">
        <w:rPr>
          <w:spacing w:val="-1"/>
          <w:rtl/>
        </w:rPr>
        <w:t>خلال</w:t>
      </w:r>
      <w:r w:rsidR="008E54F7" w:rsidRPr="009451A2">
        <w:rPr>
          <w:spacing w:val="-1"/>
          <w:rtl/>
        </w:rPr>
        <w:t xml:space="preserve"> </w:t>
      </w:r>
      <w:r w:rsidRPr="009451A2">
        <w:rPr>
          <w:spacing w:val="-1"/>
          <w:rtl/>
        </w:rPr>
        <w:t>مشاركتهم</w:t>
      </w:r>
      <w:r w:rsidR="008E54F7" w:rsidRPr="009451A2">
        <w:rPr>
          <w:spacing w:val="-1"/>
          <w:rtl/>
        </w:rPr>
        <w:t xml:space="preserve"> </w:t>
      </w:r>
      <w:r w:rsidRPr="009451A2">
        <w:rPr>
          <w:spacing w:val="-1"/>
          <w:rtl/>
        </w:rPr>
        <w:t>الفاعلة</w:t>
      </w:r>
      <w:r w:rsidR="008E54F7" w:rsidRPr="009451A2">
        <w:rPr>
          <w:spacing w:val="-1"/>
          <w:rtl/>
        </w:rPr>
        <w:t xml:space="preserve"> </w:t>
      </w:r>
      <w:r w:rsidRPr="009451A2">
        <w:rPr>
          <w:spacing w:val="-1"/>
          <w:rtl/>
        </w:rPr>
        <w:t>معاً</w:t>
      </w:r>
      <w:r w:rsidR="008E54F7" w:rsidRPr="009451A2">
        <w:rPr>
          <w:spacing w:val="-1"/>
          <w:rtl/>
        </w:rPr>
        <w:t xml:space="preserve"> </w:t>
      </w:r>
      <w:r w:rsidRPr="009451A2">
        <w:rPr>
          <w:spacing w:val="-1"/>
          <w:rtl/>
        </w:rPr>
        <w:t>في</w:t>
      </w:r>
      <w:r w:rsidR="008E54F7" w:rsidRPr="009451A2">
        <w:rPr>
          <w:spacing w:val="-1"/>
          <w:rtl/>
        </w:rPr>
        <w:t xml:space="preserve"> </w:t>
      </w:r>
      <w:r w:rsidRPr="009451A2">
        <w:rPr>
          <w:spacing w:val="-1"/>
          <w:rtl/>
        </w:rPr>
        <w:t>عدة</w:t>
      </w:r>
      <w:r w:rsidR="008E54F7" w:rsidRPr="009451A2">
        <w:rPr>
          <w:spacing w:val="-1"/>
          <w:rtl/>
        </w:rPr>
        <w:t xml:space="preserve"> </w:t>
      </w:r>
      <w:r w:rsidRPr="009451A2">
        <w:rPr>
          <w:spacing w:val="-1"/>
          <w:rtl/>
        </w:rPr>
        <w:t>مناسبات،</w:t>
      </w:r>
      <w:r w:rsidR="008E54F7" w:rsidRPr="009451A2">
        <w:rPr>
          <w:spacing w:val="-1"/>
          <w:rtl/>
        </w:rPr>
        <w:t xml:space="preserve"> </w:t>
      </w:r>
      <w:r w:rsidRPr="009451A2">
        <w:rPr>
          <w:spacing w:val="-1"/>
          <w:rtl/>
        </w:rPr>
        <w:t>مثل</w:t>
      </w:r>
      <w:r w:rsidR="008E54F7" w:rsidRPr="009451A2">
        <w:rPr>
          <w:spacing w:val="-1"/>
          <w:rtl/>
        </w:rPr>
        <w:t xml:space="preserve"> </w:t>
      </w:r>
      <w:r w:rsidRPr="009451A2">
        <w:rPr>
          <w:spacing w:val="-1"/>
          <w:rtl/>
        </w:rPr>
        <w:t>المناسبة</w:t>
      </w:r>
      <w:r w:rsidR="008E54F7" w:rsidRPr="009451A2">
        <w:rPr>
          <w:spacing w:val="-1"/>
          <w:rtl/>
        </w:rPr>
        <w:t xml:space="preserve"> </w:t>
      </w:r>
      <w:r w:rsidRPr="009451A2">
        <w:rPr>
          <w:spacing w:val="-1"/>
          <w:rtl/>
        </w:rPr>
        <w:t>الجانبية</w:t>
      </w:r>
      <w:r w:rsidR="008E54F7" w:rsidRPr="009451A2">
        <w:rPr>
          <w:spacing w:val="-1"/>
          <w:rtl/>
        </w:rPr>
        <w:t xml:space="preserve"> </w:t>
      </w:r>
      <w:r w:rsidRPr="009451A2">
        <w:rPr>
          <w:spacing w:val="-1"/>
          <w:rtl/>
        </w:rPr>
        <w:t>التي</w:t>
      </w:r>
      <w:r w:rsidR="008E54F7" w:rsidRPr="009451A2">
        <w:rPr>
          <w:spacing w:val="-1"/>
          <w:rtl/>
        </w:rPr>
        <w:t xml:space="preserve"> </w:t>
      </w:r>
      <w:r w:rsidRPr="009451A2">
        <w:rPr>
          <w:spacing w:val="-1"/>
          <w:rtl/>
        </w:rPr>
        <w:t>عُقدت</w:t>
      </w:r>
      <w:r w:rsidR="008E54F7" w:rsidRPr="009451A2">
        <w:rPr>
          <w:spacing w:val="-1"/>
          <w:rtl/>
        </w:rPr>
        <w:t xml:space="preserve"> </w:t>
      </w:r>
      <w:r w:rsidRPr="009451A2">
        <w:rPr>
          <w:spacing w:val="-1"/>
          <w:rtl/>
        </w:rPr>
        <w:t>خلال</w:t>
      </w:r>
      <w:r w:rsidR="008E54F7" w:rsidRPr="009451A2">
        <w:rPr>
          <w:spacing w:val="-1"/>
          <w:rtl/>
        </w:rPr>
        <w:t xml:space="preserve"> </w:t>
      </w:r>
      <w:r w:rsidRPr="009451A2">
        <w:rPr>
          <w:spacing w:val="-1"/>
          <w:rtl/>
        </w:rPr>
        <w:t>الجمعية</w:t>
      </w:r>
      <w:r w:rsidR="008E54F7" w:rsidRPr="009451A2">
        <w:rPr>
          <w:spacing w:val="-1"/>
          <w:rtl/>
        </w:rPr>
        <w:t xml:space="preserve"> </w:t>
      </w:r>
      <w:r w:rsidRPr="009451A2">
        <w:rPr>
          <w:spacing w:val="-1"/>
          <w:rtl/>
        </w:rPr>
        <w:t>العامة</w:t>
      </w:r>
      <w:r w:rsidR="008E54F7" w:rsidRPr="009451A2">
        <w:rPr>
          <w:spacing w:val="-1"/>
          <w:rtl/>
        </w:rPr>
        <w:t xml:space="preserve"> </w:t>
      </w:r>
      <w:r w:rsidRPr="009451A2">
        <w:rPr>
          <w:spacing w:val="-1"/>
          <w:rtl/>
        </w:rPr>
        <w:t>بعنوان</w:t>
      </w:r>
      <w:r w:rsidR="008E54F7" w:rsidRPr="009451A2">
        <w:rPr>
          <w:spacing w:val="-1"/>
          <w:rtl/>
        </w:rPr>
        <w:t xml:space="preserve"> </w:t>
      </w:r>
      <w:r w:rsidRPr="009451A2">
        <w:rPr>
          <w:spacing w:val="-1"/>
          <w:rtl/>
        </w:rPr>
        <w:t>”البروتوكول</w:t>
      </w:r>
      <w:r w:rsidR="008E54F7" w:rsidRPr="009451A2">
        <w:rPr>
          <w:spacing w:val="-1"/>
          <w:rtl/>
        </w:rPr>
        <w:t xml:space="preserve"> </w:t>
      </w:r>
      <w:r w:rsidRPr="009451A2">
        <w:rPr>
          <w:spacing w:val="-1"/>
          <w:rtl/>
        </w:rPr>
        <w:t>العالمي</w:t>
      </w:r>
      <w:r w:rsidR="008E54F7" w:rsidRPr="009451A2">
        <w:rPr>
          <w:spacing w:val="-1"/>
          <w:rtl/>
        </w:rPr>
        <w:t xml:space="preserve"> </w:t>
      </w:r>
      <w:r w:rsidRPr="009451A2">
        <w:rPr>
          <w:spacing w:val="-1"/>
          <w:rtl/>
        </w:rPr>
        <w:t>لأساليب</w:t>
      </w:r>
      <w:r w:rsidR="008E54F7" w:rsidRPr="009451A2">
        <w:rPr>
          <w:spacing w:val="-1"/>
          <w:rtl/>
        </w:rPr>
        <w:t xml:space="preserve"> </w:t>
      </w:r>
      <w:r w:rsidRPr="009451A2">
        <w:rPr>
          <w:spacing w:val="-1"/>
          <w:rtl/>
        </w:rPr>
        <w:t>الاستجواب</w:t>
      </w:r>
      <w:r w:rsidR="008E54F7" w:rsidRPr="009451A2">
        <w:rPr>
          <w:spacing w:val="-1"/>
          <w:rtl/>
        </w:rPr>
        <w:t xml:space="preserve"> </w:t>
      </w:r>
      <w:r w:rsidRPr="009451A2">
        <w:rPr>
          <w:spacing w:val="-1"/>
          <w:rtl/>
        </w:rPr>
        <w:t>غير</w:t>
      </w:r>
      <w:r w:rsidR="008E54F7" w:rsidRPr="009451A2">
        <w:rPr>
          <w:spacing w:val="-1"/>
          <w:rtl/>
        </w:rPr>
        <w:t xml:space="preserve"> </w:t>
      </w:r>
      <w:r w:rsidRPr="009451A2">
        <w:rPr>
          <w:spacing w:val="-1"/>
          <w:rtl/>
        </w:rPr>
        <w:t>القسري</w:t>
      </w:r>
      <w:r w:rsidR="008E54F7" w:rsidRPr="009451A2">
        <w:rPr>
          <w:spacing w:val="-1"/>
          <w:rtl/>
        </w:rPr>
        <w:t xml:space="preserve"> </w:t>
      </w:r>
      <w:r w:rsidRPr="009451A2">
        <w:rPr>
          <w:spacing w:val="-1"/>
          <w:rtl/>
        </w:rPr>
        <w:t>والضمانات</w:t>
      </w:r>
      <w:r w:rsidR="008E54F7" w:rsidRPr="009451A2">
        <w:rPr>
          <w:spacing w:val="-1"/>
          <w:rtl/>
        </w:rPr>
        <w:t xml:space="preserve"> </w:t>
      </w:r>
      <w:r w:rsidRPr="009451A2">
        <w:rPr>
          <w:spacing w:val="-1"/>
          <w:rtl/>
        </w:rPr>
        <w:t>القانونية</w:t>
      </w:r>
      <w:r w:rsidR="008E54F7" w:rsidRPr="009451A2">
        <w:rPr>
          <w:spacing w:val="-1"/>
          <w:rtl/>
        </w:rPr>
        <w:t xml:space="preserve"> </w:t>
      </w:r>
      <w:r w:rsidRPr="009451A2">
        <w:rPr>
          <w:spacing w:val="-1"/>
          <w:rtl/>
        </w:rPr>
        <w:t>المصاحبة</w:t>
      </w:r>
      <w:r w:rsidR="008E54F7" w:rsidRPr="009451A2">
        <w:rPr>
          <w:spacing w:val="-1"/>
          <w:rtl/>
        </w:rPr>
        <w:t xml:space="preserve"> </w:t>
      </w:r>
      <w:r w:rsidRPr="009451A2">
        <w:rPr>
          <w:spacing w:val="-1"/>
          <w:rtl/>
        </w:rPr>
        <w:t>له“،</w:t>
      </w:r>
      <w:r w:rsidR="008E54F7" w:rsidRPr="009451A2">
        <w:rPr>
          <w:spacing w:val="-1"/>
          <w:rtl/>
        </w:rPr>
        <w:t xml:space="preserve"> </w:t>
      </w:r>
      <w:r w:rsidRPr="009451A2">
        <w:rPr>
          <w:spacing w:val="-1"/>
          <w:rtl/>
        </w:rPr>
        <w:t>والتي</w:t>
      </w:r>
      <w:r w:rsidR="008E54F7" w:rsidRPr="009451A2">
        <w:rPr>
          <w:spacing w:val="-1"/>
          <w:rtl/>
        </w:rPr>
        <w:t xml:space="preserve"> </w:t>
      </w:r>
      <w:r w:rsidRPr="009451A2">
        <w:rPr>
          <w:spacing w:val="-1"/>
          <w:rtl/>
        </w:rPr>
        <w:t>نظمتها</w:t>
      </w:r>
      <w:r w:rsidR="008E54F7" w:rsidRPr="009451A2">
        <w:rPr>
          <w:spacing w:val="-1"/>
          <w:rtl/>
        </w:rPr>
        <w:t xml:space="preserve"> </w:t>
      </w:r>
      <w:r w:rsidRPr="009451A2">
        <w:rPr>
          <w:spacing w:val="-1"/>
          <w:rtl/>
        </w:rPr>
        <w:t>مبادرة</w:t>
      </w:r>
      <w:r w:rsidR="008E54F7" w:rsidRPr="009451A2">
        <w:rPr>
          <w:spacing w:val="-1"/>
          <w:rtl/>
        </w:rPr>
        <w:t xml:space="preserve"> </w:t>
      </w:r>
      <w:r w:rsidRPr="009451A2">
        <w:rPr>
          <w:spacing w:val="-1"/>
          <w:rtl/>
        </w:rPr>
        <w:t>مناهضة</w:t>
      </w:r>
      <w:r w:rsidR="008E54F7" w:rsidRPr="009451A2">
        <w:rPr>
          <w:spacing w:val="-1"/>
          <w:rtl/>
        </w:rPr>
        <w:t xml:space="preserve"> </w:t>
      </w:r>
      <w:r w:rsidRPr="009451A2">
        <w:rPr>
          <w:spacing w:val="-1"/>
          <w:rtl/>
        </w:rPr>
        <w:t>التعذيب</w:t>
      </w:r>
      <w:r w:rsidR="008E54F7" w:rsidRPr="009451A2">
        <w:rPr>
          <w:spacing w:val="-1"/>
          <w:rtl/>
        </w:rPr>
        <w:t xml:space="preserve"> </w:t>
      </w:r>
      <w:r w:rsidRPr="009451A2">
        <w:rPr>
          <w:spacing w:val="-1"/>
          <w:rtl/>
        </w:rPr>
        <w:t>والبعثة</w:t>
      </w:r>
      <w:r w:rsidR="008E54F7" w:rsidRPr="009451A2">
        <w:rPr>
          <w:spacing w:val="-1"/>
          <w:rtl/>
        </w:rPr>
        <w:t xml:space="preserve"> </w:t>
      </w:r>
      <w:r w:rsidRPr="009451A2">
        <w:rPr>
          <w:spacing w:val="-1"/>
          <w:rtl/>
        </w:rPr>
        <w:t>الدائمة</w:t>
      </w:r>
      <w:r w:rsidR="008E54F7" w:rsidRPr="009451A2">
        <w:rPr>
          <w:spacing w:val="-1"/>
          <w:rtl/>
        </w:rPr>
        <w:t xml:space="preserve"> </w:t>
      </w:r>
      <w:r w:rsidRPr="009451A2">
        <w:rPr>
          <w:spacing w:val="-1"/>
          <w:rtl/>
        </w:rPr>
        <w:t>للدانمرك</w:t>
      </w:r>
      <w:r w:rsidR="008E54F7" w:rsidRPr="009451A2">
        <w:rPr>
          <w:spacing w:val="-1"/>
          <w:rtl/>
        </w:rPr>
        <w:t xml:space="preserve"> </w:t>
      </w:r>
      <w:r w:rsidRPr="009451A2">
        <w:rPr>
          <w:spacing w:val="-1"/>
          <w:rtl/>
        </w:rPr>
        <w:t>لدى</w:t>
      </w:r>
      <w:r w:rsidR="008E54F7" w:rsidRPr="009451A2">
        <w:rPr>
          <w:spacing w:val="-1"/>
          <w:rtl/>
        </w:rPr>
        <w:t xml:space="preserve"> </w:t>
      </w:r>
      <w:r w:rsidRPr="009451A2">
        <w:rPr>
          <w:spacing w:val="-1"/>
          <w:rtl/>
        </w:rPr>
        <w:t>الأمم</w:t>
      </w:r>
      <w:r w:rsidR="008E54F7" w:rsidRPr="009451A2">
        <w:rPr>
          <w:spacing w:val="-1"/>
          <w:rtl/>
        </w:rPr>
        <w:t xml:space="preserve"> </w:t>
      </w:r>
      <w:r w:rsidRPr="009451A2">
        <w:rPr>
          <w:spacing w:val="-1"/>
          <w:rtl/>
        </w:rPr>
        <w:t>المتحدة،</w:t>
      </w:r>
      <w:r w:rsidR="008E54F7" w:rsidRPr="009451A2">
        <w:rPr>
          <w:spacing w:val="-1"/>
          <w:rtl/>
        </w:rPr>
        <w:t xml:space="preserve"> </w:t>
      </w:r>
      <w:r w:rsidRPr="009451A2">
        <w:rPr>
          <w:spacing w:val="-1"/>
          <w:rtl/>
        </w:rPr>
        <w:t>في</w:t>
      </w:r>
      <w:r w:rsidR="008E54F7" w:rsidRPr="009451A2">
        <w:rPr>
          <w:spacing w:val="-1"/>
          <w:rtl/>
        </w:rPr>
        <w:t xml:space="preserve"> </w:t>
      </w:r>
      <w:r w:rsidRPr="009451A2">
        <w:rPr>
          <w:spacing w:val="-1"/>
          <w:rtl/>
        </w:rPr>
        <w:t>نيويورك،</w:t>
      </w:r>
      <w:r w:rsidR="008E54F7" w:rsidRPr="009451A2">
        <w:rPr>
          <w:spacing w:val="-1"/>
          <w:rtl/>
        </w:rPr>
        <w:t xml:space="preserve"> </w:t>
      </w:r>
      <w:r w:rsidRPr="009451A2">
        <w:rPr>
          <w:spacing w:val="-1"/>
          <w:rtl/>
        </w:rPr>
        <w:t>في</w:t>
      </w:r>
      <w:r w:rsidR="008E54F7" w:rsidRPr="009451A2">
        <w:rPr>
          <w:spacing w:val="-1"/>
          <w:rtl/>
        </w:rPr>
        <w:t xml:space="preserve"> </w:t>
      </w:r>
      <w:r w:rsidRPr="009451A2">
        <w:rPr>
          <w:spacing w:val="-1"/>
          <w:rtl/>
        </w:rPr>
        <w:t>١٥</w:t>
      </w:r>
      <w:r w:rsidR="008E54F7" w:rsidRPr="009451A2">
        <w:rPr>
          <w:spacing w:val="-1"/>
          <w:rtl/>
        </w:rPr>
        <w:t xml:space="preserve"> </w:t>
      </w:r>
      <w:r w:rsidRPr="009451A2">
        <w:rPr>
          <w:spacing w:val="-1"/>
          <w:rtl/>
        </w:rPr>
        <w:t>تشرين</w:t>
      </w:r>
      <w:r w:rsidR="008E54F7" w:rsidRPr="009451A2">
        <w:rPr>
          <w:spacing w:val="-1"/>
          <w:rtl/>
        </w:rPr>
        <w:t xml:space="preserve"> </w:t>
      </w:r>
      <w:r w:rsidRPr="009451A2">
        <w:rPr>
          <w:spacing w:val="-1"/>
          <w:rtl/>
        </w:rPr>
        <w:t>الأول/أكتوبر</w:t>
      </w:r>
      <w:r w:rsidR="008E54F7" w:rsidRPr="009451A2">
        <w:rPr>
          <w:spacing w:val="-1"/>
          <w:rtl/>
        </w:rPr>
        <w:t xml:space="preserve"> </w:t>
      </w:r>
      <w:r w:rsidRPr="009451A2">
        <w:rPr>
          <w:spacing w:val="-1"/>
          <w:rtl/>
        </w:rPr>
        <w:t>٢٠١٨.</w:t>
      </w:r>
      <w:r w:rsidR="008E54F7" w:rsidRPr="009451A2">
        <w:rPr>
          <w:spacing w:val="-1"/>
          <w:rtl/>
        </w:rPr>
        <w:t xml:space="preserve"> </w:t>
      </w:r>
      <w:r w:rsidRPr="009451A2">
        <w:rPr>
          <w:spacing w:val="-1"/>
          <w:rtl/>
        </w:rPr>
        <w:t>وفي</w:t>
      </w:r>
      <w:r w:rsidR="008E54F7" w:rsidRPr="009451A2">
        <w:rPr>
          <w:spacing w:val="-1"/>
          <w:rtl/>
        </w:rPr>
        <w:t xml:space="preserve"> </w:t>
      </w:r>
      <w:r w:rsidRPr="009451A2">
        <w:rPr>
          <w:spacing w:val="-1"/>
          <w:rtl/>
        </w:rPr>
        <w:t>شباط/فبراير</w:t>
      </w:r>
      <w:r w:rsidR="008E54F7" w:rsidRPr="009451A2">
        <w:rPr>
          <w:spacing w:val="-1"/>
          <w:rtl/>
        </w:rPr>
        <w:t xml:space="preserve"> </w:t>
      </w:r>
      <w:r w:rsidRPr="009451A2">
        <w:rPr>
          <w:spacing w:val="-1"/>
          <w:rtl/>
        </w:rPr>
        <w:t>٢٠١٩،</w:t>
      </w:r>
      <w:r w:rsidR="008E54F7" w:rsidRPr="009451A2">
        <w:rPr>
          <w:spacing w:val="-1"/>
          <w:rtl/>
        </w:rPr>
        <w:t xml:space="preserve"> </w:t>
      </w:r>
      <w:r w:rsidRPr="009451A2">
        <w:rPr>
          <w:spacing w:val="-1"/>
          <w:rtl/>
        </w:rPr>
        <w:t>قدم</w:t>
      </w:r>
      <w:r w:rsidR="008E54F7" w:rsidRPr="009451A2">
        <w:rPr>
          <w:spacing w:val="-1"/>
          <w:rtl/>
        </w:rPr>
        <w:t xml:space="preserve"> </w:t>
      </w:r>
      <w:r w:rsidRPr="009451A2">
        <w:rPr>
          <w:spacing w:val="-1"/>
          <w:rtl/>
        </w:rPr>
        <w:t>رئيس</w:t>
      </w:r>
      <w:r w:rsidR="008E54F7" w:rsidRPr="009451A2">
        <w:rPr>
          <w:spacing w:val="-1"/>
          <w:rtl/>
        </w:rPr>
        <w:t xml:space="preserve"> </w:t>
      </w:r>
      <w:r w:rsidRPr="009451A2">
        <w:rPr>
          <w:spacing w:val="-1"/>
          <w:rtl/>
        </w:rPr>
        <w:t>اللجنة</w:t>
      </w:r>
      <w:r w:rsidR="008E54F7" w:rsidRPr="009451A2">
        <w:rPr>
          <w:spacing w:val="-1"/>
          <w:rtl/>
        </w:rPr>
        <w:t xml:space="preserve"> </w:t>
      </w:r>
      <w:r w:rsidRPr="009451A2">
        <w:rPr>
          <w:spacing w:val="-1"/>
          <w:rtl/>
        </w:rPr>
        <w:t>إحاطة</w:t>
      </w:r>
      <w:r w:rsidR="008E54F7" w:rsidRPr="009451A2">
        <w:rPr>
          <w:spacing w:val="-1"/>
          <w:rtl/>
        </w:rPr>
        <w:t xml:space="preserve"> </w:t>
      </w:r>
      <w:r w:rsidRPr="009451A2">
        <w:rPr>
          <w:spacing w:val="-1"/>
          <w:rtl/>
        </w:rPr>
        <w:t>إلى</w:t>
      </w:r>
      <w:r w:rsidR="008E54F7" w:rsidRPr="009451A2">
        <w:rPr>
          <w:spacing w:val="-1"/>
          <w:rtl/>
        </w:rPr>
        <w:t xml:space="preserve"> </w:t>
      </w:r>
      <w:r w:rsidRPr="009451A2">
        <w:rPr>
          <w:spacing w:val="-1"/>
          <w:rtl/>
        </w:rPr>
        <w:t>اللجنة</w:t>
      </w:r>
      <w:r w:rsidR="008E54F7" w:rsidRPr="009451A2">
        <w:rPr>
          <w:spacing w:val="-1"/>
          <w:rtl/>
        </w:rPr>
        <w:t xml:space="preserve"> </w:t>
      </w:r>
      <w:r w:rsidRPr="009451A2">
        <w:rPr>
          <w:spacing w:val="-1"/>
          <w:rtl/>
        </w:rPr>
        <w:t>الفرعية</w:t>
      </w:r>
      <w:r w:rsidR="008E54F7" w:rsidRPr="009451A2">
        <w:rPr>
          <w:spacing w:val="-1"/>
          <w:rtl/>
        </w:rPr>
        <w:t xml:space="preserve"> </w:t>
      </w:r>
      <w:r w:rsidRPr="009451A2">
        <w:rPr>
          <w:spacing w:val="-1"/>
          <w:rtl/>
        </w:rPr>
        <w:t>لمنع</w:t>
      </w:r>
      <w:r w:rsidR="008E54F7" w:rsidRPr="009451A2">
        <w:rPr>
          <w:spacing w:val="-1"/>
          <w:rtl/>
        </w:rPr>
        <w:t xml:space="preserve"> </w:t>
      </w:r>
      <w:r w:rsidRPr="009451A2">
        <w:rPr>
          <w:spacing w:val="-1"/>
          <w:rtl/>
        </w:rPr>
        <w:t>التعذيب</w:t>
      </w:r>
      <w:r w:rsidR="008E54F7" w:rsidRPr="009451A2">
        <w:rPr>
          <w:spacing w:val="-1"/>
          <w:rtl/>
        </w:rPr>
        <w:t xml:space="preserve"> </w:t>
      </w:r>
      <w:r w:rsidRPr="009451A2">
        <w:rPr>
          <w:spacing w:val="-1"/>
          <w:rtl/>
        </w:rPr>
        <w:t>عن</w:t>
      </w:r>
      <w:r w:rsidR="008E54F7" w:rsidRPr="009451A2">
        <w:rPr>
          <w:spacing w:val="-1"/>
          <w:rtl/>
        </w:rPr>
        <w:t xml:space="preserve"> </w:t>
      </w:r>
      <w:r w:rsidRPr="009451A2">
        <w:rPr>
          <w:spacing w:val="-1"/>
          <w:rtl/>
        </w:rPr>
        <w:t>اللجنة</w:t>
      </w:r>
      <w:r w:rsidR="008E54F7" w:rsidRPr="009451A2">
        <w:rPr>
          <w:spacing w:val="-1"/>
          <w:rtl/>
        </w:rPr>
        <w:t xml:space="preserve"> </w:t>
      </w:r>
      <w:r w:rsidRPr="009451A2">
        <w:rPr>
          <w:spacing w:val="-1"/>
          <w:rtl/>
        </w:rPr>
        <w:t>وولايتها</w:t>
      </w:r>
      <w:r w:rsidR="008E54F7" w:rsidRPr="009451A2">
        <w:rPr>
          <w:spacing w:val="-1"/>
          <w:rtl/>
        </w:rPr>
        <w:t xml:space="preserve"> </w:t>
      </w:r>
      <w:r w:rsidRPr="009451A2">
        <w:rPr>
          <w:spacing w:val="-1"/>
          <w:rtl/>
        </w:rPr>
        <w:t>وأنشطتها</w:t>
      </w:r>
      <w:r w:rsidR="008E54F7" w:rsidRPr="009451A2">
        <w:rPr>
          <w:spacing w:val="-1"/>
          <w:rtl/>
        </w:rPr>
        <w:t xml:space="preserve"> </w:t>
      </w:r>
      <w:r w:rsidRPr="009451A2">
        <w:rPr>
          <w:spacing w:val="-1"/>
          <w:rtl/>
        </w:rPr>
        <w:t>وأساليب</w:t>
      </w:r>
      <w:r w:rsidR="008E54F7" w:rsidRPr="009451A2">
        <w:rPr>
          <w:spacing w:val="-1"/>
          <w:rtl/>
        </w:rPr>
        <w:t xml:space="preserve"> </w:t>
      </w:r>
      <w:r w:rsidRPr="009451A2">
        <w:rPr>
          <w:spacing w:val="-1"/>
          <w:rtl/>
        </w:rPr>
        <w:t>عملها.</w:t>
      </w:r>
      <w:bookmarkStart w:id="30" w:name="_Hlk2865389"/>
      <w:bookmarkEnd w:id="30"/>
    </w:p>
    <w:p w:rsidR="00C9777E" w:rsidRPr="00AA14C2" w:rsidRDefault="00C9777E" w:rsidP="00F34574">
      <w:pPr>
        <w:pStyle w:val="SingleTxtGA"/>
        <w:rPr>
          <w:rtl/>
          <w:lang w:val="ar-SA" w:eastAsia="zh-TW" w:bidi="ar-DZ"/>
        </w:rPr>
      </w:pPr>
      <w:r w:rsidRPr="00AA14C2">
        <w:rPr>
          <w:rtl/>
        </w:rPr>
        <w:t>١٢-</w:t>
      </w:r>
      <w:r w:rsidRPr="00AA14C2">
        <w:rPr>
          <w:rtl/>
        </w:rPr>
        <w:tab/>
        <w:t>وعُقد</w:t>
      </w:r>
      <w:r w:rsidR="008E54F7" w:rsidRPr="00AA14C2">
        <w:rPr>
          <w:rtl/>
        </w:rPr>
        <w:t xml:space="preserve"> </w:t>
      </w:r>
      <w:r w:rsidRPr="00AA14C2">
        <w:rPr>
          <w:rtl/>
        </w:rPr>
        <w:t>اجتماع</w:t>
      </w:r>
      <w:r w:rsidR="008E54F7" w:rsidRPr="00AA14C2">
        <w:rPr>
          <w:rtl/>
        </w:rPr>
        <w:t xml:space="preserve"> </w:t>
      </w:r>
      <w:r w:rsidRPr="00AA14C2">
        <w:rPr>
          <w:rtl/>
        </w:rPr>
        <w:t>إضافي</w:t>
      </w:r>
      <w:r w:rsidR="008E54F7" w:rsidRPr="00AA14C2">
        <w:rPr>
          <w:rtl/>
        </w:rPr>
        <w:t xml:space="preserve"> </w:t>
      </w:r>
      <w:r w:rsidRPr="00AA14C2">
        <w:rPr>
          <w:rtl/>
        </w:rPr>
        <w:t>في</w:t>
      </w:r>
      <w:r w:rsidR="008E54F7" w:rsidRPr="00AA14C2">
        <w:rPr>
          <w:rtl/>
        </w:rPr>
        <w:t xml:space="preserve"> </w:t>
      </w:r>
      <w:r w:rsidRPr="00AA14C2">
        <w:rPr>
          <w:rtl/>
        </w:rPr>
        <w:t>9</w:t>
      </w:r>
      <w:r w:rsidR="008E54F7" w:rsidRPr="00AA14C2">
        <w:rPr>
          <w:rtl/>
        </w:rPr>
        <w:t xml:space="preserve"> </w:t>
      </w:r>
      <w:r w:rsidRPr="00AA14C2">
        <w:rPr>
          <w:rtl/>
        </w:rPr>
        <w:t>أيار/مايو</w:t>
      </w:r>
      <w:r w:rsidR="008E54F7" w:rsidRPr="00AA14C2">
        <w:rPr>
          <w:rtl/>
        </w:rPr>
        <w:t xml:space="preserve"> </w:t>
      </w:r>
      <w:r w:rsidRPr="00AA14C2">
        <w:rPr>
          <w:rtl/>
        </w:rPr>
        <w:t>2019</w:t>
      </w:r>
      <w:r w:rsidR="008E54F7" w:rsidRPr="00AA14C2">
        <w:rPr>
          <w:rtl/>
        </w:rPr>
        <w:t xml:space="preserve"> </w:t>
      </w:r>
      <w:r w:rsidRPr="00AA14C2">
        <w:rPr>
          <w:rtl/>
        </w:rPr>
        <w:t>بين</w:t>
      </w:r>
      <w:r w:rsidR="008E54F7" w:rsidRPr="00AA14C2">
        <w:rPr>
          <w:rtl/>
        </w:rPr>
        <w:t xml:space="preserve"> </w:t>
      </w:r>
      <w:r w:rsidRPr="00AA14C2">
        <w:rPr>
          <w:rtl/>
        </w:rPr>
        <w:t>اللجنة</w:t>
      </w:r>
      <w:r w:rsidR="008E54F7" w:rsidRPr="00AA14C2">
        <w:rPr>
          <w:rtl/>
        </w:rPr>
        <w:t xml:space="preserve"> </w:t>
      </w:r>
      <w:r w:rsidRPr="00AA14C2">
        <w:rPr>
          <w:rtl/>
        </w:rPr>
        <w:t>ورئيس</w:t>
      </w:r>
      <w:r w:rsidR="008E54F7" w:rsidRPr="00AA14C2">
        <w:rPr>
          <w:rtl/>
        </w:rPr>
        <w:t xml:space="preserve"> </w:t>
      </w:r>
      <w:r w:rsidRPr="00AA14C2">
        <w:rPr>
          <w:rtl/>
        </w:rPr>
        <w:t>اللجنة</w:t>
      </w:r>
      <w:r w:rsidR="008E54F7" w:rsidRPr="00AA14C2">
        <w:rPr>
          <w:rtl/>
        </w:rPr>
        <w:t xml:space="preserve"> </w:t>
      </w:r>
      <w:r w:rsidRPr="00AA14C2">
        <w:rPr>
          <w:rtl/>
        </w:rPr>
        <w:t>الفرعية</w:t>
      </w:r>
      <w:r w:rsidR="008E54F7" w:rsidRPr="00AA14C2">
        <w:rPr>
          <w:rtl/>
        </w:rPr>
        <w:t xml:space="preserve"> </w:t>
      </w:r>
      <w:r w:rsidRPr="00AA14C2">
        <w:rPr>
          <w:rtl/>
        </w:rPr>
        <w:t>لمنع</w:t>
      </w:r>
      <w:r w:rsidR="008E54F7" w:rsidRPr="00AA14C2">
        <w:rPr>
          <w:rtl/>
        </w:rPr>
        <w:t xml:space="preserve"> </w:t>
      </w:r>
      <w:r w:rsidRPr="00AA14C2">
        <w:rPr>
          <w:rtl/>
        </w:rPr>
        <w:t>التعذيب،</w:t>
      </w:r>
      <w:r w:rsidR="008E54F7" w:rsidRPr="00AA14C2">
        <w:rPr>
          <w:rtl/>
        </w:rPr>
        <w:t xml:space="preserve"> </w:t>
      </w:r>
      <w:r w:rsidRPr="00AA14C2">
        <w:rPr>
          <w:rtl/>
        </w:rPr>
        <w:t>عَرض</w:t>
      </w:r>
      <w:r w:rsidR="008E54F7" w:rsidRPr="00AA14C2">
        <w:rPr>
          <w:rtl/>
        </w:rPr>
        <w:t xml:space="preserve"> </w:t>
      </w:r>
      <w:r w:rsidRPr="00AA14C2">
        <w:rPr>
          <w:rtl/>
        </w:rPr>
        <w:t>فيه</w:t>
      </w:r>
      <w:r w:rsidR="008E54F7" w:rsidRPr="00AA14C2">
        <w:rPr>
          <w:rtl/>
        </w:rPr>
        <w:t xml:space="preserve"> </w:t>
      </w:r>
      <w:r w:rsidRPr="00AA14C2">
        <w:rPr>
          <w:rtl/>
        </w:rPr>
        <w:t>رئيسُ</w:t>
      </w:r>
      <w:r w:rsidR="008E54F7" w:rsidRPr="00AA14C2">
        <w:rPr>
          <w:rtl/>
        </w:rPr>
        <w:t xml:space="preserve"> </w:t>
      </w:r>
      <w:r w:rsidRPr="00AA14C2">
        <w:rPr>
          <w:rtl/>
        </w:rPr>
        <w:t>اللجنة</w:t>
      </w:r>
      <w:r w:rsidR="008E54F7" w:rsidRPr="00AA14C2">
        <w:rPr>
          <w:rtl/>
        </w:rPr>
        <w:t xml:space="preserve"> </w:t>
      </w:r>
      <w:r w:rsidRPr="00AA14C2">
        <w:rPr>
          <w:rtl/>
        </w:rPr>
        <w:t>الفرعية</w:t>
      </w:r>
      <w:r w:rsidR="008E54F7" w:rsidRPr="00AA14C2">
        <w:rPr>
          <w:rtl/>
        </w:rPr>
        <w:t xml:space="preserve"> </w:t>
      </w:r>
      <w:r w:rsidRPr="00AA14C2">
        <w:rPr>
          <w:rtl/>
        </w:rPr>
        <w:t>على</w:t>
      </w:r>
      <w:r w:rsidR="008E54F7" w:rsidRPr="00AA14C2">
        <w:rPr>
          <w:rtl/>
        </w:rPr>
        <w:t xml:space="preserve"> </w:t>
      </w:r>
      <w:r w:rsidRPr="00AA14C2">
        <w:rPr>
          <w:rtl/>
        </w:rPr>
        <w:t>اللجنة</w:t>
      </w:r>
      <w:r w:rsidR="008E54F7" w:rsidRPr="00AA14C2">
        <w:rPr>
          <w:rtl/>
        </w:rPr>
        <w:t xml:space="preserve"> </w:t>
      </w:r>
      <w:r w:rsidRPr="00AA14C2">
        <w:rPr>
          <w:rtl/>
        </w:rPr>
        <w:t>تقرير</w:t>
      </w:r>
      <w:r w:rsidR="008E54F7" w:rsidRPr="00AA14C2">
        <w:rPr>
          <w:rtl/>
        </w:rPr>
        <w:t xml:space="preserve"> </w:t>
      </w:r>
      <w:r w:rsidRPr="00AA14C2">
        <w:rPr>
          <w:rtl/>
        </w:rPr>
        <w:t>اللجنة</w:t>
      </w:r>
      <w:r w:rsidR="008E54F7" w:rsidRPr="00AA14C2">
        <w:rPr>
          <w:rtl/>
        </w:rPr>
        <w:t xml:space="preserve"> </w:t>
      </w:r>
      <w:r w:rsidRPr="00AA14C2">
        <w:rPr>
          <w:rtl/>
        </w:rPr>
        <w:t>الفرعية</w:t>
      </w:r>
      <w:r w:rsidR="008E54F7" w:rsidRPr="00AA14C2">
        <w:rPr>
          <w:rtl/>
        </w:rPr>
        <w:t xml:space="preserve"> </w:t>
      </w:r>
      <w:r w:rsidRPr="00AA14C2">
        <w:rPr>
          <w:rtl/>
        </w:rPr>
        <w:t>السنوي</w:t>
      </w:r>
      <w:r w:rsidR="008E54F7" w:rsidRPr="00AA14C2">
        <w:rPr>
          <w:rtl/>
        </w:rPr>
        <w:t xml:space="preserve"> </w:t>
      </w:r>
      <w:r w:rsidRPr="00AA14C2">
        <w:rPr>
          <w:rtl/>
        </w:rPr>
        <w:t>العام</w:t>
      </w:r>
      <w:r w:rsidR="008E54F7" w:rsidRPr="00AA14C2">
        <w:rPr>
          <w:rtl/>
        </w:rPr>
        <w:t xml:space="preserve"> </w:t>
      </w:r>
      <w:r w:rsidRPr="00AA14C2">
        <w:rPr>
          <w:rtl/>
        </w:rPr>
        <w:t>الثاني</w:t>
      </w:r>
      <w:r w:rsidR="008E54F7" w:rsidRPr="00AA14C2">
        <w:rPr>
          <w:rtl/>
        </w:rPr>
        <w:t xml:space="preserve"> </w:t>
      </w:r>
      <w:r w:rsidRPr="00AA14C2">
        <w:rPr>
          <w:rtl/>
        </w:rPr>
        <w:t>عشر</w:t>
      </w:r>
      <w:r w:rsidR="008E54F7" w:rsidRPr="00AA14C2">
        <w:rPr>
          <w:rtl/>
        </w:rPr>
        <w:t xml:space="preserve"> </w:t>
      </w:r>
      <w:r w:rsidRPr="00AA14C2">
        <w:t>(</w:t>
      </w:r>
      <w:hyperlink r:id="rId33" w:history="1">
        <w:r w:rsidRPr="00AA14C2">
          <w:rPr>
            <w:rStyle w:val="Hyperlink"/>
            <w:u w:val="none"/>
          </w:rPr>
          <w:t>CAT/C/66/2</w:t>
        </w:r>
      </w:hyperlink>
      <w:r w:rsidRPr="00AA14C2">
        <w:t>)</w:t>
      </w:r>
      <w:r w:rsidRPr="00AA14C2">
        <w:rPr>
          <w:rtl/>
        </w:rPr>
        <w:t>.</w:t>
      </w:r>
      <w:r w:rsidR="008E54F7" w:rsidRPr="00AA14C2">
        <w:rPr>
          <w:rtl/>
        </w:rPr>
        <w:t xml:space="preserve"> </w:t>
      </w:r>
    </w:p>
    <w:p w:rsidR="00C9777E" w:rsidRPr="00AA14C2" w:rsidRDefault="00F34574" w:rsidP="00F34574">
      <w:pPr>
        <w:pStyle w:val="H1GA"/>
        <w:rPr>
          <w:rtl/>
          <w:lang w:val="ar-SA" w:eastAsia="zh-TW"/>
        </w:rPr>
      </w:pPr>
      <w:r w:rsidRPr="00AA14C2">
        <w:rPr>
          <w:rtl/>
        </w:rPr>
        <w:tab/>
      </w:r>
      <w:bookmarkStart w:id="31" w:name="_Toc14869194"/>
      <w:r w:rsidR="00C9777E" w:rsidRPr="00AA14C2">
        <w:rPr>
          <w:rtl/>
        </w:rPr>
        <w:t>واو-</w:t>
      </w:r>
      <w:r w:rsidR="00C9777E" w:rsidRPr="00AA14C2">
        <w:tab/>
      </w:r>
      <w:r w:rsidR="00C9777E" w:rsidRPr="00AA14C2">
        <w:rPr>
          <w:rtl/>
        </w:rPr>
        <w:t>بيان</w:t>
      </w:r>
      <w:r w:rsidR="008E54F7" w:rsidRPr="00AA14C2">
        <w:rPr>
          <w:rtl/>
        </w:rPr>
        <w:t xml:space="preserve"> </w:t>
      </w:r>
      <w:r w:rsidR="00C9777E" w:rsidRPr="00AA14C2">
        <w:rPr>
          <w:rtl/>
        </w:rPr>
        <w:t>مشترك</w:t>
      </w:r>
      <w:r w:rsidR="008E54F7" w:rsidRPr="00AA14C2">
        <w:rPr>
          <w:rtl/>
        </w:rPr>
        <w:t xml:space="preserve"> </w:t>
      </w:r>
      <w:r w:rsidR="00C9777E" w:rsidRPr="00AA14C2">
        <w:rPr>
          <w:rtl/>
        </w:rPr>
        <w:t>بمناسبة</w:t>
      </w:r>
      <w:r w:rsidR="008E54F7" w:rsidRPr="00AA14C2">
        <w:rPr>
          <w:rtl/>
        </w:rPr>
        <w:t xml:space="preserve"> </w:t>
      </w:r>
      <w:r w:rsidR="00C9777E" w:rsidRPr="00AA14C2">
        <w:rPr>
          <w:rtl/>
        </w:rPr>
        <w:t>يوم</w:t>
      </w:r>
      <w:r w:rsidR="008E54F7" w:rsidRPr="00AA14C2">
        <w:rPr>
          <w:rtl/>
        </w:rPr>
        <w:t xml:space="preserve"> </w:t>
      </w:r>
      <w:r w:rsidR="00C9777E" w:rsidRPr="00AA14C2">
        <w:rPr>
          <w:rtl/>
        </w:rPr>
        <w:t>الأمم</w:t>
      </w:r>
      <w:r w:rsidR="008E54F7" w:rsidRPr="00AA14C2">
        <w:rPr>
          <w:rtl/>
        </w:rPr>
        <w:t xml:space="preserve"> </w:t>
      </w:r>
      <w:r w:rsidR="00C9777E" w:rsidRPr="00AA14C2">
        <w:rPr>
          <w:rtl/>
        </w:rPr>
        <w:t>المتحدة</w:t>
      </w:r>
      <w:r w:rsidR="008E54F7" w:rsidRPr="00AA14C2">
        <w:rPr>
          <w:rtl/>
        </w:rPr>
        <w:t xml:space="preserve"> </w:t>
      </w:r>
      <w:r w:rsidR="00C9777E" w:rsidRPr="00AA14C2">
        <w:rPr>
          <w:rtl/>
        </w:rPr>
        <w:t>الدولي</w:t>
      </w:r>
      <w:r w:rsidR="008E54F7" w:rsidRPr="00AA14C2">
        <w:rPr>
          <w:rtl/>
        </w:rPr>
        <w:t xml:space="preserve"> </w:t>
      </w:r>
      <w:r w:rsidR="00C9777E" w:rsidRPr="00AA14C2">
        <w:rPr>
          <w:rtl/>
        </w:rPr>
        <w:t>لمساندة</w:t>
      </w:r>
      <w:r w:rsidR="008E54F7" w:rsidRPr="00AA14C2">
        <w:rPr>
          <w:rtl/>
        </w:rPr>
        <w:t xml:space="preserve"> </w:t>
      </w:r>
      <w:r w:rsidR="00C9777E" w:rsidRPr="00AA14C2">
        <w:rPr>
          <w:rtl/>
        </w:rPr>
        <w:t>ضحايا</w:t>
      </w:r>
      <w:r w:rsidR="008E54F7" w:rsidRPr="00AA14C2">
        <w:rPr>
          <w:rtl/>
        </w:rPr>
        <w:t xml:space="preserve"> </w:t>
      </w:r>
      <w:r w:rsidR="00C9777E" w:rsidRPr="00AA14C2">
        <w:rPr>
          <w:rtl/>
        </w:rPr>
        <w:t>التعذيب،</w:t>
      </w:r>
      <w:r w:rsidR="008E54F7" w:rsidRPr="00AA14C2">
        <w:rPr>
          <w:rtl/>
        </w:rPr>
        <w:t xml:space="preserve"> </w:t>
      </w:r>
      <w:r w:rsidR="00C9777E" w:rsidRPr="00AA14C2">
        <w:rPr>
          <w:rtl/>
        </w:rPr>
        <w:t>والتعاون</w:t>
      </w:r>
      <w:r w:rsidR="008E54F7" w:rsidRPr="00AA14C2">
        <w:rPr>
          <w:rtl/>
        </w:rPr>
        <w:t xml:space="preserve"> </w:t>
      </w:r>
      <w:r w:rsidR="00C9777E" w:rsidRPr="00AA14C2">
        <w:rPr>
          <w:rtl/>
        </w:rPr>
        <w:t>مع</w:t>
      </w:r>
      <w:r w:rsidR="008E54F7" w:rsidRPr="00AA14C2">
        <w:rPr>
          <w:rtl/>
        </w:rPr>
        <w:t xml:space="preserve"> </w:t>
      </w:r>
      <w:r w:rsidR="00C9777E" w:rsidRPr="00AA14C2">
        <w:rPr>
          <w:rtl/>
        </w:rPr>
        <w:t>مجلس</w:t>
      </w:r>
      <w:r w:rsidR="008E54F7" w:rsidRPr="00AA14C2">
        <w:rPr>
          <w:rtl/>
        </w:rPr>
        <w:t xml:space="preserve"> </w:t>
      </w:r>
      <w:r w:rsidR="00C9777E" w:rsidRPr="00AA14C2">
        <w:rPr>
          <w:rtl/>
        </w:rPr>
        <w:t>إدارة</w:t>
      </w:r>
      <w:r w:rsidR="008E54F7" w:rsidRPr="00AA14C2">
        <w:rPr>
          <w:rtl/>
        </w:rPr>
        <w:t xml:space="preserve"> </w:t>
      </w:r>
      <w:r w:rsidR="00C9777E" w:rsidRPr="00AA14C2">
        <w:rPr>
          <w:rtl/>
        </w:rPr>
        <w:t>صندوق</w:t>
      </w:r>
      <w:r w:rsidR="008E54F7" w:rsidRPr="00AA14C2">
        <w:rPr>
          <w:rtl/>
        </w:rPr>
        <w:t xml:space="preserve"> </w:t>
      </w:r>
      <w:r w:rsidR="00C9777E" w:rsidRPr="00AA14C2">
        <w:rPr>
          <w:rtl/>
        </w:rPr>
        <w:t>الأمم</w:t>
      </w:r>
      <w:r w:rsidR="008E54F7" w:rsidRPr="00AA14C2">
        <w:rPr>
          <w:rtl/>
        </w:rPr>
        <w:t xml:space="preserve"> </w:t>
      </w:r>
      <w:r w:rsidR="00C9777E" w:rsidRPr="00AA14C2">
        <w:rPr>
          <w:rtl/>
        </w:rPr>
        <w:t>المتحدة</w:t>
      </w:r>
      <w:r w:rsidR="008E54F7" w:rsidRPr="00AA14C2">
        <w:rPr>
          <w:rtl/>
        </w:rPr>
        <w:t xml:space="preserve"> </w:t>
      </w:r>
      <w:r w:rsidR="00C9777E" w:rsidRPr="00AA14C2">
        <w:rPr>
          <w:rtl/>
        </w:rPr>
        <w:t>للتبرعات</w:t>
      </w:r>
      <w:r w:rsidR="008E54F7" w:rsidRPr="00AA14C2">
        <w:rPr>
          <w:rtl/>
        </w:rPr>
        <w:t xml:space="preserve"> </w:t>
      </w:r>
      <w:r w:rsidR="00C9777E" w:rsidRPr="00AA14C2">
        <w:rPr>
          <w:rtl/>
        </w:rPr>
        <w:t>لضحايا</w:t>
      </w:r>
      <w:r w:rsidR="008E54F7" w:rsidRPr="00AA14C2">
        <w:rPr>
          <w:rtl/>
        </w:rPr>
        <w:t xml:space="preserve"> </w:t>
      </w:r>
      <w:r w:rsidR="00C9777E" w:rsidRPr="00AA14C2">
        <w:rPr>
          <w:rtl/>
        </w:rPr>
        <w:t>التعذيب</w:t>
      </w:r>
      <w:bookmarkStart w:id="32" w:name="_Toc3806607"/>
      <w:bookmarkStart w:id="33" w:name="_Toc485738191"/>
      <w:bookmarkStart w:id="34" w:name="_Toc517447862"/>
      <w:bookmarkStart w:id="35" w:name="_Toc517691057"/>
      <w:bookmarkEnd w:id="32"/>
      <w:bookmarkEnd w:id="33"/>
      <w:bookmarkEnd w:id="34"/>
      <w:bookmarkEnd w:id="35"/>
      <w:bookmarkEnd w:id="31"/>
    </w:p>
    <w:p w:rsidR="00C9777E" w:rsidRPr="00AA14C2" w:rsidRDefault="00C9777E" w:rsidP="00862055">
      <w:pPr>
        <w:pStyle w:val="SingleTxtGA"/>
        <w:rPr>
          <w:rtl/>
          <w:lang w:val="ar-SA" w:eastAsia="zh-TW"/>
        </w:rPr>
      </w:pPr>
      <w:r w:rsidRPr="00AA14C2">
        <w:rPr>
          <w:rtl/>
        </w:rPr>
        <w:t>١٣-</w:t>
      </w:r>
      <w:r w:rsidRPr="00AA14C2">
        <w:rPr>
          <w:rtl/>
        </w:rPr>
        <w:tab/>
      </w:r>
      <w:r w:rsidRPr="00AA14C2">
        <w:rPr>
          <w:spacing w:val="-6"/>
          <w:rtl/>
        </w:rPr>
        <w:t>اعتمدت</w:t>
      </w:r>
      <w:r w:rsidR="008E54F7" w:rsidRPr="00AA14C2">
        <w:rPr>
          <w:spacing w:val="-6"/>
          <w:rtl/>
        </w:rPr>
        <w:t xml:space="preserve"> </w:t>
      </w:r>
      <w:r w:rsidRPr="00AA14C2">
        <w:rPr>
          <w:spacing w:val="-6"/>
          <w:rtl/>
        </w:rPr>
        <w:t>اللجنة</w:t>
      </w:r>
      <w:r w:rsidR="008E54F7" w:rsidRPr="00AA14C2">
        <w:rPr>
          <w:spacing w:val="-6"/>
          <w:rtl/>
        </w:rPr>
        <w:t xml:space="preserve"> </w:t>
      </w:r>
      <w:r w:rsidRPr="00AA14C2">
        <w:rPr>
          <w:spacing w:val="-6"/>
          <w:rtl/>
        </w:rPr>
        <w:t>بياناً</w:t>
      </w:r>
      <w:r w:rsidR="008E54F7" w:rsidRPr="00AA14C2">
        <w:rPr>
          <w:spacing w:val="-6"/>
          <w:rtl/>
        </w:rPr>
        <w:t xml:space="preserve"> </w:t>
      </w:r>
      <w:r w:rsidRPr="00AA14C2">
        <w:rPr>
          <w:spacing w:val="-6"/>
          <w:rtl/>
        </w:rPr>
        <w:t>مشتركاً</w:t>
      </w:r>
      <w:r w:rsidR="008E54F7" w:rsidRPr="00AA14C2">
        <w:rPr>
          <w:spacing w:val="-6"/>
          <w:rtl/>
        </w:rPr>
        <w:t xml:space="preserve"> </w:t>
      </w:r>
      <w:r w:rsidRPr="00AA14C2">
        <w:rPr>
          <w:spacing w:val="-6"/>
          <w:rtl/>
        </w:rPr>
        <w:t>مع</w:t>
      </w:r>
      <w:r w:rsidR="008E54F7" w:rsidRPr="00AA14C2">
        <w:rPr>
          <w:spacing w:val="-6"/>
          <w:rtl/>
        </w:rPr>
        <w:t xml:space="preserve"> </w:t>
      </w:r>
      <w:r w:rsidRPr="00AA14C2">
        <w:rPr>
          <w:spacing w:val="-6"/>
          <w:rtl/>
        </w:rPr>
        <w:t>اللجنة</w:t>
      </w:r>
      <w:r w:rsidR="008E54F7" w:rsidRPr="00AA14C2">
        <w:rPr>
          <w:spacing w:val="-6"/>
          <w:rtl/>
        </w:rPr>
        <w:t xml:space="preserve"> </w:t>
      </w:r>
      <w:r w:rsidRPr="00AA14C2">
        <w:rPr>
          <w:spacing w:val="-6"/>
          <w:rtl/>
        </w:rPr>
        <w:t>الفرعية</w:t>
      </w:r>
      <w:r w:rsidR="008E54F7" w:rsidRPr="00AA14C2">
        <w:rPr>
          <w:spacing w:val="-6"/>
          <w:rtl/>
        </w:rPr>
        <w:t xml:space="preserve"> </w:t>
      </w:r>
      <w:r w:rsidRPr="00AA14C2">
        <w:rPr>
          <w:spacing w:val="-6"/>
          <w:rtl/>
        </w:rPr>
        <w:t>لمنع</w:t>
      </w:r>
      <w:r w:rsidR="008E54F7" w:rsidRPr="00AA14C2">
        <w:rPr>
          <w:spacing w:val="-6"/>
          <w:rtl/>
        </w:rPr>
        <w:t xml:space="preserve"> </w:t>
      </w:r>
      <w:r w:rsidRPr="00AA14C2">
        <w:rPr>
          <w:spacing w:val="-6"/>
          <w:rtl/>
        </w:rPr>
        <w:t>التعذيب</w:t>
      </w:r>
      <w:r w:rsidR="008E54F7" w:rsidRPr="00AA14C2">
        <w:rPr>
          <w:spacing w:val="-6"/>
          <w:rtl/>
        </w:rPr>
        <w:t xml:space="preserve"> </w:t>
      </w:r>
      <w:r w:rsidRPr="00AA14C2">
        <w:rPr>
          <w:spacing w:val="-6"/>
          <w:rtl/>
        </w:rPr>
        <w:t>والمقرر</w:t>
      </w:r>
      <w:r w:rsidR="008E54F7" w:rsidRPr="00AA14C2">
        <w:rPr>
          <w:spacing w:val="-6"/>
          <w:rtl/>
        </w:rPr>
        <w:t xml:space="preserve"> </w:t>
      </w:r>
      <w:r w:rsidRPr="00AA14C2">
        <w:rPr>
          <w:spacing w:val="-6"/>
          <w:rtl/>
        </w:rPr>
        <w:t>الخاص</w:t>
      </w:r>
      <w:r w:rsidR="008E54F7" w:rsidRPr="00AA14C2">
        <w:rPr>
          <w:spacing w:val="-6"/>
          <w:rtl/>
        </w:rPr>
        <w:t xml:space="preserve"> </w:t>
      </w:r>
      <w:r w:rsidRPr="00AA14C2">
        <w:rPr>
          <w:spacing w:val="-6"/>
          <w:rtl/>
        </w:rPr>
        <w:t>المعني</w:t>
      </w:r>
      <w:r w:rsidR="008E54F7" w:rsidRPr="00AA14C2">
        <w:rPr>
          <w:spacing w:val="-6"/>
          <w:rtl/>
        </w:rPr>
        <w:t xml:space="preserve"> </w:t>
      </w:r>
      <w:r w:rsidRPr="00AA14C2">
        <w:rPr>
          <w:spacing w:val="-6"/>
          <w:rtl/>
        </w:rPr>
        <w:t>بمسألة</w:t>
      </w:r>
      <w:r w:rsidR="008E54F7" w:rsidRPr="00AA14C2">
        <w:rPr>
          <w:spacing w:val="-6"/>
          <w:rtl/>
        </w:rPr>
        <w:t xml:space="preserve"> </w:t>
      </w:r>
      <w:r w:rsidRPr="00AA14C2">
        <w:rPr>
          <w:spacing w:val="-6"/>
          <w:rtl/>
        </w:rPr>
        <w:t>التعذيب</w:t>
      </w:r>
      <w:r w:rsidR="008E54F7" w:rsidRPr="00AA14C2">
        <w:rPr>
          <w:spacing w:val="-6"/>
          <w:rtl/>
        </w:rPr>
        <w:t xml:space="preserve"> </w:t>
      </w:r>
      <w:r w:rsidRPr="00AA14C2">
        <w:rPr>
          <w:spacing w:val="-6"/>
          <w:rtl/>
        </w:rPr>
        <w:t>ومجلس</w:t>
      </w:r>
      <w:r w:rsidR="008E54F7" w:rsidRPr="00AA14C2">
        <w:rPr>
          <w:spacing w:val="-6"/>
          <w:rtl/>
        </w:rPr>
        <w:t xml:space="preserve"> </w:t>
      </w:r>
      <w:r w:rsidRPr="00AA14C2">
        <w:rPr>
          <w:spacing w:val="-6"/>
          <w:rtl/>
        </w:rPr>
        <w:t>إدارة</w:t>
      </w:r>
      <w:r w:rsidR="008E54F7" w:rsidRPr="00AA14C2">
        <w:rPr>
          <w:spacing w:val="-6"/>
          <w:rtl/>
        </w:rPr>
        <w:t xml:space="preserve"> </w:t>
      </w:r>
      <w:r w:rsidRPr="00AA14C2">
        <w:rPr>
          <w:spacing w:val="-6"/>
          <w:rtl/>
        </w:rPr>
        <w:t>صندوق</w:t>
      </w:r>
      <w:r w:rsidR="008E54F7" w:rsidRPr="00AA14C2">
        <w:rPr>
          <w:spacing w:val="-6"/>
          <w:rtl/>
        </w:rPr>
        <w:t xml:space="preserve"> </w:t>
      </w:r>
      <w:r w:rsidRPr="00AA14C2">
        <w:rPr>
          <w:spacing w:val="-6"/>
          <w:rtl/>
        </w:rPr>
        <w:t>الأمم</w:t>
      </w:r>
      <w:r w:rsidR="008E54F7" w:rsidRPr="00AA14C2">
        <w:rPr>
          <w:spacing w:val="-6"/>
          <w:rtl/>
        </w:rPr>
        <w:t xml:space="preserve"> </w:t>
      </w:r>
      <w:r w:rsidRPr="00AA14C2">
        <w:rPr>
          <w:spacing w:val="-6"/>
          <w:rtl/>
        </w:rPr>
        <w:t>المتحدة</w:t>
      </w:r>
      <w:r w:rsidR="008E54F7" w:rsidRPr="00AA14C2">
        <w:rPr>
          <w:spacing w:val="-6"/>
          <w:rtl/>
        </w:rPr>
        <w:t xml:space="preserve"> </w:t>
      </w:r>
      <w:r w:rsidRPr="00AA14C2">
        <w:rPr>
          <w:spacing w:val="-6"/>
          <w:rtl/>
        </w:rPr>
        <w:t>للتبرعات</w:t>
      </w:r>
      <w:r w:rsidR="008E54F7" w:rsidRPr="00AA14C2">
        <w:rPr>
          <w:spacing w:val="-6"/>
          <w:rtl/>
        </w:rPr>
        <w:t xml:space="preserve"> </w:t>
      </w:r>
      <w:r w:rsidRPr="00AA14C2">
        <w:rPr>
          <w:spacing w:val="-6"/>
          <w:rtl/>
        </w:rPr>
        <w:t>لضحايا</w:t>
      </w:r>
      <w:r w:rsidR="008E54F7" w:rsidRPr="00AA14C2">
        <w:rPr>
          <w:spacing w:val="-6"/>
          <w:rtl/>
        </w:rPr>
        <w:t xml:space="preserve"> </w:t>
      </w:r>
      <w:r w:rsidRPr="00AA14C2">
        <w:rPr>
          <w:spacing w:val="-6"/>
          <w:rtl/>
        </w:rPr>
        <w:t>التعذيب</w:t>
      </w:r>
      <w:r w:rsidR="008E54F7" w:rsidRPr="00AA14C2">
        <w:rPr>
          <w:spacing w:val="-6"/>
          <w:rtl/>
        </w:rPr>
        <w:t xml:space="preserve"> </w:t>
      </w:r>
      <w:r w:rsidRPr="00AA14C2">
        <w:rPr>
          <w:spacing w:val="-6"/>
          <w:rtl/>
        </w:rPr>
        <w:t>لإصداره</w:t>
      </w:r>
      <w:r w:rsidR="008E54F7" w:rsidRPr="00AA14C2">
        <w:rPr>
          <w:spacing w:val="-6"/>
          <w:rtl/>
        </w:rPr>
        <w:t xml:space="preserve"> </w:t>
      </w:r>
      <w:r w:rsidRPr="00AA14C2">
        <w:rPr>
          <w:spacing w:val="-6"/>
          <w:rtl/>
        </w:rPr>
        <w:t>في</w:t>
      </w:r>
      <w:r w:rsidR="00F9006D" w:rsidRPr="00AA14C2">
        <w:rPr>
          <w:rFonts w:hint="cs"/>
          <w:spacing w:val="-6"/>
          <w:rtl/>
        </w:rPr>
        <w:t xml:space="preserve"> </w:t>
      </w:r>
      <w:r w:rsidRPr="00AA14C2">
        <w:rPr>
          <w:spacing w:val="-6"/>
          <w:rtl/>
        </w:rPr>
        <w:t>26</w:t>
      </w:r>
      <w:r w:rsidR="008E54F7" w:rsidRPr="00AA14C2">
        <w:rPr>
          <w:spacing w:val="-6"/>
          <w:rtl/>
        </w:rPr>
        <w:t xml:space="preserve"> </w:t>
      </w:r>
      <w:r w:rsidRPr="00AA14C2">
        <w:rPr>
          <w:spacing w:val="-6"/>
          <w:rtl/>
        </w:rPr>
        <w:t>حزيران/</w:t>
      </w:r>
      <w:r w:rsidR="00F9006D" w:rsidRPr="00AA14C2">
        <w:rPr>
          <w:rFonts w:hint="cs"/>
          <w:spacing w:val="-6"/>
          <w:rtl/>
        </w:rPr>
        <w:t xml:space="preserve"> </w:t>
      </w:r>
      <w:r w:rsidRPr="00AA14C2">
        <w:rPr>
          <w:spacing w:val="-6"/>
          <w:rtl/>
        </w:rPr>
        <w:t>يونيه</w:t>
      </w:r>
      <w:r w:rsidR="008E54F7" w:rsidRPr="00AA14C2">
        <w:rPr>
          <w:spacing w:val="-6"/>
          <w:rtl/>
        </w:rPr>
        <w:t xml:space="preserve"> </w:t>
      </w:r>
      <w:r w:rsidRPr="00AA14C2">
        <w:rPr>
          <w:spacing w:val="-6"/>
          <w:rtl/>
        </w:rPr>
        <w:t>2018،</w:t>
      </w:r>
      <w:r w:rsidR="008E54F7" w:rsidRPr="00AA14C2">
        <w:rPr>
          <w:spacing w:val="-6"/>
          <w:rtl/>
        </w:rPr>
        <w:t xml:space="preserve"> </w:t>
      </w:r>
      <w:r w:rsidRPr="00AA14C2">
        <w:rPr>
          <w:spacing w:val="-6"/>
          <w:rtl/>
        </w:rPr>
        <w:t>وهو</w:t>
      </w:r>
      <w:r w:rsidR="008E54F7" w:rsidRPr="00AA14C2">
        <w:rPr>
          <w:spacing w:val="-6"/>
          <w:rtl/>
        </w:rPr>
        <w:t xml:space="preserve"> </w:t>
      </w:r>
      <w:r w:rsidRPr="00AA14C2">
        <w:rPr>
          <w:spacing w:val="-6"/>
          <w:rtl/>
        </w:rPr>
        <w:t>يوم</w:t>
      </w:r>
      <w:r w:rsidR="008E54F7" w:rsidRPr="00AA14C2">
        <w:rPr>
          <w:spacing w:val="-6"/>
          <w:rtl/>
        </w:rPr>
        <w:t xml:space="preserve"> </w:t>
      </w:r>
      <w:r w:rsidRPr="00AA14C2">
        <w:rPr>
          <w:spacing w:val="-6"/>
          <w:rtl/>
        </w:rPr>
        <w:t>الأمم</w:t>
      </w:r>
      <w:r w:rsidR="008E54F7" w:rsidRPr="00AA14C2">
        <w:rPr>
          <w:spacing w:val="-6"/>
          <w:rtl/>
        </w:rPr>
        <w:t xml:space="preserve"> </w:t>
      </w:r>
      <w:r w:rsidRPr="00AA14C2">
        <w:rPr>
          <w:spacing w:val="-6"/>
          <w:rtl/>
        </w:rPr>
        <w:t>المتحدة</w:t>
      </w:r>
      <w:r w:rsidR="008E54F7" w:rsidRPr="00AA14C2">
        <w:rPr>
          <w:spacing w:val="-6"/>
          <w:rtl/>
        </w:rPr>
        <w:t xml:space="preserve"> </w:t>
      </w:r>
      <w:r w:rsidRPr="00AA14C2">
        <w:rPr>
          <w:spacing w:val="-6"/>
          <w:rtl/>
        </w:rPr>
        <w:t>الدولي</w:t>
      </w:r>
      <w:r w:rsidR="008E54F7" w:rsidRPr="00AA14C2">
        <w:rPr>
          <w:spacing w:val="-6"/>
          <w:rtl/>
        </w:rPr>
        <w:t xml:space="preserve"> </w:t>
      </w:r>
      <w:r w:rsidRPr="00AA14C2">
        <w:rPr>
          <w:spacing w:val="-6"/>
          <w:rtl/>
        </w:rPr>
        <w:t>لمساندة</w:t>
      </w:r>
      <w:r w:rsidR="008E54F7" w:rsidRPr="00AA14C2">
        <w:rPr>
          <w:spacing w:val="-6"/>
          <w:rtl/>
        </w:rPr>
        <w:t xml:space="preserve"> </w:t>
      </w:r>
      <w:r w:rsidRPr="00AA14C2">
        <w:rPr>
          <w:spacing w:val="-6"/>
          <w:rtl/>
        </w:rPr>
        <w:t>ضحايا</w:t>
      </w:r>
      <w:r w:rsidR="008E54F7" w:rsidRPr="00AA14C2">
        <w:rPr>
          <w:spacing w:val="-6"/>
          <w:rtl/>
        </w:rPr>
        <w:t xml:space="preserve"> </w:t>
      </w:r>
      <w:r w:rsidRPr="00AA14C2">
        <w:rPr>
          <w:spacing w:val="-6"/>
          <w:rtl/>
        </w:rPr>
        <w:t>التعذيب</w:t>
      </w:r>
      <w:r w:rsidR="008E54F7" w:rsidRPr="00AA14C2">
        <w:rPr>
          <w:spacing w:val="-6"/>
          <w:rtl/>
        </w:rPr>
        <w:t xml:space="preserve"> </w:t>
      </w:r>
      <w:r w:rsidRPr="00AA14C2">
        <w:rPr>
          <w:spacing w:val="-6"/>
          <w:rtl/>
        </w:rPr>
        <w:t>(انظر</w:t>
      </w:r>
      <w:r w:rsidR="008E54F7" w:rsidRPr="00AA14C2">
        <w:rPr>
          <w:spacing w:val="-6"/>
          <w:rtl/>
        </w:rPr>
        <w:t xml:space="preserve"> </w:t>
      </w:r>
      <w:r w:rsidRPr="00AA14C2">
        <w:rPr>
          <w:spacing w:val="-6"/>
          <w:rtl/>
        </w:rPr>
        <w:t>الصفحة</w:t>
      </w:r>
      <w:r w:rsidR="008E54F7" w:rsidRPr="00AA14C2">
        <w:rPr>
          <w:spacing w:val="-6"/>
          <w:rtl/>
        </w:rPr>
        <w:t xml:space="preserve"> </w:t>
      </w:r>
      <w:r w:rsidRPr="00AA14C2">
        <w:rPr>
          <w:spacing w:val="-6"/>
          <w:rtl/>
        </w:rPr>
        <w:t>الشبكية</w:t>
      </w:r>
      <w:r w:rsidR="008E54F7" w:rsidRPr="00AA14C2">
        <w:rPr>
          <w:spacing w:val="-6"/>
          <w:rtl/>
        </w:rPr>
        <w:t xml:space="preserve"> </w:t>
      </w:r>
      <w:r w:rsidRPr="00AA14C2">
        <w:rPr>
          <w:spacing w:val="-10"/>
          <w:rtl/>
        </w:rPr>
        <w:t>لصندوق</w:t>
      </w:r>
      <w:r w:rsidR="008E54F7" w:rsidRPr="00AA14C2">
        <w:rPr>
          <w:spacing w:val="-10"/>
          <w:rtl/>
        </w:rPr>
        <w:t xml:space="preserve"> </w:t>
      </w:r>
      <w:r w:rsidRPr="00AA14C2">
        <w:rPr>
          <w:spacing w:val="-10"/>
          <w:rtl/>
        </w:rPr>
        <w:t>التبرعات</w:t>
      </w:r>
      <w:r w:rsidR="008E54F7" w:rsidRPr="00AA14C2">
        <w:rPr>
          <w:spacing w:val="-10"/>
          <w:rtl/>
        </w:rPr>
        <w:t xml:space="preserve"> </w:t>
      </w:r>
      <w:r w:rsidRPr="00AA14C2">
        <w:rPr>
          <w:spacing w:val="-10"/>
          <w:rtl/>
        </w:rPr>
        <w:t>في</w:t>
      </w:r>
      <w:r w:rsidR="008E54F7" w:rsidRPr="00AA14C2">
        <w:rPr>
          <w:spacing w:val="-10"/>
          <w:rtl/>
        </w:rPr>
        <w:t xml:space="preserve"> </w:t>
      </w:r>
      <w:r w:rsidRPr="00AA14C2">
        <w:rPr>
          <w:spacing w:val="-10"/>
          <w:rtl/>
        </w:rPr>
        <w:t>الرابط</w:t>
      </w:r>
      <w:r w:rsidR="008E54F7" w:rsidRPr="00AA14C2">
        <w:rPr>
          <w:spacing w:val="-10"/>
          <w:rtl/>
        </w:rPr>
        <w:t xml:space="preserve"> </w:t>
      </w:r>
      <w:r w:rsidRPr="00AA14C2">
        <w:rPr>
          <w:spacing w:val="-10"/>
          <w:rtl/>
        </w:rPr>
        <w:t>التالي:</w:t>
      </w:r>
      <w:r w:rsidR="00862055" w:rsidRPr="00AA14C2">
        <w:rPr>
          <w:rFonts w:hint="cs"/>
          <w:spacing w:val="-10"/>
          <w:rtl/>
        </w:rPr>
        <w:t xml:space="preserve"> (</w:t>
      </w:r>
      <w:hyperlink r:id="rId34" w:history="1">
        <w:r w:rsidR="00862055" w:rsidRPr="00AA14C2">
          <w:rPr>
            <w:rStyle w:val="Hyperlink"/>
            <w:spacing w:val="-10"/>
            <w:u w:val="none"/>
          </w:rPr>
          <w:t>www.ohchr.org/EN/Issues/Torture/UNVFT/Pages/IntlDay.aspx</w:t>
        </w:r>
      </w:hyperlink>
      <w:r w:rsidR="00862055" w:rsidRPr="00AA14C2">
        <w:rPr>
          <w:rFonts w:hint="cs"/>
          <w:spacing w:val="-10"/>
          <w:rtl/>
        </w:rPr>
        <w:t>)</w:t>
      </w:r>
      <w:r w:rsidRPr="00AA14C2">
        <w:rPr>
          <w:spacing w:val="-10"/>
          <w:rtl/>
        </w:rPr>
        <w:t>.</w:t>
      </w:r>
      <w:r w:rsidR="008E54F7" w:rsidRPr="00AA14C2">
        <w:rPr>
          <w:rtl/>
        </w:rPr>
        <w:t xml:space="preserve"> </w:t>
      </w:r>
      <w:r w:rsidRPr="00AA14C2">
        <w:rPr>
          <w:rtl/>
        </w:rPr>
        <w:t>وفي</w:t>
      </w:r>
      <w:r w:rsidR="008E54F7" w:rsidRPr="00AA14C2">
        <w:rPr>
          <w:rtl/>
        </w:rPr>
        <w:t xml:space="preserve"> </w:t>
      </w:r>
      <w:r w:rsidRPr="00AA14C2">
        <w:rPr>
          <w:rtl/>
        </w:rPr>
        <w:t>٣</w:t>
      </w:r>
      <w:r w:rsidR="008E54F7" w:rsidRPr="00AA14C2">
        <w:rPr>
          <w:rtl/>
        </w:rPr>
        <w:t xml:space="preserve"> </w:t>
      </w:r>
      <w:r w:rsidRPr="00AA14C2">
        <w:rPr>
          <w:rtl/>
        </w:rPr>
        <w:t>و٤</w:t>
      </w:r>
      <w:r w:rsidR="008E54F7" w:rsidRPr="00AA14C2">
        <w:rPr>
          <w:rtl/>
        </w:rPr>
        <w:t xml:space="preserve"> </w:t>
      </w:r>
      <w:r w:rsidRPr="00AA14C2">
        <w:rPr>
          <w:rtl/>
        </w:rPr>
        <w:t>نيسان/أبريل</w:t>
      </w:r>
      <w:r w:rsidR="008E54F7" w:rsidRPr="00AA14C2">
        <w:rPr>
          <w:rtl/>
        </w:rPr>
        <w:t xml:space="preserve"> </w:t>
      </w:r>
      <w:r w:rsidRPr="00AA14C2">
        <w:rPr>
          <w:rtl/>
        </w:rPr>
        <w:t>٢٠١٩،</w:t>
      </w:r>
      <w:r w:rsidR="008E54F7" w:rsidRPr="00AA14C2">
        <w:rPr>
          <w:rtl/>
        </w:rPr>
        <w:t xml:space="preserve"> </w:t>
      </w:r>
      <w:r w:rsidRPr="00AA14C2">
        <w:rPr>
          <w:rtl/>
        </w:rPr>
        <w:t>حضرت</w:t>
      </w:r>
      <w:r w:rsidR="008E54F7" w:rsidRPr="00AA14C2">
        <w:rPr>
          <w:rtl/>
        </w:rPr>
        <w:t xml:space="preserve"> </w:t>
      </w:r>
      <w:r w:rsidRPr="00AA14C2">
        <w:rPr>
          <w:rtl/>
        </w:rPr>
        <w:t>آنا</w:t>
      </w:r>
      <w:r w:rsidR="008E54F7" w:rsidRPr="00AA14C2">
        <w:rPr>
          <w:rtl/>
        </w:rPr>
        <w:t xml:space="preserve"> </w:t>
      </w:r>
      <w:r w:rsidRPr="00AA14C2">
        <w:rPr>
          <w:rtl/>
        </w:rPr>
        <w:t>راكو</w:t>
      </w:r>
      <w:r w:rsidR="008E54F7" w:rsidRPr="00AA14C2">
        <w:rPr>
          <w:rtl/>
        </w:rPr>
        <w:t xml:space="preserve"> </w:t>
      </w:r>
      <w:r w:rsidRPr="00AA14C2">
        <w:rPr>
          <w:rtl/>
        </w:rPr>
        <w:t>حلقة</w:t>
      </w:r>
      <w:r w:rsidR="008E54F7" w:rsidRPr="00AA14C2">
        <w:rPr>
          <w:rtl/>
        </w:rPr>
        <w:t xml:space="preserve"> </w:t>
      </w:r>
      <w:r w:rsidRPr="00AA14C2">
        <w:rPr>
          <w:rtl/>
        </w:rPr>
        <w:t>عمل</w:t>
      </w:r>
      <w:r w:rsidR="008E54F7" w:rsidRPr="00AA14C2">
        <w:rPr>
          <w:rtl/>
        </w:rPr>
        <w:t xml:space="preserve"> </w:t>
      </w:r>
      <w:r w:rsidRPr="00AA14C2">
        <w:rPr>
          <w:rtl/>
        </w:rPr>
        <w:t>عُقدت</w:t>
      </w:r>
      <w:r w:rsidR="008E54F7" w:rsidRPr="00AA14C2">
        <w:rPr>
          <w:rtl/>
        </w:rPr>
        <w:t xml:space="preserve"> </w:t>
      </w:r>
      <w:r w:rsidRPr="00AA14C2">
        <w:rPr>
          <w:rtl/>
        </w:rPr>
        <w:t>في</w:t>
      </w:r>
      <w:r w:rsidR="008E54F7" w:rsidRPr="00AA14C2">
        <w:rPr>
          <w:rtl/>
        </w:rPr>
        <w:t xml:space="preserve"> </w:t>
      </w:r>
      <w:r w:rsidRPr="00AA14C2">
        <w:rPr>
          <w:rtl/>
        </w:rPr>
        <w:t>جنيف</w:t>
      </w:r>
      <w:r w:rsidR="008E54F7" w:rsidRPr="00AA14C2">
        <w:rPr>
          <w:rtl/>
        </w:rPr>
        <w:t xml:space="preserve"> </w:t>
      </w:r>
      <w:r w:rsidRPr="00AA14C2">
        <w:rPr>
          <w:rtl/>
        </w:rPr>
        <w:t>ونظمها</w:t>
      </w:r>
      <w:r w:rsidR="008E54F7" w:rsidRPr="00AA14C2">
        <w:rPr>
          <w:rtl/>
        </w:rPr>
        <w:t xml:space="preserve"> </w:t>
      </w:r>
      <w:r w:rsidRPr="00AA14C2">
        <w:rPr>
          <w:rtl/>
        </w:rPr>
        <w:lastRenderedPageBreak/>
        <w:t>مجلس</w:t>
      </w:r>
      <w:r w:rsidR="008E54F7" w:rsidRPr="00AA14C2">
        <w:rPr>
          <w:rtl/>
        </w:rPr>
        <w:t xml:space="preserve"> </w:t>
      </w:r>
      <w:r w:rsidRPr="00AA14C2">
        <w:rPr>
          <w:rtl/>
        </w:rPr>
        <w:t>إدارة</w:t>
      </w:r>
      <w:r w:rsidR="008E54F7" w:rsidRPr="00AA14C2">
        <w:rPr>
          <w:rtl/>
        </w:rPr>
        <w:t xml:space="preserve"> </w:t>
      </w:r>
      <w:r w:rsidRPr="00AA14C2">
        <w:rPr>
          <w:rtl/>
        </w:rPr>
        <w:t>صندوق</w:t>
      </w:r>
      <w:r w:rsidR="008E54F7" w:rsidRPr="00AA14C2">
        <w:rPr>
          <w:rtl/>
        </w:rPr>
        <w:t xml:space="preserve"> </w:t>
      </w:r>
      <w:r w:rsidRPr="00AA14C2">
        <w:rPr>
          <w:rtl/>
        </w:rPr>
        <w:t>التبرعات</w:t>
      </w:r>
      <w:r w:rsidR="008E54F7" w:rsidRPr="00AA14C2">
        <w:rPr>
          <w:rtl/>
        </w:rPr>
        <w:t xml:space="preserve"> </w:t>
      </w:r>
      <w:r w:rsidRPr="00AA14C2">
        <w:rPr>
          <w:rtl/>
        </w:rPr>
        <w:t>بعنوان</w:t>
      </w:r>
      <w:r w:rsidR="008E54F7" w:rsidRPr="00AA14C2">
        <w:rPr>
          <w:rtl/>
        </w:rPr>
        <w:t xml:space="preserve"> </w:t>
      </w:r>
      <w:r w:rsidRPr="00AA14C2">
        <w:rPr>
          <w:rtl/>
        </w:rPr>
        <w:t>”البقاء</w:t>
      </w:r>
      <w:r w:rsidR="008E54F7" w:rsidRPr="00AA14C2">
        <w:rPr>
          <w:rtl/>
        </w:rPr>
        <w:t xml:space="preserve"> </w:t>
      </w:r>
      <w:r w:rsidRPr="00AA14C2">
        <w:rPr>
          <w:rtl/>
        </w:rPr>
        <w:t>على</w:t>
      </w:r>
      <w:r w:rsidR="008E54F7" w:rsidRPr="00AA14C2">
        <w:rPr>
          <w:rtl/>
        </w:rPr>
        <w:t xml:space="preserve"> </w:t>
      </w:r>
      <w:r w:rsidRPr="00AA14C2">
        <w:rPr>
          <w:rtl/>
        </w:rPr>
        <w:t>قيد</w:t>
      </w:r>
      <w:r w:rsidR="008E54F7" w:rsidRPr="00AA14C2">
        <w:rPr>
          <w:rtl/>
        </w:rPr>
        <w:t xml:space="preserve"> </w:t>
      </w:r>
      <w:r w:rsidRPr="00AA14C2">
        <w:rPr>
          <w:rtl/>
        </w:rPr>
        <w:t>الحياة</w:t>
      </w:r>
      <w:r w:rsidR="008E54F7" w:rsidRPr="00AA14C2">
        <w:rPr>
          <w:rtl/>
        </w:rPr>
        <w:t xml:space="preserve"> </w:t>
      </w:r>
      <w:r w:rsidRPr="00AA14C2">
        <w:rPr>
          <w:rtl/>
        </w:rPr>
        <w:t>بعد</w:t>
      </w:r>
      <w:r w:rsidR="008E54F7" w:rsidRPr="00AA14C2">
        <w:rPr>
          <w:rtl/>
        </w:rPr>
        <w:t xml:space="preserve"> </w:t>
      </w:r>
      <w:r w:rsidRPr="00AA14C2">
        <w:rPr>
          <w:rtl/>
        </w:rPr>
        <w:t>التعرض</w:t>
      </w:r>
      <w:r w:rsidR="008E54F7" w:rsidRPr="00AA14C2">
        <w:rPr>
          <w:rtl/>
        </w:rPr>
        <w:t xml:space="preserve"> </w:t>
      </w:r>
      <w:r w:rsidRPr="00AA14C2">
        <w:rPr>
          <w:rtl/>
        </w:rPr>
        <w:t>للتعذيب</w:t>
      </w:r>
      <w:r w:rsidR="008E54F7" w:rsidRPr="00AA14C2">
        <w:rPr>
          <w:rtl/>
        </w:rPr>
        <w:t xml:space="preserve"> </w:t>
      </w:r>
      <w:r w:rsidRPr="00AA14C2">
        <w:rPr>
          <w:rtl/>
        </w:rPr>
        <w:t>ومكافحة</w:t>
      </w:r>
      <w:r w:rsidR="008E54F7" w:rsidRPr="00AA14C2">
        <w:rPr>
          <w:rtl/>
        </w:rPr>
        <w:t xml:space="preserve"> </w:t>
      </w:r>
      <w:r w:rsidRPr="00AA14C2">
        <w:rPr>
          <w:rtl/>
        </w:rPr>
        <w:t>الوصم:</w:t>
      </w:r>
      <w:r w:rsidR="008E54F7" w:rsidRPr="00AA14C2">
        <w:rPr>
          <w:rtl/>
        </w:rPr>
        <w:t xml:space="preserve"> </w:t>
      </w:r>
      <w:r w:rsidRPr="00AA14C2">
        <w:rPr>
          <w:rtl/>
        </w:rPr>
        <w:t>طريق</w:t>
      </w:r>
      <w:r w:rsidR="008E54F7" w:rsidRPr="00AA14C2">
        <w:rPr>
          <w:rtl/>
        </w:rPr>
        <w:t xml:space="preserve"> </w:t>
      </w:r>
      <w:r w:rsidRPr="00AA14C2">
        <w:rPr>
          <w:rtl/>
        </w:rPr>
        <w:t>ضحايا</w:t>
      </w:r>
      <w:r w:rsidR="008E54F7" w:rsidRPr="00AA14C2">
        <w:rPr>
          <w:rtl/>
        </w:rPr>
        <w:t xml:space="preserve"> </w:t>
      </w:r>
      <w:r w:rsidRPr="00AA14C2">
        <w:rPr>
          <w:rtl/>
        </w:rPr>
        <w:t>التعذيب</w:t>
      </w:r>
      <w:r w:rsidR="008E54F7" w:rsidRPr="00AA14C2">
        <w:rPr>
          <w:rtl/>
        </w:rPr>
        <w:t xml:space="preserve"> </w:t>
      </w:r>
      <w:r w:rsidRPr="00AA14C2">
        <w:rPr>
          <w:rtl/>
        </w:rPr>
        <w:t>الجنسي</w:t>
      </w:r>
      <w:r w:rsidR="008E54F7" w:rsidRPr="00AA14C2">
        <w:rPr>
          <w:rtl/>
        </w:rPr>
        <w:t xml:space="preserve"> </w:t>
      </w:r>
      <w:r w:rsidRPr="00AA14C2">
        <w:rPr>
          <w:rtl/>
        </w:rPr>
        <w:t>والجنساني</w:t>
      </w:r>
      <w:r w:rsidR="008E54F7" w:rsidRPr="00AA14C2">
        <w:rPr>
          <w:rtl/>
        </w:rPr>
        <w:t xml:space="preserve"> </w:t>
      </w:r>
      <w:r w:rsidRPr="00AA14C2">
        <w:rPr>
          <w:rtl/>
        </w:rPr>
        <w:t>إلى</w:t>
      </w:r>
      <w:r w:rsidR="008E54F7" w:rsidRPr="00AA14C2">
        <w:rPr>
          <w:rtl/>
        </w:rPr>
        <w:t xml:space="preserve"> </w:t>
      </w:r>
      <w:r w:rsidRPr="00AA14C2">
        <w:rPr>
          <w:rtl/>
        </w:rPr>
        <w:t>التعافي“.</w:t>
      </w:r>
      <w:r w:rsidR="008E54F7" w:rsidRPr="00AA14C2">
        <w:rPr>
          <w:rtl/>
        </w:rPr>
        <w:t xml:space="preserve"> </w:t>
      </w:r>
      <w:r w:rsidRPr="00AA14C2">
        <w:rPr>
          <w:rtl/>
        </w:rPr>
        <w:t>وفي</w:t>
      </w:r>
      <w:r w:rsidR="008E54F7" w:rsidRPr="00AA14C2">
        <w:rPr>
          <w:rtl/>
        </w:rPr>
        <w:t xml:space="preserve"> </w:t>
      </w:r>
      <w:r w:rsidRPr="00AA14C2">
        <w:rPr>
          <w:rtl/>
        </w:rPr>
        <w:t>٧</w:t>
      </w:r>
      <w:r w:rsidR="008E54F7" w:rsidRPr="00AA14C2">
        <w:rPr>
          <w:rtl/>
        </w:rPr>
        <w:t xml:space="preserve"> </w:t>
      </w:r>
      <w:r w:rsidRPr="00AA14C2">
        <w:rPr>
          <w:rtl/>
        </w:rPr>
        <w:t>أيار/مايو</w:t>
      </w:r>
      <w:r w:rsidR="008E54F7" w:rsidRPr="00AA14C2">
        <w:rPr>
          <w:rtl/>
        </w:rPr>
        <w:t xml:space="preserve"> </w:t>
      </w:r>
      <w:r w:rsidRPr="00AA14C2">
        <w:rPr>
          <w:rtl/>
        </w:rPr>
        <w:t>٢٠١٩،</w:t>
      </w:r>
      <w:r w:rsidR="008E54F7" w:rsidRPr="00AA14C2">
        <w:rPr>
          <w:rtl/>
        </w:rPr>
        <w:t xml:space="preserve"> </w:t>
      </w:r>
      <w:r w:rsidRPr="00AA14C2">
        <w:rPr>
          <w:rtl/>
        </w:rPr>
        <w:t>خلال</w:t>
      </w:r>
      <w:r w:rsidR="008E54F7" w:rsidRPr="00AA14C2">
        <w:rPr>
          <w:rtl/>
        </w:rPr>
        <w:t xml:space="preserve"> </w:t>
      </w:r>
      <w:r w:rsidRPr="00AA14C2">
        <w:rPr>
          <w:rtl/>
        </w:rPr>
        <w:t>الدورة</w:t>
      </w:r>
      <w:r w:rsidR="008E54F7" w:rsidRPr="00AA14C2">
        <w:rPr>
          <w:rtl/>
        </w:rPr>
        <w:t xml:space="preserve"> </w:t>
      </w:r>
      <w:r w:rsidRPr="00AA14C2">
        <w:rPr>
          <w:rtl/>
        </w:rPr>
        <w:t>السادسة</w:t>
      </w:r>
      <w:r w:rsidR="008E54F7" w:rsidRPr="00AA14C2">
        <w:rPr>
          <w:rtl/>
        </w:rPr>
        <w:t xml:space="preserve"> </w:t>
      </w:r>
      <w:r w:rsidRPr="00AA14C2">
        <w:rPr>
          <w:rtl/>
        </w:rPr>
        <w:t>والستين،</w:t>
      </w:r>
      <w:r w:rsidR="008E54F7" w:rsidRPr="00AA14C2">
        <w:rPr>
          <w:rtl/>
        </w:rPr>
        <w:t xml:space="preserve"> </w:t>
      </w:r>
      <w:r w:rsidRPr="00AA14C2">
        <w:rPr>
          <w:rtl/>
        </w:rPr>
        <w:t>عقدت</w:t>
      </w:r>
      <w:r w:rsidR="008E54F7" w:rsidRPr="00AA14C2">
        <w:rPr>
          <w:rtl/>
        </w:rPr>
        <w:t xml:space="preserve"> </w:t>
      </w:r>
      <w:r w:rsidRPr="00AA14C2">
        <w:rPr>
          <w:rtl/>
        </w:rPr>
        <w:t>اللجنة</w:t>
      </w:r>
      <w:r w:rsidR="008E54F7" w:rsidRPr="00AA14C2">
        <w:rPr>
          <w:rtl/>
        </w:rPr>
        <w:t xml:space="preserve"> </w:t>
      </w:r>
      <w:r w:rsidRPr="00AA14C2">
        <w:rPr>
          <w:rtl/>
        </w:rPr>
        <w:t>ورئيس</w:t>
      </w:r>
      <w:r w:rsidR="008E54F7" w:rsidRPr="00AA14C2">
        <w:rPr>
          <w:rtl/>
        </w:rPr>
        <w:t xml:space="preserve"> </w:t>
      </w:r>
      <w:r w:rsidRPr="00AA14C2">
        <w:rPr>
          <w:rtl/>
        </w:rPr>
        <w:t>مجلس</w:t>
      </w:r>
      <w:r w:rsidR="008E54F7" w:rsidRPr="00AA14C2">
        <w:rPr>
          <w:rtl/>
        </w:rPr>
        <w:t xml:space="preserve"> </w:t>
      </w:r>
      <w:r w:rsidRPr="00AA14C2">
        <w:rPr>
          <w:rtl/>
        </w:rPr>
        <w:t>إدارة</w:t>
      </w:r>
      <w:r w:rsidR="008E54F7" w:rsidRPr="00AA14C2">
        <w:rPr>
          <w:rtl/>
        </w:rPr>
        <w:t xml:space="preserve"> </w:t>
      </w:r>
      <w:r w:rsidRPr="00AA14C2">
        <w:rPr>
          <w:rtl/>
        </w:rPr>
        <w:t>صندوق</w:t>
      </w:r>
      <w:r w:rsidR="008E54F7" w:rsidRPr="00AA14C2">
        <w:rPr>
          <w:rtl/>
        </w:rPr>
        <w:t xml:space="preserve"> </w:t>
      </w:r>
      <w:r w:rsidRPr="00AA14C2">
        <w:rPr>
          <w:rtl/>
        </w:rPr>
        <w:t>التبرعات</w:t>
      </w:r>
      <w:r w:rsidR="008E54F7" w:rsidRPr="00AA14C2">
        <w:rPr>
          <w:rtl/>
        </w:rPr>
        <w:t xml:space="preserve"> </w:t>
      </w:r>
      <w:r w:rsidRPr="00AA14C2">
        <w:rPr>
          <w:rtl/>
        </w:rPr>
        <w:t>اجتماعهما</w:t>
      </w:r>
      <w:r w:rsidR="008E54F7" w:rsidRPr="00AA14C2">
        <w:rPr>
          <w:rtl/>
        </w:rPr>
        <w:t xml:space="preserve"> </w:t>
      </w:r>
      <w:r w:rsidRPr="00AA14C2">
        <w:rPr>
          <w:rtl/>
        </w:rPr>
        <w:t>المشترك</w:t>
      </w:r>
      <w:r w:rsidR="008E54F7" w:rsidRPr="00AA14C2">
        <w:rPr>
          <w:rtl/>
        </w:rPr>
        <w:t xml:space="preserve"> </w:t>
      </w:r>
      <w:r w:rsidRPr="00AA14C2">
        <w:rPr>
          <w:rtl/>
        </w:rPr>
        <w:t>السنوي</w:t>
      </w:r>
      <w:r w:rsidR="008E54F7" w:rsidRPr="00AA14C2">
        <w:rPr>
          <w:rtl/>
        </w:rPr>
        <w:t xml:space="preserve"> </w:t>
      </w:r>
      <w:r w:rsidRPr="00AA14C2">
        <w:rPr>
          <w:rtl/>
        </w:rPr>
        <w:t>لمناقشة</w:t>
      </w:r>
      <w:r w:rsidR="008E54F7" w:rsidRPr="00AA14C2">
        <w:rPr>
          <w:rtl/>
        </w:rPr>
        <w:t xml:space="preserve"> </w:t>
      </w:r>
      <w:r w:rsidRPr="00AA14C2">
        <w:rPr>
          <w:rtl/>
        </w:rPr>
        <w:t>المجالات</w:t>
      </w:r>
      <w:r w:rsidR="008E54F7" w:rsidRPr="00AA14C2">
        <w:rPr>
          <w:rtl/>
        </w:rPr>
        <w:t xml:space="preserve"> </w:t>
      </w:r>
      <w:r w:rsidRPr="00AA14C2">
        <w:rPr>
          <w:rtl/>
        </w:rPr>
        <w:t>التي</w:t>
      </w:r>
      <w:r w:rsidR="008E54F7" w:rsidRPr="00AA14C2">
        <w:rPr>
          <w:rtl/>
        </w:rPr>
        <w:t xml:space="preserve"> </w:t>
      </w:r>
      <w:r w:rsidRPr="00AA14C2">
        <w:rPr>
          <w:rtl/>
        </w:rPr>
        <w:t>تهمهما</w:t>
      </w:r>
      <w:r w:rsidR="008E54F7" w:rsidRPr="00AA14C2">
        <w:rPr>
          <w:rtl/>
        </w:rPr>
        <w:t xml:space="preserve"> </w:t>
      </w:r>
      <w:r w:rsidRPr="00AA14C2">
        <w:rPr>
          <w:rtl/>
        </w:rPr>
        <w:t>ومجالات</w:t>
      </w:r>
      <w:r w:rsidR="008E54F7" w:rsidRPr="00AA14C2">
        <w:rPr>
          <w:rtl/>
        </w:rPr>
        <w:t xml:space="preserve"> </w:t>
      </w:r>
      <w:r w:rsidRPr="00AA14C2">
        <w:rPr>
          <w:rtl/>
        </w:rPr>
        <w:t>التعاون</w:t>
      </w:r>
      <w:r w:rsidR="008E54F7" w:rsidRPr="00AA14C2">
        <w:rPr>
          <w:rtl/>
        </w:rPr>
        <w:t xml:space="preserve"> </w:t>
      </w:r>
      <w:r w:rsidRPr="00AA14C2">
        <w:rPr>
          <w:rtl/>
        </w:rPr>
        <w:t>بينهما.</w:t>
      </w:r>
    </w:p>
    <w:p w:rsidR="00C9777E" w:rsidRPr="00AA14C2" w:rsidRDefault="00F34574" w:rsidP="00F9006D">
      <w:pPr>
        <w:pStyle w:val="H1GA"/>
        <w:rPr>
          <w:rtl/>
          <w:lang w:val="ar-SA" w:eastAsia="zh-TW"/>
        </w:rPr>
      </w:pPr>
      <w:r w:rsidRPr="00AA14C2">
        <w:rPr>
          <w:rtl/>
        </w:rPr>
        <w:tab/>
      </w:r>
      <w:bookmarkStart w:id="36" w:name="_Toc14869195"/>
      <w:r w:rsidR="00C9777E" w:rsidRPr="00AA14C2">
        <w:rPr>
          <w:rtl/>
        </w:rPr>
        <w:t>زاي-</w:t>
      </w:r>
      <w:r w:rsidR="00C9777E" w:rsidRPr="00AA14C2">
        <w:tab/>
      </w:r>
      <w:r w:rsidR="00C9777E" w:rsidRPr="00AA14C2">
        <w:rPr>
          <w:rtl/>
        </w:rPr>
        <w:t>مشاركة</w:t>
      </w:r>
      <w:r w:rsidR="008E54F7" w:rsidRPr="00AA14C2">
        <w:rPr>
          <w:rtl/>
        </w:rPr>
        <w:t xml:space="preserve"> </w:t>
      </w:r>
      <w:r w:rsidR="00C9777E" w:rsidRPr="00AA14C2">
        <w:rPr>
          <w:rtl/>
        </w:rPr>
        <w:t>المنظمات</w:t>
      </w:r>
      <w:r w:rsidR="008E54F7" w:rsidRPr="00AA14C2">
        <w:rPr>
          <w:rtl/>
        </w:rPr>
        <w:t xml:space="preserve"> </w:t>
      </w:r>
      <w:r w:rsidR="00C9777E" w:rsidRPr="00AA14C2">
        <w:rPr>
          <w:rtl/>
        </w:rPr>
        <w:t>غير</w:t>
      </w:r>
      <w:r w:rsidR="008E54F7" w:rsidRPr="00AA14C2">
        <w:rPr>
          <w:rtl/>
        </w:rPr>
        <w:t xml:space="preserve"> </w:t>
      </w:r>
      <w:r w:rsidR="00C9777E" w:rsidRPr="00AA14C2">
        <w:rPr>
          <w:rtl/>
        </w:rPr>
        <w:t>الحكومية</w:t>
      </w:r>
      <w:bookmarkStart w:id="37" w:name="_Toc485738192"/>
      <w:bookmarkStart w:id="38" w:name="_Toc517447863"/>
      <w:bookmarkStart w:id="39" w:name="_Toc517691058"/>
      <w:bookmarkStart w:id="40" w:name="_Toc3806608"/>
      <w:bookmarkStart w:id="41" w:name="_Toc485738193"/>
      <w:bookmarkStart w:id="42" w:name="_Toc517447864"/>
      <w:bookmarkStart w:id="43" w:name="_Toc517691059"/>
      <w:bookmarkEnd w:id="37"/>
      <w:bookmarkEnd w:id="38"/>
      <w:bookmarkEnd w:id="39"/>
      <w:bookmarkEnd w:id="40"/>
      <w:bookmarkEnd w:id="41"/>
      <w:bookmarkEnd w:id="42"/>
      <w:bookmarkEnd w:id="43"/>
      <w:bookmarkEnd w:id="36"/>
    </w:p>
    <w:p w:rsidR="00C9777E" w:rsidRPr="00AA14C2" w:rsidRDefault="00C9777E" w:rsidP="00606B08">
      <w:pPr>
        <w:pStyle w:val="SingleTxtGA"/>
        <w:rPr>
          <w:spacing w:val="-2"/>
          <w:rtl/>
          <w:lang w:val="ar-SA" w:eastAsia="zh-TW"/>
        </w:rPr>
      </w:pPr>
      <w:r w:rsidRPr="00AA14C2">
        <w:rPr>
          <w:spacing w:val="-2"/>
          <w:rtl/>
        </w:rPr>
        <w:t>١٤-</w:t>
      </w:r>
      <w:r w:rsidRPr="00AA14C2">
        <w:rPr>
          <w:spacing w:val="-2"/>
        </w:rPr>
        <w:tab/>
      </w:r>
      <w:r w:rsidR="00F71B7A" w:rsidRPr="00606B08">
        <w:rPr>
          <w:rtl/>
        </w:rPr>
        <w:t>اعترفت اللجنة منذ وقت طويل بعمل المنظمات غير الحكومية وما فتئت تجتمع بها في جلسات خاصة في اليوم الذي يسبق مباشرة النظر في تقرير كل دولة طرف مقدم بموجب المادة</w:t>
      </w:r>
      <w:r w:rsidR="00AA1B17" w:rsidRPr="00606B08">
        <w:rPr>
          <w:rFonts w:hint="cs"/>
          <w:rtl/>
        </w:rPr>
        <w:t> </w:t>
      </w:r>
      <w:r w:rsidR="00F71B7A" w:rsidRPr="00606B08">
        <w:rPr>
          <w:rtl/>
        </w:rPr>
        <w:t>19 من الاتفاقية. وتعرب اللجنة عن تقديرها لتلك المنظمات على مشاركتها في تلك الاجتماعات، وعن تقديرها بوجه خاص لحضور منظمات غير حكومية وطنية تقدم معلومات فورية ومباشرة، شفوياً وكتابياً. كما تعرب عن مشاعر الشكر بوجه خاص للمنظمات غير الحكومية، ولا سيما المنظمة العالمية لمناهضة التعذيب، لما تضطلع به من دور بارز في تنسيق إسهامات المنظمات غير الحكومية في عمل اللجنة منذ دورتها الثانية والخمسين. وقد استفادت اللجنة من جلسات الإحاطة المواضيعية التي تنظمها المنظمات، مثل: (أ) إحاطة بشأن الفئات المستضعفة أثناء الاحتجاز، عُقدت في 2 آب/أغسطس 2018 ونظمتها المنظمة الدولية للإصلاح الجنائي مع شريكيها الاتحاد الأمريكي للحريات المدنية ورابطة منع التعذيب؛ (ب)</w:t>
      </w:r>
      <w:r w:rsidR="00606B08" w:rsidRPr="00606B08">
        <w:rPr>
          <w:rFonts w:hint="cs"/>
          <w:rtl/>
        </w:rPr>
        <w:t> </w:t>
      </w:r>
      <w:r w:rsidR="00F71B7A" w:rsidRPr="00606B08">
        <w:rPr>
          <w:rtl/>
        </w:rPr>
        <w:t>إحاطة بشأن حماية المرأة من العنف بموجب الا</w:t>
      </w:r>
      <w:r w:rsidR="00AA1B17" w:rsidRPr="00606B08">
        <w:rPr>
          <w:rtl/>
        </w:rPr>
        <w:t>تفاقية، عُقدت في ٤ كانون الأول/</w:t>
      </w:r>
      <w:r w:rsidR="00606B08">
        <w:rPr>
          <w:rFonts w:hint="cs"/>
          <w:rtl/>
        </w:rPr>
        <w:t xml:space="preserve"> </w:t>
      </w:r>
      <w:r w:rsidR="00F71B7A" w:rsidRPr="00606B08">
        <w:rPr>
          <w:rtl/>
        </w:rPr>
        <w:t>ديسمبر</w:t>
      </w:r>
      <w:r w:rsidR="00606B08">
        <w:rPr>
          <w:rFonts w:hint="cs"/>
          <w:rtl/>
        </w:rPr>
        <w:t> </w:t>
      </w:r>
      <w:r w:rsidR="00F71B7A" w:rsidRPr="00606B08">
        <w:rPr>
          <w:rtl/>
        </w:rPr>
        <w:t>٢٠١٨ ونظمتها المنظمة العالمية لمناهضة التعذيب مع منظمة الترابط النسائي العالمي وشارك في رعايتها كل من منظمة العفو الدولية والمركز العالمي للعدالة؛ (ج) إحاطة بشأن مراقبة التجارة في أدوات التعذيب، عُقدت في ١٥ أيار/مايو ٢٠١٩ واشترك في تنظيمها كل من مؤسسة أوميغا للبحوث ومنظمة العفو الدولية</w:t>
      </w:r>
      <w:r w:rsidRPr="00AA14C2">
        <w:rPr>
          <w:spacing w:val="-2"/>
          <w:rtl/>
        </w:rPr>
        <w:t>.</w:t>
      </w:r>
    </w:p>
    <w:p w:rsidR="00C9777E" w:rsidRPr="00AA14C2" w:rsidRDefault="00F34574" w:rsidP="00F34574">
      <w:pPr>
        <w:pStyle w:val="H1GA"/>
        <w:rPr>
          <w:rtl/>
          <w:lang w:val="en-GB" w:eastAsia="zh-TW"/>
        </w:rPr>
      </w:pPr>
      <w:r w:rsidRPr="00AA14C2">
        <w:rPr>
          <w:rtl/>
        </w:rPr>
        <w:tab/>
      </w:r>
      <w:bookmarkStart w:id="44" w:name="_Toc14869196"/>
      <w:r w:rsidR="00C9777E" w:rsidRPr="00AA14C2">
        <w:rPr>
          <w:rtl/>
        </w:rPr>
        <w:t>حاء-</w:t>
      </w:r>
      <w:r w:rsidR="00C9777E" w:rsidRPr="00AA14C2">
        <w:tab/>
      </w:r>
      <w:r w:rsidR="00C9777E" w:rsidRPr="00AA14C2">
        <w:rPr>
          <w:rtl/>
        </w:rPr>
        <w:t>مشاركة</w:t>
      </w:r>
      <w:r w:rsidR="008E54F7" w:rsidRPr="00AA14C2">
        <w:rPr>
          <w:rtl/>
        </w:rPr>
        <w:t xml:space="preserve"> </w:t>
      </w:r>
      <w:r w:rsidR="00C9777E" w:rsidRPr="00AA14C2">
        <w:rPr>
          <w:rtl/>
        </w:rPr>
        <w:t>المؤسسات</w:t>
      </w:r>
      <w:r w:rsidR="008E54F7" w:rsidRPr="00AA14C2">
        <w:rPr>
          <w:rtl/>
        </w:rPr>
        <w:t xml:space="preserve"> </w:t>
      </w:r>
      <w:r w:rsidR="00C9777E" w:rsidRPr="00AA14C2">
        <w:rPr>
          <w:rtl/>
        </w:rPr>
        <w:t>الوطنية</w:t>
      </w:r>
      <w:r w:rsidR="008E54F7" w:rsidRPr="00AA14C2">
        <w:rPr>
          <w:rtl/>
        </w:rPr>
        <w:t xml:space="preserve"> </w:t>
      </w:r>
      <w:r w:rsidR="00C9777E" w:rsidRPr="00AA14C2">
        <w:rPr>
          <w:rtl/>
        </w:rPr>
        <w:t>لحقوق</w:t>
      </w:r>
      <w:r w:rsidR="008E54F7" w:rsidRPr="00AA14C2">
        <w:rPr>
          <w:rtl/>
        </w:rPr>
        <w:t xml:space="preserve"> </w:t>
      </w:r>
      <w:r w:rsidR="00C9777E" w:rsidRPr="00AA14C2">
        <w:rPr>
          <w:rtl/>
        </w:rPr>
        <w:t>الإنسان</w:t>
      </w:r>
      <w:r w:rsidR="008E54F7" w:rsidRPr="00AA14C2">
        <w:rPr>
          <w:rtl/>
        </w:rPr>
        <w:t xml:space="preserve"> </w:t>
      </w:r>
      <w:r w:rsidR="00C9777E" w:rsidRPr="00AA14C2">
        <w:rPr>
          <w:rtl/>
        </w:rPr>
        <w:t>والآليات</w:t>
      </w:r>
      <w:r w:rsidR="008E54F7" w:rsidRPr="00AA14C2">
        <w:rPr>
          <w:rtl/>
        </w:rPr>
        <w:t xml:space="preserve"> </w:t>
      </w:r>
      <w:r w:rsidR="00C9777E" w:rsidRPr="00AA14C2">
        <w:rPr>
          <w:rtl/>
        </w:rPr>
        <w:t>الوقائية</w:t>
      </w:r>
      <w:r w:rsidR="008E54F7" w:rsidRPr="00AA14C2">
        <w:rPr>
          <w:rtl/>
        </w:rPr>
        <w:t xml:space="preserve"> </w:t>
      </w:r>
      <w:r w:rsidR="00C9777E" w:rsidRPr="00AA14C2">
        <w:rPr>
          <w:rtl/>
        </w:rPr>
        <w:t>الوطنية</w:t>
      </w:r>
      <w:bookmarkEnd w:id="44"/>
      <w:r w:rsidR="008E54F7" w:rsidRPr="00AA14C2">
        <w:rPr>
          <w:rtl/>
        </w:rPr>
        <w:t xml:space="preserve"> </w:t>
      </w:r>
      <w:bookmarkStart w:id="45" w:name="_Toc3806609"/>
      <w:bookmarkStart w:id="46" w:name="_Toc485738194"/>
      <w:bookmarkStart w:id="47" w:name="_Toc517447865"/>
      <w:bookmarkStart w:id="48" w:name="_Toc517691060"/>
      <w:bookmarkEnd w:id="45"/>
      <w:bookmarkEnd w:id="46"/>
      <w:bookmarkEnd w:id="47"/>
      <w:bookmarkEnd w:id="48"/>
    </w:p>
    <w:p w:rsidR="00C9777E" w:rsidRPr="00AA14C2" w:rsidRDefault="00C9777E" w:rsidP="00F34574">
      <w:pPr>
        <w:pStyle w:val="SingleTxtGA"/>
        <w:rPr>
          <w:rtl/>
          <w:lang w:val="ar-SA" w:eastAsia="zh-TW"/>
        </w:rPr>
      </w:pPr>
      <w:r w:rsidRPr="00AA14C2">
        <w:rPr>
          <w:rtl/>
        </w:rPr>
        <w:t>١٥-</w:t>
      </w:r>
      <w:r w:rsidRPr="00AA14C2">
        <w:tab/>
      </w:r>
      <w:r w:rsidRPr="00AA14C2">
        <w:rPr>
          <w:rtl/>
        </w:rPr>
        <w:t>تعرب</w:t>
      </w:r>
      <w:r w:rsidR="008E54F7" w:rsidRPr="00AA14C2">
        <w:rPr>
          <w:rtl/>
        </w:rPr>
        <w:t xml:space="preserve"> </w:t>
      </w:r>
      <w:r w:rsidRPr="00AA14C2">
        <w:rPr>
          <w:rtl/>
        </w:rPr>
        <w:t>اللجنة،</w:t>
      </w:r>
      <w:r w:rsidR="008E54F7" w:rsidRPr="00AA14C2">
        <w:rPr>
          <w:rtl/>
        </w:rPr>
        <w:t xml:space="preserve"> </w:t>
      </w:r>
      <w:r w:rsidRPr="00AA14C2">
        <w:rPr>
          <w:rtl/>
        </w:rPr>
        <w:t>بالمثل،</w:t>
      </w:r>
      <w:r w:rsidR="008E54F7" w:rsidRPr="00AA14C2">
        <w:rPr>
          <w:rtl/>
        </w:rPr>
        <w:t xml:space="preserve"> </w:t>
      </w:r>
      <w:r w:rsidRPr="00AA14C2">
        <w:rPr>
          <w:rtl/>
        </w:rPr>
        <w:t>عن</w:t>
      </w:r>
      <w:r w:rsidR="008E54F7" w:rsidRPr="00AA14C2">
        <w:rPr>
          <w:rtl/>
        </w:rPr>
        <w:t xml:space="preserve"> </w:t>
      </w:r>
      <w:r w:rsidRPr="00AA14C2">
        <w:rPr>
          <w:rtl/>
        </w:rPr>
        <w:t>تقديرها</w:t>
      </w:r>
      <w:r w:rsidR="008E54F7" w:rsidRPr="00AA14C2">
        <w:rPr>
          <w:rtl/>
        </w:rPr>
        <w:t xml:space="preserve"> </w:t>
      </w:r>
      <w:r w:rsidRPr="00AA14C2">
        <w:rPr>
          <w:rtl/>
        </w:rPr>
        <w:t>لأعمال</w:t>
      </w:r>
      <w:r w:rsidR="008E54F7" w:rsidRPr="00AA14C2">
        <w:rPr>
          <w:rtl/>
        </w:rPr>
        <w:t xml:space="preserve"> </w:t>
      </w:r>
      <w:r w:rsidRPr="00AA14C2">
        <w:rPr>
          <w:rtl/>
        </w:rPr>
        <w:t>المؤسسات</w:t>
      </w:r>
      <w:r w:rsidR="008E54F7" w:rsidRPr="00AA14C2">
        <w:rPr>
          <w:rtl/>
        </w:rPr>
        <w:t xml:space="preserve"> </w:t>
      </w:r>
      <w:r w:rsidRPr="00AA14C2">
        <w:rPr>
          <w:rtl/>
        </w:rPr>
        <w:t>الوطنية</w:t>
      </w:r>
      <w:r w:rsidR="008E54F7" w:rsidRPr="00AA14C2">
        <w:rPr>
          <w:rtl/>
        </w:rPr>
        <w:t xml:space="preserve"> </w:t>
      </w:r>
      <w:r w:rsidRPr="00AA14C2">
        <w:rPr>
          <w:rtl/>
        </w:rPr>
        <w:t>لحقوق</w:t>
      </w:r>
      <w:r w:rsidR="008E54F7" w:rsidRPr="00AA14C2">
        <w:rPr>
          <w:rtl/>
        </w:rPr>
        <w:t xml:space="preserve"> </w:t>
      </w:r>
      <w:r w:rsidRPr="00AA14C2">
        <w:rPr>
          <w:rtl/>
        </w:rPr>
        <w:t>الإنسان</w:t>
      </w:r>
      <w:r w:rsidR="008E54F7" w:rsidRPr="00AA14C2">
        <w:rPr>
          <w:rtl/>
        </w:rPr>
        <w:t xml:space="preserve"> </w:t>
      </w:r>
      <w:r w:rsidRPr="00AA14C2">
        <w:rPr>
          <w:rtl/>
        </w:rPr>
        <w:t>والآليات</w:t>
      </w:r>
      <w:r w:rsidR="008E54F7" w:rsidRPr="00AA14C2">
        <w:rPr>
          <w:rtl/>
        </w:rPr>
        <w:t xml:space="preserve"> </w:t>
      </w:r>
      <w:r w:rsidRPr="00AA14C2">
        <w:rPr>
          <w:rtl/>
        </w:rPr>
        <w:t>الوقائية</w:t>
      </w:r>
      <w:r w:rsidR="008E54F7" w:rsidRPr="00AA14C2">
        <w:rPr>
          <w:rtl/>
        </w:rPr>
        <w:t xml:space="preserve"> </w:t>
      </w:r>
      <w:r w:rsidRPr="00AA14C2">
        <w:rPr>
          <w:rtl/>
        </w:rPr>
        <w:t>الوطنية</w:t>
      </w:r>
      <w:r w:rsidR="008E54F7" w:rsidRPr="00AA14C2">
        <w:rPr>
          <w:rtl/>
        </w:rPr>
        <w:t xml:space="preserve"> </w:t>
      </w:r>
      <w:r w:rsidRPr="00AA14C2">
        <w:rPr>
          <w:rtl/>
        </w:rPr>
        <w:t>التي</w:t>
      </w:r>
      <w:r w:rsidR="008E54F7" w:rsidRPr="00AA14C2">
        <w:rPr>
          <w:rtl/>
        </w:rPr>
        <w:t xml:space="preserve"> </w:t>
      </w:r>
      <w:r w:rsidRPr="00AA14C2">
        <w:rPr>
          <w:rtl/>
        </w:rPr>
        <w:t>أنشأتها</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على</w:t>
      </w:r>
      <w:r w:rsidR="008E54F7" w:rsidRPr="00AA14C2">
        <w:rPr>
          <w:rtl/>
        </w:rPr>
        <w:t xml:space="preserve"> </w:t>
      </w:r>
      <w:r w:rsidRPr="00AA14C2">
        <w:rPr>
          <w:rtl/>
        </w:rPr>
        <w:t>النحو</w:t>
      </w:r>
      <w:r w:rsidR="008E54F7" w:rsidRPr="00AA14C2">
        <w:rPr>
          <w:rtl/>
        </w:rPr>
        <w:t xml:space="preserve"> </w:t>
      </w:r>
      <w:r w:rsidRPr="00AA14C2">
        <w:rPr>
          <w:rtl/>
        </w:rPr>
        <w:t>المنصوص</w:t>
      </w:r>
      <w:r w:rsidR="008E54F7" w:rsidRPr="00AA14C2">
        <w:rPr>
          <w:rtl/>
        </w:rPr>
        <w:t xml:space="preserve"> </w:t>
      </w:r>
      <w:r w:rsidRPr="00AA14C2">
        <w:rPr>
          <w:rtl/>
        </w:rPr>
        <w:t>عليه</w:t>
      </w:r>
      <w:r w:rsidR="008E54F7" w:rsidRPr="00AA14C2">
        <w:rPr>
          <w:rtl/>
        </w:rPr>
        <w:t xml:space="preserve"> </w:t>
      </w:r>
      <w:r w:rsidRPr="00AA14C2">
        <w:rPr>
          <w:rtl/>
        </w:rPr>
        <w:t>في</w:t>
      </w:r>
      <w:r w:rsidR="008E54F7" w:rsidRPr="00AA14C2">
        <w:rPr>
          <w:rtl/>
        </w:rPr>
        <w:t xml:space="preserve"> </w:t>
      </w:r>
      <w:r w:rsidRPr="00AA14C2">
        <w:rPr>
          <w:rtl/>
        </w:rPr>
        <w:t>البروتوكول</w:t>
      </w:r>
      <w:r w:rsidR="008E54F7" w:rsidRPr="00AA14C2">
        <w:rPr>
          <w:rtl/>
        </w:rPr>
        <w:t xml:space="preserve"> </w:t>
      </w:r>
      <w:r w:rsidRPr="00AA14C2">
        <w:rPr>
          <w:rtl/>
        </w:rPr>
        <w:t>الاختياري.</w:t>
      </w:r>
      <w:r w:rsidR="008E54F7" w:rsidRPr="00AA14C2">
        <w:rPr>
          <w:rtl/>
        </w:rPr>
        <w:t xml:space="preserve"> </w:t>
      </w:r>
      <w:r w:rsidRPr="00AA14C2">
        <w:rPr>
          <w:rtl/>
        </w:rPr>
        <w:t>ومنذ</w:t>
      </w:r>
      <w:r w:rsidR="008E54F7" w:rsidRPr="00AA14C2">
        <w:rPr>
          <w:rtl/>
        </w:rPr>
        <w:t xml:space="preserve"> </w:t>
      </w:r>
      <w:r w:rsidRPr="00AA14C2">
        <w:rPr>
          <w:rtl/>
        </w:rPr>
        <w:t>الدورة</w:t>
      </w:r>
      <w:r w:rsidR="008E54F7" w:rsidRPr="00AA14C2">
        <w:rPr>
          <w:rtl/>
        </w:rPr>
        <w:t xml:space="preserve"> </w:t>
      </w:r>
      <w:r w:rsidRPr="00AA14C2">
        <w:rPr>
          <w:rtl/>
        </w:rPr>
        <w:t>الخامسة</w:t>
      </w:r>
      <w:r w:rsidR="008E54F7" w:rsidRPr="00AA14C2">
        <w:rPr>
          <w:rtl/>
        </w:rPr>
        <w:t xml:space="preserve"> </w:t>
      </w:r>
      <w:r w:rsidRPr="00AA14C2">
        <w:rPr>
          <w:rtl/>
        </w:rPr>
        <w:t>والخمسين،</w:t>
      </w:r>
      <w:r w:rsidR="008E54F7" w:rsidRPr="00AA14C2">
        <w:rPr>
          <w:rtl/>
        </w:rPr>
        <w:t xml:space="preserve"> </w:t>
      </w:r>
      <w:r w:rsidRPr="00AA14C2">
        <w:rPr>
          <w:rtl/>
        </w:rPr>
        <w:t>تتاح</w:t>
      </w:r>
      <w:r w:rsidR="008E54F7" w:rsidRPr="00AA14C2">
        <w:rPr>
          <w:rtl/>
        </w:rPr>
        <w:t xml:space="preserve"> </w:t>
      </w:r>
      <w:r w:rsidRPr="00AA14C2">
        <w:rPr>
          <w:rtl/>
        </w:rPr>
        <w:t>لتلك</w:t>
      </w:r>
      <w:r w:rsidR="008E54F7" w:rsidRPr="00AA14C2">
        <w:rPr>
          <w:rtl/>
        </w:rPr>
        <w:t xml:space="preserve"> </w:t>
      </w:r>
      <w:r w:rsidRPr="00AA14C2">
        <w:rPr>
          <w:rtl/>
        </w:rPr>
        <w:t>المؤسسات</w:t>
      </w:r>
      <w:r w:rsidR="008E54F7" w:rsidRPr="00AA14C2">
        <w:rPr>
          <w:rtl/>
        </w:rPr>
        <w:t xml:space="preserve"> </w:t>
      </w:r>
      <w:r w:rsidRPr="00AA14C2">
        <w:rPr>
          <w:rtl/>
        </w:rPr>
        <w:t>والآليات</w:t>
      </w:r>
      <w:r w:rsidR="008E54F7" w:rsidRPr="00AA14C2">
        <w:rPr>
          <w:rtl/>
        </w:rPr>
        <w:t xml:space="preserve"> </w:t>
      </w:r>
      <w:r w:rsidRPr="00AA14C2">
        <w:rPr>
          <w:rtl/>
        </w:rPr>
        <w:t>إمكانية</w:t>
      </w:r>
      <w:r w:rsidR="008E54F7" w:rsidRPr="00AA14C2">
        <w:rPr>
          <w:rtl/>
        </w:rPr>
        <w:t xml:space="preserve"> </w:t>
      </w:r>
      <w:r w:rsidRPr="00AA14C2">
        <w:rPr>
          <w:rtl/>
        </w:rPr>
        <w:t>الاجتماع</w:t>
      </w:r>
      <w:r w:rsidR="008E54F7" w:rsidRPr="00AA14C2">
        <w:rPr>
          <w:rtl/>
        </w:rPr>
        <w:t xml:space="preserve"> </w:t>
      </w:r>
      <w:r w:rsidRPr="00AA14C2">
        <w:rPr>
          <w:rtl/>
        </w:rPr>
        <w:t>في</w:t>
      </w:r>
      <w:r w:rsidR="008E54F7" w:rsidRPr="00AA14C2">
        <w:rPr>
          <w:rtl/>
        </w:rPr>
        <w:t xml:space="preserve"> </w:t>
      </w:r>
      <w:r w:rsidRPr="00AA14C2">
        <w:rPr>
          <w:rtl/>
        </w:rPr>
        <w:t>جلسات</w:t>
      </w:r>
      <w:r w:rsidR="008E54F7" w:rsidRPr="00AA14C2">
        <w:rPr>
          <w:rtl/>
        </w:rPr>
        <w:t xml:space="preserve"> </w:t>
      </w:r>
      <w:r w:rsidRPr="00AA14C2">
        <w:rPr>
          <w:rtl/>
        </w:rPr>
        <w:t>عامة</w:t>
      </w:r>
      <w:r w:rsidR="008E54F7" w:rsidRPr="00AA14C2">
        <w:rPr>
          <w:rtl/>
        </w:rPr>
        <w:t xml:space="preserve"> </w:t>
      </w:r>
      <w:r w:rsidRPr="00AA14C2">
        <w:rPr>
          <w:rtl/>
        </w:rPr>
        <w:t>سرية</w:t>
      </w:r>
      <w:r w:rsidR="008E54F7" w:rsidRPr="00AA14C2">
        <w:rPr>
          <w:rtl/>
        </w:rPr>
        <w:t xml:space="preserve"> </w:t>
      </w:r>
      <w:r w:rsidRPr="00AA14C2">
        <w:rPr>
          <w:rtl/>
        </w:rPr>
        <w:t>مع</w:t>
      </w:r>
      <w:r w:rsidR="008E54F7" w:rsidRPr="00AA14C2">
        <w:rPr>
          <w:rtl/>
        </w:rPr>
        <w:t xml:space="preserve"> </w:t>
      </w:r>
      <w:r w:rsidRPr="00AA14C2">
        <w:rPr>
          <w:rtl/>
        </w:rPr>
        <w:t>اللجنة.</w:t>
      </w:r>
      <w:r w:rsidR="008E54F7" w:rsidRPr="00AA14C2">
        <w:rPr>
          <w:rtl/>
        </w:rPr>
        <w:t xml:space="preserve"> </w:t>
      </w:r>
      <w:r w:rsidRPr="00AA14C2">
        <w:rPr>
          <w:rtl/>
        </w:rPr>
        <w:t>وعلى</w:t>
      </w:r>
      <w:r w:rsidR="008E54F7" w:rsidRPr="00AA14C2">
        <w:rPr>
          <w:rtl/>
        </w:rPr>
        <w:t xml:space="preserve"> </w:t>
      </w:r>
      <w:r w:rsidRPr="00AA14C2">
        <w:rPr>
          <w:rtl/>
        </w:rPr>
        <w:t>وجه</w:t>
      </w:r>
      <w:r w:rsidR="008E54F7" w:rsidRPr="00AA14C2">
        <w:rPr>
          <w:rtl/>
        </w:rPr>
        <w:t xml:space="preserve"> </w:t>
      </w:r>
      <w:r w:rsidRPr="00AA14C2">
        <w:rPr>
          <w:rtl/>
        </w:rPr>
        <w:t>التحديد،</w:t>
      </w:r>
      <w:r w:rsidR="008E54F7" w:rsidRPr="00AA14C2">
        <w:rPr>
          <w:rtl/>
        </w:rPr>
        <w:t xml:space="preserve"> </w:t>
      </w:r>
      <w:r w:rsidRPr="00AA14C2">
        <w:rPr>
          <w:rtl/>
        </w:rPr>
        <w:t>اجتمعت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الدورة</w:t>
      </w:r>
      <w:r w:rsidR="008E54F7" w:rsidRPr="00AA14C2">
        <w:rPr>
          <w:rtl/>
        </w:rPr>
        <w:t xml:space="preserve"> </w:t>
      </w:r>
      <w:r w:rsidRPr="00AA14C2">
        <w:rPr>
          <w:rtl/>
        </w:rPr>
        <w:t>الرابعة</w:t>
      </w:r>
      <w:r w:rsidR="008E54F7" w:rsidRPr="00AA14C2">
        <w:rPr>
          <w:rtl/>
        </w:rPr>
        <w:t xml:space="preserve"> </w:t>
      </w:r>
      <w:r w:rsidRPr="00AA14C2">
        <w:rPr>
          <w:rtl/>
        </w:rPr>
        <w:t>والستين،</w:t>
      </w:r>
      <w:r w:rsidR="008E54F7" w:rsidRPr="00AA14C2">
        <w:rPr>
          <w:rtl/>
        </w:rPr>
        <w:t xml:space="preserve"> </w:t>
      </w:r>
      <w:r w:rsidRPr="00AA14C2">
        <w:rPr>
          <w:rtl/>
        </w:rPr>
        <w:t>مع</w:t>
      </w:r>
      <w:r w:rsidR="008E54F7" w:rsidRPr="00AA14C2">
        <w:rPr>
          <w:rtl/>
        </w:rPr>
        <w:t xml:space="preserve"> </w:t>
      </w:r>
      <w:r w:rsidRPr="00AA14C2">
        <w:rPr>
          <w:rtl/>
        </w:rPr>
        <w:t>مؤسسة</w:t>
      </w:r>
      <w:r w:rsidR="008E54F7" w:rsidRPr="00AA14C2">
        <w:rPr>
          <w:rtl/>
        </w:rPr>
        <w:t xml:space="preserve"> </w:t>
      </w:r>
      <w:r w:rsidRPr="00AA14C2">
        <w:rPr>
          <w:rtl/>
        </w:rPr>
        <w:t>الاتحاد</w:t>
      </w:r>
      <w:r w:rsidR="008E54F7" w:rsidRPr="00AA14C2">
        <w:rPr>
          <w:rtl/>
        </w:rPr>
        <w:t xml:space="preserve"> </w:t>
      </w:r>
      <w:r w:rsidRPr="00AA14C2">
        <w:rPr>
          <w:rtl/>
        </w:rPr>
        <w:t>الروسي</w:t>
      </w:r>
      <w:r w:rsidR="008E54F7" w:rsidRPr="00AA14C2">
        <w:rPr>
          <w:rtl/>
        </w:rPr>
        <w:t xml:space="preserve"> </w:t>
      </w:r>
      <w:r w:rsidRPr="00AA14C2">
        <w:rPr>
          <w:rtl/>
        </w:rPr>
        <w:t>ومع</w:t>
      </w:r>
      <w:r w:rsidR="008E54F7" w:rsidRPr="00AA14C2">
        <w:rPr>
          <w:rtl/>
        </w:rPr>
        <w:t xml:space="preserve"> </w:t>
      </w:r>
      <w:r w:rsidRPr="00AA14C2">
        <w:rPr>
          <w:rtl/>
        </w:rPr>
        <w:t>مؤسستي</w:t>
      </w:r>
      <w:r w:rsidR="008E54F7" w:rsidRPr="00AA14C2">
        <w:rPr>
          <w:rtl/>
        </w:rPr>
        <w:t xml:space="preserve"> </w:t>
      </w:r>
      <w:r w:rsidRPr="00AA14C2">
        <w:rPr>
          <w:rtl/>
        </w:rPr>
        <w:t>وآليتي</w:t>
      </w:r>
      <w:r w:rsidR="008E54F7" w:rsidRPr="00AA14C2">
        <w:rPr>
          <w:rtl/>
        </w:rPr>
        <w:t xml:space="preserve"> </w:t>
      </w:r>
      <w:r w:rsidRPr="00AA14C2">
        <w:rPr>
          <w:rtl/>
        </w:rPr>
        <w:t>شيلي</w:t>
      </w:r>
      <w:r w:rsidR="008E54F7" w:rsidRPr="00AA14C2">
        <w:rPr>
          <w:rtl/>
        </w:rPr>
        <w:t xml:space="preserve"> </w:t>
      </w:r>
      <w:r w:rsidRPr="00AA14C2">
        <w:rPr>
          <w:rtl/>
        </w:rPr>
        <w:t>وموريتانيا؛</w:t>
      </w:r>
      <w:r w:rsidR="008E54F7" w:rsidRPr="00AA14C2">
        <w:rPr>
          <w:rtl/>
        </w:rPr>
        <w:t xml:space="preserve"> </w:t>
      </w:r>
      <w:r w:rsidRPr="00AA14C2">
        <w:rPr>
          <w:rtl/>
        </w:rPr>
        <w:t>واجتمعت،</w:t>
      </w:r>
      <w:r w:rsidR="008E54F7" w:rsidRPr="00AA14C2">
        <w:rPr>
          <w:rtl/>
        </w:rPr>
        <w:t xml:space="preserve"> </w:t>
      </w:r>
      <w:r w:rsidRPr="00AA14C2">
        <w:rPr>
          <w:rtl/>
        </w:rPr>
        <w:t>في</w:t>
      </w:r>
      <w:r w:rsidR="008E54F7" w:rsidRPr="00AA14C2">
        <w:rPr>
          <w:rtl/>
        </w:rPr>
        <w:t xml:space="preserve"> </w:t>
      </w:r>
      <w:r w:rsidRPr="00AA14C2">
        <w:rPr>
          <w:rtl/>
        </w:rPr>
        <w:t>الدورة</w:t>
      </w:r>
      <w:r w:rsidR="008E54F7" w:rsidRPr="00AA14C2">
        <w:rPr>
          <w:rtl/>
        </w:rPr>
        <w:t xml:space="preserve"> </w:t>
      </w:r>
      <w:r w:rsidRPr="00AA14C2">
        <w:rPr>
          <w:rtl/>
        </w:rPr>
        <w:t>الخامسة</w:t>
      </w:r>
      <w:r w:rsidR="008E54F7" w:rsidRPr="00AA14C2">
        <w:rPr>
          <w:rtl/>
        </w:rPr>
        <w:t xml:space="preserve"> </w:t>
      </w:r>
      <w:r w:rsidRPr="00AA14C2">
        <w:rPr>
          <w:rtl/>
        </w:rPr>
        <w:t>والستين،</w:t>
      </w:r>
      <w:r w:rsidR="008E54F7" w:rsidRPr="00AA14C2">
        <w:rPr>
          <w:rtl/>
        </w:rPr>
        <w:t xml:space="preserve"> </w:t>
      </w:r>
      <w:r w:rsidRPr="00AA14C2">
        <w:rPr>
          <w:rtl/>
        </w:rPr>
        <w:t>مع</w:t>
      </w:r>
      <w:r w:rsidR="008E54F7" w:rsidRPr="00AA14C2">
        <w:rPr>
          <w:rtl/>
        </w:rPr>
        <w:t xml:space="preserve"> </w:t>
      </w:r>
      <w:r w:rsidRPr="00AA14C2">
        <w:rPr>
          <w:rtl/>
        </w:rPr>
        <w:t>مؤسسات</w:t>
      </w:r>
      <w:r w:rsidR="008E54F7" w:rsidRPr="00AA14C2">
        <w:rPr>
          <w:rtl/>
        </w:rPr>
        <w:t xml:space="preserve"> </w:t>
      </w:r>
      <w:r w:rsidRPr="00AA14C2">
        <w:rPr>
          <w:rtl/>
        </w:rPr>
        <w:t>كندا</w:t>
      </w:r>
      <w:r w:rsidR="008E54F7" w:rsidRPr="00AA14C2">
        <w:rPr>
          <w:rtl/>
        </w:rPr>
        <w:t xml:space="preserve"> </w:t>
      </w:r>
      <w:r w:rsidRPr="00AA14C2">
        <w:rPr>
          <w:rtl/>
        </w:rPr>
        <w:t>وغواتيمالا</w:t>
      </w:r>
      <w:r w:rsidR="008E54F7" w:rsidRPr="00AA14C2">
        <w:rPr>
          <w:rtl/>
        </w:rPr>
        <w:t xml:space="preserve"> </w:t>
      </w:r>
      <w:r w:rsidRPr="00AA14C2">
        <w:rPr>
          <w:rtl/>
        </w:rPr>
        <w:t>وهولندا،</w:t>
      </w:r>
      <w:r w:rsidR="008E54F7" w:rsidRPr="00AA14C2">
        <w:rPr>
          <w:rtl/>
        </w:rPr>
        <w:t xml:space="preserve"> </w:t>
      </w:r>
      <w:r w:rsidRPr="00AA14C2">
        <w:rPr>
          <w:rtl/>
        </w:rPr>
        <w:t>وآلية</w:t>
      </w:r>
      <w:r w:rsidR="008E54F7" w:rsidRPr="00AA14C2">
        <w:rPr>
          <w:rtl/>
        </w:rPr>
        <w:t xml:space="preserve"> </w:t>
      </w:r>
      <w:r w:rsidRPr="00AA14C2">
        <w:rPr>
          <w:rtl/>
        </w:rPr>
        <w:t>بيرو،</w:t>
      </w:r>
      <w:r w:rsidR="008E54F7" w:rsidRPr="00AA14C2">
        <w:rPr>
          <w:rtl/>
        </w:rPr>
        <w:t xml:space="preserve"> </w:t>
      </w:r>
      <w:r w:rsidRPr="00AA14C2">
        <w:rPr>
          <w:rtl/>
        </w:rPr>
        <w:t>ومؤسسة</w:t>
      </w:r>
      <w:r w:rsidR="008E54F7" w:rsidRPr="00AA14C2">
        <w:rPr>
          <w:rtl/>
        </w:rPr>
        <w:t xml:space="preserve"> </w:t>
      </w:r>
      <w:r w:rsidRPr="00AA14C2">
        <w:rPr>
          <w:rtl/>
        </w:rPr>
        <w:t>وآلية</w:t>
      </w:r>
      <w:r w:rsidR="008E54F7" w:rsidRPr="00AA14C2">
        <w:rPr>
          <w:rtl/>
        </w:rPr>
        <w:t xml:space="preserve"> </w:t>
      </w:r>
      <w:r w:rsidRPr="00AA14C2">
        <w:rPr>
          <w:rtl/>
        </w:rPr>
        <w:t>ملديف؛</w:t>
      </w:r>
      <w:r w:rsidR="008E54F7" w:rsidRPr="00AA14C2">
        <w:rPr>
          <w:rtl/>
        </w:rPr>
        <w:t xml:space="preserve"> </w:t>
      </w:r>
      <w:r w:rsidRPr="00AA14C2">
        <w:rPr>
          <w:rtl/>
        </w:rPr>
        <w:t>واجتمعت،</w:t>
      </w:r>
      <w:r w:rsidR="008E54F7" w:rsidRPr="00AA14C2">
        <w:rPr>
          <w:rtl/>
        </w:rPr>
        <w:t xml:space="preserve"> </w:t>
      </w:r>
      <w:r w:rsidRPr="00AA14C2">
        <w:rPr>
          <w:rtl/>
        </w:rPr>
        <w:t>في</w:t>
      </w:r>
      <w:r w:rsidR="008E54F7" w:rsidRPr="00AA14C2">
        <w:rPr>
          <w:rtl/>
        </w:rPr>
        <w:t xml:space="preserve"> </w:t>
      </w:r>
      <w:r w:rsidRPr="00AA14C2">
        <w:rPr>
          <w:rtl/>
        </w:rPr>
        <w:t>الدورة</w:t>
      </w:r>
      <w:r w:rsidR="008E54F7" w:rsidRPr="00AA14C2">
        <w:rPr>
          <w:rtl/>
        </w:rPr>
        <w:t xml:space="preserve"> </w:t>
      </w:r>
      <w:r w:rsidRPr="00AA14C2">
        <w:rPr>
          <w:rtl/>
        </w:rPr>
        <w:t>السادسة</w:t>
      </w:r>
      <w:r w:rsidR="008E54F7" w:rsidRPr="00AA14C2">
        <w:rPr>
          <w:rtl/>
        </w:rPr>
        <w:t xml:space="preserve"> </w:t>
      </w:r>
      <w:r w:rsidRPr="00AA14C2">
        <w:rPr>
          <w:rtl/>
        </w:rPr>
        <w:t>والستين،</w:t>
      </w:r>
      <w:r w:rsidR="008E54F7" w:rsidRPr="00AA14C2">
        <w:rPr>
          <w:rtl/>
        </w:rPr>
        <w:t xml:space="preserve"> </w:t>
      </w:r>
      <w:r w:rsidRPr="00AA14C2">
        <w:rPr>
          <w:rtl/>
        </w:rPr>
        <w:t>مع</w:t>
      </w:r>
      <w:r w:rsidR="008E54F7" w:rsidRPr="00AA14C2">
        <w:rPr>
          <w:rtl/>
        </w:rPr>
        <w:t xml:space="preserve"> </w:t>
      </w:r>
      <w:r w:rsidRPr="00AA14C2">
        <w:rPr>
          <w:rtl/>
        </w:rPr>
        <w:t>مؤسسة</w:t>
      </w:r>
      <w:r w:rsidR="008E54F7" w:rsidRPr="00AA14C2">
        <w:rPr>
          <w:rtl/>
        </w:rPr>
        <w:t xml:space="preserve"> </w:t>
      </w:r>
      <w:r w:rsidRPr="00AA14C2">
        <w:rPr>
          <w:rtl/>
        </w:rPr>
        <w:t>جنوب</w:t>
      </w:r>
      <w:r w:rsidR="008E54F7" w:rsidRPr="00AA14C2">
        <w:rPr>
          <w:rtl/>
        </w:rPr>
        <w:t xml:space="preserve"> </w:t>
      </w:r>
      <w:r w:rsidRPr="00AA14C2">
        <w:rPr>
          <w:rtl/>
        </w:rPr>
        <w:t>أفريقيا،</w:t>
      </w:r>
      <w:r w:rsidR="008E54F7" w:rsidRPr="00AA14C2">
        <w:rPr>
          <w:rtl/>
        </w:rPr>
        <w:t xml:space="preserve"> </w:t>
      </w:r>
      <w:r w:rsidRPr="00AA14C2">
        <w:rPr>
          <w:rtl/>
        </w:rPr>
        <w:t>وآليتي</w:t>
      </w:r>
      <w:r w:rsidR="008E54F7" w:rsidRPr="00AA14C2">
        <w:rPr>
          <w:rtl/>
        </w:rPr>
        <w:t xml:space="preserve"> </w:t>
      </w:r>
      <w:r w:rsidRPr="00AA14C2">
        <w:rPr>
          <w:rtl/>
        </w:rPr>
        <w:t>ألمانيا</w:t>
      </w:r>
      <w:r w:rsidR="008E54F7" w:rsidRPr="00AA14C2">
        <w:rPr>
          <w:rtl/>
        </w:rPr>
        <w:t xml:space="preserve"> </w:t>
      </w:r>
      <w:r w:rsidRPr="00AA14C2">
        <w:rPr>
          <w:rtl/>
        </w:rPr>
        <w:t>والمكسيك،</w:t>
      </w:r>
      <w:r w:rsidR="008E54F7" w:rsidRPr="00AA14C2">
        <w:rPr>
          <w:rtl/>
        </w:rPr>
        <w:t xml:space="preserve"> </w:t>
      </w:r>
      <w:r w:rsidRPr="00AA14C2">
        <w:rPr>
          <w:rtl/>
        </w:rPr>
        <w:t>ومؤسسة</w:t>
      </w:r>
      <w:r w:rsidR="008E54F7" w:rsidRPr="00AA14C2">
        <w:rPr>
          <w:rtl/>
        </w:rPr>
        <w:t xml:space="preserve"> </w:t>
      </w:r>
      <w:r w:rsidRPr="00AA14C2">
        <w:rPr>
          <w:rtl/>
        </w:rPr>
        <w:t>وآلية</w:t>
      </w:r>
      <w:r w:rsidR="008E54F7" w:rsidRPr="00AA14C2">
        <w:rPr>
          <w:rtl/>
        </w:rPr>
        <w:t xml:space="preserve"> </w:t>
      </w:r>
      <w:r w:rsidRPr="00AA14C2">
        <w:rPr>
          <w:rtl/>
        </w:rPr>
        <w:t>المملكة</w:t>
      </w:r>
      <w:r w:rsidR="008E54F7" w:rsidRPr="00AA14C2">
        <w:rPr>
          <w:rtl/>
        </w:rPr>
        <w:t xml:space="preserve"> </w:t>
      </w:r>
      <w:r w:rsidRPr="00AA14C2">
        <w:rPr>
          <w:rtl/>
        </w:rPr>
        <w:t>المتحدة</w:t>
      </w:r>
      <w:r w:rsidR="008E54F7" w:rsidRPr="00AA14C2">
        <w:rPr>
          <w:rtl/>
        </w:rPr>
        <w:t xml:space="preserve"> </w:t>
      </w:r>
      <w:r w:rsidRPr="00AA14C2">
        <w:rPr>
          <w:rtl/>
        </w:rPr>
        <w:t>لبريطانيا</w:t>
      </w:r>
      <w:r w:rsidR="008E54F7" w:rsidRPr="00AA14C2">
        <w:rPr>
          <w:rtl/>
        </w:rPr>
        <w:t xml:space="preserve"> </w:t>
      </w:r>
      <w:r w:rsidRPr="00AA14C2">
        <w:rPr>
          <w:rtl/>
        </w:rPr>
        <w:t>العظمى</w:t>
      </w:r>
      <w:r w:rsidR="008E54F7" w:rsidRPr="00AA14C2">
        <w:rPr>
          <w:rtl/>
        </w:rPr>
        <w:t xml:space="preserve"> </w:t>
      </w:r>
      <w:r w:rsidRPr="00AA14C2">
        <w:rPr>
          <w:rtl/>
        </w:rPr>
        <w:t>وأيرلندا</w:t>
      </w:r>
      <w:r w:rsidR="008E54F7" w:rsidRPr="00AA14C2">
        <w:rPr>
          <w:rtl/>
        </w:rPr>
        <w:t xml:space="preserve"> </w:t>
      </w:r>
      <w:r w:rsidRPr="00AA14C2">
        <w:rPr>
          <w:rtl/>
        </w:rPr>
        <w:t>الشمالية.</w:t>
      </w:r>
      <w:r w:rsidR="008E54F7" w:rsidRPr="00AA14C2">
        <w:rPr>
          <w:rtl/>
        </w:rPr>
        <w:t xml:space="preserve"> </w:t>
      </w:r>
      <w:r w:rsidRPr="00AA14C2">
        <w:rPr>
          <w:rtl/>
        </w:rPr>
        <w:t>وتعرب</w:t>
      </w:r>
      <w:r w:rsidR="008E54F7" w:rsidRPr="00AA14C2">
        <w:rPr>
          <w:rtl/>
        </w:rPr>
        <w:t xml:space="preserve"> </w:t>
      </w:r>
      <w:r w:rsidRPr="00AA14C2">
        <w:rPr>
          <w:rtl/>
        </w:rPr>
        <w:t>اللجنة</w:t>
      </w:r>
      <w:r w:rsidR="008E54F7" w:rsidRPr="00AA14C2">
        <w:rPr>
          <w:rtl/>
        </w:rPr>
        <w:t xml:space="preserve"> </w:t>
      </w:r>
      <w:r w:rsidRPr="00AA14C2">
        <w:rPr>
          <w:rtl/>
        </w:rPr>
        <w:t>عن</w:t>
      </w:r>
      <w:r w:rsidR="008E54F7" w:rsidRPr="00AA14C2">
        <w:rPr>
          <w:rtl/>
        </w:rPr>
        <w:t xml:space="preserve"> </w:t>
      </w:r>
      <w:r w:rsidRPr="00AA14C2">
        <w:rPr>
          <w:rtl/>
        </w:rPr>
        <w:t>تقديرها</w:t>
      </w:r>
      <w:r w:rsidR="008E54F7" w:rsidRPr="00AA14C2">
        <w:rPr>
          <w:rtl/>
        </w:rPr>
        <w:t xml:space="preserve"> </w:t>
      </w:r>
      <w:r w:rsidRPr="00AA14C2">
        <w:rPr>
          <w:rtl/>
        </w:rPr>
        <w:t>لما</w:t>
      </w:r>
      <w:r w:rsidR="008E54F7" w:rsidRPr="00AA14C2">
        <w:rPr>
          <w:rtl/>
        </w:rPr>
        <w:t xml:space="preserve"> </w:t>
      </w:r>
      <w:r w:rsidRPr="00AA14C2">
        <w:rPr>
          <w:rtl/>
        </w:rPr>
        <w:t>تتلقّاه</w:t>
      </w:r>
      <w:r w:rsidR="008E54F7" w:rsidRPr="00AA14C2">
        <w:rPr>
          <w:rtl/>
        </w:rPr>
        <w:t xml:space="preserve"> </w:t>
      </w:r>
      <w:r w:rsidRPr="00AA14C2">
        <w:rPr>
          <w:rtl/>
        </w:rPr>
        <w:t>من</w:t>
      </w:r>
      <w:r w:rsidR="008E54F7" w:rsidRPr="00AA14C2">
        <w:rPr>
          <w:rtl/>
        </w:rPr>
        <w:t xml:space="preserve"> </w:t>
      </w:r>
      <w:r w:rsidRPr="00AA14C2">
        <w:rPr>
          <w:rtl/>
        </w:rPr>
        <w:t>تلك</w:t>
      </w:r>
      <w:r w:rsidR="008E54F7" w:rsidRPr="00AA14C2">
        <w:rPr>
          <w:rtl/>
        </w:rPr>
        <w:t xml:space="preserve"> </w:t>
      </w:r>
      <w:r w:rsidRPr="00AA14C2">
        <w:rPr>
          <w:rtl/>
        </w:rPr>
        <w:t>الهيئات</w:t>
      </w:r>
      <w:r w:rsidR="008E54F7" w:rsidRPr="00AA14C2">
        <w:rPr>
          <w:rtl/>
        </w:rPr>
        <w:t xml:space="preserve"> </w:t>
      </w:r>
      <w:r w:rsidRPr="00AA14C2">
        <w:rPr>
          <w:rtl/>
        </w:rPr>
        <w:t>من</w:t>
      </w:r>
      <w:r w:rsidR="008E54F7" w:rsidRPr="00AA14C2">
        <w:rPr>
          <w:rtl/>
        </w:rPr>
        <w:t xml:space="preserve"> </w:t>
      </w:r>
      <w:r w:rsidRPr="00AA14C2">
        <w:rPr>
          <w:rtl/>
        </w:rPr>
        <w:t>معلومات</w:t>
      </w:r>
      <w:r w:rsidR="008E54F7" w:rsidRPr="00AA14C2">
        <w:rPr>
          <w:rtl/>
        </w:rPr>
        <w:t xml:space="preserve"> </w:t>
      </w:r>
      <w:r w:rsidRPr="00AA14C2">
        <w:rPr>
          <w:rtl/>
        </w:rPr>
        <w:t>شفوية</w:t>
      </w:r>
      <w:r w:rsidR="008E54F7" w:rsidRPr="00AA14C2">
        <w:rPr>
          <w:rtl/>
        </w:rPr>
        <w:t xml:space="preserve"> </w:t>
      </w:r>
      <w:r w:rsidRPr="00AA14C2">
        <w:rPr>
          <w:rtl/>
        </w:rPr>
        <w:t>وكتابية،</w:t>
      </w:r>
      <w:r w:rsidR="008E54F7" w:rsidRPr="00AA14C2">
        <w:rPr>
          <w:rtl/>
        </w:rPr>
        <w:t xml:space="preserve"> </w:t>
      </w:r>
      <w:r w:rsidRPr="00AA14C2">
        <w:rPr>
          <w:rtl/>
        </w:rPr>
        <w:t>وتتطلع</w:t>
      </w:r>
      <w:r w:rsidR="008E54F7" w:rsidRPr="00AA14C2">
        <w:rPr>
          <w:rtl/>
        </w:rPr>
        <w:t xml:space="preserve"> </w:t>
      </w:r>
      <w:r w:rsidRPr="00AA14C2">
        <w:rPr>
          <w:rtl/>
        </w:rPr>
        <w:t>إلى</w:t>
      </w:r>
      <w:r w:rsidR="008E54F7" w:rsidRPr="00AA14C2">
        <w:rPr>
          <w:rtl/>
        </w:rPr>
        <w:t xml:space="preserve"> </w:t>
      </w:r>
      <w:r w:rsidRPr="00AA14C2">
        <w:rPr>
          <w:rtl/>
        </w:rPr>
        <w:t>استمرار</w:t>
      </w:r>
      <w:r w:rsidR="008E54F7" w:rsidRPr="00AA14C2">
        <w:rPr>
          <w:rtl/>
        </w:rPr>
        <w:t xml:space="preserve"> </w:t>
      </w:r>
      <w:r w:rsidRPr="00AA14C2">
        <w:rPr>
          <w:rtl/>
        </w:rPr>
        <w:t>استفادتها</w:t>
      </w:r>
      <w:r w:rsidR="008E54F7" w:rsidRPr="00AA14C2">
        <w:rPr>
          <w:rtl/>
        </w:rPr>
        <w:t xml:space="preserve"> </w:t>
      </w:r>
      <w:r w:rsidRPr="00AA14C2">
        <w:rPr>
          <w:rtl/>
        </w:rPr>
        <w:t>من</w:t>
      </w:r>
      <w:r w:rsidR="008E54F7" w:rsidRPr="00AA14C2">
        <w:rPr>
          <w:rtl/>
        </w:rPr>
        <w:t xml:space="preserve"> </w:t>
      </w:r>
      <w:r w:rsidRPr="00AA14C2">
        <w:rPr>
          <w:rtl/>
        </w:rPr>
        <w:t>تلك</w:t>
      </w:r>
      <w:r w:rsidR="008E54F7" w:rsidRPr="00AA14C2">
        <w:rPr>
          <w:rtl/>
        </w:rPr>
        <w:t xml:space="preserve"> </w:t>
      </w:r>
      <w:r w:rsidRPr="00AA14C2">
        <w:rPr>
          <w:rtl/>
        </w:rPr>
        <w:t>المعلومات</w:t>
      </w:r>
      <w:r w:rsidR="008E54F7" w:rsidRPr="00AA14C2">
        <w:rPr>
          <w:rtl/>
        </w:rPr>
        <w:t xml:space="preserve"> </w:t>
      </w:r>
      <w:r w:rsidRPr="00AA14C2">
        <w:rPr>
          <w:rtl/>
        </w:rPr>
        <w:t>التي</w:t>
      </w:r>
      <w:r w:rsidR="008E54F7" w:rsidRPr="00AA14C2">
        <w:rPr>
          <w:rtl/>
        </w:rPr>
        <w:t xml:space="preserve"> </w:t>
      </w:r>
      <w:r w:rsidRPr="00AA14C2">
        <w:rPr>
          <w:rtl/>
        </w:rPr>
        <w:t>عزَّزت</w:t>
      </w:r>
      <w:r w:rsidR="008E54F7" w:rsidRPr="00AA14C2">
        <w:rPr>
          <w:rtl/>
        </w:rPr>
        <w:t xml:space="preserve"> </w:t>
      </w:r>
      <w:r w:rsidRPr="00AA14C2">
        <w:rPr>
          <w:rtl/>
        </w:rPr>
        <w:t>فهم</w:t>
      </w:r>
      <w:r w:rsidR="008E54F7" w:rsidRPr="00AA14C2">
        <w:rPr>
          <w:rtl/>
        </w:rPr>
        <w:t xml:space="preserve"> </w:t>
      </w:r>
      <w:r w:rsidRPr="00AA14C2">
        <w:rPr>
          <w:rtl/>
        </w:rPr>
        <w:t>اللجنة</w:t>
      </w:r>
      <w:r w:rsidR="008E54F7" w:rsidRPr="00AA14C2">
        <w:rPr>
          <w:rtl/>
        </w:rPr>
        <w:t xml:space="preserve"> </w:t>
      </w:r>
      <w:r w:rsidRPr="00AA14C2">
        <w:rPr>
          <w:rtl/>
        </w:rPr>
        <w:t>للمسائل</w:t>
      </w:r>
      <w:r w:rsidR="008E54F7" w:rsidRPr="00AA14C2">
        <w:rPr>
          <w:rtl/>
        </w:rPr>
        <w:t xml:space="preserve"> </w:t>
      </w:r>
      <w:r w:rsidRPr="00AA14C2">
        <w:rPr>
          <w:rtl/>
        </w:rPr>
        <w:t>المعروضة</w:t>
      </w:r>
      <w:r w:rsidR="008E54F7" w:rsidRPr="00AA14C2">
        <w:rPr>
          <w:rtl/>
        </w:rPr>
        <w:t xml:space="preserve"> </w:t>
      </w:r>
      <w:r w:rsidRPr="00AA14C2">
        <w:rPr>
          <w:rtl/>
        </w:rPr>
        <w:t>عليها.</w:t>
      </w:r>
    </w:p>
    <w:p w:rsidR="00C9777E" w:rsidRPr="00AA14C2" w:rsidRDefault="00F34574" w:rsidP="00F34574">
      <w:pPr>
        <w:pStyle w:val="H1GA"/>
        <w:rPr>
          <w:rtl/>
          <w:lang w:val="ar-SA" w:eastAsia="zh-TW"/>
        </w:rPr>
      </w:pPr>
      <w:r w:rsidRPr="00AA14C2">
        <w:rPr>
          <w:rtl/>
        </w:rPr>
        <w:lastRenderedPageBreak/>
        <w:tab/>
      </w:r>
      <w:bookmarkStart w:id="49" w:name="_Toc14869197"/>
      <w:r w:rsidR="00C9777E" w:rsidRPr="00AA14C2">
        <w:rPr>
          <w:rtl/>
        </w:rPr>
        <w:t>طاء-</w:t>
      </w:r>
      <w:r w:rsidR="00C9777E" w:rsidRPr="00AA14C2">
        <w:tab/>
      </w:r>
      <w:r w:rsidR="00C9777E" w:rsidRPr="00AA14C2">
        <w:rPr>
          <w:rtl/>
        </w:rPr>
        <w:t>المقرر</w:t>
      </w:r>
      <w:r w:rsidR="008E54F7" w:rsidRPr="00AA14C2">
        <w:rPr>
          <w:rtl/>
        </w:rPr>
        <w:t xml:space="preserve"> </w:t>
      </w:r>
      <w:r w:rsidR="00C9777E" w:rsidRPr="00AA14C2">
        <w:rPr>
          <w:rtl/>
        </w:rPr>
        <w:t>المعني</w:t>
      </w:r>
      <w:r w:rsidR="008E54F7" w:rsidRPr="00AA14C2">
        <w:rPr>
          <w:rtl/>
        </w:rPr>
        <w:t xml:space="preserve"> </w:t>
      </w:r>
      <w:r w:rsidR="00C9777E" w:rsidRPr="00AA14C2">
        <w:rPr>
          <w:rtl/>
        </w:rPr>
        <w:t>بالأعمال</w:t>
      </w:r>
      <w:r w:rsidR="008E54F7" w:rsidRPr="00AA14C2">
        <w:rPr>
          <w:rtl/>
        </w:rPr>
        <w:t xml:space="preserve"> </w:t>
      </w:r>
      <w:r w:rsidR="00C9777E" w:rsidRPr="00AA14C2">
        <w:rPr>
          <w:rtl/>
        </w:rPr>
        <w:t>الانتقامية</w:t>
      </w:r>
      <w:bookmarkStart w:id="50" w:name="_Toc3806610"/>
      <w:bookmarkStart w:id="51" w:name="_Toc485738195"/>
      <w:bookmarkStart w:id="52" w:name="_Toc517447866"/>
      <w:bookmarkStart w:id="53" w:name="_Toc517691061"/>
      <w:bookmarkEnd w:id="50"/>
      <w:bookmarkEnd w:id="51"/>
      <w:bookmarkEnd w:id="52"/>
      <w:bookmarkEnd w:id="53"/>
      <w:bookmarkEnd w:id="49"/>
    </w:p>
    <w:p w:rsidR="00C9777E" w:rsidRPr="00AA14C2" w:rsidRDefault="00C9777E" w:rsidP="00F9006D">
      <w:pPr>
        <w:pStyle w:val="SingleTxtGA"/>
        <w:rPr>
          <w:rtl/>
          <w:lang w:val="ar-SA" w:eastAsia="zh-TW"/>
        </w:rPr>
      </w:pPr>
      <w:r w:rsidRPr="00AA14C2">
        <w:rPr>
          <w:rtl/>
        </w:rPr>
        <w:t>١٦-</w:t>
      </w:r>
      <w:r w:rsidRPr="00AA14C2">
        <w:tab/>
      </w:r>
      <w:r w:rsidRPr="00AA14C2">
        <w:rPr>
          <w:rtl/>
        </w:rPr>
        <w:t>قررت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التاسعة</w:t>
      </w:r>
      <w:r w:rsidR="008E54F7" w:rsidRPr="00AA14C2">
        <w:rPr>
          <w:rtl/>
        </w:rPr>
        <w:t xml:space="preserve"> </w:t>
      </w:r>
      <w:r w:rsidRPr="00AA14C2">
        <w:rPr>
          <w:rtl/>
        </w:rPr>
        <w:t>والأربعين،</w:t>
      </w:r>
      <w:r w:rsidR="008E54F7" w:rsidRPr="00AA14C2">
        <w:rPr>
          <w:rtl/>
        </w:rPr>
        <w:t xml:space="preserve"> </w:t>
      </w:r>
      <w:r w:rsidRPr="00AA14C2">
        <w:rPr>
          <w:rtl/>
        </w:rPr>
        <w:t>إنشاء</w:t>
      </w:r>
      <w:r w:rsidR="008E54F7" w:rsidRPr="00AA14C2">
        <w:rPr>
          <w:rtl/>
        </w:rPr>
        <w:t xml:space="preserve"> </w:t>
      </w:r>
      <w:r w:rsidRPr="00AA14C2">
        <w:rPr>
          <w:rtl/>
        </w:rPr>
        <w:t>آلية</w:t>
      </w:r>
      <w:r w:rsidR="008E54F7" w:rsidRPr="00AA14C2">
        <w:rPr>
          <w:rtl/>
        </w:rPr>
        <w:t xml:space="preserve"> </w:t>
      </w:r>
      <w:r w:rsidRPr="00AA14C2">
        <w:rPr>
          <w:rtl/>
        </w:rPr>
        <w:t>لمنع</w:t>
      </w:r>
      <w:r w:rsidR="008E54F7" w:rsidRPr="00AA14C2">
        <w:rPr>
          <w:rtl/>
        </w:rPr>
        <w:t xml:space="preserve"> </w:t>
      </w:r>
      <w:r w:rsidRPr="00AA14C2">
        <w:rPr>
          <w:rtl/>
        </w:rPr>
        <w:t>ورصد</w:t>
      </w:r>
      <w:r w:rsidR="008E54F7" w:rsidRPr="00AA14C2">
        <w:rPr>
          <w:rtl/>
        </w:rPr>
        <w:t xml:space="preserve"> </w:t>
      </w:r>
      <w:r w:rsidRPr="00AA14C2">
        <w:rPr>
          <w:rtl/>
        </w:rPr>
        <w:t>ومتابعة</w:t>
      </w:r>
      <w:r w:rsidR="008E54F7" w:rsidRPr="00AA14C2">
        <w:rPr>
          <w:rtl/>
        </w:rPr>
        <w:t xml:space="preserve"> </w:t>
      </w:r>
      <w:r w:rsidRPr="00AA14C2">
        <w:rPr>
          <w:rtl/>
        </w:rPr>
        <w:t>حالات</w:t>
      </w:r>
      <w:r w:rsidR="008E54F7" w:rsidRPr="00AA14C2">
        <w:rPr>
          <w:rtl/>
        </w:rPr>
        <w:t xml:space="preserve"> </w:t>
      </w:r>
      <w:r w:rsidRPr="00AA14C2">
        <w:rPr>
          <w:rtl/>
        </w:rPr>
        <w:t>الأعمال</w:t>
      </w:r>
      <w:r w:rsidR="008E54F7" w:rsidRPr="00AA14C2">
        <w:rPr>
          <w:rtl/>
        </w:rPr>
        <w:t xml:space="preserve"> </w:t>
      </w:r>
      <w:r w:rsidRPr="00AA14C2">
        <w:rPr>
          <w:rtl/>
        </w:rPr>
        <w:t>الانتقامية</w:t>
      </w:r>
      <w:r w:rsidR="008E54F7" w:rsidRPr="00AA14C2">
        <w:rPr>
          <w:rtl/>
        </w:rPr>
        <w:t xml:space="preserve"> </w:t>
      </w:r>
      <w:r w:rsidRPr="00AA14C2">
        <w:rPr>
          <w:rtl/>
        </w:rPr>
        <w:t>التي</w:t>
      </w:r>
      <w:r w:rsidR="008E54F7" w:rsidRPr="00AA14C2">
        <w:rPr>
          <w:rtl/>
        </w:rPr>
        <w:t xml:space="preserve"> </w:t>
      </w:r>
      <w:r w:rsidRPr="00AA14C2">
        <w:rPr>
          <w:rtl/>
        </w:rPr>
        <w:t>تستهدف</w:t>
      </w:r>
      <w:r w:rsidR="008E54F7" w:rsidRPr="00AA14C2">
        <w:rPr>
          <w:rtl/>
        </w:rPr>
        <w:t xml:space="preserve"> </w:t>
      </w:r>
      <w:r w:rsidRPr="00AA14C2">
        <w:rPr>
          <w:rtl/>
        </w:rPr>
        <w:t>منظمات</w:t>
      </w:r>
      <w:r w:rsidR="008E54F7" w:rsidRPr="00AA14C2">
        <w:rPr>
          <w:rtl/>
        </w:rPr>
        <w:t xml:space="preserve"> </w:t>
      </w:r>
      <w:r w:rsidRPr="00AA14C2">
        <w:rPr>
          <w:rtl/>
        </w:rPr>
        <w:t>المجتمع</w:t>
      </w:r>
      <w:r w:rsidR="008E54F7" w:rsidRPr="00AA14C2">
        <w:rPr>
          <w:rtl/>
        </w:rPr>
        <w:t xml:space="preserve"> </w:t>
      </w:r>
      <w:r w:rsidRPr="00AA14C2">
        <w:rPr>
          <w:rtl/>
        </w:rPr>
        <w:t>المدني</w:t>
      </w:r>
      <w:r w:rsidR="008E54F7" w:rsidRPr="00AA14C2">
        <w:rPr>
          <w:rtl/>
        </w:rPr>
        <w:t xml:space="preserve"> </w:t>
      </w:r>
      <w:r w:rsidRPr="00AA14C2">
        <w:rPr>
          <w:rtl/>
        </w:rPr>
        <w:t>والمدافعين</w:t>
      </w:r>
      <w:r w:rsidR="008E54F7" w:rsidRPr="00AA14C2">
        <w:rPr>
          <w:rtl/>
        </w:rPr>
        <w:t xml:space="preserve"> </w:t>
      </w:r>
      <w:r w:rsidRPr="00AA14C2">
        <w:rPr>
          <w:rtl/>
        </w:rPr>
        <w:t>عن</w:t>
      </w:r>
      <w:r w:rsidR="008E54F7" w:rsidRPr="00AA14C2">
        <w:rPr>
          <w:rtl/>
        </w:rPr>
        <w:t xml:space="preserve"> </w:t>
      </w:r>
      <w:r w:rsidRPr="00AA14C2">
        <w:rPr>
          <w:rtl/>
        </w:rPr>
        <w:t>حقوق</w:t>
      </w:r>
      <w:r w:rsidR="008E54F7" w:rsidRPr="00AA14C2">
        <w:rPr>
          <w:rtl/>
        </w:rPr>
        <w:t xml:space="preserve"> </w:t>
      </w:r>
      <w:r w:rsidRPr="00AA14C2">
        <w:rPr>
          <w:rtl/>
        </w:rPr>
        <w:t>الإنسان</w:t>
      </w:r>
      <w:r w:rsidR="008E54F7" w:rsidRPr="00AA14C2">
        <w:rPr>
          <w:rtl/>
        </w:rPr>
        <w:t xml:space="preserve"> </w:t>
      </w:r>
      <w:r w:rsidRPr="00AA14C2">
        <w:rPr>
          <w:rtl/>
        </w:rPr>
        <w:t>والضحايا</w:t>
      </w:r>
      <w:r w:rsidR="008E54F7" w:rsidRPr="00AA14C2">
        <w:rPr>
          <w:rtl/>
        </w:rPr>
        <w:t xml:space="preserve"> </w:t>
      </w:r>
      <w:r w:rsidRPr="00AA14C2">
        <w:rPr>
          <w:rtl/>
        </w:rPr>
        <w:t>والشهود</w:t>
      </w:r>
      <w:r w:rsidR="008E54F7" w:rsidRPr="00AA14C2">
        <w:rPr>
          <w:rtl/>
        </w:rPr>
        <w:t xml:space="preserve"> </w:t>
      </w:r>
      <w:r w:rsidRPr="00AA14C2">
        <w:rPr>
          <w:rtl/>
        </w:rPr>
        <w:t>بعد</w:t>
      </w:r>
      <w:r w:rsidR="008E54F7" w:rsidRPr="00AA14C2">
        <w:rPr>
          <w:rtl/>
        </w:rPr>
        <w:t xml:space="preserve"> </w:t>
      </w:r>
      <w:r w:rsidRPr="00AA14C2">
        <w:rPr>
          <w:rtl/>
        </w:rPr>
        <w:t>تعاونهم</w:t>
      </w:r>
      <w:r w:rsidR="008E54F7" w:rsidRPr="00AA14C2">
        <w:rPr>
          <w:rtl/>
        </w:rPr>
        <w:t xml:space="preserve"> </w:t>
      </w:r>
      <w:r w:rsidRPr="00AA14C2">
        <w:rPr>
          <w:rtl/>
        </w:rPr>
        <w:t>مع</w:t>
      </w:r>
      <w:r w:rsidR="008E54F7" w:rsidRPr="00AA14C2">
        <w:rPr>
          <w:rtl/>
        </w:rPr>
        <w:t xml:space="preserve"> </w:t>
      </w:r>
      <w:r w:rsidRPr="00AA14C2">
        <w:rPr>
          <w:rtl/>
        </w:rPr>
        <w:t>نظام</w:t>
      </w:r>
      <w:r w:rsidR="008E54F7" w:rsidRPr="00AA14C2">
        <w:rPr>
          <w:rtl/>
        </w:rPr>
        <w:t xml:space="preserve"> </w:t>
      </w:r>
      <w:r w:rsidRPr="00AA14C2">
        <w:rPr>
          <w:rtl/>
        </w:rPr>
        <w:t>هيئات</w:t>
      </w:r>
      <w:r w:rsidR="008E54F7" w:rsidRPr="00AA14C2">
        <w:rPr>
          <w:rtl/>
        </w:rPr>
        <w:t xml:space="preserve"> </w:t>
      </w:r>
      <w:r w:rsidRPr="00AA14C2">
        <w:rPr>
          <w:rtl/>
        </w:rPr>
        <w:t>المعاهدات.</w:t>
      </w:r>
      <w:r w:rsidR="008E54F7" w:rsidRPr="00AA14C2">
        <w:rPr>
          <w:rtl/>
        </w:rPr>
        <w:t xml:space="preserve"> </w:t>
      </w:r>
      <w:r w:rsidRPr="00AA14C2">
        <w:rPr>
          <w:rtl/>
        </w:rPr>
        <w:t>وعينت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وقت</w:t>
      </w:r>
      <w:r w:rsidR="008E54F7" w:rsidRPr="00AA14C2">
        <w:rPr>
          <w:rtl/>
        </w:rPr>
        <w:t xml:space="preserve"> </w:t>
      </w:r>
      <w:r w:rsidRPr="00AA14C2">
        <w:rPr>
          <w:rtl/>
        </w:rPr>
        <w:t>لاحق</w:t>
      </w:r>
      <w:r w:rsidR="008E54F7" w:rsidRPr="00AA14C2">
        <w:rPr>
          <w:rtl/>
        </w:rPr>
        <w:t xml:space="preserve"> </w:t>
      </w:r>
      <w:r w:rsidRPr="00AA14C2">
        <w:rPr>
          <w:rtl/>
        </w:rPr>
        <w:t>مقرراً</w:t>
      </w:r>
      <w:r w:rsidR="008E54F7" w:rsidRPr="00AA14C2">
        <w:rPr>
          <w:rtl/>
        </w:rPr>
        <w:t xml:space="preserve"> </w:t>
      </w:r>
      <w:r w:rsidRPr="00AA14C2">
        <w:rPr>
          <w:rtl/>
        </w:rPr>
        <w:t>معنياً</w:t>
      </w:r>
      <w:r w:rsidR="008E54F7" w:rsidRPr="00AA14C2">
        <w:rPr>
          <w:rtl/>
        </w:rPr>
        <w:t xml:space="preserve"> </w:t>
      </w:r>
      <w:r w:rsidRPr="00AA14C2">
        <w:rPr>
          <w:rtl/>
        </w:rPr>
        <w:t>بالأعمال</w:t>
      </w:r>
      <w:r w:rsidR="008E54F7" w:rsidRPr="00AA14C2">
        <w:rPr>
          <w:rtl/>
        </w:rPr>
        <w:t xml:space="preserve"> </w:t>
      </w:r>
      <w:r w:rsidRPr="00AA14C2">
        <w:rPr>
          <w:rtl/>
        </w:rPr>
        <w:t>الانتقامية</w:t>
      </w:r>
      <w:r w:rsidR="008E54F7" w:rsidRPr="00AA14C2">
        <w:rPr>
          <w:rtl/>
        </w:rPr>
        <w:t xml:space="preserve"> </w:t>
      </w:r>
      <w:r w:rsidRPr="00AA14C2">
        <w:rPr>
          <w:rtl/>
        </w:rPr>
        <w:t>بموجب</w:t>
      </w:r>
      <w:r w:rsidR="008E54F7" w:rsidRPr="00AA14C2">
        <w:rPr>
          <w:rtl/>
        </w:rPr>
        <w:t xml:space="preserve"> </w:t>
      </w:r>
      <w:r w:rsidRPr="00AA14C2">
        <w:rPr>
          <w:rtl/>
        </w:rPr>
        <w:t>المادة</w:t>
      </w:r>
      <w:r w:rsidR="008E54F7" w:rsidRPr="00AA14C2">
        <w:rPr>
          <w:rtl/>
        </w:rPr>
        <w:t xml:space="preserve"> </w:t>
      </w:r>
      <w:r w:rsidRPr="00AA14C2">
        <w:rPr>
          <w:rtl/>
        </w:rPr>
        <w:t>19</w:t>
      </w:r>
      <w:r w:rsidR="008E54F7" w:rsidRPr="00AA14C2">
        <w:rPr>
          <w:rtl/>
        </w:rPr>
        <w:t xml:space="preserve"> </w:t>
      </w:r>
      <w:r w:rsidRPr="00AA14C2">
        <w:rPr>
          <w:rtl/>
        </w:rPr>
        <w:t>ومقرراً</w:t>
      </w:r>
      <w:r w:rsidR="008E54F7" w:rsidRPr="00AA14C2">
        <w:rPr>
          <w:rtl/>
        </w:rPr>
        <w:t xml:space="preserve"> </w:t>
      </w:r>
      <w:r w:rsidRPr="00AA14C2">
        <w:rPr>
          <w:rtl/>
        </w:rPr>
        <w:t>معنياً</w:t>
      </w:r>
      <w:r w:rsidR="008E54F7" w:rsidRPr="00AA14C2">
        <w:rPr>
          <w:rtl/>
        </w:rPr>
        <w:t xml:space="preserve"> </w:t>
      </w:r>
      <w:r w:rsidRPr="00AA14C2">
        <w:rPr>
          <w:rtl/>
        </w:rPr>
        <w:t>بالأعمال</w:t>
      </w:r>
      <w:r w:rsidR="008E54F7" w:rsidRPr="00AA14C2">
        <w:rPr>
          <w:rtl/>
        </w:rPr>
        <w:t xml:space="preserve"> </w:t>
      </w:r>
      <w:r w:rsidRPr="00AA14C2">
        <w:rPr>
          <w:rtl/>
        </w:rPr>
        <w:t>الانتقامية</w:t>
      </w:r>
      <w:r w:rsidR="008E54F7" w:rsidRPr="00AA14C2">
        <w:rPr>
          <w:rtl/>
        </w:rPr>
        <w:t xml:space="preserve"> </w:t>
      </w:r>
      <w:r w:rsidRPr="00AA14C2">
        <w:rPr>
          <w:rtl/>
        </w:rPr>
        <w:t>بموجب</w:t>
      </w:r>
      <w:r w:rsidR="008E54F7" w:rsidRPr="00AA14C2">
        <w:rPr>
          <w:rtl/>
        </w:rPr>
        <w:t xml:space="preserve"> </w:t>
      </w:r>
      <w:r w:rsidRPr="00AA14C2">
        <w:rPr>
          <w:rtl/>
        </w:rPr>
        <w:t>المادتين</w:t>
      </w:r>
      <w:r w:rsidR="00F9006D" w:rsidRPr="00AA14C2">
        <w:rPr>
          <w:rFonts w:hint="cs"/>
          <w:rtl/>
        </w:rPr>
        <w:t> </w:t>
      </w:r>
      <w:r w:rsidRPr="00AA14C2">
        <w:rPr>
          <w:rtl/>
        </w:rPr>
        <w:t>20</w:t>
      </w:r>
      <w:r w:rsidR="008E54F7" w:rsidRPr="00AA14C2">
        <w:rPr>
          <w:rtl/>
        </w:rPr>
        <w:t xml:space="preserve"> </w:t>
      </w:r>
      <w:r w:rsidRPr="00AA14C2">
        <w:rPr>
          <w:rtl/>
        </w:rPr>
        <w:t>و22.</w:t>
      </w:r>
      <w:r w:rsidR="008E54F7" w:rsidRPr="00AA14C2">
        <w:rPr>
          <w:rtl/>
        </w:rPr>
        <w:t xml:space="preserve"> </w:t>
      </w:r>
      <w:r w:rsidRPr="00AA14C2">
        <w:rPr>
          <w:rtl/>
        </w:rPr>
        <w:t>واعتمدت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الخامسة</w:t>
      </w:r>
      <w:r w:rsidR="008E54F7" w:rsidRPr="00AA14C2">
        <w:rPr>
          <w:rtl/>
        </w:rPr>
        <w:t xml:space="preserve"> </w:t>
      </w:r>
      <w:r w:rsidRPr="00AA14C2">
        <w:rPr>
          <w:rtl/>
        </w:rPr>
        <w:t>والخمسين،</w:t>
      </w:r>
      <w:r w:rsidR="008E54F7" w:rsidRPr="00AA14C2">
        <w:rPr>
          <w:rtl/>
        </w:rPr>
        <w:t xml:space="preserve"> </w:t>
      </w:r>
      <w:r w:rsidRPr="00AA14C2">
        <w:rPr>
          <w:rtl/>
        </w:rPr>
        <w:t>مبادئ</w:t>
      </w:r>
      <w:r w:rsidR="008E54F7" w:rsidRPr="00AA14C2">
        <w:rPr>
          <w:rtl/>
        </w:rPr>
        <w:t xml:space="preserve"> </w:t>
      </w:r>
      <w:r w:rsidRPr="00AA14C2">
        <w:rPr>
          <w:rtl/>
        </w:rPr>
        <w:t>توجيهية</w:t>
      </w:r>
      <w:r w:rsidR="008E54F7" w:rsidRPr="00AA14C2">
        <w:rPr>
          <w:rtl/>
        </w:rPr>
        <w:t xml:space="preserve"> </w:t>
      </w:r>
      <w:r w:rsidRPr="00AA14C2">
        <w:rPr>
          <w:rtl/>
        </w:rPr>
        <w:t>بشأن</w:t>
      </w:r>
      <w:r w:rsidR="008E54F7" w:rsidRPr="00AA14C2">
        <w:rPr>
          <w:rtl/>
        </w:rPr>
        <w:t xml:space="preserve"> </w:t>
      </w:r>
      <w:r w:rsidRPr="00AA14C2">
        <w:rPr>
          <w:rtl/>
        </w:rPr>
        <w:t>استلام</w:t>
      </w:r>
      <w:r w:rsidR="008E54F7" w:rsidRPr="00AA14C2">
        <w:rPr>
          <w:rtl/>
        </w:rPr>
        <w:t xml:space="preserve"> </w:t>
      </w:r>
      <w:r w:rsidRPr="00AA14C2">
        <w:rPr>
          <w:rtl/>
        </w:rPr>
        <w:t>ومعالجة</w:t>
      </w:r>
      <w:r w:rsidR="008E54F7" w:rsidRPr="00AA14C2">
        <w:rPr>
          <w:rtl/>
        </w:rPr>
        <w:t xml:space="preserve"> </w:t>
      </w:r>
      <w:r w:rsidRPr="00AA14C2">
        <w:rPr>
          <w:rtl/>
        </w:rPr>
        <w:t>ادعاءات</w:t>
      </w:r>
      <w:r w:rsidR="008E54F7" w:rsidRPr="00AA14C2">
        <w:rPr>
          <w:rtl/>
        </w:rPr>
        <w:t xml:space="preserve"> </w:t>
      </w:r>
      <w:r w:rsidRPr="00AA14C2">
        <w:rPr>
          <w:rtl/>
        </w:rPr>
        <w:t>ارتكاب</w:t>
      </w:r>
      <w:r w:rsidR="008E54F7" w:rsidRPr="00AA14C2">
        <w:rPr>
          <w:rtl/>
        </w:rPr>
        <w:t xml:space="preserve"> </w:t>
      </w:r>
      <w:r w:rsidRPr="00AA14C2">
        <w:rPr>
          <w:rtl/>
        </w:rPr>
        <w:t>أعمال</w:t>
      </w:r>
      <w:r w:rsidR="008E54F7" w:rsidRPr="00AA14C2">
        <w:rPr>
          <w:rtl/>
        </w:rPr>
        <w:t xml:space="preserve"> </w:t>
      </w:r>
      <w:r w:rsidRPr="00AA14C2">
        <w:rPr>
          <w:rtl/>
        </w:rPr>
        <w:t>انتقامية</w:t>
      </w:r>
      <w:r w:rsidR="008E54F7" w:rsidRPr="00AA14C2">
        <w:rPr>
          <w:rtl/>
        </w:rPr>
        <w:t xml:space="preserve"> </w:t>
      </w:r>
      <w:r w:rsidRPr="00AA14C2">
        <w:rPr>
          <w:rtl/>
        </w:rPr>
        <w:t>ضد</w:t>
      </w:r>
      <w:r w:rsidR="008E54F7" w:rsidRPr="00AA14C2">
        <w:rPr>
          <w:rtl/>
        </w:rPr>
        <w:t xml:space="preserve"> </w:t>
      </w:r>
      <w:r w:rsidRPr="00AA14C2">
        <w:rPr>
          <w:rtl/>
        </w:rPr>
        <w:t>الأفراد</w:t>
      </w:r>
      <w:r w:rsidR="008E54F7" w:rsidRPr="00AA14C2">
        <w:rPr>
          <w:rtl/>
        </w:rPr>
        <w:t xml:space="preserve"> </w:t>
      </w:r>
      <w:r w:rsidRPr="00AA14C2">
        <w:rPr>
          <w:rtl/>
        </w:rPr>
        <w:t>والمنظمات</w:t>
      </w:r>
      <w:r w:rsidR="008E54F7" w:rsidRPr="00AA14C2">
        <w:rPr>
          <w:rtl/>
        </w:rPr>
        <w:t xml:space="preserve"> </w:t>
      </w:r>
      <w:r w:rsidRPr="00AA14C2">
        <w:rPr>
          <w:rtl/>
        </w:rPr>
        <w:t>المتعاونين</w:t>
      </w:r>
      <w:r w:rsidR="008E54F7" w:rsidRPr="00AA14C2">
        <w:rPr>
          <w:rtl/>
        </w:rPr>
        <w:t xml:space="preserve"> </w:t>
      </w:r>
      <w:r w:rsidRPr="00AA14C2">
        <w:rPr>
          <w:rtl/>
        </w:rPr>
        <w:t>مع</w:t>
      </w:r>
      <w:r w:rsidR="008E54F7" w:rsidRPr="00AA14C2">
        <w:rPr>
          <w:rtl/>
        </w:rPr>
        <w:t xml:space="preserve"> </w:t>
      </w:r>
      <w:r w:rsidRPr="00AA14C2">
        <w:rPr>
          <w:rtl/>
        </w:rPr>
        <w:t>اللجنة</w:t>
      </w:r>
      <w:r w:rsidR="008E54F7" w:rsidRPr="00AA14C2">
        <w:rPr>
          <w:rtl/>
        </w:rPr>
        <w:t xml:space="preserve"> </w:t>
      </w:r>
      <w:r w:rsidRPr="00AA14C2">
        <w:rPr>
          <w:rtl/>
        </w:rPr>
        <w:t>بموجب</w:t>
      </w:r>
      <w:r w:rsidR="008E54F7" w:rsidRPr="00AA14C2">
        <w:rPr>
          <w:rtl/>
        </w:rPr>
        <w:t xml:space="preserve"> </w:t>
      </w:r>
      <w:r w:rsidRPr="00AA14C2">
        <w:rPr>
          <w:rtl/>
        </w:rPr>
        <w:t>المواد</w:t>
      </w:r>
      <w:r w:rsidR="008E54F7" w:rsidRPr="00AA14C2">
        <w:rPr>
          <w:rtl/>
        </w:rPr>
        <w:t xml:space="preserve"> </w:t>
      </w:r>
      <w:r w:rsidRPr="00AA14C2">
        <w:rPr>
          <w:rtl/>
        </w:rPr>
        <w:t>13</w:t>
      </w:r>
      <w:r w:rsidR="008E54F7" w:rsidRPr="00AA14C2">
        <w:rPr>
          <w:rtl/>
        </w:rPr>
        <w:t xml:space="preserve"> </w:t>
      </w:r>
      <w:r w:rsidRPr="00AA14C2">
        <w:rPr>
          <w:rtl/>
        </w:rPr>
        <w:t>و19</w:t>
      </w:r>
      <w:r w:rsidR="008E54F7" w:rsidRPr="00AA14C2">
        <w:rPr>
          <w:rtl/>
        </w:rPr>
        <w:t xml:space="preserve"> </w:t>
      </w:r>
      <w:r w:rsidRPr="00AA14C2">
        <w:rPr>
          <w:rtl/>
        </w:rPr>
        <w:t>و20</w:t>
      </w:r>
      <w:r w:rsidR="008E54F7" w:rsidRPr="00AA14C2">
        <w:rPr>
          <w:rtl/>
        </w:rPr>
        <w:t xml:space="preserve"> </w:t>
      </w:r>
      <w:r w:rsidRPr="00AA14C2">
        <w:rPr>
          <w:rtl/>
        </w:rPr>
        <w:t>و22</w:t>
      </w:r>
      <w:r w:rsidR="008E54F7" w:rsidRPr="00AA14C2">
        <w:rPr>
          <w:rtl/>
        </w:rPr>
        <w:t xml:space="preserve"> </w:t>
      </w:r>
      <w:r w:rsidRPr="00AA14C2">
        <w:rPr>
          <w:rtl/>
        </w:rPr>
        <w:t>من</w:t>
      </w:r>
      <w:r w:rsidR="008E54F7" w:rsidRPr="00AA14C2">
        <w:rPr>
          <w:rtl/>
        </w:rPr>
        <w:t xml:space="preserve"> </w:t>
      </w:r>
      <w:r w:rsidRPr="00AA14C2">
        <w:rPr>
          <w:rtl/>
        </w:rPr>
        <w:t>الاتفاقية</w:t>
      </w:r>
      <w:r w:rsidR="008E54F7" w:rsidRPr="00AA14C2">
        <w:rPr>
          <w:rtl/>
        </w:rPr>
        <w:t xml:space="preserve"> </w:t>
      </w:r>
      <w:r w:rsidRPr="00AA14C2">
        <w:t>(</w:t>
      </w:r>
      <w:hyperlink r:id="rId35" w:history="1">
        <w:r w:rsidRPr="00AA14C2">
          <w:rPr>
            <w:rStyle w:val="Hyperlink"/>
            <w:u w:val="none"/>
          </w:rPr>
          <w:t>CAT/C/55/2</w:t>
        </w:r>
      </w:hyperlink>
      <w:r w:rsidRPr="00AA14C2">
        <w:t>)</w:t>
      </w:r>
      <w:r w:rsidRPr="00AA14C2">
        <w:rPr>
          <w:rtl/>
        </w:rPr>
        <w:t>.</w:t>
      </w:r>
      <w:r w:rsidR="008E54F7" w:rsidRPr="00AA14C2">
        <w:rPr>
          <w:rtl/>
        </w:rPr>
        <w:t xml:space="preserve"> </w:t>
      </w:r>
      <w:r w:rsidRPr="00AA14C2">
        <w:rPr>
          <w:rtl/>
        </w:rPr>
        <w:t>وتتضمن</w:t>
      </w:r>
      <w:r w:rsidR="008E54F7" w:rsidRPr="00AA14C2">
        <w:rPr>
          <w:rtl/>
        </w:rPr>
        <w:t xml:space="preserve"> </w:t>
      </w:r>
      <w:r w:rsidRPr="00AA14C2">
        <w:rPr>
          <w:rtl/>
        </w:rPr>
        <w:t>تلك</w:t>
      </w:r>
      <w:r w:rsidR="008E54F7" w:rsidRPr="00AA14C2">
        <w:rPr>
          <w:rtl/>
        </w:rPr>
        <w:t xml:space="preserve"> </w:t>
      </w:r>
      <w:r w:rsidRPr="00AA14C2">
        <w:rPr>
          <w:rtl/>
        </w:rPr>
        <w:t>المبادئ</w:t>
      </w:r>
      <w:r w:rsidR="008E54F7" w:rsidRPr="00AA14C2">
        <w:rPr>
          <w:rtl/>
        </w:rPr>
        <w:t xml:space="preserve"> </w:t>
      </w:r>
      <w:r w:rsidRPr="00AA14C2">
        <w:rPr>
          <w:rtl/>
        </w:rPr>
        <w:t>التوجيهية</w:t>
      </w:r>
      <w:r w:rsidR="008E54F7" w:rsidRPr="00AA14C2">
        <w:rPr>
          <w:rtl/>
        </w:rPr>
        <w:t xml:space="preserve"> </w:t>
      </w:r>
      <w:r w:rsidRPr="00AA14C2">
        <w:rPr>
          <w:rtl/>
        </w:rPr>
        <w:t>اعترافاً</w:t>
      </w:r>
      <w:r w:rsidR="008E54F7" w:rsidRPr="00AA14C2">
        <w:rPr>
          <w:rtl/>
        </w:rPr>
        <w:t xml:space="preserve"> </w:t>
      </w:r>
      <w:r w:rsidRPr="00AA14C2">
        <w:rPr>
          <w:rtl/>
        </w:rPr>
        <w:t>واضحاً</w:t>
      </w:r>
      <w:r w:rsidR="008E54F7" w:rsidRPr="00AA14C2">
        <w:rPr>
          <w:rtl/>
        </w:rPr>
        <w:t xml:space="preserve"> </w:t>
      </w:r>
      <w:r w:rsidRPr="00AA14C2">
        <w:rPr>
          <w:rtl/>
        </w:rPr>
        <w:t>بقيمة</w:t>
      </w:r>
      <w:r w:rsidR="008E54F7" w:rsidRPr="00AA14C2">
        <w:rPr>
          <w:rtl/>
        </w:rPr>
        <w:t xml:space="preserve"> </w:t>
      </w:r>
      <w:r w:rsidRPr="00AA14C2">
        <w:rPr>
          <w:rtl/>
        </w:rPr>
        <w:t>المبادئ</w:t>
      </w:r>
      <w:r w:rsidR="008E54F7" w:rsidRPr="00AA14C2">
        <w:rPr>
          <w:rtl/>
        </w:rPr>
        <w:t xml:space="preserve"> </w:t>
      </w:r>
      <w:r w:rsidRPr="00AA14C2">
        <w:rPr>
          <w:rtl/>
        </w:rPr>
        <w:t>التوجيهية</w:t>
      </w:r>
      <w:r w:rsidR="008E54F7" w:rsidRPr="00AA14C2">
        <w:rPr>
          <w:rtl/>
        </w:rPr>
        <w:t xml:space="preserve"> </w:t>
      </w:r>
      <w:r w:rsidRPr="00AA14C2">
        <w:rPr>
          <w:rtl/>
        </w:rPr>
        <w:t>المتعلقة</w:t>
      </w:r>
      <w:r w:rsidR="008E54F7" w:rsidRPr="00AA14C2">
        <w:rPr>
          <w:rtl/>
        </w:rPr>
        <w:t xml:space="preserve"> </w:t>
      </w:r>
      <w:r w:rsidRPr="00AA14C2">
        <w:rPr>
          <w:rtl/>
        </w:rPr>
        <w:t>بمكافحة</w:t>
      </w:r>
      <w:r w:rsidR="008E54F7" w:rsidRPr="00AA14C2">
        <w:rPr>
          <w:rtl/>
        </w:rPr>
        <w:t xml:space="preserve"> </w:t>
      </w:r>
      <w:r w:rsidRPr="00AA14C2">
        <w:rPr>
          <w:rtl/>
        </w:rPr>
        <w:t>أعمال</w:t>
      </w:r>
      <w:r w:rsidR="008E54F7" w:rsidRPr="00AA14C2">
        <w:rPr>
          <w:rtl/>
        </w:rPr>
        <w:t xml:space="preserve"> </w:t>
      </w:r>
      <w:r w:rsidRPr="00AA14C2">
        <w:rPr>
          <w:rtl/>
        </w:rPr>
        <w:t>الترهيب</w:t>
      </w:r>
      <w:r w:rsidR="008E54F7" w:rsidRPr="00AA14C2">
        <w:rPr>
          <w:rtl/>
        </w:rPr>
        <w:t xml:space="preserve"> </w:t>
      </w:r>
      <w:r w:rsidRPr="00AA14C2">
        <w:rPr>
          <w:rtl/>
        </w:rPr>
        <w:t>أو</w:t>
      </w:r>
      <w:r w:rsidR="008E54F7" w:rsidRPr="00AA14C2">
        <w:rPr>
          <w:rtl/>
        </w:rPr>
        <w:t xml:space="preserve"> </w:t>
      </w:r>
      <w:r w:rsidRPr="00AA14C2">
        <w:rPr>
          <w:rtl/>
        </w:rPr>
        <w:t>الانتقام</w:t>
      </w:r>
      <w:r w:rsidR="008E54F7" w:rsidRPr="00AA14C2">
        <w:rPr>
          <w:rtl/>
        </w:rPr>
        <w:t xml:space="preserve"> </w:t>
      </w:r>
      <w:r w:rsidRPr="00AA14C2">
        <w:rPr>
          <w:rtl/>
        </w:rPr>
        <w:t>(مبادئ</w:t>
      </w:r>
      <w:r w:rsidR="008E54F7" w:rsidRPr="00AA14C2">
        <w:rPr>
          <w:rtl/>
        </w:rPr>
        <w:t xml:space="preserve"> </w:t>
      </w:r>
      <w:r w:rsidRPr="00AA14C2">
        <w:rPr>
          <w:rtl/>
        </w:rPr>
        <w:t>سان</w:t>
      </w:r>
      <w:r w:rsidR="008E54F7" w:rsidRPr="00AA14C2">
        <w:rPr>
          <w:rtl/>
        </w:rPr>
        <w:t xml:space="preserve"> </w:t>
      </w:r>
      <w:r w:rsidRPr="00AA14C2">
        <w:rPr>
          <w:rtl/>
        </w:rPr>
        <w:t>خوسيه</w:t>
      </w:r>
      <w:r w:rsidR="008E54F7" w:rsidRPr="00AA14C2">
        <w:rPr>
          <w:rtl/>
        </w:rPr>
        <w:t xml:space="preserve"> </w:t>
      </w:r>
      <w:r w:rsidRPr="00AA14C2">
        <w:rPr>
          <w:rtl/>
        </w:rPr>
        <w:t>التوجيهية).</w:t>
      </w:r>
    </w:p>
    <w:p w:rsidR="00C9777E" w:rsidRPr="00AA14C2" w:rsidRDefault="00C9777E" w:rsidP="00F34574">
      <w:pPr>
        <w:pStyle w:val="SingleTxtGA"/>
        <w:rPr>
          <w:rtl/>
          <w:lang w:val="ar-SA" w:eastAsia="zh-TW"/>
        </w:rPr>
      </w:pPr>
      <w:r w:rsidRPr="00AA14C2">
        <w:rPr>
          <w:rtl/>
        </w:rPr>
        <w:t>١٧-</w:t>
      </w:r>
      <w:r w:rsidRPr="00AA14C2">
        <w:tab/>
      </w:r>
      <w:r w:rsidRPr="00AA14C2">
        <w:rPr>
          <w:rtl/>
        </w:rPr>
        <w:t>وعينت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الثالثة</w:t>
      </w:r>
      <w:r w:rsidR="008E54F7" w:rsidRPr="00AA14C2">
        <w:rPr>
          <w:rtl/>
        </w:rPr>
        <w:t xml:space="preserve"> </w:t>
      </w:r>
      <w:r w:rsidRPr="00AA14C2">
        <w:rPr>
          <w:rtl/>
        </w:rPr>
        <w:t>والستين،</w:t>
      </w:r>
      <w:r w:rsidR="008E54F7" w:rsidRPr="00AA14C2">
        <w:rPr>
          <w:rtl/>
        </w:rPr>
        <w:t xml:space="preserve"> </w:t>
      </w:r>
      <w:r w:rsidRPr="00AA14C2">
        <w:rPr>
          <w:rtl/>
        </w:rPr>
        <w:t>السيدة</w:t>
      </w:r>
      <w:r w:rsidR="008E54F7" w:rsidRPr="00AA14C2">
        <w:rPr>
          <w:rtl/>
        </w:rPr>
        <w:t xml:space="preserve"> </w:t>
      </w:r>
      <w:r w:rsidRPr="00AA14C2">
        <w:rPr>
          <w:rtl/>
        </w:rPr>
        <w:t>راكو</w:t>
      </w:r>
      <w:r w:rsidR="008E54F7" w:rsidRPr="00AA14C2">
        <w:rPr>
          <w:rtl/>
        </w:rPr>
        <w:t xml:space="preserve"> </w:t>
      </w:r>
      <w:r w:rsidRPr="00AA14C2">
        <w:rPr>
          <w:rtl/>
        </w:rPr>
        <w:t>مقرّرةً</w:t>
      </w:r>
      <w:r w:rsidR="008E54F7" w:rsidRPr="00AA14C2">
        <w:rPr>
          <w:rtl/>
        </w:rPr>
        <w:t xml:space="preserve"> </w:t>
      </w:r>
      <w:r w:rsidRPr="00AA14C2">
        <w:rPr>
          <w:rtl/>
        </w:rPr>
        <w:t>معنيةً</w:t>
      </w:r>
      <w:r w:rsidR="008E54F7" w:rsidRPr="00AA14C2">
        <w:rPr>
          <w:rtl/>
        </w:rPr>
        <w:t xml:space="preserve"> </w:t>
      </w:r>
      <w:r w:rsidRPr="00AA14C2">
        <w:rPr>
          <w:rtl/>
        </w:rPr>
        <w:t>بالأعمال</w:t>
      </w:r>
      <w:r w:rsidR="008E54F7" w:rsidRPr="00AA14C2">
        <w:rPr>
          <w:rtl/>
        </w:rPr>
        <w:t xml:space="preserve"> </w:t>
      </w:r>
      <w:r w:rsidRPr="00AA14C2">
        <w:rPr>
          <w:rtl/>
        </w:rPr>
        <w:t>الانتقامية</w:t>
      </w:r>
      <w:r w:rsidR="008E54F7" w:rsidRPr="00AA14C2">
        <w:rPr>
          <w:rtl/>
        </w:rPr>
        <w:t xml:space="preserve"> </w:t>
      </w:r>
      <w:r w:rsidRPr="00AA14C2">
        <w:rPr>
          <w:rtl/>
        </w:rPr>
        <w:t>بموجب</w:t>
      </w:r>
      <w:r w:rsidR="008E54F7" w:rsidRPr="00AA14C2">
        <w:rPr>
          <w:rtl/>
        </w:rPr>
        <w:t xml:space="preserve"> </w:t>
      </w:r>
      <w:r w:rsidRPr="00AA14C2">
        <w:rPr>
          <w:rtl/>
        </w:rPr>
        <w:t>المواد</w:t>
      </w:r>
      <w:r w:rsidR="008E54F7" w:rsidRPr="00AA14C2">
        <w:rPr>
          <w:rtl/>
        </w:rPr>
        <w:t xml:space="preserve"> </w:t>
      </w:r>
      <w:r w:rsidRPr="00AA14C2">
        <w:rPr>
          <w:rtl/>
        </w:rPr>
        <w:t>19</w:t>
      </w:r>
      <w:r w:rsidR="008E54F7" w:rsidRPr="00AA14C2">
        <w:rPr>
          <w:rtl/>
        </w:rPr>
        <w:t xml:space="preserve"> </w:t>
      </w:r>
      <w:r w:rsidRPr="00AA14C2">
        <w:rPr>
          <w:rtl/>
        </w:rPr>
        <w:t>و20</w:t>
      </w:r>
      <w:r w:rsidR="008E54F7" w:rsidRPr="00AA14C2">
        <w:rPr>
          <w:rtl/>
        </w:rPr>
        <w:t xml:space="preserve"> </w:t>
      </w:r>
      <w:r w:rsidRPr="00AA14C2">
        <w:rPr>
          <w:rtl/>
        </w:rPr>
        <w:t>و22.</w:t>
      </w:r>
      <w:r w:rsidR="008E54F7" w:rsidRPr="00AA14C2">
        <w:rPr>
          <w:rtl/>
        </w:rPr>
        <w:t xml:space="preserve"> </w:t>
      </w:r>
      <w:r w:rsidRPr="00AA14C2">
        <w:rPr>
          <w:rtl/>
        </w:rPr>
        <w:t>وتوجد</w:t>
      </w:r>
      <w:r w:rsidR="008E54F7" w:rsidRPr="00AA14C2">
        <w:rPr>
          <w:rtl/>
        </w:rPr>
        <w:t xml:space="preserve"> </w:t>
      </w:r>
      <w:r w:rsidRPr="00AA14C2">
        <w:rPr>
          <w:rtl/>
        </w:rPr>
        <w:t>معلومات</w:t>
      </w:r>
      <w:r w:rsidR="008E54F7" w:rsidRPr="00AA14C2">
        <w:rPr>
          <w:rtl/>
        </w:rPr>
        <w:t xml:space="preserve"> </w:t>
      </w:r>
      <w:r w:rsidRPr="00AA14C2">
        <w:rPr>
          <w:rtl/>
        </w:rPr>
        <w:t>عن</w:t>
      </w:r>
      <w:r w:rsidR="008E54F7" w:rsidRPr="00AA14C2">
        <w:rPr>
          <w:rtl/>
        </w:rPr>
        <w:t xml:space="preserve"> </w:t>
      </w:r>
      <w:r w:rsidRPr="00AA14C2">
        <w:rPr>
          <w:rtl/>
        </w:rPr>
        <w:t>الإجراءات</w:t>
      </w:r>
      <w:r w:rsidR="008E54F7" w:rsidRPr="00AA14C2">
        <w:rPr>
          <w:rtl/>
        </w:rPr>
        <w:t xml:space="preserve"> </w:t>
      </w:r>
      <w:r w:rsidRPr="00AA14C2">
        <w:rPr>
          <w:rtl/>
        </w:rPr>
        <w:t>التي</w:t>
      </w:r>
      <w:r w:rsidR="008E54F7" w:rsidRPr="00AA14C2">
        <w:rPr>
          <w:rtl/>
        </w:rPr>
        <w:t xml:space="preserve"> </w:t>
      </w:r>
      <w:r w:rsidRPr="00AA14C2">
        <w:rPr>
          <w:rtl/>
        </w:rPr>
        <w:t>اتخذها</w:t>
      </w:r>
      <w:r w:rsidR="008E54F7" w:rsidRPr="00AA14C2">
        <w:rPr>
          <w:rtl/>
        </w:rPr>
        <w:t xml:space="preserve"> </w:t>
      </w:r>
      <w:r w:rsidRPr="00AA14C2">
        <w:rPr>
          <w:rtl/>
        </w:rPr>
        <w:t>المقرران</w:t>
      </w:r>
      <w:r w:rsidR="008E54F7" w:rsidRPr="00AA14C2">
        <w:rPr>
          <w:rtl/>
        </w:rPr>
        <w:t xml:space="preserve"> </w:t>
      </w:r>
      <w:r w:rsidRPr="00AA14C2">
        <w:rPr>
          <w:rtl/>
        </w:rPr>
        <w:t>خلال</w:t>
      </w:r>
      <w:r w:rsidR="008E54F7" w:rsidRPr="00AA14C2">
        <w:rPr>
          <w:rtl/>
        </w:rPr>
        <w:t xml:space="preserve"> </w:t>
      </w:r>
      <w:r w:rsidRPr="00AA14C2">
        <w:rPr>
          <w:rtl/>
        </w:rPr>
        <w:t>الفترة</w:t>
      </w:r>
      <w:r w:rsidR="008E54F7" w:rsidRPr="00AA14C2">
        <w:rPr>
          <w:rtl/>
        </w:rPr>
        <w:t xml:space="preserve"> </w:t>
      </w:r>
      <w:r w:rsidRPr="00AA14C2">
        <w:rPr>
          <w:rtl/>
        </w:rPr>
        <w:t>المشمولة</w:t>
      </w:r>
      <w:r w:rsidR="008E54F7" w:rsidRPr="00AA14C2">
        <w:rPr>
          <w:rtl/>
        </w:rPr>
        <w:t xml:space="preserve"> </w:t>
      </w:r>
      <w:r w:rsidRPr="00AA14C2">
        <w:rPr>
          <w:rtl/>
        </w:rPr>
        <w:t>بالتقرير</w:t>
      </w:r>
      <w:r w:rsidR="008E54F7" w:rsidRPr="00AA14C2">
        <w:rPr>
          <w:rtl/>
        </w:rPr>
        <w:t xml:space="preserve"> </w:t>
      </w:r>
      <w:r w:rsidRPr="00AA14C2">
        <w:rPr>
          <w:rtl/>
        </w:rPr>
        <w:t>على</w:t>
      </w:r>
      <w:r w:rsidR="008E54F7" w:rsidRPr="00AA14C2">
        <w:rPr>
          <w:rtl/>
        </w:rPr>
        <w:t xml:space="preserve"> </w:t>
      </w:r>
      <w:r w:rsidRPr="00AA14C2">
        <w:rPr>
          <w:rtl/>
        </w:rPr>
        <w:t>الصفحة</w:t>
      </w:r>
      <w:r w:rsidR="008E54F7" w:rsidRPr="00AA14C2">
        <w:rPr>
          <w:rtl/>
        </w:rPr>
        <w:t xml:space="preserve"> </w:t>
      </w:r>
      <w:r w:rsidRPr="00AA14C2">
        <w:rPr>
          <w:rtl/>
        </w:rPr>
        <w:t>الشبكية</w:t>
      </w:r>
      <w:r w:rsidR="008E54F7" w:rsidRPr="00AA14C2">
        <w:rPr>
          <w:rtl/>
        </w:rPr>
        <w:t xml:space="preserve"> </w:t>
      </w:r>
      <w:r w:rsidRPr="00AA14C2">
        <w:rPr>
          <w:rtl/>
        </w:rPr>
        <w:t>للجنة.</w:t>
      </w:r>
      <w:r w:rsidR="008E54F7" w:rsidRPr="00AA14C2">
        <w:rPr>
          <w:rtl/>
        </w:rPr>
        <w:t xml:space="preserve"> </w:t>
      </w:r>
      <w:r w:rsidRPr="00AA14C2">
        <w:rPr>
          <w:rtl/>
        </w:rPr>
        <w:t>وحضر</w:t>
      </w:r>
      <w:r w:rsidR="008E54F7" w:rsidRPr="00AA14C2">
        <w:rPr>
          <w:rtl/>
        </w:rPr>
        <w:t xml:space="preserve"> </w:t>
      </w:r>
      <w:r w:rsidRPr="00AA14C2">
        <w:rPr>
          <w:rtl/>
        </w:rPr>
        <w:t>كل</w:t>
      </w:r>
      <w:r w:rsidR="008E54F7" w:rsidRPr="00AA14C2">
        <w:rPr>
          <w:rtl/>
        </w:rPr>
        <w:t xml:space="preserve"> </w:t>
      </w:r>
      <w:r w:rsidRPr="00AA14C2">
        <w:rPr>
          <w:rtl/>
        </w:rPr>
        <w:t>من</w:t>
      </w:r>
      <w:r w:rsidR="008E54F7" w:rsidRPr="00AA14C2">
        <w:rPr>
          <w:rtl/>
        </w:rPr>
        <w:t xml:space="preserve"> </w:t>
      </w:r>
      <w:r w:rsidRPr="00AA14C2">
        <w:rPr>
          <w:rtl/>
        </w:rPr>
        <w:t>السيدة</w:t>
      </w:r>
      <w:r w:rsidR="008E54F7" w:rsidRPr="00AA14C2">
        <w:rPr>
          <w:rtl/>
        </w:rPr>
        <w:t xml:space="preserve"> </w:t>
      </w:r>
      <w:r w:rsidRPr="00AA14C2">
        <w:rPr>
          <w:rtl/>
        </w:rPr>
        <w:t>راكو</w:t>
      </w:r>
      <w:r w:rsidR="008E54F7" w:rsidRPr="00AA14C2">
        <w:rPr>
          <w:rtl/>
        </w:rPr>
        <w:t xml:space="preserve"> </w:t>
      </w:r>
      <w:r w:rsidRPr="00AA14C2">
        <w:rPr>
          <w:rtl/>
        </w:rPr>
        <w:t>والسيد</w:t>
      </w:r>
      <w:r w:rsidR="008E54F7" w:rsidRPr="00AA14C2">
        <w:rPr>
          <w:rtl/>
        </w:rPr>
        <w:t xml:space="preserve"> </w:t>
      </w:r>
      <w:r w:rsidRPr="00AA14C2">
        <w:rPr>
          <w:rtl/>
        </w:rPr>
        <w:t>كلود</w:t>
      </w:r>
      <w:r w:rsidR="008E54F7" w:rsidRPr="00AA14C2">
        <w:rPr>
          <w:rtl/>
        </w:rPr>
        <w:t xml:space="preserve"> </w:t>
      </w:r>
      <w:r w:rsidRPr="00AA14C2">
        <w:rPr>
          <w:rtl/>
        </w:rPr>
        <w:t>هِلر</w:t>
      </w:r>
      <w:r w:rsidR="008E54F7" w:rsidRPr="00AA14C2">
        <w:rPr>
          <w:rtl/>
        </w:rPr>
        <w:t xml:space="preserve"> </w:t>
      </w:r>
      <w:r w:rsidRPr="00AA14C2">
        <w:rPr>
          <w:rtl/>
        </w:rPr>
        <w:t>رواسان</w:t>
      </w:r>
      <w:r w:rsidR="008E54F7" w:rsidRPr="00AA14C2">
        <w:rPr>
          <w:rtl/>
        </w:rPr>
        <w:t xml:space="preserve"> </w:t>
      </w:r>
      <w:r w:rsidRPr="00AA14C2">
        <w:rPr>
          <w:rtl/>
        </w:rPr>
        <w:t>حلقة</w:t>
      </w:r>
      <w:r w:rsidR="008E54F7" w:rsidRPr="00AA14C2">
        <w:rPr>
          <w:rtl/>
        </w:rPr>
        <w:t xml:space="preserve"> </w:t>
      </w:r>
      <w:r w:rsidRPr="00AA14C2">
        <w:rPr>
          <w:rtl/>
        </w:rPr>
        <w:t>عمل</w:t>
      </w:r>
      <w:r w:rsidR="008E54F7" w:rsidRPr="00AA14C2">
        <w:rPr>
          <w:rtl/>
        </w:rPr>
        <w:t xml:space="preserve"> </w:t>
      </w:r>
      <w:r w:rsidRPr="00AA14C2">
        <w:rPr>
          <w:rtl/>
        </w:rPr>
        <w:t>بشأن</w:t>
      </w:r>
      <w:r w:rsidR="008E54F7" w:rsidRPr="00AA14C2">
        <w:rPr>
          <w:rtl/>
        </w:rPr>
        <w:t xml:space="preserve"> </w:t>
      </w:r>
      <w:r w:rsidRPr="00AA14C2">
        <w:rPr>
          <w:rtl/>
        </w:rPr>
        <w:t>الأعمال</w:t>
      </w:r>
      <w:r w:rsidR="008E54F7" w:rsidRPr="00AA14C2">
        <w:rPr>
          <w:rtl/>
        </w:rPr>
        <w:t xml:space="preserve"> </w:t>
      </w:r>
      <w:r w:rsidRPr="00AA14C2">
        <w:rPr>
          <w:rtl/>
        </w:rPr>
        <w:t>الانتقامية</w:t>
      </w:r>
      <w:r w:rsidR="008E54F7" w:rsidRPr="00AA14C2">
        <w:rPr>
          <w:rtl/>
        </w:rPr>
        <w:t xml:space="preserve"> </w:t>
      </w:r>
      <w:r w:rsidRPr="00AA14C2">
        <w:rPr>
          <w:rtl/>
        </w:rPr>
        <w:t>عُقدت</w:t>
      </w:r>
      <w:r w:rsidR="008E54F7" w:rsidRPr="00AA14C2">
        <w:rPr>
          <w:rtl/>
        </w:rPr>
        <w:t xml:space="preserve"> </w:t>
      </w:r>
      <w:r w:rsidRPr="00AA14C2">
        <w:rPr>
          <w:rtl/>
        </w:rPr>
        <w:t>في</w:t>
      </w:r>
      <w:r w:rsidR="008E54F7" w:rsidRPr="00AA14C2">
        <w:rPr>
          <w:rtl/>
        </w:rPr>
        <w:t xml:space="preserve"> </w:t>
      </w:r>
      <w:r w:rsidRPr="00AA14C2">
        <w:rPr>
          <w:rtl/>
        </w:rPr>
        <w:t>جنيف</w:t>
      </w:r>
      <w:r w:rsidR="008E54F7" w:rsidRPr="00AA14C2">
        <w:rPr>
          <w:rtl/>
        </w:rPr>
        <w:t xml:space="preserve"> </w:t>
      </w:r>
      <w:r w:rsidRPr="00AA14C2">
        <w:rPr>
          <w:rtl/>
        </w:rPr>
        <w:t>يوميّ</w:t>
      </w:r>
      <w:r w:rsidR="008E54F7" w:rsidRPr="00AA14C2">
        <w:rPr>
          <w:rtl/>
        </w:rPr>
        <w:t xml:space="preserve"> </w:t>
      </w:r>
      <w:r w:rsidRPr="00AA14C2">
        <w:rPr>
          <w:rtl/>
        </w:rPr>
        <w:t>١٢</w:t>
      </w:r>
      <w:r w:rsidR="008E54F7" w:rsidRPr="00AA14C2">
        <w:rPr>
          <w:rtl/>
        </w:rPr>
        <w:t xml:space="preserve"> </w:t>
      </w:r>
      <w:r w:rsidRPr="00AA14C2">
        <w:rPr>
          <w:rtl/>
        </w:rPr>
        <w:t>و١٣</w:t>
      </w:r>
      <w:r w:rsidR="008E54F7" w:rsidRPr="00AA14C2">
        <w:rPr>
          <w:rtl/>
        </w:rPr>
        <w:t xml:space="preserve"> </w:t>
      </w:r>
      <w:r w:rsidRPr="00AA14C2">
        <w:rPr>
          <w:rtl/>
        </w:rPr>
        <w:t>كانون</w:t>
      </w:r>
      <w:r w:rsidR="008E54F7" w:rsidRPr="00AA14C2">
        <w:rPr>
          <w:rtl/>
        </w:rPr>
        <w:t xml:space="preserve"> </w:t>
      </w:r>
      <w:r w:rsidRPr="00AA14C2">
        <w:rPr>
          <w:rtl/>
        </w:rPr>
        <w:t>الأول/ديسمبر</w:t>
      </w:r>
      <w:r w:rsidR="008E54F7" w:rsidRPr="00AA14C2">
        <w:rPr>
          <w:rtl/>
        </w:rPr>
        <w:t xml:space="preserve"> </w:t>
      </w:r>
      <w:r w:rsidRPr="00AA14C2">
        <w:rPr>
          <w:rtl/>
        </w:rPr>
        <w:t>٢٠١٨،</w:t>
      </w:r>
      <w:r w:rsidR="008E54F7" w:rsidRPr="00AA14C2">
        <w:rPr>
          <w:rtl/>
        </w:rPr>
        <w:t xml:space="preserve"> </w:t>
      </w:r>
      <w:r w:rsidRPr="00AA14C2">
        <w:rPr>
          <w:rtl/>
        </w:rPr>
        <w:t>واشتركت</w:t>
      </w:r>
      <w:r w:rsidR="008E54F7" w:rsidRPr="00AA14C2">
        <w:rPr>
          <w:rtl/>
        </w:rPr>
        <w:t xml:space="preserve"> </w:t>
      </w:r>
      <w:r w:rsidRPr="00AA14C2">
        <w:rPr>
          <w:rtl/>
        </w:rPr>
        <w:t>في</w:t>
      </w:r>
      <w:r w:rsidR="008E54F7" w:rsidRPr="00AA14C2">
        <w:rPr>
          <w:rtl/>
        </w:rPr>
        <w:t xml:space="preserve"> </w:t>
      </w:r>
      <w:r w:rsidRPr="00AA14C2">
        <w:rPr>
          <w:rtl/>
        </w:rPr>
        <w:t>تنظيمها</w:t>
      </w:r>
      <w:r w:rsidR="008E54F7" w:rsidRPr="00AA14C2">
        <w:rPr>
          <w:rtl/>
        </w:rPr>
        <w:t xml:space="preserve"> </w:t>
      </w:r>
      <w:r w:rsidRPr="00AA14C2">
        <w:rPr>
          <w:rtl/>
        </w:rPr>
        <w:t>المفوضية</w:t>
      </w:r>
      <w:r w:rsidR="008E54F7" w:rsidRPr="00AA14C2">
        <w:rPr>
          <w:rtl/>
        </w:rPr>
        <w:t xml:space="preserve"> </w:t>
      </w:r>
      <w:r w:rsidRPr="00AA14C2">
        <w:rPr>
          <w:rtl/>
        </w:rPr>
        <w:t>السامية</w:t>
      </w:r>
      <w:r w:rsidR="008E54F7" w:rsidRPr="00AA14C2">
        <w:rPr>
          <w:rtl/>
        </w:rPr>
        <w:t xml:space="preserve"> </w:t>
      </w:r>
      <w:r w:rsidRPr="00AA14C2">
        <w:rPr>
          <w:rtl/>
        </w:rPr>
        <w:t>لحقوق</w:t>
      </w:r>
      <w:r w:rsidR="008E54F7" w:rsidRPr="00AA14C2">
        <w:rPr>
          <w:rtl/>
        </w:rPr>
        <w:t xml:space="preserve"> </w:t>
      </w:r>
      <w:r w:rsidRPr="00AA14C2">
        <w:rPr>
          <w:rtl/>
        </w:rPr>
        <w:t>الإنسان</w:t>
      </w:r>
      <w:r w:rsidR="008E54F7" w:rsidRPr="00AA14C2">
        <w:rPr>
          <w:rtl/>
        </w:rPr>
        <w:t xml:space="preserve"> </w:t>
      </w:r>
      <w:r w:rsidRPr="00AA14C2">
        <w:rPr>
          <w:rtl/>
        </w:rPr>
        <w:t>ومنظمة</w:t>
      </w:r>
      <w:r w:rsidR="008E54F7" w:rsidRPr="00AA14C2">
        <w:rPr>
          <w:rtl/>
        </w:rPr>
        <w:t xml:space="preserve"> </w:t>
      </w:r>
      <w:r w:rsidRPr="00AA14C2">
        <w:rPr>
          <w:rtl/>
        </w:rPr>
        <w:t>الخدمة</w:t>
      </w:r>
      <w:r w:rsidR="008E54F7" w:rsidRPr="00AA14C2">
        <w:rPr>
          <w:rtl/>
        </w:rPr>
        <w:t xml:space="preserve"> </w:t>
      </w:r>
      <w:r w:rsidRPr="00AA14C2">
        <w:rPr>
          <w:rtl/>
        </w:rPr>
        <w:t>الدولية</w:t>
      </w:r>
      <w:r w:rsidR="008E54F7" w:rsidRPr="00AA14C2">
        <w:rPr>
          <w:rtl/>
        </w:rPr>
        <w:t xml:space="preserve"> </w:t>
      </w:r>
      <w:r w:rsidRPr="00AA14C2">
        <w:rPr>
          <w:rtl/>
        </w:rPr>
        <w:t>لحقوق</w:t>
      </w:r>
      <w:r w:rsidR="008E54F7" w:rsidRPr="00AA14C2">
        <w:rPr>
          <w:rtl/>
        </w:rPr>
        <w:t xml:space="preserve"> </w:t>
      </w:r>
      <w:r w:rsidRPr="00AA14C2">
        <w:rPr>
          <w:rtl/>
        </w:rPr>
        <w:t>الإنسان.</w:t>
      </w:r>
    </w:p>
    <w:p w:rsidR="00C9777E" w:rsidRPr="00AA14C2" w:rsidRDefault="00F34574" w:rsidP="00F34574">
      <w:pPr>
        <w:pStyle w:val="H1GA"/>
        <w:rPr>
          <w:rtl/>
          <w:lang w:val="ar-SA" w:eastAsia="zh-TW"/>
        </w:rPr>
      </w:pPr>
      <w:r w:rsidRPr="00AA14C2">
        <w:rPr>
          <w:rtl/>
        </w:rPr>
        <w:tab/>
      </w:r>
      <w:bookmarkStart w:id="54" w:name="_Toc14869198"/>
      <w:r w:rsidR="00C9777E" w:rsidRPr="00AA14C2">
        <w:rPr>
          <w:rtl/>
        </w:rPr>
        <w:t>ياء-</w:t>
      </w:r>
      <w:r w:rsidR="00C9777E" w:rsidRPr="00AA14C2">
        <w:tab/>
      </w:r>
      <w:r w:rsidR="00C9777E" w:rsidRPr="00AA14C2">
        <w:rPr>
          <w:rtl/>
        </w:rPr>
        <w:t>عملية</w:t>
      </w:r>
      <w:r w:rsidR="008E54F7" w:rsidRPr="00AA14C2">
        <w:rPr>
          <w:rtl/>
        </w:rPr>
        <w:t xml:space="preserve"> </w:t>
      </w:r>
      <w:r w:rsidR="00C9777E" w:rsidRPr="00AA14C2">
        <w:rPr>
          <w:rtl/>
        </w:rPr>
        <w:t>تعزيز</w:t>
      </w:r>
      <w:r w:rsidR="008E54F7" w:rsidRPr="00AA14C2">
        <w:rPr>
          <w:rtl/>
        </w:rPr>
        <w:t xml:space="preserve"> </w:t>
      </w:r>
      <w:r w:rsidR="00C9777E" w:rsidRPr="00AA14C2">
        <w:rPr>
          <w:rtl/>
        </w:rPr>
        <w:t>هيئات</w:t>
      </w:r>
      <w:r w:rsidR="008E54F7" w:rsidRPr="00AA14C2">
        <w:rPr>
          <w:rtl/>
        </w:rPr>
        <w:t xml:space="preserve"> </w:t>
      </w:r>
      <w:r w:rsidR="00C9777E" w:rsidRPr="00AA14C2">
        <w:rPr>
          <w:rtl/>
        </w:rPr>
        <w:t>المعاهدات</w:t>
      </w:r>
      <w:bookmarkStart w:id="55" w:name="_Toc3806611"/>
      <w:bookmarkStart w:id="56" w:name="_Toc485738196"/>
      <w:bookmarkStart w:id="57" w:name="_Toc517447867"/>
      <w:bookmarkStart w:id="58" w:name="_Toc517691062"/>
      <w:bookmarkEnd w:id="55"/>
      <w:bookmarkEnd w:id="56"/>
      <w:bookmarkEnd w:id="57"/>
      <w:bookmarkEnd w:id="58"/>
      <w:bookmarkEnd w:id="54"/>
    </w:p>
    <w:p w:rsidR="00F34574" w:rsidRPr="00AA14C2" w:rsidRDefault="00C9777E" w:rsidP="00F9006D">
      <w:pPr>
        <w:pStyle w:val="SingleTxtGA"/>
        <w:rPr>
          <w:rtl/>
        </w:rPr>
      </w:pPr>
      <w:r w:rsidRPr="00AA14C2">
        <w:rPr>
          <w:rtl/>
        </w:rPr>
        <w:t>١٨-</w:t>
      </w:r>
      <w:r w:rsidRPr="00AA14C2">
        <w:tab/>
      </w:r>
      <w:r w:rsidR="00F9006D" w:rsidRPr="00AA14C2">
        <w:rPr>
          <w:rtl/>
        </w:rPr>
        <w:t>ناقشت اللجنة، في دورتها الرابعة والستين، توصيات رؤساء هيئات معاهدات حقوق الإنسان في اجتماعهم الثلاثين، الذي عقد في نيويورك في الفترة من 29 أيار/مايو إلى 1 حزيران/يونيه 2018. وأجرت اللجنة مناقشة مستفيضة بشأن استعراض نظام هيئات معاهدات حقوق الإنسان المقرر أن تجريه الجمعية العامة في عام ٢٠٢٠. وفي هذا السياق، بلورت اللجنة موقفاً محوره هيئات المعاهدات حيال استعراض عام 2020. وفي الدورة نفسها، عقدت اللجنة اجتماعها المشترك الأول في جلسة عامة مع اللجنة المعنية بحقوق الإنسان لمناقشة المسائل التي تهم اللجنتين ومجالات التعاون بينهما، بما في ذلك استعراض عام ٢٠٢٠، والإجراء المبسط لتقديم التقارير، وتجربة اللجنة المعنية بحقوق الإنسان مع الفريق العامل المعني بالبلاغات واجتهادها القضائي فيما يتعلق بعدم الإعادة القسرية. وفي تشرين الأول/أكتوبر ٢٠١٨، حضر جنز مودفيغ حلقةً دراسية للخبراء بشأن جدول أعمال استعراض هيئات معاهدات حقوق الإنسان لعام ٢٠٢٠ والمجال الم</w:t>
      </w:r>
      <w:r w:rsidR="00AA14C2">
        <w:rPr>
          <w:rFonts w:hint="cs"/>
          <w:rtl/>
        </w:rPr>
        <w:t>ـ</w:t>
      </w:r>
      <w:r w:rsidR="00F9006D" w:rsidRPr="00AA14C2">
        <w:rPr>
          <w:rtl/>
        </w:rPr>
        <w:t>ُفسح للمشاركة المحلية والوطنية، وهي حلقة دراسية عُقدت في أوسلو ونظمها المركز النرويجي لحقوق الإنسان. وعقدت اللجنة، في دورتها الخامسة والستين، أول جلسة عامة لها على الإطلاق مع اللجنة المعنية بحالات الاختفاء القسري، لمناقشة استعراض عام ٢٠٢٠ على وجه الخصوص. وعيّنت اللجنة أيضاً منسقيّن لاستعراض عام</w:t>
      </w:r>
      <w:r w:rsidR="00F9006D" w:rsidRPr="00AA14C2">
        <w:rPr>
          <w:rFonts w:hint="cs"/>
          <w:rtl/>
        </w:rPr>
        <w:t> </w:t>
      </w:r>
      <w:r w:rsidR="00F9006D" w:rsidRPr="00AA14C2">
        <w:rPr>
          <w:rtl/>
        </w:rPr>
        <w:t>2020، هما فيليس غاير والسيد مودفيغ. ونظم الرئيس، بالاشتراك مع منظمة الكرامة</w:t>
      </w:r>
      <w:r w:rsidR="00F71B7A">
        <w:rPr>
          <w:rFonts w:hint="cs"/>
          <w:rtl/>
        </w:rPr>
        <w:t xml:space="preserve"> </w:t>
      </w:r>
      <w:r w:rsidR="00F9006D" w:rsidRPr="00AA14C2">
        <w:rPr>
          <w:rtl/>
        </w:rPr>
        <w:t>- المعهد الدانمركي لمناهضة التعذيب، اجتماعاً لمنسقي هيئات المعاهدات بشأن استعراض عام</w:t>
      </w:r>
      <w:r w:rsidR="00F9006D" w:rsidRPr="00AA14C2">
        <w:rPr>
          <w:rFonts w:hint="cs"/>
          <w:rtl/>
        </w:rPr>
        <w:t> </w:t>
      </w:r>
      <w:r w:rsidR="00F9006D" w:rsidRPr="00AA14C2">
        <w:rPr>
          <w:rtl/>
        </w:rPr>
        <w:t xml:space="preserve">٢٠٢٠، وهو اجتماع عُقد في كوبنهاغن يومي ٢٦ و٢٧ شباط/فبراير ٢٠١٩ وحضره كل من السيدة غاير والسيد مودفيغ. وعقدت اللجنة، في دورتها السادسة والستين، اجتماعين غير </w:t>
      </w:r>
      <w:r w:rsidR="00F9006D" w:rsidRPr="00AA14C2">
        <w:rPr>
          <w:rtl/>
        </w:rPr>
        <w:lastRenderedPageBreak/>
        <w:t>رسميين مع الدول الأطراف والمنظمات غير الحكومية بشأن استعراض عام ٢٠٢٠ وبشأن موقف اللجنة (انظر المرفق الثاني).</w:t>
      </w:r>
    </w:p>
    <w:p w:rsidR="00C9777E" w:rsidRPr="00AA14C2" w:rsidRDefault="00F34574" w:rsidP="00F9006D">
      <w:pPr>
        <w:pStyle w:val="H1GA"/>
        <w:rPr>
          <w:rtl/>
          <w:lang w:val="ar-SA" w:eastAsia="zh-TW"/>
        </w:rPr>
      </w:pPr>
      <w:r w:rsidRPr="00AA14C2">
        <w:rPr>
          <w:rtl/>
        </w:rPr>
        <w:tab/>
      </w:r>
      <w:bookmarkStart w:id="59" w:name="_Toc14869199"/>
      <w:r w:rsidR="00C9777E" w:rsidRPr="00AA14C2">
        <w:rPr>
          <w:rtl/>
        </w:rPr>
        <w:t>كاف-</w:t>
      </w:r>
      <w:r w:rsidR="00C9777E" w:rsidRPr="00AA14C2">
        <w:tab/>
      </w:r>
      <w:r w:rsidR="00C9777E" w:rsidRPr="00AA14C2">
        <w:rPr>
          <w:rtl/>
        </w:rPr>
        <w:t>تنفيذ</w:t>
      </w:r>
      <w:r w:rsidR="008E54F7" w:rsidRPr="00AA14C2">
        <w:rPr>
          <w:rtl/>
        </w:rPr>
        <w:t xml:space="preserve"> </w:t>
      </w:r>
      <w:r w:rsidR="00C9777E" w:rsidRPr="00AA14C2">
        <w:rPr>
          <w:rtl/>
        </w:rPr>
        <w:t>قرارات</w:t>
      </w:r>
      <w:r w:rsidR="008E54F7" w:rsidRPr="00AA14C2">
        <w:rPr>
          <w:rtl/>
        </w:rPr>
        <w:t xml:space="preserve"> </w:t>
      </w:r>
      <w:r w:rsidR="00C9777E" w:rsidRPr="00AA14C2">
        <w:rPr>
          <w:rtl/>
        </w:rPr>
        <w:t>المعتكف</w:t>
      </w:r>
      <w:r w:rsidR="008E54F7" w:rsidRPr="00AA14C2">
        <w:rPr>
          <w:rtl/>
        </w:rPr>
        <w:t xml:space="preserve"> </w:t>
      </w:r>
      <w:r w:rsidR="00C9777E" w:rsidRPr="00AA14C2">
        <w:rPr>
          <w:rtl/>
        </w:rPr>
        <w:t>المتعلقة</w:t>
      </w:r>
      <w:r w:rsidR="008E54F7" w:rsidRPr="00AA14C2">
        <w:rPr>
          <w:rtl/>
        </w:rPr>
        <w:t xml:space="preserve"> </w:t>
      </w:r>
      <w:r w:rsidR="00C9777E" w:rsidRPr="00AA14C2">
        <w:rPr>
          <w:rtl/>
        </w:rPr>
        <w:t>بأساليب</w:t>
      </w:r>
      <w:r w:rsidR="008E54F7" w:rsidRPr="00AA14C2">
        <w:rPr>
          <w:rtl/>
        </w:rPr>
        <w:t xml:space="preserve"> </w:t>
      </w:r>
      <w:r w:rsidR="00C9777E" w:rsidRPr="00AA14C2">
        <w:rPr>
          <w:rtl/>
        </w:rPr>
        <w:t>عمل</w:t>
      </w:r>
      <w:r w:rsidR="008E54F7" w:rsidRPr="00AA14C2">
        <w:rPr>
          <w:rtl/>
        </w:rPr>
        <w:t xml:space="preserve"> </w:t>
      </w:r>
      <w:r w:rsidR="00C9777E" w:rsidRPr="00AA14C2">
        <w:rPr>
          <w:rtl/>
        </w:rPr>
        <w:t>اللجنة</w:t>
      </w:r>
      <w:bookmarkStart w:id="60" w:name="_Toc3806612"/>
      <w:bookmarkStart w:id="61" w:name="_Toc485738197"/>
      <w:bookmarkStart w:id="62" w:name="_Toc517447868"/>
      <w:bookmarkStart w:id="63" w:name="_Toc517691063"/>
      <w:bookmarkEnd w:id="60"/>
      <w:bookmarkEnd w:id="61"/>
      <w:bookmarkEnd w:id="62"/>
      <w:bookmarkEnd w:id="63"/>
      <w:bookmarkEnd w:id="59"/>
    </w:p>
    <w:p w:rsidR="00C9777E" w:rsidRPr="00AA14C2" w:rsidRDefault="00C9777E" w:rsidP="00F34574">
      <w:pPr>
        <w:pStyle w:val="SingleTxtGA"/>
        <w:rPr>
          <w:rtl/>
          <w:lang w:val="ar-SA" w:eastAsia="zh-TW"/>
        </w:rPr>
      </w:pPr>
      <w:r w:rsidRPr="00AA14C2">
        <w:rPr>
          <w:rtl/>
        </w:rPr>
        <w:t>١٩-</w:t>
      </w:r>
      <w:r w:rsidRPr="00AA14C2">
        <w:rPr>
          <w:rtl/>
        </w:rPr>
        <w:tab/>
        <w:t>اتخذت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إطار</w:t>
      </w:r>
      <w:r w:rsidR="008E54F7" w:rsidRPr="00AA14C2">
        <w:rPr>
          <w:rtl/>
        </w:rPr>
        <w:t xml:space="preserve"> </w:t>
      </w:r>
      <w:r w:rsidRPr="00AA14C2">
        <w:rPr>
          <w:rtl/>
        </w:rPr>
        <w:t>متابعة</w:t>
      </w:r>
      <w:r w:rsidR="008E54F7" w:rsidRPr="00AA14C2">
        <w:rPr>
          <w:rtl/>
        </w:rPr>
        <w:t xml:space="preserve"> </w:t>
      </w:r>
      <w:r w:rsidRPr="00AA14C2">
        <w:rPr>
          <w:rtl/>
        </w:rPr>
        <w:t>قرارات</w:t>
      </w:r>
      <w:r w:rsidR="008E54F7" w:rsidRPr="00AA14C2">
        <w:rPr>
          <w:rtl/>
        </w:rPr>
        <w:t xml:space="preserve"> </w:t>
      </w:r>
      <w:r w:rsidRPr="00AA14C2">
        <w:rPr>
          <w:rtl/>
        </w:rPr>
        <w:t>المعتكف</w:t>
      </w:r>
      <w:r w:rsidR="008E54F7" w:rsidRPr="00AA14C2">
        <w:rPr>
          <w:rtl/>
        </w:rPr>
        <w:t xml:space="preserve"> </w:t>
      </w:r>
      <w:r w:rsidRPr="00AA14C2">
        <w:rPr>
          <w:rtl/>
        </w:rPr>
        <w:t>الذي</w:t>
      </w:r>
      <w:r w:rsidR="008E54F7" w:rsidRPr="00AA14C2">
        <w:rPr>
          <w:rtl/>
        </w:rPr>
        <w:t xml:space="preserve"> </w:t>
      </w:r>
      <w:r w:rsidRPr="00AA14C2">
        <w:rPr>
          <w:rtl/>
        </w:rPr>
        <w:t>استمر</w:t>
      </w:r>
      <w:r w:rsidR="008E54F7" w:rsidRPr="00AA14C2">
        <w:rPr>
          <w:rtl/>
        </w:rPr>
        <w:t xml:space="preserve"> </w:t>
      </w:r>
      <w:r w:rsidRPr="00AA14C2">
        <w:rPr>
          <w:rtl/>
        </w:rPr>
        <w:t>يومين</w:t>
      </w:r>
      <w:r w:rsidR="008E54F7" w:rsidRPr="00AA14C2">
        <w:rPr>
          <w:rtl/>
        </w:rPr>
        <w:t xml:space="preserve"> </w:t>
      </w:r>
      <w:r w:rsidRPr="00AA14C2">
        <w:rPr>
          <w:rtl/>
        </w:rPr>
        <w:t>بشأن</w:t>
      </w:r>
      <w:r w:rsidR="008E54F7" w:rsidRPr="00AA14C2">
        <w:rPr>
          <w:rtl/>
        </w:rPr>
        <w:t xml:space="preserve"> </w:t>
      </w:r>
      <w:r w:rsidRPr="00AA14C2">
        <w:rPr>
          <w:rtl/>
        </w:rPr>
        <w:t>أساليب</w:t>
      </w:r>
      <w:r w:rsidR="008E54F7" w:rsidRPr="00AA14C2">
        <w:rPr>
          <w:rtl/>
        </w:rPr>
        <w:t xml:space="preserve"> </w:t>
      </w:r>
      <w:r w:rsidRPr="00AA14C2">
        <w:rPr>
          <w:rtl/>
        </w:rPr>
        <w:t>العمل،</w:t>
      </w:r>
      <w:r w:rsidR="008E54F7" w:rsidRPr="00AA14C2">
        <w:rPr>
          <w:rtl/>
        </w:rPr>
        <w:t xml:space="preserve"> </w:t>
      </w:r>
      <w:r w:rsidRPr="00AA14C2">
        <w:rPr>
          <w:rtl/>
        </w:rPr>
        <w:t>المعقود</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الثالثة</w:t>
      </w:r>
      <w:r w:rsidR="008E54F7" w:rsidRPr="00AA14C2">
        <w:rPr>
          <w:rtl/>
        </w:rPr>
        <w:t xml:space="preserve"> </w:t>
      </w:r>
      <w:r w:rsidRPr="00AA14C2">
        <w:rPr>
          <w:rtl/>
        </w:rPr>
        <w:t>والخمسين،</w:t>
      </w:r>
      <w:r w:rsidR="008E54F7" w:rsidRPr="00AA14C2">
        <w:rPr>
          <w:rtl/>
        </w:rPr>
        <w:t xml:space="preserve"> </w:t>
      </w:r>
      <w:r w:rsidRPr="00AA14C2">
        <w:rPr>
          <w:rtl/>
        </w:rPr>
        <w:t>الإجراءات</w:t>
      </w:r>
      <w:r w:rsidR="008E54F7" w:rsidRPr="00AA14C2">
        <w:rPr>
          <w:rtl/>
        </w:rPr>
        <w:t xml:space="preserve"> </w:t>
      </w:r>
      <w:r w:rsidRPr="00AA14C2">
        <w:rPr>
          <w:rtl/>
        </w:rPr>
        <w:t>التالية:</w:t>
      </w:r>
    </w:p>
    <w:p w:rsidR="00C9777E" w:rsidRPr="00AA14C2" w:rsidRDefault="00C9777E" w:rsidP="00F34574">
      <w:pPr>
        <w:pStyle w:val="SingleTxtGA"/>
        <w:rPr>
          <w:rtl/>
          <w:lang w:val="ar-SA" w:eastAsia="zh-TW"/>
        </w:rPr>
      </w:pPr>
      <w:r w:rsidRPr="00AA14C2">
        <w:rPr>
          <w:rtl/>
        </w:rPr>
        <w:tab/>
        <w:t>(أ)</w:t>
      </w:r>
      <w:r w:rsidRPr="00AA14C2">
        <w:rPr>
          <w:rtl/>
        </w:rPr>
        <w:tab/>
        <w:t>عُرض</w:t>
      </w:r>
      <w:r w:rsidR="008E54F7" w:rsidRPr="00AA14C2">
        <w:rPr>
          <w:rtl/>
        </w:rPr>
        <w:t xml:space="preserve"> </w:t>
      </w:r>
      <w:r w:rsidRPr="00AA14C2">
        <w:rPr>
          <w:rtl/>
        </w:rPr>
        <w:t>على</w:t>
      </w:r>
      <w:r w:rsidR="008E54F7" w:rsidRPr="00AA14C2">
        <w:rPr>
          <w:rtl/>
        </w:rPr>
        <w:t xml:space="preserve"> </w:t>
      </w:r>
      <w:r w:rsidRPr="00AA14C2">
        <w:rPr>
          <w:rtl/>
        </w:rPr>
        <w:t>عشر</w:t>
      </w:r>
      <w:r w:rsidR="008E54F7" w:rsidRPr="00AA14C2">
        <w:rPr>
          <w:rtl/>
        </w:rPr>
        <w:t xml:space="preserve"> </w:t>
      </w:r>
      <w:r w:rsidRPr="00AA14C2">
        <w:rPr>
          <w:rtl/>
        </w:rPr>
        <w:t>دول</w:t>
      </w:r>
      <w:r w:rsidR="008E54F7" w:rsidRPr="00AA14C2">
        <w:rPr>
          <w:rtl/>
        </w:rPr>
        <w:t xml:space="preserve"> </w:t>
      </w:r>
      <w:r w:rsidRPr="00AA14C2">
        <w:rPr>
          <w:rtl/>
        </w:rPr>
        <w:t>(أنتيغوا</w:t>
      </w:r>
      <w:r w:rsidR="008E54F7" w:rsidRPr="00AA14C2">
        <w:rPr>
          <w:rtl/>
        </w:rPr>
        <w:t xml:space="preserve"> </w:t>
      </w:r>
      <w:r w:rsidRPr="00AA14C2">
        <w:rPr>
          <w:rtl/>
        </w:rPr>
        <w:t>وبربودا،</w:t>
      </w:r>
      <w:r w:rsidR="008E54F7" w:rsidRPr="00AA14C2">
        <w:rPr>
          <w:rtl/>
        </w:rPr>
        <w:t xml:space="preserve"> </w:t>
      </w:r>
      <w:r w:rsidRPr="00AA14C2">
        <w:rPr>
          <w:rtl/>
        </w:rPr>
        <w:t>وبنغلاديش،</w:t>
      </w:r>
      <w:r w:rsidR="008E54F7" w:rsidRPr="00AA14C2">
        <w:rPr>
          <w:rtl/>
        </w:rPr>
        <w:t xml:space="preserve"> </w:t>
      </w:r>
      <w:r w:rsidRPr="00AA14C2">
        <w:rPr>
          <w:rtl/>
        </w:rPr>
        <w:t>والجمهورية</w:t>
      </w:r>
      <w:r w:rsidR="008E54F7" w:rsidRPr="00AA14C2">
        <w:rPr>
          <w:rtl/>
        </w:rPr>
        <w:t xml:space="preserve"> </w:t>
      </w:r>
      <w:r w:rsidRPr="00AA14C2">
        <w:rPr>
          <w:rtl/>
        </w:rPr>
        <w:t>الدومينيكية،</w:t>
      </w:r>
      <w:r w:rsidR="008E54F7" w:rsidRPr="00AA14C2">
        <w:rPr>
          <w:rtl/>
        </w:rPr>
        <w:t xml:space="preserve"> </w:t>
      </w:r>
      <w:r w:rsidRPr="00AA14C2">
        <w:rPr>
          <w:rtl/>
        </w:rPr>
        <w:t>وسيشيل،</w:t>
      </w:r>
      <w:r w:rsidR="008E54F7" w:rsidRPr="00AA14C2">
        <w:rPr>
          <w:rtl/>
        </w:rPr>
        <w:t xml:space="preserve"> </w:t>
      </w:r>
      <w:r w:rsidRPr="00AA14C2">
        <w:rPr>
          <w:rtl/>
        </w:rPr>
        <w:t>والصومال،</w:t>
      </w:r>
      <w:r w:rsidR="008E54F7" w:rsidRPr="00AA14C2">
        <w:rPr>
          <w:rtl/>
        </w:rPr>
        <w:t xml:space="preserve"> </w:t>
      </w:r>
      <w:r w:rsidRPr="00AA14C2">
        <w:rPr>
          <w:rtl/>
        </w:rPr>
        <w:t>وكابو</w:t>
      </w:r>
      <w:r w:rsidR="008E54F7" w:rsidRPr="00AA14C2">
        <w:rPr>
          <w:rtl/>
        </w:rPr>
        <w:t xml:space="preserve"> </w:t>
      </w:r>
      <w:r w:rsidRPr="00AA14C2">
        <w:rPr>
          <w:rtl/>
        </w:rPr>
        <w:t>فيردي،</w:t>
      </w:r>
      <w:r w:rsidR="008E54F7" w:rsidRPr="00AA14C2">
        <w:rPr>
          <w:rtl/>
        </w:rPr>
        <w:t xml:space="preserve"> </w:t>
      </w:r>
      <w:r w:rsidRPr="00AA14C2">
        <w:rPr>
          <w:rtl/>
        </w:rPr>
        <w:t>وكوت</w:t>
      </w:r>
      <w:r w:rsidR="008E54F7" w:rsidRPr="00AA14C2">
        <w:rPr>
          <w:rtl/>
        </w:rPr>
        <w:t xml:space="preserve"> </w:t>
      </w:r>
      <w:r w:rsidRPr="00AA14C2">
        <w:rPr>
          <w:rtl/>
        </w:rPr>
        <w:t>ديفوار،</w:t>
      </w:r>
      <w:r w:rsidR="008E54F7" w:rsidRPr="00AA14C2">
        <w:rPr>
          <w:rtl/>
        </w:rPr>
        <w:t xml:space="preserve"> </w:t>
      </w:r>
      <w:r w:rsidRPr="00AA14C2">
        <w:rPr>
          <w:rtl/>
        </w:rPr>
        <w:t>وليسوتو،</w:t>
      </w:r>
      <w:r w:rsidR="008E54F7" w:rsidRPr="00AA14C2">
        <w:rPr>
          <w:rtl/>
        </w:rPr>
        <w:t xml:space="preserve"> </w:t>
      </w:r>
      <w:r w:rsidRPr="00AA14C2">
        <w:rPr>
          <w:rtl/>
        </w:rPr>
        <w:t>وملاوي،</w:t>
      </w:r>
      <w:r w:rsidR="008E54F7" w:rsidRPr="00AA14C2">
        <w:rPr>
          <w:rtl/>
        </w:rPr>
        <w:t xml:space="preserve"> </w:t>
      </w:r>
      <w:r w:rsidRPr="00AA14C2">
        <w:rPr>
          <w:rtl/>
        </w:rPr>
        <w:t>والنيجر)</w:t>
      </w:r>
      <w:r w:rsidR="008E54F7" w:rsidRPr="00AA14C2">
        <w:rPr>
          <w:rtl/>
        </w:rPr>
        <w:t xml:space="preserve"> </w:t>
      </w:r>
      <w:r w:rsidRPr="00AA14C2">
        <w:rPr>
          <w:rtl/>
        </w:rPr>
        <w:t>تأخرت</w:t>
      </w:r>
      <w:r w:rsidR="008E54F7" w:rsidRPr="00AA14C2">
        <w:rPr>
          <w:rtl/>
        </w:rPr>
        <w:t xml:space="preserve"> </w:t>
      </w:r>
      <w:r w:rsidRPr="00AA14C2">
        <w:rPr>
          <w:rtl/>
        </w:rPr>
        <w:t>كثيراً</w:t>
      </w:r>
      <w:r w:rsidR="008E54F7" w:rsidRPr="00AA14C2">
        <w:rPr>
          <w:rtl/>
        </w:rPr>
        <w:t xml:space="preserve"> </w:t>
      </w:r>
      <w:r w:rsidRPr="00AA14C2">
        <w:rPr>
          <w:rtl/>
        </w:rPr>
        <w:t>في</w:t>
      </w:r>
      <w:r w:rsidR="008E54F7" w:rsidRPr="00AA14C2">
        <w:rPr>
          <w:rtl/>
        </w:rPr>
        <w:t xml:space="preserve"> </w:t>
      </w:r>
      <w:r w:rsidRPr="00AA14C2">
        <w:rPr>
          <w:rtl/>
        </w:rPr>
        <w:t>تقديم</w:t>
      </w:r>
      <w:r w:rsidR="008E54F7" w:rsidRPr="00AA14C2">
        <w:rPr>
          <w:rtl/>
        </w:rPr>
        <w:t xml:space="preserve"> </w:t>
      </w:r>
      <w:r w:rsidRPr="00AA14C2">
        <w:rPr>
          <w:rtl/>
        </w:rPr>
        <w:t>تقاريرها</w:t>
      </w:r>
      <w:r w:rsidR="008E54F7" w:rsidRPr="00AA14C2">
        <w:rPr>
          <w:rtl/>
        </w:rPr>
        <w:t xml:space="preserve"> </w:t>
      </w:r>
      <w:r w:rsidRPr="00AA14C2">
        <w:rPr>
          <w:rtl/>
        </w:rPr>
        <w:t>الأولية،</w:t>
      </w:r>
      <w:r w:rsidR="008E54F7" w:rsidRPr="00AA14C2">
        <w:rPr>
          <w:rtl/>
        </w:rPr>
        <w:t xml:space="preserve"> </w:t>
      </w:r>
      <w:r w:rsidRPr="00AA14C2">
        <w:rPr>
          <w:rtl/>
        </w:rPr>
        <w:t>الإجراءُ</w:t>
      </w:r>
      <w:r w:rsidR="008E54F7" w:rsidRPr="00AA14C2">
        <w:rPr>
          <w:rtl/>
        </w:rPr>
        <w:t xml:space="preserve"> </w:t>
      </w:r>
      <w:r w:rsidRPr="00AA14C2">
        <w:rPr>
          <w:rtl/>
        </w:rPr>
        <w:t>المبسط</w:t>
      </w:r>
      <w:r w:rsidR="008E54F7" w:rsidRPr="00AA14C2">
        <w:rPr>
          <w:rtl/>
        </w:rPr>
        <w:t xml:space="preserve"> </w:t>
      </w:r>
      <w:r w:rsidRPr="00AA14C2">
        <w:rPr>
          <w:rtl/>
        </w:rPr>
        <w:t>لتقديم</w:t>
      </w:r>
      <w:r w:rsidR="008E54F7" w:rsidRPr="00AA14C2">
        <w:rPr>
          <w:rtl/>
        </w:rPr>
        <w:t xml:space="preserve"> </w:t>
      </w:r>
      <w:r w:rsidRPr="00AA14C2">
        <w:rPr>
          <w:rtl/>
        </w:rPr>
        <w:t>التقارير</w:t>
      </w:r>
      <w:r w:rsidR="008E54F7" w:rsidRPr="00AA14C2">
        <w:rPr>
          <w:rtl/>
        </w:rPr>
        <w:t xml:space="preserve"> </w:t>
      </w:r>
      <w:r w:rsidRPr="00AA14C2">
        <w:rPr>
          <w:rtl/>
        </w:rPr>
        <w:t>(انظر</w:t>
      </w:r>
      <w:r w:rsidR="008E54F7" w:rsidRPr="00AA14C2">
        <w:rPr>
          <w:rtl/>
        </w:rPr>
        <w:t xml:space="preserve"> </w:t>
      </w:r>
      <w:r w:rsidRPr="00AA14C2">
        <w:rPr>
          <w:rtl/>
        </w:rPr>
        <w:t>القسم</w:t>
      </w:r>
      <w:r w:rsidR="008E54F7" w:rsidRPr="00AA14C2">
        <w:rPr>
          <w:rtl/>
        </w:rPr>
        <w:t xml:space="preserve"> </w:t>
      </w:r>
      <w:r w:rsidRPr="00AA14C2">
        <w:rPr>
          <w:rtl/>
        </w:rPr>
        <w:t>ثانياً</w:t>
      </w:r>
      <w:r w:rsidR="008E54F7" w:rsidRPr="00AA14C2">
        <w:rPr>
          <w:rtl/>
        </w:rPr>
        <w:t xml:space="preserve"> </w:t>
      </w:r>
      <w:r w:rsidRPr="00AA14C2">
        <w:rPr>
          <w:rtl/>
        </w:rPr>
        <w:t>-</w:t>
      </w:r>
      <w:r w:rsidR="008E54F7" w:rsidRPr="00AA14C2">
        <w:rPr>
          <w:rtl/>
        </w:rPr>
        <w:t xml:space="preserve"> </w:t>
      </w:r>
      <w:r w:rsidRPr="00AA14C2">
        <w:rPr>
          <w:rtl/>
        </w:rPr>
        <w:t>دال)؛</w:t>
      </w:r>
    </w:p>
    <w:p w:rsidR="00C9777E" w:rsidRPr="00AA14C2" w:rsidRDefault="00C9777E" w:rsidP="00F34574">
      <w:pPr>
        <w:pStyle w:val="SingleTxtGA"/>
        <w:rPr>
          <w:rtl/>
          <w:lang w:val="ar-SA" w:eastAsia="zh-TW"/>
        </w:rPr>
      </w:pPr>
      <w:r w:rsidRPr="00AA14C2">
        <w:rPr>
          <w:rtl/>
        </w:rPr>
        <w:tab/>
        <w:t>(ب)</w:t>
      </w:r>
      <w:r w:rsidRPr="00AA14C2">
        <w:rPr>
          <w:rtl/>
        </w:rPr>
        <w:tab/>
        <w:t>بدأت</w:t>
      </w:r>
      <w:r w:rsidR="008E54F7" w:rsidRPr="00AA14C2">
        <w:rPr>
          <w:rtl/>
        </w:rPr>
        <w:t xml:space="preserve"> </w:t>
      </w:r>
      <w:r w:rsidRPr="00AA14C2">
        <w:rPr>
          <w:rtl/>
        </w:rPr>
        <w:t>اللجنة</w:t>
      </w:r>
      <w:r w:rsidR="008E54F7" w:rsidRPr="00AA14C2">
        <w:rPr>
          <w:rtl/>
        </w:rPr>
        <w:t xml:space="preserve"> </w:t>
      </w:r>
      <w:r w:rsidRPr="00AA14C2">
        <w:rPr>
          <w:rtl/>
        </w:rPr>
        <w:t>تقييماً</w:t>
      </w:r>
      <w:r w:rsidR="008E54F7" w:rsidRPr="00AA14C2">
        <w:rPr>
          <w:rtl/>
        </w:rPr>
        <w:t xml:space="preserve"> </w:t>
      </w:r>
      <w:r w:rsidRPr="00AA14C2">
        <w:rPr>
          <w:rtl/>
        </w:rPr>
        <w:t>موضوعياً</w:t>
      </w:r>
      <w:r w:rsidR="008E54F7" w:rsidRPr="00AA14C2">
        <w:rPr>
          <w:rtl/>
        </w:rPr>
        <w:t xml:space="preserve"> </w:t>
      </w:r>
      <w:r w:rsidRPr="00AA14C2">
        <w:rPr>
          <w:rtl/>
        </w:rPr>
        <w:t>أولياً</w:t>
      </w:r>
      <w:r w:rsidR="008E54F7" w:rsidRPr="00AA14C2">
        <w:rPr>
          <w:rtl/>
        </w:rPr>
        <w:t xml:space="preserve"> </w:t>
      </w:r>
      <w:r w:rsidRPr="00AA14C2">
        <w:rPr>
          <w:rtl/>
        </w:rPr>
        <w:t>للإجراء</w:t>
      </w:r>
      <w:r w:rsidR="008E54F7" w:rsidRPr="00AA14C2">
        <w:rPr>
          <w:rtl/>
        </w:rPr>
        <w:t xml:space="preserve"> </w:t>
      </w:r>
      <w:r w:rsidRPr="00AA14C2">
        <w:rPr>
          <w:rtl/>
        </w:rPr>
        <w:t>المبسط</w:t>
      </w:r>
      <w:r w:rsidR="008E54F7" w:rsidRPr="00AA14C2">
        <w:rPr>
          <w:rtl/>
        </w:rPr>
        <w:t xml:space="preserve"> </w:t>
      </w:r>
      <w:r w:rsidRPr="00AA14C2">
        <w:rPr>
          <w:rtl/>
        </w:rPr>
        <w:t>لتقديم</w:t>
      </w:r>
      <w:r w:rsidR="008E54F7" w:rsidRPr="00AA14C2">
        <w:rPr>
          <w:rtl/>
        </w:rPr>
        <w:t xml:space="preserve"> </w:t>
      </w:r>
      <w:r w:rsidRPr="00AA14C2">
        <w:rPr>
          <w:rtl/>
        </w:rPr>
        <w:t>التقارير</w:t>
      </w:r>
      <w:r w:rsidR="008E54F7" w:rsidRPr="00AA14C2">
        <w:rPr>
          <w:rtl/>
        </w:rPr>
        <w:t xml:space="preserve"> </w:t>
      </w:r>
      <w:r w:rsidRPr="00AA14C2">
        <w:rPr>
          <w:rtl/>
        </w:rPr>
        <w:t>(انظر</w:t>
      </w:r>
      <w:r w:rsidR="008E54F7" w:rsidRPr="00AA14C2">
        <w:rPr>
          <w:rtl/>
        </w:rPr>
        <w:t xml:space="preserve"> </w:t>
      </w:r>
      <w:r w:rsidRPr="00AA14C2">
        <w:rPr>
          <w:rtl/>
        </w:rPr>
        <w:t>القسم</w:t>
      </w:r>
      <w:r w:rsidR="008E54F7" w:rsidRPr="00AA14C2">
        <w:rPr>
          <w:rtl/>
        </w:rPr>
        <w:t xml:space="preserve"> </w:t>
      </w:r>
      <w:r w:rsidRPr="00AA14C2">
        <w:rPr>
          <w:rtl/>
        </w:rPr>
        <w:t>ثانياً</w:t>
      </w:r>
      <w:r w:rsidR="008E54F7" w:rsidRPr="00AA14C2">
        <w:rPr>
          <w:rtl/>
        </w:rPr>
        <w:t xml:space="preserve"> </w:t>
      </w:r>
      <w:r w:rsidRPr="00AA14C2">
        <w:rPr>
          <w:rtl/>
        </w:rPr>
        <w:t>-</w:t>
      </w:r>
      <w:r w:rsidR="008E54F7" w:rsidRPr="00AA14C2">
        <w:rPr>
          <w:rtl/>
        </w:rPr>
        <w:t xml:space="preserve"> </w:t>
      </w:r>
      <w:r w:rsidRPr="00AA14C2">
        <w:rPr>
          <w:rtl/>
        </w:rPr>
        <w:t>باء)؛</w:t>
      </w:r>
    </w:p>
    <w:p w:rsidR="00C9777E" w:rsidRPr="00AA14C2" w:rsidRDefault="00C9777E" w:rsidP="00F34574">
      <w:pPr>
        <w:pStyle w:val="SingleTxtGA"/>
        <w:rPr>
          <w:rtl/>
          <w:lang w:val="ar-SA" w:eastAsia="zh-TW"/>
        </w:rPr>
      </w:pPr>
      <w:r w:rsidRPr="00AA14C2">
        <w:rPr>
          <w:rtl/>
        </w:rPr>
        <w:tab/>
        <w:t>(ج)</w:t>
      </w:r>
      <w:r w:rsidRPr="00AA14C2">
        <w:rPr>
          <w:rtl/>
        </w:rPr>
        <w:tab/>
      </w:r>
      <w:r w:rsidR="00F34574" w:rsidRPr="00AA14C2">
        <w:rPr>
          <w:rtl/>
        </w:rPr>
        <w:t>اعتمدت</w:t>
      </w:r>
      <w:r w:rsidR="008E54F7" w:rsidRPr="00AA14C2">
        <w:rPr>
          <w:rtl/>
        </w:rPr>
        <w:t xml:space="preserve"> </w:t>
      </w:r>
      <w:r w:rsidR="00F34574" w:rsidRPr="00AA14C2">
        <w:rPr>
          <w:rtl/>
        </w:rPr>
        <w:t>اللجنة</w:t>
      </w:r>
      <w:r w:rsidR="008E54F7" w:rsidRPr="00AA14C2">
        <w:rPr>
          <w:rtl/>
        </w:rPr>
        <w:t xml:space="preserve"> </w:t>
      </w:r>
      <w:r w:rsidR="00F34574" w:rsidRPr="00AA14C2">
        <w:rPr>
          <w:rtl/>
        </w:rPr>
        <w:t>مبادئ</w:t>
      </w:r>
      <w:r w:rsidR="008E54F7" w:rsidRPr="00AA14C2">
        <w:rPr>
          <w:rtl/>
        </w:rPr>
        <w:t xml:space="preserve"> </w:t>
      </w:r>
      <w:r w:rsidR="00F34574" w:rsidRPr="00AA14C2">
        <w:rPr>
          <w:rtl/>
        </w:rPr>
        <w:t>توجيهية</w:t>
      </w:r>
      <w:r w:rsidR="008E54F7" w:rsidRPr="00AA14C2">
        <w:rPr>
          <w:rtl/>
        </w:rPr>
        <w:t xml:space="preserve"> </w:t>
      </w:r>
      <w:r w:rsidR="00F34574" w:rsidRPr="00AA14C2">
        <w:rPr>
          <w:rtl/>
        </w:rPr>
        <w:t>لمتابعة</w:t>
      </w:r>
      <w:r w:rsidR="008E54F7" w:rsidRPr="00AA14C2">
        <w:rPr>
          <w:rtl/>
        </w:rPr>
        <w:t xml:space="preserve"> </w:t>
      </w:r>
      <w:r w:rsidR="00F34574" w:rsidRPr="00AA14C2">
        <w:rPr>
          <w:rtl/>
        </w:rPr>
        <w:t>الملاحظات</w:t>
      </w:r>
      <w:r w:rsidR="008E54F7" w:rsidRPr="00AA14C2">
        <w:rPr>
          <w:rtl/>
        </w:rPr>
        <w:t xml:space="preserve"> </w:t>
      </w:r>
      <w:r w:rsidR="00F34574" w:rsidRPr="00AA14C2">
        <w:rPr>
          <w:rtl/>
        </w:rPr>
        <w:t>الختامية</w:t>
      </w:r>
      <w:r w:rsidR="008E54F7" w:rsidRPr="00AA14C2">
        <w:rPr>
          <w:rtl/>
        </w:rPr>
        <w:t xml:space="preserve"> </w:t>
      </w:r>
      <w:r w:rsidR="00F34574" w:rsidRPr="00AA14C2">
        <w:rPr>
          <w:rtl/>
        </w:rPr>
        <w:t>(</w:t>
      </w:r>
      <w:hyperlink r:id="rId36" w:history="1">
        <w:r w:rsidR="00F34574" w:rsidRPr="00AA14C2">
          <w:rPr>
            <w:rStyle w:val="Hyperlink"/>
            <w:u w:val="none"/>
          </w:rPr>
          <w:t>CAT/C/55/3</w:t>
        </w:r>
      </w:hyperlink>
      <w:r w:rsidR="00F34574" w:rsidRPr="00AA14C2">
        <w:rPr>
          <w:rtl/>
        </w:rPr>
        <w:t>)</w:t>
      </w:r>
      <w:r w:rsidRPr="00AA14C2">
        <w:rPr>
          <w:rtl/>
        </w:rPr>
        <w:t>؛</w:t>
      </w:r>
    </w:p>
    <w:p w:rsidR="00C9777E" w:rsidRPr="00AA14C2" w:rsidRDefault="00C9777E" w:rsidP="002747A0">
      <w:pPr>
        <w:pStyle w:val="SingleTxtGA"/>
        <w:rPr>
          <w:rtl/>
          <w:lang w:val="ar-SA" w:eastAsia="zh-TW"/>
        </w:rPr>
      </w:pPr>
      <w:r w:rsidRPr="00AA14C2">
        <w:rPr>
          <w:rtl/>
        </w:rPr>
        <w:tab/>
        <w:t>(د)</w:t>
      </w:r>
      <w:r w:rsidRPr="00AA14C2">
        <w:rPr>
          <w:rtl/>
        </w:rPr>
        <w:tab/>
        <w:t>حسّنت</w:t>
      </w:r>
      <w:r w:rsidR="008E54F7" w:rsidRPr="00AA14C2">
        <w:rPr>
          <w:rtl/>
        </w:rPr>
        <w:t xml:space="preserve"> </w:t>
      </w:r>
      <w:r w:rsidRPr="00AA14C2">
        <w:rPr>
          <w:rtl/>
        </w:rPr>
        <w:t>اللجنة</w:t>
      </w:r>
      <w:r w:rsidR="008E54F7" w:rsidRPr="00AA14C2">
        <w:rPr>
          <w:rtl/>
        </w:rPr>
        <w:t xml:space="preserve"> </w:t>
      </w:r>
      <w:r w:rsidRPr="00AA14C2">
        <w:rPr>
          <w:rtl/>
        </w:rPr>
        <w:t>مساهمة</w:t>
      </w:r>
      <w:r w:rsidR="008E54F7" w:rsidRPr="00AA14C2">
        <w:rPr>
          <w:rtl/>
        </w:rPr>
        <w:t xml:space="preserve"> </w:t>
      </w:r>
      <w:r w:rsidRPr="00AA14C2">
        <w:rPr>
          <w:rtl/>
        </w:rPr>
        <w:t>ومشاركة</w:t>
      </w:r>
      <w:r w:rsidR="008E54F7" w:rsidRPr="00AA14C2">
        <w:rPr>
          <w:rtl/>
        </w:rPr>
        <w:t xml:space="preserve"> </w:t>
      </w:r>
      <w:r w:rsidRPr="00AA14C2">
        <w:rPr>
          <w:rtl/>
        </w:rPr>
        <w:t>المؤسسات</w:t>
      </w:r>
      <w:r w:rsidR="008E54F7" w:rsidRPr="00AA14C2">
        <w:rPr>
          <w:rtl/>
        </w:rPr>
        <w:t xml:space="preserve"> </w:t>
      </w:r>
      <w:r w:rsidRPr="00AA14C2">
        <w:rPr>
          <w:rtl/>
        </w:rPr>
        <w:t>الوطنية</w:t>
      </w:r>
      <w:r w:rsidR="008E54F7" w:rsidRPr="00AA14C2">
        <w:rPr>
          <w:rtl/>
        </w:rPr>
        <w:t xml:space="preserve"> </w:t>
      </w:r>
      <w:r w:rsidRPr="00AA14C2">
        <w:rPr>
          <w:rtl/>
        </w:rPr>
        <w:t>لحقوق</w:t>
      </w:r>
      <w:r w:rsidR="008E54F7" w:rsidRPr="00AA14C2">
        <w:rPr>
          <w:rtl/>
        </w:rPr>
        <w:t xml:space="preserve"> </w:t>
      </w:r>
      <w:r w:rsidRPr="00AA14C2">
        <w:rPr>
          <w:rtl/>
        </w:rPr>
        <w:t>الإنسان</w:t>
      </w:r>
      <w:r w:rsidR="008E54F7" w:rsidRPr="00AA14C2">
        <w:rPr>
          <w:rtl/>
        </w:rPr>
        <w:t xml:space="preserve"> </w:t>
      </w:r>
      <w:r w:rsidRPr="00AA14C2">
        <w:rPr>
          <w:rtl/>
        </w:rPr>
        <w:t>والآليات</w:t>
      </w:r>
      <w:r w:rsidR="008E54F7" w:rsidRPr="00AA14C2">
        <w:rPr>
          <w:rtl/>
        </w:rPr>
        <w:t xml:space="preserve"> </w:t>
      </w:r>
      <w:r w:rsidRPr="00AA14C2">
        <w:rPr>
          <w:rtl/>
        </w:rPr>
        <w:t>الوقائية</w:t>
      </w:r>
      <w:r w:rsidR="008E54F7" w:rsidRPr="00AA14C2">
        <w:rPr>
          <w:rtl/>
        </w:rPr>
        <w:t xml:space="preserve"> </w:t>
      </w:r>
      <w:r w:rsidRPr="00AA14C2">
        <w:rPr>
          <w:rtl/>
        </w:rPr>
        <w:t>الوطنية</w:t>
      </w:r>
      <w:r w:rsidR="008E54F7" w:rsidRPr="00AA14C2">
        <w:rPr>
          <w:rtl/>
        </w:rPr>
        <w:t xml:space="preserve"> </w:t>
      </w:r>
      <w:r w:rsidRPr="00AA14C2">
        <w:rPr>
          <w:rtl/>
        </w:rPr>
        <w:t>والمنظمات</w:t>
      </w:r>
      <w:r w:rsidR="008E54F7" w:rsidRPr="00AA14C2">
        <w:rPr>
          <w:rtl/>
        </w:rPr>
        <w:t xml:space="preserve"> </w:t>
      </w:r>
      <w:r w:rsidRPr="00AA14C2">
        <w:rPr>
          <w:rtl/>
        </w:rPr>
        <w:t>غير</w:t>
      </w:r>
      <w:r w:rsidR="008E54F7" w:rsidRPr="00AA14C2">
        <w:rPr>
          <w:rtl/>
        </w:rPr>
        <w:t xml:space="preserve"> </w:t>
      </w:r>
      <w:r w:rsidRPr="00AA14C2">
        <w:rPr>
          <w:rtl/>
        </w:rPr>
        <w:t>الحكومية</w:t>
      </w:r>
      <w:r w:rsidR="008E54F7" w:rsidRPr="00AA14C2">
        <w:rPr>
          <w:rtl/>
        </w:rPr>
        <w:t xml:space="preserve"> </w:t>
      </w:r>
      <w:r w:rsidRPr="00AA14C2">
        <w:rPr>
          <w:rtl/>
        </w:rPr>
        <w:t>في</w:t>
      </w:r>
      <w:r w:rsidR="008E54F7" w:rsidRPr="00AA14C2">
        <w:rPr>
          <w:rtl/>
        </w:rPr>
        <w:t xml:space="preserve"> </w:t>
      </w:r>
      <w:r w:rsidRPr="00AA14C2">
        <w:rPr>
          <w:rtl/>
        </w:rPr>
        <w:t>دوراتها</w:t>
      </w:r>
      <w:r w:rsidR="008E54F7" w:rsidRPr="00AA14C2">
        <w:rPr>
          <w:rtl/>
        </w:rPr>
        <w:t xml:space="preserve"> </w:t>
      </w:r>
      <w:r w:rsidRPr="00AA14C2">
        <w:rPr>
          <w:rtl/>
        </w:rPr>
        <w:t>(انظر</w:t>
      </w:r>
      <w:r w:rsidR="008E54F7" w:rsidRPr="00AA14C2">
        <w:rPr>
          <w:rtl/>
        </w:rPr>
        <w:t xml:space="preserve"> </w:t>
      </w:r>
      <w:r w:rsidRPr="00AA14C2">
        <w:rPr>
          <w:rtl/>
        </w:rPr>
        <w:t>القسم</w:t>
      </w:r>
      <w:r w:rsidR="008E54F7" w:rsidRPr="00AA14C2">
        <w:rPr>
          <w:rtl/>
        </w:rPr>
        <w:t xml:space="preserve"> </w:t>
      </w:r>
      <w:r w:rsidRPr="00AA14C2">
        <w:rPr>
          <w:rtl/>
        </w:rPr>
        <w:t>أولاً</w:t>
      </w:r>
      <w:r w:rsidR="008E54F7" w:rsidRPr="00AA14C2">
        <w:rPr>
          <w:rtl/>
        </w:rPr>
        <w:t xml:space="preserve"> </w:t>
      </w:r>
      <w:r w:rsidRPr="00AA14C2">
        <w:rPr>
          <w:rtl/>
        </w:rPr>
        <w:t>-</w:t>
      </w:r>
      <w:r w:rsidR="008E54F7" w:rsidRPr="00AA14C2">
        <w:rPr>
          <w:rtl/>
        </w:rPr>
        <w:t xml:space="preserve"> </w:t>
      </w:r>
      <w:r w:rsidRPr="00AA14C2">
        <w:rPr>
          <w:rtl/>
        </w:rPr>
        <w:t>زاي</w:t>
      </w:r>
      <w:r w:rsidR="008E54F7" w:rsidRPr="00AA14C2">
        <w:rPr>
          <w:rtl/>
        </w:rPr>
        <w:t xml:space="preserve"> </w:t>
      </w:r>
      <w:r w:rsidRPr="00AA14C2">
        <w:rPr>
          <w:rtl/>
        </w:rPr>
        <w:t>وحاء)،</w:t>
      </w:r>
      <w:r w:rsidR="008E54F7" w:rsidRPr="00AA14C2">
        <w:rPr>
          <w:rtl/>
        </w:rPr>
        <w:t xml:space="preserve"> </w:t>
      </w:r>
      <w:r w:rsidRPr="00AA14C2">
        <w:rPr>
          <w:rtl/>
        </w:rPr>
        <w:t>بما</w:t>
      </w:r>
      <w:r w:rsidR="008E54F7" w:rsidRPr="00AA14C2">
        <w:rPr>
          <w:rtl/>
        </w:rPr>
        <w:t xml:space="preserve"> </w:t>
      </w:r>
      <w:r w:rsidRPr="00AA14C2">
        <w:rPr>
          <w:rtl/>
        </w:rPr>
        <w:t>في</w:t>
      </w:r>
      <w:r w:rsidR="008E54F7" w:rsidRPr="00AA14C2">
        <w:rPr>
          <w:rtl/>
        </w:rPr>
        <w:t xml:space="preserve"> </w:t>
      </w:r>
      <w:r w:rsidRPr="00AA14C2">
        <w:rPr>
          <w:rtl/>
        </w:rPr>
        <w:t>ذلك</w:t>
      </w:r>
      <w:r w:rsidR="008E54F7" w:rsidRPr="00AA14C2">
        <w:rPr>
          <w:rtl/>
        </w:rPr>
        <w:t xml:space="preserve"> </w:t>
      </w:r>
      <w:r w:rsidRPr="00AA14C2">
        <w:rPr>
          <w:rtl/>
        </w:rPr>
        <w:t>استخدام</w:t>
      </w:r>
      <w:r w:rsidR="008E54F7" w:rsidRPr="00AA14C2">
        <w:rPr>
          <w:rtl/>
        </w:rPr>
        <w:t xml:space="preserve"> </w:t>
      </w:r>
      <w:r w:rsidRPr="00AA14C2">
        <w:rPr>
          <w:rtl/>
        </w:rPr>
        <w:t>تكنولوجيات</w:t>
      </w:r>
      <w:r w:rsidR="008E54F7" w:rsidRPr="00AA14C2">
        <w:rPr>
          <w:rtl/>
        </w:rPr>
        <w:t xml:space="preserve"> </w:t>
      </w:r>
      <w:r w:rsidRPr="00AA14C2">
        <w:rPr>
          <w:rtl/>
        </w:rPr>
        <w:t>الاتصال</w:t>
      </w:r>
      <w:r w:rsidR="008E54F7" w:rsidRPr="00AA14C2">
        <w:rPr>
          <w:rtl/>
        </w:rPr>
        <w:t xml:space="preserve"> </w:t>
      </w:r>
      <w:r w:rsidRPr="00AA14C2">
        <w:rPr>
          <w:rtl/>
        </w:rPr>
        <w:t>الجديدة،</w:t>
      </w:r>
      <w:r w:rsidR="008E54F7" w:rsidRPr="00AA14C2">
        <w:rPr>
          <w:rtl/>
        </w:rPr>
        <w:t xml:space="preserve"> </w:t>
      </w:r>
      <w:r w:rsidRPr="00AA14C2">
        <w:rPr>
          <w:rtl/>
        </w:rPr>
        <w:t>مثل</w:t>
      </w:r>
      <w:r w:rsidR="008E54F7" w:rsidRPr="00AA14C2">
        <w:rPr>
          <w:rtl/>
        </w:rPr>
        <w:t xml:space="preserve"> </w:t>
      </w:r>
      <w:r w:rsidRPr="00AA14C2">
        <w:rPr>
          <w:rtl/>
        </w:rPr>
        <w:t>سكايب</w:t>
      </w:r>
      <w:r w:rsidR="008E54F7" w:rsidRPr="00AA14C2">
        <w:rPr>
          <w:rtl/>
        </w:rPr>
        <w:t xml:space="preserve"> </w:t>
      </w:r>
      <w:r w:rsidRPr="00AA14C2">
        <w:rPr>
          <w:rtl/>
        </w:rPr>
        <w:t>والتداول</w:t>
      </w:r>
      <w:r w:rsidR="008E54F7" w:rsidRPr="00AA14C2">
        <w:rPr>
          <w:rtl/>
        </w:rPr>
        <w:t xml:space="preserve"> </w:t>
      </w:r>
      <w:r w:rsidRPr="00AA14C2">
        <w:rPr>
          <w:rtl/>
        </w:rPr>
        <w:t>بالفيديو؛</w:t>
      </w:r>
    </w:p>
    <w:p w:rsidR="00C9777E" w:rsidRPr="00AA14C2" w:rsidRDefault="00C9777E" w:rsidP="002747A0">
      <w:pPr>
        <w:pStyle w:val="SingleTxtGA"/>
        <w:rPr>
          <w:rtl/>
          <w:lang w:val="ar-SA" w:eastAsia="zh-TW"/>
        </w:rPr>
      </w:pPr>
      <w:r w:rsidRPr="00AA14C2">
        <w:rPr>
          <w:rtl/>
        </w:rPr>
        <w:tab/>
        <w:t>(هـ)</w:t>
      </w:r>
      <w:r w:rsidRPr="00AA14C2">
        <w:rPr>
          <w:rtl/>
        </w:rPr>
        <w:tab/>
        <w:t>أنشأت</w:t>
      </w:r>
      <w:r w:rsidR="008E54F7" w:rsidRPr="00AA14C2">
        <w:rPr>
          <w:rtl/>
        </w:rPr>
        <w:t xml:space="preserve"> </w:t>
      </w:r>
      <w:r w:rsidRPr="00AA14C2">
        <w:rPr>
          <w:rtl/>
        </w:rPr>
        <w:t>اللجنة</w:t>
      </w:r>
      <w:r w:rsidR="008E54F7" w:rsidRPr="00AA14C2">
        <w:rPr>
          <w:rtl/>
        </w:rPr>
        <w:t xml:space="preserve"> </w:t>
      </w:r>
      <w:r w:rsidRPr="00AA14C2">
        <w:rPr>
          <w:rtl/>
        </w:rPr>
        <w:t>فريقاً</w:t>
      </w:r>
      <w:r w:rsidR="008E54F7" w:rsidRPr="00AA14C2">
        <w:rPr>
          <w:rtl/>
        </w:rPr>
        <w:t xml:space="preserve"> </w:t>
      </w:r>
      <w:r w:rsidRPr="00AA14C2">
        <w:rPr>
          <w:rtl/>
        </w:rPr>
        <w:t>عاملاً</w:t>
      </w:r>
      <w:r w:rsidR="008E54F7" w:rsidRPr="00AA14C2">
        <w:rPr>
          <w:rtl/>
        </w:rPr>
        <w:t xml:space="preserve"> </w:t>
      </w:r>
      <w:r w:rsidRPr="00AA14C2">
        <w:rPr>
          <w:rtl/>
        </w:rPr>
        <w:t>معنياً</w:t>
      </w:r>
      <w:r w:rsidR="008E54F7" w:rsidRPr="00AA14C2">
        <w:rPr>
          <w:rtl/>
        </w:rPr>
        <w:t xml:space="preserve"> </w:t>
      </w:r>
      <w:r w:rsidRPr="00AA14C2">
        <w:rPr>
          <w:rtl/>
        </w:rPr>
        <w:t>بالشكاوى</w:t>
      </w:r>
      <w:r w:rsidR="008E54F7" w:rsidRPr="00AA14C2">
        <w:rPr>
          <w:rtl/>
        </w:rPr>
        <w:t xml:space="preserve"> </w:t>
      </w:r>
      <w:r w:rsidRPr="00AA14C2">
        <w:rPr>
          <w:rtl/>
        </w:rPr>
        <w:t>الفردية</w:t>
      </w:r>
      <w:r w:rsidR="008E54F7" w:rsidRPr="00AA14C2">
        <w:rPr>
          <w:rtl/>
        </w:rPr>
        <w:t xml:space="preserve"> </w:t>
      </w:r>
      <w:r w:rsidRPr="00AA14C2">
        <w:rPr>
          <w:rtl/>
        </w:rPr>
        <w:t>ليتسنى</w:t>
      </w:r>
      <w:r w:rsidR="008E54F7" w:rsidRPr="00AA14C2">
        <w:rPr>
          <w:rtl/>
        </w:rPr>
        <w:t xml:space="preserve"> </w:t>
      </w:r>
      <w:r w:rsidRPr="00AA14C2">
        <w:rPr>
          <w:rtl/>
        </w:rPr>
        <w:t>لها</w:t>
      </w:r>
      <w:r w:rsidR="008E54F7" w:rsidRPr="00AA14C2">
        <w:rPr>
          <w:rtl/>
        </w:rPr>
        <w:t xml:space="preserve"> </w:t>
      </w:r>
      <w:r w:rsidRPr="00AA14C2">
        <w:rPr>
          <w:rtl/>
        </w:rPr>
        <w:t>أن</w:t>
      </w:r>
      <w:r w:rsidR="008E54F7" w:rsidRPr="00AA14C2">
        <w:rPr>
          <w:rtl/>
        </w:rPr>
        <w:t xml:space="preserve"> </w:t>
      </w:r>
      <w:r w:rsidRPr="00AA14C2">
        <w:rPr>
          <w:rtl/>
        </w:rPr>
        <w:t>تفهم</w:t>
      </w:r>
      <w:r w:rsidR="008E54F7" w:rsidRPr="00AA14C2">
        <w:rPr>
          <w:rtl/>
        </w:rPr>
        <w:t xml:space="preserve"> </w:t>
      </w:r>
      <w:r w:rsidRPr="00AA14C2">
        <w:rPr>
          <w:rtl/>
        </w:rPr>
        <w:t>فهماً</w:t>
      </w:r>
      <w:r w:rsidR="008E54F7" w:rsidRPr="00AA14C2">
        <w:rPr>
          <w:rtl/>
        </w:rPr>
        <w:t xml:space="preserve"> </w:t>
      </w:r>
      <w:r w:rsidRPr="00AA14C2">
        <w:rPr>
          <w:rtl/>
        </w:rPr>
        <w:t>تاماً</w:t>
      </w:r>
      <w:r w:rsidR="008E54F7" w:rsidRPr="00AA14C2">
        <w:rPr>
          <w:rtl/>
        </w:rPr>
        <w:t xml:space="preserve"> </w:t>
      </w:r>
      <w:r w:rsidRPr="00AA14C2">
        <w:rPr>
          <w:rtl/>
        </w:rPr>
        <w:t>العمليات</w:t>
      </w:r>
      <w:r w:rsidR="008E54F7" w:rsidRPr="00AA14C2">
        <w:rPr>
          <w:rtl/>
        </w:rPr>
        <w:t xml:space="preserve"> </w:t>
      </w:r>
      <w:r w:rsidRPr="00AA14C2">
        <w:rPr>
          <w:rtl/>
        </w:rPr>
        <w:t>الداخلية</w:t>
      </w:r>
      <w:r w:rsidR="008E54F7" w:rsidRPr="00AA14C2">
        <w:rPr>
          <w:rtl/>
        </w:rPr>
        <w:t xml:space="preserve"> </w:t>
      </w:r>
      <w:r w:rsidRPr="00AA14C2">
        <w:rPr>
          <w:rtl/>
        </w:rPr>
        <w:t>لإجراء</w:t>
      </w:r>
      <w:r w:rsidR="008E54F7" w:rsidRPr="00AA14C2">
        <w:rPr>
          <w:rtl/>
        </w:rPr>
        <w:t xml:space="preserve"> </w:t>
      </w:r>
      <w:r w:rsidRPr="00AA14C2">
        <w:rPr>
          <w:rtl/>
        </w:rPr>
        <w:t>تقديم</w:t>
      </w:r>
      <w:r w:rsidR="008E54F7" w:rsidRPr="00AA14C2">
        <w:rPr>
          <w:rtl/>
        </w:rPr>
        <w:t xml:space="preserve"> </w:t>
      </w:r>
      <w:r w:rsidRPr="00AA14C2">
        <w:rPr>
          <w:rtl/>
        </w:rPr>
        <w:t>الشكاوى</w:t>
      </w:r>
      <w:r w:rsidR="008E54F7" w:rsidRPr="00AA14C2">
        <w:rPr>
          <w:rtl/>
        </w:rPr>
        <w:t xml:space="preserve"> </w:t>
      </w:r>
      <w:r w:rsidRPr="00AA14C2">
        <w:rPr>
          <w:rtl/>
        </w:rPr>
        <w:t>الفردية،</w:t>
      </w:r>
      <w:r w:rsidR="008E54F7" w:rsidRPr="00AA14C2">
        <w:rPr>
          <w:rtl/>
        </w:rPr>
        <w:t xml:space="preserve"> </w:t>
      </w:r>
      <w:r w:rsidRPr="00AA14C2">
        <w:rPr>
          <w:rtl/>
        </w:rPr>
        <w:t>وشكّلت</w:t>
      </w:r>
      <w:r w:rsidR="008E54F7" w:rsidRPr="00AA14C2">
        <w:rPr>
          <w:rtl/>
        </w:rPr>
        <w:t xml:space="preserve"> </w:t>
      </w:r>
      <w:r w:rsidRPr="00AA14C2">
        <w:rPr>
          <w:rtl/>
        </w:rPr>
        <w:t>فريقاً</w:t>
      </w:r>
      <w:r w:rsidR="008E54F7" w:rsidRPr="00AA14C2">
        <w:rPr>
          <w:rtl/>
        </w:rPr>
        <w:t xml:space="preserve"> </w:t>
      </w:r>
      <w:r w:rsidRPr="00AA14C2">
        <w:rPr>
          <w:rtl/>
        </w:rPr>
        <w:t>عاملاً</w:t>
      </w:r>
      <w:r w:rsidR="008E54F7" w:rsidRPr="00AA14C2">
        <w:rPr>
          <w:rtl/>
        </w:rPr>
        <w:t xml:space="preserve"> </w:t>
      </w:r>
      <w:r w:rsidRPr="00AA14C2">
        <w:rPr>
          <w:rtl/>
        </w:rPr>
        <w:t>بين</w:t>
      </w:r>
      <w:r w:rsidR="008E54F7" w:rsidRPr="00AA14C2">
        <w:rPr>
          <w:rtl/>
        </w:rPr>
        <w:t xml:space="preserve"> </w:t>
      </w:r>
      <w:r w:rsidRPr="00AA14C2">
        <w:rPr>
          <w:rtl/>
        </w:rPr>
        <w:t>الدورات</w:t>
      </w:r>
      <w:r w:rsidR="008E54F7" w:rsidRPr="00AA14C2">
        <w:rPr>
          <w:rtl/>
        </w:rPr>
        <w:t xml:space="preserve"> </w:t>
      </w:r>
      <w:r w:rsidRPr="00AA14C2">
        <w:rPr>
          <w:rtl/>
        </w:rPr>
        <w:t>معنياً</w:t>
      </w:r>
      <w:r w:rsidR="008E54F7" w:rsidRPr="00AA14C2">
        <w:rPr>
          <w:rtl/>
        </w:rPr>
        <w:t xml:space="preserve"> </w:t>
      </w:r>
      <w:r w:rsidRPr="00AA14C2">
        <w:rPr>
          <w:rtl/>
        </w:rPr>
        <w:t>بالبلاغات</w:t>
      </w:r>
      <w:r w:rsidR="008E54F7" w:rsidRPr="00AA14C2">
        <w:rPr>
          <w:rtl/>
        </w:rPr>
        <w:t xml:space="preserve"> </w:t>
      </w:r>
      <w:r w:rsidRPr="00AA14C2">
        <w:rPr>
          <w:rtl/>
        </w:rPr>
        <w:t>لكي</w:t>
      </w:r>
      <w:r w:rsidR="008E54F7" w:rsidRPr="00AA14C2">
        <w:rPr>
          <w:rtl/>
        </w:rPr>
        <w:t xml:space="preserve"> </w:t>
      </w:r>
      <w:r w:rsidRPr="00AA14C2">
        <w:rPr>
          <w:rtl/>
        </w:rPr>
        <w:t>يقدم</w:t>
      </w:r>
      <w:r w:rsidR="008E54F7" w:rsidRPr="00AA14C2">
        <w:rPr>
          <w:rtl/>
        </w:rPr>
        <w:t xml:space="preserve"> </w:t>
      </w:r>
      <w:r w:rsidRPr="00AA14C2">
        <w:rPr>
          <w:rtl/>
        </w:rPr>
        <w:t>إلى</w:t>
      </w:r>
      <w:r w:rsidR="008E54F7" w:rsidRPr="00AA14C2">
        <w:rPr>
          <w:rtl/>
        </w:rPr>
        <w:t xml:space="preserve"> </w:t>
      </w:r>
      <w:r w:rsidRPr="00AA14C2">
        <w:rPr>
          <w:rtl/>
        </w:rPr>
        <w:t>اللجنة</w:t>
      </w:r>
      <w:r w:rsidR="008E54F7" w:rsidRPr="00AA14C2">
        <w:rPr>
          <w:rtl/>
        </w:rPr>
        <w:t xml:space="preserve"> </w:t>
      </w:r>
      <w:r w:rsidRPr="00AA14C2">
        <w:rPr>
          <w:rtl/>
        </w:rPr>
        <w:t>توصيات</w:t>
      </w:r>
      <w:r w:rsidR="008E54F7" w:rsidRPr="00AA14C2">
        <w:rPr>
          <w:rtl/>
        </w:rPr>
        <w:t xml:space="preserve"> </w:t>
      </w:r>
      <w:r w:rsidRPr="00AA14C2">
        <w:rPr>
          <w:rtl/>
        </w:rPr>
        <w:t>بشأن</w:t>
      </w:r>
      <w:r w:rsidR="008E54F7" w:rsidRPr="00AA14C2">
        <w:rPr>
          <w:rtl/>
        </w:rPr>
        <w:t xml:space="preserve"> </w:t>
      </w:r>
      <w:r w:rsidRPr="00AA14C2">
        <w:rPr>
          <w:rtl/>
        </w:rPr>
        <w:t>مشاريع</w:t>
      </w:r>
      <w:r w:rsidR="008E54F7" w:rsidRPr="00AA14C2">
        <w:rPr>
          <w:rtl/>
        </w:rPr>
        <w:t xml:space="preserve"> </w:t>
      </w:r>
      <w:r w:rsidRPr="00AA14C2">
        <w:rPr>
          <w:rtl/>
        </w:rPr>
        <w:t>قرارات</w:t>
      </w:r>
      <w:r w:rsidR="008E54F7" w:rsidRPr="00AA14C2">
        <w:rPr>
          <w:rtl/>
        </w:rPr>
        <w:t xml:space="preserve"> </w:t>
      </w:r>
      <w:r w:rsidRPr="00AA14C2">
        <w:rPr>
          <w:rtl/>
        </w:rPr>
        <w:t>عدم</w:t>
      </w:r>
      <w:r w:rsidR="008E54F7" w:rsidRPr="00AA14C2">
        <w:rPr>
          <w:rtl/>
        </w:rPr>
        <w:t xml:space="preserve"> </w:t>
      </w:r>
      <w:r w:rsidRPr="00AA14C2">
        <w:rPr>
          <w:rtl/>
        </w:rPr>
        <w:t>مقبولية</w:t>
      </w:r>
      <w:r w:rsidR="008E54F7" w:rsidRPr="00AA14C2">
        <w:rPr>
          <w:rtl/>
        </w:rPr>
        <w:t xml:space="preserve"> </w:t>
      </w:r>
      <w:r w:rsidRPr="00AA14C2">
        <w:rPr>
          <w:rtl/>
        </w:rPr>
        <w:t>البلاغات</w:t>
      </w:r>
      <w:r w:rsidR="008E54F7" w:rsidRPr="00AA14C2">
        <w:rPr>
          <w:rtl/>
        </w:rPr>
        <w:t xml:space="preserve"> </w:t>
      </w:r>
      <w:r w:rsidRPr="00AA14C2">
        <w:rPr>
          <w:rtl/>
        </w:rPr>
        <w:t>ووقف</w:t>
      </w:r>
      <w:r w:rsidR="008E54F7" w:rsidRPr="00AA14C2">
        <w:rPr>
          <w:rtl/>
        </w:rPr>
        <w:t xml:space="preserve"> </w:t>
      </w:r>
      <w:r w:rsidRPr="00AA14C2">
        <w:rPr>
          <w:rtl/>
        </w:rPr>
        <w:t>النظر</w:t>
      </w:r>
      <w:r w:rsidR="008E54F7" w:rsidRPr="00AA14C2">
        <w:rPr>
          <w:rtl/>
        </w:rPr>
        <w:t xml:space="preserve"> </w:t>
      </w:r>
      <w:r w:rsidRPr="00AA14C2">
        <w:rPr>
          <w:rtl/>
        </w:rPr>
        <w:t>فيها؛</w:t>
      </w:r>
    </w:p>
    <w:p w:rsidR="00C9777E" w:rsidRPr="00AA14C2" w:rsidRDefault="00C9777E" w:rsidP="002747A0">
      <w:pPr>
        <w:pStyle w:val="SingleTxtGA"/>
        <w:rPr>
          <w:rtl/>
          <w:lang w:val="ar-SA" w:eastAsia="zh-TW"/>
        </w:rPr>
      </w:pPr>
      <w:r w:rsidRPr="00AA14C2">
        <w:rPr>
          <w:rtl/>
        </w:rPr>
        <w:tab/>
        <w:t>(و)</w:t>
      </w:r>
      <w:r w:rsidRPr="00AA14C2">
        <w:rPr>
          <w:rtl/>
        </w:rPr>
        <w:tab/>
        <w:t>اعتمدت</w:t>
      </w:r>
      <w:r w:rsidR="008E54F7" w:rsidRPr="00AA14C2">
        <w:rPr>
          <w:rtl/>
        </w:rPr>
        <w:t xml:space="preserve"> </w:t>
      </w:r>
      <w:r w:rsidRPr="00AA14C2">
        <w:rPr>
          <w:rtl/>
        </w:rPr>
        <w:t>اللجنة</w:t>
      </w:r>
      <w:r w:rsidR="008E54F7" w:rsidRPr="00AA14C2">
        <w:rPr>
          <w:rtl/>
        </w:rPr>
        <w:t xml:space="preserve"> </w:t>
      </w:r>
      <w:r w:rsidRPr="00AA14C2">
        <w:rPr>
          <w:rtl/>
        </w:rPr>
        <w:t>مبادئ</w:t>
      </w:r>
      <w:r w:rsidR="008E54F7" w:rsidRPr="00AA14C2">
        <w:rPr>
          <w:rtl/>
        </w:rPr>
        <w:t xml:space="preserve"> </w:t>
      </w:r>
      <w:r w:rsidRPr="00AA14C2">
        <w:rPr>
          <w:rtl/>
        </w:rPr>
        <w:t>توجيهية</w:t>
      </w:r>
      <w:r w:rsidR="008E54F7" w:rsidRPr="00AA14C2">
        <w:rPr>
          <w:rtl/>
        </w:rPr>
        <w:t xml:space="preserve"> </w:t>
      </w:r>
      <w:r w:rsidRPr="00AA14C2">
        <w:rPr>
          <w:rtl/>
        </w:rPr>
        <w:t>بشأن</w:t>
      </w:r>
      <w:r w:rsidR="008E54F7" w:rsidRPr="00AA14C2">
        <w:rPr>
          <w:rtl/>
        </w:rPr>
        <w:t xml:space="preserve"> </w:t>
      </w:r>
      <w:r w:rsidRPr="00AA14C2">
        <w:rPr>
          <w:rtl/>
        </w:rPr>
        <w:t>استلام</w:t>
      </w:r>
      <w:r w:rsidR="008E54F7" w:rsidRPr="00AA14C2">
        <w:rPr>
          <w:rtl/>
        </w:rPr>
        <w:t xml:space="preserve"> </w:t>
      </w:r>
      <w:r w:rsidRPr="00AA14C2">
        <w:rPr>
          <w:rtl/>
        </w:rPr>
        <w:t>ومعالجة</w:t>
      </w:r>
      <w:r w:rsidR="008E54F7" w:rsidRPr="00AA14C2">
        <w:rPr>
          <w:rtl/>
        </w:rPr>
        <w:t xml:space="preserve"> </w:t>
      </w:r>
      <w:r w:rsidRPr="00AA14C2">
        <w:rPr>
          <w:rtl/>
        </w:rPr>
        <w:t>ادعاءات</w:t>
      </w:r>
      <w:r w:rsidR="008E54F7" w:rsidRPr="00AA14C2">
        <w:rPr>
          <w:rtl/>
        </w:rPr>
        <w:t xml:space="preserve"> </w:t>
      </w:r>
      <w:r w:rsidRPr="00AA14C2">
        <w:rPr>
          <w:rtl/>
        </w:rPr>
        <w:t>ارتكاب</w:t>
      </w:r>
      <w:r w:rsidR="008E54F7" w:rsidRPr="00AA14C2">
        <w:rPr>
          <w:rtl/>
        </w:rPr>
        <w:t xml:space="preserve"> </w:t>
      </w:r>
      <w:r w:rsidRPr="00AA14C2">
        <w:rPr>
          <w:rtl/>
        </w:rPr>
        <w:t>أعمال</w:t>
      </w:r>
      <w:r w:rsidR="008E54F7" w:rsidRPr="00AA14C2">
        <w:rPr>
          <w:rtl/>
        </w:rPr>
        <w:t xml:space="preserve"> </w:t>
      </w:r>
      <w:r w:rsidRPr="00AA14C2">
        <w:rPr>
          <w:rtl/>
        </w:rPr>
        <w:t>انتقامية</w:t>
      </w:r>
      <w:r w:rsidR="008E54F7" w:rsidRPr="00AA14C2">
        <w:rPr>
          <w:rtl/>
        </w:rPr>
        <w:t xml:space="preserve"> </w:t>
      </w:r>
      <w:r w:rsidRPr="00AA14C2">
        <w:rPr>
          <w:rtl/>
        </w:rPr>
        <w:t>ضد</w:t>
      </w:r>
      <w:r w:rsidR="008E54F7" w:rsidRPr="00AA14C2">
        <w:rPr>
          <w:rtl/>
        </w:rPr>
        <w:t xml:space="preserve"> </w:t>
      </w:r>
      <w:r w:rsidRPr="00AA14C2">
        <w:rPr>
          <w:rtl/>
        </w:rPr>
        <w:t>الأفراد</w:t>
      </w:r>
      <w:r w:rsidR="008E54F7" w:rsidRPr="00AA14C2">
        <w:rPr>
          <w:rtl/>
        </w:rPr>
        <w:t xml:space="preserve"> </w:t>
      </w:r>
      <w:r w:rsidRPr="00AA14C2">
        <w:rPr>
          <w:rtl/>
        </w:rPr>
        <w:t>والمنظمات</w:t>
      </w:r>
      <w:r w:rsidR="008E54F7" w:rsidRPr="00AA14C2">
        <w:rPr>
          <w:rtl/>
        </w:rPr>
        <w:t xml:space="preserve"> </w:t>
      </w:r>
      <w:r w:rsidRPr="00AA14C2">
        <w:rPr>
          <w:rtl/>
        </w:rPr>
        <w:t>المتعاونين</w:t>
      </w:r>
      <w:r w:rsidR="008E54F7" w:rsidRPr="00AA14C2">
        <w:rPr>
          <w:rtl/>
        </w:rPr>
        <w:t xml:space="preserve"> </w:t>
      </w:r>
      <w:r w:rsidRPr="00AA14C2">
        <w:rPr>
          <w:rtl/>
        </w:rPr>
        <w:t>مع</w:t>
      </w:r>
      <w:r w:rsidR="008E54F7" w:rsidRPr="00AA14C2">
        <w:rPr>
          <w:rtl/>
        </w:rPr>
        <w:t xml:space="preserve"> </w:t>
      </w:r>
      <w:r w:rsidRPr="00AA14C2">
        <w:rPr>
          <w:rtl/>
        </w:rPr>
        <w:t>اللجنة</w:t>
      </w:r>
      <w:r w:rsidR="008E54F7" w:rsidRPr="00AA14C2">
        <w:rPr>
          <w:rtl/>
        </w:rPr>
        <w:t xml:space="preserve"> </w:t>
      </w:r>
      <w:r w:rsidRPr="00AA14C2">
        <w:rPr>
          <w:rtl/>
        </w:rPr>
        <w:t>(انظر</w:t>
      </w:r>
      <w:r w:rsidR="008E54F7" w:rsidRPr="00AA14C2">
        <w:rPr>
          <w:rtl/>
        </w:rPr>
        <w:t xml:space="preserve"> </w:t>
      </w:r>
      <w:r w:rsidRPr="00AA14C2">
        <w:rPr>
          <w:rtl/>
        </w:rPr>
        <w:t>القسم</w:t>
      </w:r>
      <w:r w:rsidR="008E54F7" w:rsidRPr="00AA14C2">
        <w:rPr>
          <w:rtl/>
        </w:rPr>
        <w:t xml:space="preserve"> </w:t>
      </w:r>
      <w:r w:rsidRPr="00AA14C2">
        <w:rPr>
          <w:rtl/>
        </w:rPr>
        <w:t>أولاً</w:t>
      </w:r>
      <w:r w:rsidR="008E54F7" w:rsidRPr="00AA14C2">
        <w:rPr>
          <w:rtl/>
        </w:rPr>
        <w:t xml:space="preserve"> </w:t>
      </w:r>
      <w:r w:rsidRPr="00AA14C2">
        <w:rPr>
          <w:rtl/>
        </w:rPr>
        <w:t>-</w:t>
      </w:r>
      <w:r w:rsidR="008E54F7" w:rsidRPr="00AA14C2">
        <w:rPr>
          <w:rtl/>
        </w:rPr>
        <w:t xml:space="preserve"> </w:t>
      </w:r>
      <w:r w:rsidRPr="00AA14C2">
        <w:rPr>
          <w:rtl/>
        </w:rPr>
        <w:t>ياء).</w:t>
      </w:r>
    </w:p>
    <w:p w:rsidR="00C9777E" w:rsidRPr="00AA14C2" w:rsidRDefault="002747A0" w:rsidP="002747A0">
      <w:pPr>
        <w:pStyle w:val="H1GA"/>
        <w:rPr>
          <w:rtl/>
          <w:lang w:val="ar-SA" w:eastAsia="zh-TW"/>
        </w:rPr>
      </w:pPr>
      <w:r w:rsidRPr="00AA14C2">
        <w:rPr>
          <w:rtl/>
        </w:rPr>
        <w:tab/>
      </w:r>
      <w:bookmarkStart w:id="64" w:name="_Toc14869200"/>
      <w:r w:rsidR="00C9777E" w:rsidRPr="00AA14C2">
        <w:rPr>
          <w:rtl/>
        </w:rPr>
        <w:t>لام-</w:t>
      </w:r>
      <w:r w:rsidR="00C9777E" w:rsidRPr="00AA14C2">
        <w:rPr>
          <w:rtl/>
        </w:rPr>
        <w:tab/>
        <w:t>مشاركة</w:t>
      </w:r>
      <w:r w:rsidR="008E54F7" w:rsidRPr="00AA14C2">
        <w:rPr>
          <w:rtl/>
        </w:rPr>
        <w:t xml:space="preserve"> </w:t>
      </w:r>
      <w:r w:rsidR="00C9777E" w:rsidRPr="00AA14C2">
        <w:rPr>
          <w:rtl/>
        </w:rPr>
        <w:t>أعضاء</w:t>
      </w:r>
      <w:r w:rsidR="008E54F7" w:rsidRPr="00AA14C2">
        <w:rPr>
          <w:rtl/>
        </w:rPr>
        <w:t xml:space="preserve"> </w:t>
      </w:r>
      <w:r w:rsidR="00C9777E" w:rsidRPr="00AA14C2">
        <w:rPr>
          <w:rtl/>
        </w:rPr>
        <w:t>اللجنة</w:t>
      </w:r>
      <w:r w:rsidR="008E54F7" w:rsidRPr="00AA14C2">
        <w:rPr>
          <w:rtl/>
        </w:rPr>
        <w:t xml:space="preserve"> </w:t>
      </w:r>
      <w:r w:rsidR="00C9777E" w:rsidRPr="00AA14C2">
        <w:rPr>
          <w:rtl/>
        </w:rPr>
        <w:t>في</w:t>
      </w:r>
      <w:r w:rsidR="008E54F7" w:rsidRPr="00AA14C2">
        <w:rPr>
          <w:rtl/>
        </w:rPr>
        <w:t xml:space="preserve"> </w:t>
      </w:r>
      <w:r w:rsidR="00C9777E" w:rsidRPr="00AA14C2">
        <w:rPr>
          <w:rtl/>
        </w:rPr>
        <w:t>اجتماعات</w:t>
      </w:r>
      <w:r w:rsidR="008E54F7" w:rsidRPr="00AA14C2">
        <w:rPr>
          <w:rtl/>
        </w:rPr>
        <w:t xml:space="preserve"> </w:t>
      </w:r>
      <w:r w:rsidR="00C9777E" w:rsidRPr="00AA14C2">
        <w:rPr>
          <w:rtl/>
        </w:rPr>
        <w:t>أخرى</w:t>
      </w:r>
      <w:bookmarkStart w:id="65" w:name="_Toc3806613"/>
      <w:bookmarkStart w:id="66" w:name="_Toc485738198"/>
      <w:bookmarkStart w:id="67" w:name="_Toc517447869"/>
      <w:bookmarkStart w:id="68" w:name="_Toc517691064"/>
      <w:bookmarkEnd w:id="65"/>
      <w:bookmarkEnd w:id="66"/>
      <w:bookmarkEnd w:id="67"/>
      <w:bookmarkEnd w:id="68"/>
      <w:bookmarkEnd w:id="64"/>
    </w:p>
    <w:p w:rsidR="00C9777E" w:rsidRPr="00AA14C2" w:rsidRDefault="00C9777E" w:rsidP="00F9006D">
      <w:pPr>
        <w:pStyle w:val="SingleTxtGA"/>
        <w:rPr>
          <w:rtl/>
          <w:lang w:val="ar-SA" w:eastAsia="zh-TW"/>
        </w:rPr>
      </w:pPr>
      <w:r w:rsidRPr="00AA14C2">
        <w:rPr>
          <w:rtl/>
        </w:rPr>
        <w:t>٢٠-</w:t>
      </w:r>
      <w:r w:rsidRPr="00AA14C2">
        <w:rPr>
          <w:rtl/>
        </w:rPr>
        <w:tab/>
        <w:t>خلال</w:t>
      </w:r>
      <w:r w:rsidR="008E54F7" w:rsidRPr="00AA14C2">
        <w:rPr>
          <w:rtl/>
        </w:rPr>
        <w:t xml:space="preserve"> </w:t>
      </w:r>
      <w:r w:rsidRPr="00AA14C2">
        <w:rPr>
          <w:rtl/>
        </w:rPr>
        <w:t>الفترة</w:t>
      </w:r>
      <w:r w:rsidR="008E54F7" w:rsidRPr="00AA14C2">
        <w:rPr>
          <w:rtl/>
        </w:rPr>
        <w:t xml:space="preserve"> </w:t>
      </w:r>
      <w:r w:rsidRPr="00AA14C2">
        <w:rPr>
          <w:rtl/>
        </w:rPr>
        <w:t>المشمولة</w:t>
      </w:r>
      <w:r w:rsidR="008E54F7" w:rsidRPr="00AA14C2">
        <w:rPr>
          <w:rtl/>
        </w:rPr>
        <w:t xml:space="preserve"> </w:t>
      </w:r>
      <w:r w:rsidRPr="00AA14C2">
        <w:rPr>
          <w:rtl/>
        </w:rPr>
        <w:t>بالتقرير،</w:t>
      </w:r>
      <w:r w:rsidR="008E54F7" w:rsidRPr="00AA14C2">
        <w:rPr>
          <w:rtl/>
        </w:rPr>
        <w:t xml:space="preserve"> </w:t>
      </w:r>
      <w:r w:rsidRPr="00AA14C2">
        <w:rPr>
          <w:rtl/>
        </w:rPr>
        <w:t>شارك</w:t>
      </w:r>
      <w:r w:rsidR="008E54F7" w:rsidRPr="00AA14C2">
        <w:rPr>
          <w:rtl/>
        </w:rPr>
        <w:t xml:space="preserve"> </w:t>
      </w:r>
      <w:r w:rsidRPr="00AA14C2">
        <w:rPr>
          <w:rtl/>
        </w:rPr>
        <w:t>أعضاء</w:t>
      </w:r>
      <w:r w:rsidR="008E54F7" w:rsidRPr="00AA14C2">
        <w:rPr>
          <w:rtl/>
        </w:rPr>
        <w:t xml:space="preserve"> </w:t>
      </w:r>
      <w:r w:rsidRPr="00AA14C2">
        <w:rPr>
          <w:rtl/>
        </w:rPr>
        <w:t>اللجنة</w:t>
      </w:r>
      <w:r w:rsidR="008E54F7" w:rsidRPr="00AA14C2">
        <w:rPr>
          <w:rtl/>
        </w:rPr>
        <w:t xml:space="preserve"> </w:t>
      </w:r>
      <w:r w:rsidRPr="00AA14C2">
        <w:rPr>
          <w:rtl/>
        </w:rPr>
        <w:t>مشاركةً</w:t>
      </w:r>
      <w:r w:rsidR="008E54F7" w:rsidRPr="00AA14C2">
        <w:rPr>
          <w:rtl/>
        </w:rPr>
        <w:t xml:space="preserve"> </w:t>
      </w:r>
      <w:r w:rsidRPr="00AA14C2">
        <w:rPr>
          <w:rtl/>
        </w:rPr>
        <w:t>نشطة</w:t>
      </w:r>
      <w:r w:rsidR="008E54F7" w:rsidRPr="00AA14C2">
        <w:rPr>
          <w:rtl/>
        </w:rPr>
        <w:t xml:space="preserve"> </w:t>
      </w:r>
      <w:r w:rsidRPr="00AA14C2">
        <w:rPr>
          <w:rtl/>
        </w:rPr>
        <w:t>في</w:t>
      </w:r>
      <w:r w:rsidR="008E54F7" w:rsidRPr="00AA14C2">
        <w:rPr>
          <w:rtl/>
        </w:rPr>
        <w:t xml:space="preserve"> </w:t>
      </w:r>
      <w:r w:rsidRPr="00AA14C2">
        <w:rPr>
          <w:rtl/>
        </w:rPr>
        <w:t>عدة</w:t>
      </w:r>
      <w:r w:rsidR="008E54F7" w:rsidRPr="00AA14C2">
        <w:rPr>
          <w:rtl/>
        </w:rPr>
        <w:t xml:space="preserve"> </w:t>
      </w:r>
      <w:r w:rsidRPr="00AA14C2">
        <w:rPr>
          <w:rtl/>
        </w:rPr>
        <w:t>اجتماعات،</w:t>
      </w:r>
      <w:r w:rsidR="008E54F7" w:rsidRPr="00AA14C2">
        <w:rPr>
          <w:rtl/>
        </w:rPr>
        <w:t xml:space="preserve"> </w:t>
      </w:r>
      <w:r w:rsidRPr="00AA14C2">
        <w:rPr>
          <w:rtl/>
        </w:rPr>
        <w:t>على</w:t>
      </w:r>
      <w:r w:rsidR="008E54F7" w:rsidRPr="00AA14C2">
        <w:rPr>
          <w:rtl/>
        </w:rPr>
        <w:t xml:space="preserve"> </w:t>
      </w:r>
      <w:r w:rsidRPr="00AA14C2">
        <w:rPr>
          <w:rtl/>
        </w:rPr>
        <w:t>النحو</w:t>
      </w:r>
      <w:r w:rsidR="008E54F7" w:rsidRPr="00AA14C2">
        <w:rPr>
          <w:rtl/>
        </w:rPr>
        <w:t xml:space="preserve"> </w:t>
      </w:r>
      <w:r w:rsidRPr="00AA14C2">
        <w:rPr>
          <w:rtl/>
        </w:rPr>
        <w:t>التالي:</w:t>
      </w:r>
    </w:p>
    <w:p w:rsidR="00C9777E" w:rsidRPr="00AA14C2" w:rsidRDefault="00C9777E" w:rsidP="00F9006D">
      <w:pPr>
        <w:pStyle w:val="SingleTxtGA"/>
        <w:rPr>
          <w:rtl/>
          <w:lang w:val="ar-SA" w:eastAsia="zh-TW"/>
        </w:rPr>
      </w:pPr>
      <w:r w:rsidRPr="00AA14C2">
        <w:rPr>
          <w:rtl/>
        </w:rPr>
        <w:tab/>
        <w:t>(أ)</w:t>
      </w:r>
      <w:r w:rsidRPr="00AA14C2">
        <w:rPr>
          <w:rtl/>
        </w:rPr>
        <w:tab/>
        <w:t>حضر</w:t>
      </w:r>
      <w:r w:rsidR="008E54F7" w:rsidRPr="00AA14C2">
        <w:rPr>
          <w:rtl/>
        </w:rPr>
        <w:t xml:space="preserve"> </w:t>
      </w:r>
      <w:r w:rsidRPr="00AA14C2">
        <w:rPr>
          <w:rtl/>
        </w:rPr>
        <w:t>السيد</w:t>
      </w:r>
      <w:r w:rsidR="008E54F7" w:rsidRPr="00AA14C2">
        <w:rPr>
          <w:rtl/>
        </w:rPr>
        <w:t xml:space="preserve"> </w:t>
      </w:r>
      <w:r w:rsidRPr="00AA14C2">
        <w:rPr>
          <w:rtl/>
        </w:rPr>
        <w:t>عبد</w:t>
      </w:r>
      <w:r w:rsidR="008E54F7" w:rsidRPr="00AA14C2">
        <w:rPr>
          <w:rtl/>
        </w:rPr>
        <w:t xml:space="preserve"> </w:t>
      </w:r>
      <w:r w:rsidRPr="00AA14C2">
        <w:rPr>
          <w:rtl/>
        </w:rPr>
        <w:t>الوهاب</w:t>
      </w:r>
      <w:r w:rsidR="008E54F7" w:rsidRPr="00AA14C2">
        <w:rPr>
          <w:rtl/>
        </w:rPr>
        <w:t xml:space="preserve"> </w:t>
      </w:r>
      <w:r w:rsidRPr="00AA14C2">
        <w:rPr>
          <w:rtl/>
        </w:rPr>
        <w:t>هاني</w:t>
      </w:r>
      <w:r w:rsidR="008E54F7" w:rsidRPr="00AA14C2">
        <w:rPr>
          <w:rtl/>
        </w:rPr>
        <w:t xml:space="preserve"> </w:t>
      </w:r>
      <w:r w:rsidRPr="00AA14C2">
        <w:rPr>
          <w:rtl/>
        </w:rPr>
        <w:t>والسيدة</w:t>
      </w:r>
      <w:r w:rsidR="008E54F7" w:rsidRPr="00AA14C2">
        <w:rPr>
          <w:rtl/>
        </w:rPr>
        <w:t xml:space="preserve"> </w:t>
      </w:r>
      <w:r w:rsidRPr="00AA14C2">
        <w:rPr>
          <w:rtl/>
        </w:rPr>
        <w:t>راكو</w:t>
      </w:r>
      <w:r w:rsidR="008E54F7" w:rsidRPr="00AA14C2">
        <w:rPr>
          <w:rtl/>
        </w:rPr>
        <w:t xml:space="preserve"> </w:t>
      </w:r>
      <w:r w:rsidRPr="00AA14C2">
        <w:rPr>
          <w:rtl/>
        </w:rPr>
        <w:t>والسيد</w:t>
      </w:r>
      <w:r w:rsidR="008E54F7" w:rsidRPr="00AA14C2">
        <w:rPr>
          <w:rtl/>
        </w:rPr>
        <w:t xml:space="preserve"> </w:t>
      </w:r>
      <w:r w:rsidRPr="00AA14C2">
        <w:rPr>
          <w:rtl/>
        </w:rPr>
        <w:t>بختيار</w:t>
      </w:r>
      <w:r w:rsidR="008E54F7" w:rsidRPr="00AA14C2">
        <w:rPr>
          <w:rtl/>
        </w:rPr>
        <w:t xml:space="preserve"> </w:t>
      </w:r>
      <w:r w:rsidRPr="00AA14C2">
        <w:rPr>
          <w:rtl/>
        </w:rPr>
        <w:t>توزموخاميدوف</w:t>
      </w:r>
      <w:r w:rsidR="008E54F7" w:rsidRPr="00AA14C2">
        <w:rPr>
          <w:rtl/>
        </w:rPr>
        <w:t xml:space="preserve"> </w:t>
      </w:r>
      <w:r w:rsidRPr="00AA14C2">
        <w:rPr>
          <w:rtl/>
        </w:rPr>
        <w:t>اجتماع</w:t>
      </w:r>
      <w:r w:rsidR="008E54F7" w:rsidRPr="00AA14C2">
        <w:rPr>
          <w:rtl/>
        </w:rPr>
        <w:t xml:space="preserve"> </w:t>
      </w:r>
      <w:r w:rsidRPr="00AA14C2">
        <w:rPr>
          <w:rtl/>
        </w:rPr>
        <w:t>مائدة</w:t>
      </w:r>
      <w:r w:rsidR="008E54F7" w:rsidRPr="00AA14C2">
        <w:rPr>
          <w:rtl/>
        </w:rPr>
        <w:t xml:space="preserve"> </w:t>
      </w:r>
      <w:r w:rsidRPr="00AA14C2">
        <w:rPr>
          <w:rtl/>
        </w:rPr>
        <w:t>مستديرة</w:t>
      </w:r>
      <w:r w:rsidR="008E54F7" w:rsidRPr="00AA14C2">
        <w:rPr>
          <w:rtl/>
        </w:rPr>
        <w:t xml:space="preserve"> </w:t>
      </w:r>
      <w:r w:rsidRPr="00AA14C2">
        <w:rPr>
          <w:rtl/>
        </w:rPr>
        <w:t>بعنوان</w:t>
      </w:r>
      <w:r w:rsidR="008E54F7" w:rsidRPr="00AA14C2">
        <w:rPr>
          <w:rtl/>
        </w:rPr>
        <w:t xml:space="preserve"> </w:t>
      </w:r>
      <w:r w:rsidRPr="00AA14C2">
        <w:rPr>
          <w:rtl/>
        </w:rPr>
        <w:t>”سلب</w:t>
      </w:r>
      <w:r w:rsidR="008E54F7" w:rsidRPr="00AA14C2">
        <w:rPr>
          <w:rtl/>
        </w:rPr>
        <w:t xml:space="preserve"> </w:t>
      </w:r>
      <w:r w:rsidRPr="00AA14C2">
        <w:rPr>
          <w:rtl/>
        </w:rPr>
        <w:t>الحرية</w:t>
      </w:r>
      <w:r w:rsidR="008E54F7" w:rsidRPr="00AA14C2">
        <w:rPr>
          <w:rtl/>
        </w:rPr>
        <w:t xml:space="preserve"> </w:t>
      </w:r>
      <w:r w:rsidRPr="00AA14C2">
        <w:rPr>
          <w:rtl/>
        </w:rPr>
        <w:t>والنزاعات</w:t>
      </w:r>
      <w:r w:rsidR="008E54F7" w:rsidRPr="00AA14C2">
        <w:rPr>
          <w:rtl/>
        </w:rPr>
        <w:t xml:space="preserve"> </w:t>
      </w:r>
      <w:r w:rsidRPr="00AA14C2">
        <w:rPr>
          <w:rtl/>
        </w:rPr>
        <w:t>المسلحة:</w:t>
      </w:r>
      <w:r w:rsidR="008E54F7" w:rsidRPr="00AA14C2">
        <w:rPr>
          <w:rtl/>
        </w:rPr>
        <w:t xml:space="preserve"> </w:t>
      </w:r>
      <w:r w:rsidRPr="00AA14C2">
        <w:rPr>
          <w:rtl/>
        </w:rPr>
        <w:t>استكشاف</w:t>
      </w:r>
      <w:r w:rsidR="008E54F7" w:rsidRPr="00AA14C2">
        <w:rPr>
          <w:rtl/>
        </w:rPr>
        <w:t xml:space="preserve"> </w:t>
      </w:r>
      <w:r w:rsidRPr="00AA14C2">
        <w:rPr>
          <w:rtl/>
        </w:rPr>
        <w:t>الحقائق</w:t>
      </w:r>
      <w:r w:rsidR="008E54F7" w:rsidRPr="00AA14C2">
        <w:rPr>
          <w:rtl/>
        </w:rPr>
        <w:t xml:space="preserve"> </w:t>
      </w:r>
      <w:r w:rsidRPr="00AA14C2">
        <w:rPr>
          <w:rtl/>
        </w:rPr>
        <w:t>وسبل</w:t>
      </w:r>
      <w:r w:rsidR="008E54F7" w:rsidRPr="00AA14C2">
        <w:rPr>
          <w:rtl/>
        </w:rPr>
        <w:t xml:space="preserve"> </w:t>
      </w:r>
      <w:r w:rsidRPr="00AA14C2">
        <w:rPr>
          <w:rtl/>
        </w:rPr>
        <w:t>الانتصاف“</w:t>
      </w:r>
      <w:r w:rsidR="008E54F7" w:rsidRPr="00AA14C2">
        <w:rPr>
          <w:rtl/>
        </w:rPr>
        <w:t xml:space="preserve"> </w:t>
      </w:r>
      <w:r w:rsidRPr="00AA14C2">
        <w:rPr>
          <w:rtl/>
        </w:rPr>
        <w:t>عُقد</w:t>
      </w:r>
      <w:r w:rsidR="008E54F7" w:rsidRPr="00AA14C2">
        <w:rPr>
          <w:rtl/>
        </w:rPr>
        <w:t xml:space="preserve"> </w:t>
      </w:r>
      <w:r w:rsidRPr="00AA14C2">
        <w:rPr>
          <w:rtl/>
        </w:rPr>
        <w:t>في</w:t>
      </w:r>
      <w:r w:rsidR="008E54F7" w:rsidRPr="00AA14C2">
        <w:rPr>
          <w:rtl/>
        </w:rPr>
        <w:t xml:space="preserve"> </w:t>
      </w:r>
      <w:r w:rsidRPr="00AA14C2">
        <w:rPr>
          <w:rtl/>
        </w:rPr>
        <w:t>سان</w:t>
      </w:r>
      <w:r w:rsidR="008E54F7" w:rsidRPr="00AA14C2">
        <w:rPr>
          <w:rtl/>
        </w:rPr>
        <w:t xml:space="preserve"> </w:t>
      </w:r>
      <w:r w:rsidRPr="00AA14C2">
        <w:rPr>
          <w:rtl/>
        </w:rPr>
        <w:t>ريمو،</w:t>
      </w:r>
      <w:r w:rsidR="008E54F7" w:rsidRPr="00AA14C2">
        <w:rPr>
          <w:rtl/>
        </w:rPr>
        <w:t xml:space="preserve"> </w:t>
      </w:r>
      <w:r w:rsidRPr="00AA14C2">
        <w:rPr>
          <w:rtl/>
        </w:rPr>
        <w:t>إيطاليا،</w:t>
      </w:r>
      <w:r w:rsidR="008E54F7" w:rsidRPr="00AA14C2">
        <w:rPr>
          <w:rtl/>
        </w:rPr>
        <w:t xml:space="preserve"> </w:t>
      </w:r>
      <w:r w:rsidRPr="00AA14C2">
        <w:rPr>
          <w:rtl/>
        </w:rPr>
        <w:t>في</w:t>
      </w:r>
      <w:r w:rsidR="008E54F7" w:rsidRPr="00AA14C2">
        <w:rPr>
          <w:rtl/>
        </w:rPr>
        <w:t xml:space="preserve"> </w:t>
      </w:r>
      <w:r w:rsidRPr="00AA14C2">
        <w:rPr>
          <w:rtl/>
        </w:rPr>
        <w:t>الفترة</w:t>
      </w:r>
      <w:r w:rsidR="008E54F7" w:rsidRPr="00AA14C2">
        <w:rPr>
          <w:rtl/>
        </w:rPr>
        <w:t xml:space="preserve"> </w:t>
      </w:r>
      <w:r w:rsidRPr="00AA14C2">
        <w:rPr>
          <w:rtl/>
        </w:rPr>
        <w:t>من</w:t>
      </w:r>
      <w:r w:rsidR="008E54F7" w:rsidRPr="00AA14C2">
        <w:rPr>
          <w:rtl/>
        </w:rPr>
        <w:t xml:space="preserve"> </w:t>
      </w:r>
      <w:r w:rsidRPr="00AA14C2">
        <w:rPr>
          <w:rtl/>
        </w:rPr>
        <w:t>٦</w:t>
      </w:r>
      <w:r w:rsidR="008E54F7" w:rsidRPr="00AA14C2">
        <w:rPr>
          <w:rtl/>
        </w:rPr>
        <w:t xml:space="preserve"> </w:t>
      </w:r>
      <w:r w:rsidRPr="00AA14C2">
        <w:rPr>
          <w:rtl/>
        </w:rPr>
        <w:t>إلى</w:t>
      </w:r>
      <w:r w:rsidR="008E54F7" w:rsidRPr="00AA14C2">
        <w:rPr>
          <w:rtl/>
        </w:rPr>
        <w:t xml:space="preserve"> </w:t>
      </w:r>
      <w:r w:rsidRPr="00AA14C2">
        <w:rPr>
          <w:rtl/>
        </w:rPr>
        <w:t>٨</w:t>
      </w:r>
      <w:r w:rsidR="008E54F7" w:rsidRPr="00AA14C2">
        <w:rPr>
          <w:rtl/>
        </w:rPr>
        <w:t xml:space="preserve"> </w:t>
      </w:r>
      <w:r w:rsidRPr="00AA14C2">
        <w:rPr>
          <w:rtl/>
        </w:rPr>
        <w:t>أيلول/سبتمبر</w:t>
      </w:r>
      <w:r w:rsidR="008E54F7" w:rsidRPr="00AA14C2">
        <w:rPr>
          <w:rtl/>
        </w:rPr>
        <w:t xml:space="preserve"> </w:t>
      </w:r>
      <w:r w:rsidRPr="00AA14C2">
        <w:rPr>
          <w:rtl/>
        </w:rPr>
        <w:t>٢٠١٨</w:t>
      </w:r>
      <w:r w:rsidR="008E54F7" w:rsidRPr="00AA14C2">
        <w:rPr>
          <w:rtl/>
        </w:rPr>
        <w:t xml:space="preserve"> </w:t>
      </w:r>
      <w:r w:rsidRPr="00AA14C2">
        <w:rPr>
          <w:rtl/>
        </w:rPr>
        <w:t>ونظمه</w:t>
      </w:r>
      <w:r w:rsidR="008E54F7" w:rsidRPr="00AA14C2">
        <w:rPr>
          <w:rtl/>
        </w:rPr>
        <w:t xml:space="preserve"> </w:t>
      </w:r>
      <w:r w:rsidRPr="00AA14C2">
        <w:rPr>
          <w:rtl/>
        </w:rPr>
        <w:t>المعهد</w:t>
      </w:r>
      <w:r w:rsidR="008E54F7" w:rsidRPr="00AA14C2">
        <w:rPr>
          <w:rtl/>
        </w:rPr>
        <w:t xml:space="preserve"> </w:t>
      </w:r>
      <w:r w:rsidRPr="00AA14C2">
        <w:rPr>
          <w:rtl/>
        </w:rPr>
        <w:t>الدولي</w:t>
      </w:r>
      <w:r w:rsidR="008E54F7" w:rsidRPr="00AA14C2">
        <w:rPr>
          <w:rtl/>
        </w:rPr>
        <w:t xml:space="preserve"> </w:t>
      </w:r>
      <w:r w:rsidRPr="00AA14C2">
        <w:rPr>
          <w:rtl/>
        </w:rPr>
        <w:t>للقانون</w:t>
      </w:r>
      <w:r w:rsidR="008E54F7" w:rsidRPr="00AA14C2">
        <w:rPr>
          <w:rtl/>
        </w:rPr>
        <w:t xml:space="preserve"> </w:t>
      </w:r>
      <w:r w:rsidRPr="00AA14C2">
        <w:rPr>
          <w:rtl/>
        </w:rPr>
        <w:t>الإنساني؛</w:t>
      </w:r>
    </w:p>
    <w:p w:rsidR="00C9777E" w:rsidRPr="00AA14C2" w:rsidRDefault="00C9777E" w:rsidP="00F9006D">
      <w:pPr>
        <w:pStyle w:val="SingleTxtGA"/>
        <w:rPr>
          <w:rtl/>
          <w:lang w:val="ar-SA" w:eastAsia="zh-TW"/>
        </w:rPr>
      </w:pPr>
      <w:r w:rsidRPr="00AA14C2">
        <w:rPr>
          <w:rtl/>
        </w:rPr>
        <w:tab/>
        <w:t>(ب)</w:t>
      </w:r>
      <w:r w:rsidRPr="00AA14C2">
        <w:rPr>
          <w:rtl/>
        </w:rPr>
        <w:tab/>
        <w:t>حضر</w:t>
      </w:r>
      <w:r w:rsidR="008E54F7" w:rsidRPr="00AA14C2">
        <w:rPr>
          <w:rtl/>
        </w:rPr>
        <w:t xml:space="preserve"> </w:t>
      </w:r>
      <w:r w:rsidRPr="00AA14C2">
        <w:rPr>
          <w:rtl/>
        </w:rPr>
        <w:t>السيد</w:t>
      </w:r>
      <w:r w:rsidR="008E54F7" w:rsidRPr="00AA14C2">
        <w:rPr>
          <w:rtl/>
        </w:rPr>
        <w:t xml:space="preserve"> </w:t>
      </w:r>
      <w:r w:rsidRPr="00AA14C2">
        <w:rPr>
          <w:rtl/>
        </w:rPr>
        <w:t>هِلِر</w:t>
      </w:r>
      <w:r w:rsidR="008E54F7" w:rsidRPr="00AA14C2">
        <w:rPr>
          <w:rtl/>
        </w:rPr>
        <w:t xml:space="preserve"> </w:t>
      </w:r>
      <w:r w:rsidRPr="00AA14C2">
        <w:rPr>
          <w:rtl/>
        </w:rPr>
        <w:t>رواسان</w:t>
      </w:r>
      <w:r w:rsidR="008E54F7" w:rsidRPr="00AA14C2">
        <w:rPr>
          <w:rtl/>
        </w:rPr>
        <w:t xml:space="preserve"> </w:t>
      </w:r>
      <w:r w:rsidRPr="00AA14C2">
        <w:rPr>
          <w:rtl/>
        </w:rPr>
        <w:t>منتدى</w:t>
      </w:r>
      <w:r w:rsidR="008E54F7" w:rsidRPr="00AA14C2">
        <w:rPr>
          <w:rtl/>
        </w:rPr>
        <w:t xml:space="preserve"> </w:t>
      </w:r>
      <w:r w:rsidRPr="00AA14C2">
        <w:rPr>
          <w:rtl/>
        </w:rPr>
        <w:t>لتحليل</w:t>
      </w:r>
      <w:r w:rsidR="008E54F7" w:rsidRPr="00AA14C2">
        <w:rPr>
          <w:rtl/>
        </w:rPr>
        <w:t xml:space="preserve"> </w:t>
      </w:r>
      <w:r w:rsidRPr="00AA14C2">
        <w:rPr>
          <w:rtl/>
        </w:rPr>
        <w:t>تنفيذ</w:t>
      </w:r>
      <w:r w:rsidR="008E54F7" w:rsidRPr="00AA14C2">
        <w:rPr>
          <w:rtl/>
        </w:rPr>
        <w:t xml:space="preserve"> </w:t>
      </w:r>
      <w:r w:rsidRPr="00AA14C2">
        <w:rPr>
          <w:rtl/>
        </w:rPr>
        <w:t>القانون</w:t>
      </w:r>
      <w:r w:rsidR="008E54F7" w:rsidRPr="00AA14C2">
        <w:rPr>
          <w:rtl/>
        </w:rPr>
        <w:t xml:space="preserve"> </w:t>
      </w:r>
      <w:r w:rsidRPr="00AA14C2">
        <w:rPr>
          <w:rtl/>
        </w:rPr>
        <w:t>العام</w:t>
      </w:r>
      <w:r w:rsidR="008E54F7" w:rsidRPr="00AA14C2">
        <w:rPr>
          <w:rtl/>
        </w:rPr>
        <w:t xml:space="preserve"> </w:t>
      </w:r>
      <w:r w:rsidRPr="00AA14C2">
        <w:rPr>
          <w:rtl/>
        </w:rPr>
        <w:t>لمنع</w:t>
      </w:r>
      <w:r w:rsidR="008E54F7" w:rsidRPr="00AA14C2">
        <w:rPr>
          <w:rtl/>
        </w:rPr>
        <w:t xml:space="preserve"> </w:t>
      </w:r>
      <w:r w:rsidRPr="00AA14C2">
        <w:rPr>
          <w:rtl/>
        </w:rPr>
        <w:t>أفعال</w:t>
      </w:r>
      <w:r w:rsidR="008E54F7" w:rsidRPr="00AA14C2">
        <w:rPr>
          <w:rtl/>
        </w:rPr>
        <w:t xml:space="preserve"> </w:t>
      </w:r>
      <w:r w:rsidRPr="00AA14C2">
        <w:rPr>
          <w:rtl/>
        </w:rPr>
        <w:t>التعذيب</w:t>
      </w:r>
      <w:r w:rsidR="008E54F7" w:rsidRPr="00AA14C2">
        <w:rPr>
          <w:rtl/>
        </w:rPr>
        <w:t xml:space="preserve"> </w:t>
      </w:r>
      <w:r w:rsidRPr="00AA14C2">
        <w:rPr>
          <w:rtl/>
        </w:rPr>
        <w:t>والتحقيق</w:t>
      </w:r>
      <w:r w:rsidR="008E54F7" w:rsidRPr="00AA14C2">
        <w:rPr>
          <w:rtl/>
        </w:rPr>
        <w:t xml:space="preserve"> </w:t>
      </w:r>
      <w:r w:rsidRPr="00AA14C2">
        <w:rPr>
          <w:rtl/>
        </w:rPr>
        <w:t>فيها</w:t>
      </w:r>
      <w:r w:rsidR="008E54F7" w:rsidRPr="00AA14C2">
        <w:rPr>
          <w:rtl/>
        </w:rPr>
        <w:t xml:space="preserve"> </w:t>
      </w:r>
      <w:r w:rsidRPr="00AA14C2">
        <w:rPr>
          <w:rtl/>
        </w:rPr>
        <w:t>ومعاقبة</w:t>
      </w:r>
      <w:r w:rsidR="008E54F7" w:rsidRPr="00AA14C2">
        <w:rPr>
          <w:rtl/>
        </w:rPr>
        <w:t xml:space="preserve"> </w:t>
      </w:r>
      <w:r w:rsidRPr="00AA14C2">
        <w:rPr>
          <w:rtl/>
        </w:rPr>
        <w:t>مرتكبيها</w:t>
      </w:r>
      <w:r w:rsidR="008E54F7" w:rsidRPr="00AA14C2">
        <w:rPr>
          <w:rtl/>
        </w:rPr>
        <w:t xml:space="preserve"> </w:t>
      </w:r>
      <w:r w:rsidRPr="00AA14C2">
        <w:rPr>
          <w:rtl/>
        </w:rPr>
        <w:t>في</w:t>
      </w:r>
      <w:r w:rsidR="008E54F7" w:rsidRPr="00AA14C2">
        <w:rPr>
          <w:rtl/>
        </w:rPr>
        <w:t xml:space="preserve"> </w:t>
      </w:r>
      <w:r w:rsidRPr="00AA14C2">
        <w:rPr>
          <w:rtl/>
        </w:rPr>
        <w:t>المكسيك</w:t>
      </w:r>
      <w:r w:rsidR="008E54F7" w:rsidRPr="00AA14C2">
        <w:rPr>
          <w:rtl/>
        </w:rPr>
        <w:t xml:space="preserve"> </w:t>
      </w:r>
      <w:r w:rsidRPr="00AA14C2">
        <w:rPr>
          <w:rtl/>
        </w:rPr>
        <w:t>بعد</w:t>
      </w:r>
      <w:r w:rsidR="008E54F7" w:rsidRPr="00AA14C2">
        <w:rPr>
          <w:rtl/>
        </w:rPr>
        <w:t xml:space="preserve"> </w:t>
      </w:r>
      <w:r w:rsidRPr="00AA14C2">
        <w:rPr>
          <w:rtl/>
        </w:rPr>
        <w:t>عام</w:t>
      </w:r>
      <w:r w:rsidR="008E54F7" w:rsidRPr="00AA14C2">
        <w:rPr>
          <w:rtl/>
        </w:rPr>
        <w:t xml:space="preserve"> </w:t>
      </w:r>
      <w:r w:rsidRPr="00AA14C2">
        <w:rPr>
          <w:rtl/>
        </w:rPr>
        <w:t>واحد</w:t>
      </w:r>
      <w:r w:rsidR="008E54F7" w:rsidRPr="00AA14C2">
        <w:rPr>
          <w:rtl/>
        </w:rPr>
        <w:t xml:space="preserve"> </w:t>
      </w:r>
      <w:r w:rsidRPr="00AA14C2">
        <w:rPr>
          <w:rtl/>
        </w:rPr>
        <w:t>من</w:t>
      </w:r>
      <w:r w:rsidR="008E54F7" w:rsidRPr="00AA14C2">
        <w:rPr>
          <w:rtl/>
        </w:rPr>
        <w:t xml:space="preserve"> </w:t>
      </w:r>
      <w:r w:rsidRPr="00AA14C2">
        <w:rPr>
          <w:rtl/>
        </w:rPr>
        <w:t>إقراره،</w:t>
      </w:r>
      <w:r w:rsidR="008E54F7" w:rsidRPr="00AA14C2">
        <w:rPr>
          <w:rtl/>
        </w:rPr>
        <w:t xml:space="preserve"> </w:t>
      </w:r>
      <w:r w:rsidRPr="00AA14C2">
        <w:rPr>
          <w:rtl/>
        </w:rPr>
        <w:t>نظمته</w:t>
      </w:r>
      <w:r w:rsidR="008E54F7" w:rsidRPr="00AA14C2">
        <w:rPr>
          <w:rtl/>
        </w:rPr>
        <w:t xml:space="preserve"> </w:t>
      </w:r>
      <w:r w:rsidRPr="00AA14C2">
        <w:rPr>
          <w:rtl/>
        </w:rPr>
        <w:t>المؤسسة</w:t>
      </w:r>
      <w:r w:rsidR="008E54F7" w:rsidRPr="00AA14C2">
        <w:rPr>
          <w:rtl/>
        </w:rPr>
        <w:t xml:space="preserve"> </w:t>
      </w:r>
      <w:r w:rsidRPr="00AA14C2">
        <w:rPr>
          <w:rtl/>
        </w:rPr>
        <w:t>الوطنية</w:t>
      </w:r>
      <w:r w:rsidR="008E54F7" w:rsidRPr="00AA14C2">
        <w:rPr>
          <w:rtl/>
        </w:rPr>
        <w:t xml:space="preserve"> </w:t>
      </w:r>
      <w:r w:rsidRPr="00AA14C2">
        <w:rPr>
          <w:rtl/>
        </w:rPr>
        <w:t>لحقوق</w:t>
      </w:r>
      <w:r w:rsidR="008E54F7" w:rsidRPr="00AA14C2">
        <w:rPr>
          <w:rtl/>
        </w:rPr>
        <w:t xml:space="preserve"> </w:t>
      </w:r>
      <w:r w:rsidRPr="00AA14C2">
        <w:rPr>
          <w:rtl/>
        </w:rPr>
        <w:t>الإنسان</w:t>
      </w:r>
      <w:r w:rsidR="008E54F7" w:rsidRPr="00AA14C2">
        <w:rPr>
          <w:rtl/>
        </w:rPr>
        <w:t xml:space="preserve"> </w:t>
      </w:r>
      <w:r w:rsidRPr="00AA14C2">
        <w:rPr>
          <w:rtl/>
        </w:rPr>
        <w:t>والآلية</w:t>
      </w:r>
      <w:r w:rsidR="008E54F7" w:rsidRPr="00AA14C2">
        <w:rPr>
          <w:rtl/>
        </w:rPr>
        <w:t xml:space="preserve"> </w:t>
      </w:r>
      <w:r w:rsidRPr="00AA14C2">
        <w:rPr>
          <w:rtl/>
        </w:rPr>
        <w:t>الوقائية</w:t>
      </w:r>
      <w:r w:rsidR="008E54F7" w:rsidRPr="00AA14C2">
        <w:rPr>
          <w:rtl/>
        </w:rPr>
        <w:t xml:space="preserve"> </w:t>
      </w:r>
      <w:r w:rsidRPr="00AA14C2">
        <w:rPr>
          <w:rtl/>
        </w:rPr>
        <w:t>الوطنية</w:t>
      </w:r>
      <w:r w:rsidR="008E54F7" w:rsidRPr="00AA14C2">
        <w:rPr>
          <w:rtl/>
        </w:rPr>
        <w:t xml:space="preserve"> </w:t>
      </w:r>
      <w:r w:rsidRPr="00AA14C2">
        <w:rPr>
          <w:rtl/>
        </w:rPr>
        <w:t>ورابطة</w:t>
      </w:r>
      <w:r w:rsidR="008E54F7" w:rsidRPr="00AA14C2">
        <w:rPr>
          <w:rtl/>
        </w:rPr>
        <w:t xml:space="preserve"> </w:t>
      </w:r>
      <w:r w:rsidRPr="00AA14C2">
        <w:rPr>
          <w:rtl/>
        </w:rPr>
        <w:t>منع</w:t>
      </w:r>
      <w:r w:rsidR="008E54F7" w:rsidRPr="00AA14C2">
        <w:rPr>
          <w:rtl/>
        </w:rPr>
        <w:t xml:space="preserve"> </w:t>
      </w:r>
      <w:r w:rsidRPr="00AA14C2">
        <w:rPr>
          <w:rtl/>
        </w:rPr>
        <w:t>التعذيب،</w:t>
      </w:r>
      <w:r w:rsidR="008E54F7" w:rsidRPr="00AA14C2">
        <w:rPr>
          <w:rtl/>
        </w:rPr>
        <w:t xml:space="preserve"> </w:t>
      </w:r>
      <w:r w:rsidRPr="00AA14C2">
        <w:rPr>
          <w:rtl/>
        </w:rPr>
        <w:t>في</w:t>
      </w:r>
      <w:r w:rsidR="008E54F7" w:rsidRPr="00AA14C2">
        <w:rPr>
          <w:rtl/>
        </w:rPr>
        <w:t xml:space="preserve"> </w:t>
      </w:r>
      <w:r w:rsidRPr="00AA14C2">
        <w:rPr>
          <w:rtl/>
        </w:rPr>
        <w:t>مكسيكو</w:t>
      </w:r>
      <w:r w:rsidR="008E54F7" w:rsidRPr="00AA14C2">
        <w:rPr>
          <w:rtl/>
        </w:rPr>
        <w:t xml:space="preserve"> </w:t>
      </w:r>
      <w:r w:rsidRPr="00AA14C2">
        <w:rPr>
          <w:rtl/>
        </w:rPr>
        <w:t>في</w:t>
      </w:r>
      <w:r w:rsidR="008E54F7" w:rsidRPr="00AA14C2">
        <w:rPr>
          <w:rtl/>
        </w:rPr>
        <w:t xml:space="preserve"> </w:t>
      </w:r>
      <w:r w:rsidRPr="00AA14C2">
        <w:rPr>
          <w:rtl/>
        </w:rPr>
        <w:t>١٤</w:t>
      </w:r>
      <w:r w:rsidR="008E54F7" w:rsidRPr="00AA14C2">
        <w:rPr>
          <w:rtl/>
        </w:rPr>
        <w:t xml:space="preserve"> </w:t>
      </w:r>
      <w:r w:rsidRPr="00AA14C2">
        <w:rPr>
          <w:rtl/>
        </w:rPr>
        <w:t>أيلول/</w:t>
      </w:r>
      <w:r w:rsidR="005E4CB5">
        <w:rPr>
          <w:rFonts w:hint="cs"/>
          <w:rtl/>
        </w:rPr>
        <w:t xml:space="preserve"> </w:t>
      </w:r>
      <w:r w:rsidRPr="00AA14C2">
        <w:rPr>
          <w:rtl/>
        </w:rPr>
        <w:t>سبتمبر</w:t>
      </w:r>
      <w:r w:rsidR="008E54F7" w:rsidRPr="00AA14C2">
        <w:rPr>
          <w:rtl/>
        </w:rPr>
        <w:t xml:space="preserve"> </w:t>
      </w:r>
      <w:r w:rsidRPr="00AA14C2">
        <w:rPr>
          <w:rtl/>
        </w:rPr>
        <w:t>٢٠١٨؛</w:t>
      </w:r>
    </w:p>
    <w:p w:rsidR="00C9777E" w:rsidRPr="00AA14C2" w:rsidRDefault="00C9777E" w:rsidP="00F9006D">
      <w:pPr>
        <w:pStyle w:val="SingleTxtGA"/>
        <w:rPr>
          <w:rtl/>
          <w:lang w:val="ar-SA" w:eastAsia="zh-TW"/>
        </w:rPr>
      </w:pPr>
      <w:r w:rsidRPr="00AA14C2">
        <w:rPr>
          <w:rtl/>
        </w:rPr>
        <w:lastRenderedPageBreak/>
        <w:tab/>
        <w:t>(ج)</w:t>
      </w:r>
      <w:r w:rsidRPr="00AA14C2">
        <w:rPr>
          <w:rtl/>
        </w:rPr>
        <w:tab/>
        <w:t>حضرت</w:t>
      </w:r>
      <w:r w:rsidR="008E54F7" w:rsidRPr="00AA14C2">
        <w:rPr>
          <w:rtl/>
        </w:rPr>
        <w:t xml:space="preserve"> </w:t>
      </w:r>
      <w:r w:rsidRPr="00AA14C2">
        <w:rPr>
          <w:rtl/>
        </w:rPr>
        <w:t>السيدة</w:t>
      </w:r>
      <w:r w:rsidR="008E54F7" w:rsidRPr="00AA14C2">
        <w:rPr>
          <w:rtl/>
        </w:rPr>
        <w:t xml:space="preserve"> </w:t>
      </w:r>
      <w:r w:rsidRPr="00AA14C2">
        <w:rPr>
          <w:rtl/>
        </w:rPr>
        <w:t>راكو</w:t>
      </w:r>
      <w:r w:rsidR="008E54F7" w:rsidRPr="00AA14C2">
        <w:rPr>
          <w:rtl/>
        </w:rPr>
        <w:t xml:space="preserve"> </w:t>
      </w:r>
      <w:r w:rsidRPr="00AA14C2">
        <w:rPr>
          <w:rtl/>
        </w:rPr>
        <w:t>دورة</w:t>
      </w:r>
      <w:r w:rsidR="008E54F7" w:rsidRPr="00AA14C2">
        <w:rPr>
          <w:rtl/>
        </w:rPr>
        <w:t xml:space="preserve"> </w:t>
      </w:r>
      <w:r w:rsidRPr="00AA14C2">
        <w:rPr>
          <w:rtl/>
        </w:rPr>
        <w:t>لتدريب</w:t>
      </w:r>
      <w:r w:rsidR="008E54F7" w:rsidRPr="00AA14C2">
        <w:rPr>
          <w:rtl/>
        </w:rPr>
        <w:t xml:space="preserve"> </w:t>
      </w:r>
      <w:r w:rsidRPr="00AA14C2">
        <w:rPr>
          <w:rtl/>
        </w:rPr>
        <w:t>المسؤولين</w:t>
      </w:r>
      <w:r w:rsidR="008E54F7" w:rsidRPr="00AA14C2">
        <w:rPr>
          <w:rtl/>
        </w:rPr>
        <w:t xml:space="preserve"> </w:t>
      </w:r>
      <w:r w:rsidRPr="00AA14C2">
        <w:rPr>
          <w:rtl/>
        </w:rPr>
        <w:t>الحكوميين</w:t>
      </w:r>
      <w:r w:rsidR="008E54F7" w:rsidRPr="00AA14C2">
        <w:rPr>
          <w:rtl/>
        </w:rPr>
        <w:t xml:space="preserve"> </w:t>
      </w:r>
      <w:r w:rsidRPr="00AA14C2">
        <w:rPr>
          <w:rtl/>
        </w:rPr>
        <w:t>في</w:t>
      </w:r>
      <w:r w:rsidR="008E54F7" w:rsidRPr="00AA14C2">
        <w:rPr>
          <w:rtl/>
        </w:rPr>
        <w:t xml:space="preserve"> </w:t>
      </w:r>
      <w:r w:rsidRPr="00AA14C2">
        <w:rPr>
          <w:rtl/>
        </w:rPr>
        <w:t>بيلاروس</w:t>
      </w:r>
      <w:r w:rsidR="008E54F7" w:rsidRPr="00AA14C2">
        <w:rPr>
          <w:rtl/>
        </w:rPr>
        <w:t xml:space="preserve"> </w:t>
      </w:r>
      <w:r w:rsidRPr="00AA14C2">
        <w:rPr>
          <w:rtl/>
        </w:rPr>
        <w:t>بشأن</w:t>
      </w:r>
      <w:r w:rsidR="008E54F7" w:rsidRPr="00AA14C2">
        <w:rPr>
          <w:rtl/>
        </w:rPr>
        <w:t xml:space="preserve"> </w:t>
      </w:r>
      <w:r w:rsidRPr="00AA14C2">
        <w:rPr>
          <w:rtl/>
        </w:rPr>
        <w:t>تقديم</w:t>
      </w:r>
      <w:r w:rsidR="008E54F7" w:rsidRPr="00AA14C2">
        <w:rPr>
          <w:rtl/>
        </w:rPr>
        <w:t xml:space="preserve"> </w:t>
      </w:r>
      <w:r w:rsidRPr="00AA14C2">
        <w:rPr>
          <w:rtl/>
        </w:rPr>
        <w:t>التقارير</w:t>
      </w:r>
      <w:r w:rsidR="008E54F7" w:rsidRPr="00AA14C2">
        <w:rPr>
          <w:rtl/>
        </w:rPr>
        <w:t xml:space="preserve"> </w:t>
      </w:r>
      <w:r w:rsidRPr="00AA14C2">
        <w:rPr>
          <w:rtl/>
        </w:rPr>
        <w:t>إلى</w:t>
      </w:r>
      <w:r w:rsidR="008E54F7" w:rsidRPr="00AA14C2">
        <w:rPr>
          <w:rtl/>
        </w:rPr>
        <w:t xml:space="preserve"> </w:t>
      </w:r>
      <w:r w:rsidRPr="00AA14C2">
        <w:rPr>
          <w:rtl/>
        </w:rPr>
        <w:t>هيئات</w:t>
      </w:r>
      <w:r w:rsidR="008E54F7" w:rsidRPr="00AA14C2">
        <w:rPr>
          <w:rtl/>
        </w:rPr>
        <w:t xml:space="preserve"> </w:t>
      </w:r>
      <w:r w:rsidRPr="00AA14C2">
        <w:rPr>
          <w:rtl/>
        </w:rPr>
        <w:t>المعاهدات</w:t>
      </w:r>
      <w:r w:rsidR="008E54F7" w:rsidRPr="00AA14C2">
        <w:rPr>
          <w:rtl/>
        </w:rPr>
        <w:t xml:space="preserve"> </w:t>
      </w:r>
      <w:r w:rsidRPr="00AA14C2">
        <w:rPr>
          <w:rtl/>
        </w:rPr>
        <w:t>والآلية</w:t>
      </w:r>
      <w:r w:rsidR="008E54F7" w:rsidRPr="00AA14C2">
        <w:rPr>
          <w:rtl/>
        </w:rPr>
        <w:t xml:space="preserve"> </w:t>
      </w:r>
      <w:r w:rsidRPr="00AA14C2">
        <w:rPr>
          <w:rtl/>
        </w:rPr>
        <w:t>الوطنية</w:t>
      </w:r>
      <w:r w:rsidR="008E54F7" w:rsidRPr="00AA14C2">
        <w:rPr>
          <w:rtl/>
        </w:rPr>
        <w:t xml:space="preserve"> </w:t>
      </w:r>
      <w:r w:rsidRPr="00AA14C2">
        <w:rPr>
          <w:rtl/>
        </w:rPr>
        <w:t>للإبلاغ</w:t>
      </w:r>
      <w:r w:rsidR="008E54F7" w:rsidRPr="00AA14C2">
        <w:rPr>
          <w:rtl/>
        </w:rPr>
        <w:t xml:space="preserve"> </w:t>
      </w:r>
      <w:r w:rsidRPr="00AA14C2">
        <w:rPr>
          <w:rtl/>
        </w:rPr>
        <w:t>والمتابعة</w:t>
      </w:r>
      <w:r w:rsidR="008E54F7" w:rsidRPr="00AA14C2">
        <w:rPr>
          <w:rtl/>
        </w:rPr>
        <w:t xml:space="preserve"> </w:t>
      </w:r>
      <w:r w:rsidRPr="00AA14C2">
        <w:rPr>
          <w:rtl/>
        </w:rPr>
        <w:t>عُقدت</w:t>
      </w:r>
      <w:r w:rsidR="008E54F7" w:rsidRPr="00AA14C2">
        <w:rPr>
          <w:rtl/>
        </w:rPr>
        <w:t xml:space="preserve"> </w:t>
      </w:r>
      <w:r w:rsidRPr="00AA14C2">
        <w:rPr>
          <w:rtl/>
        </w:rPr>
        <w:t>في</w:t>
      </w:r>
      <w:r w:rsidR="008E54F7" w:rsidRPr="00AA14C2">
        <w:rPr>
          <w:rtl/>
        </w:rPr>
        <w:t xml:space="preserve"> </w:t>
      </w:r>
      <w:r w:rsidRPr="00AA14C2">
        <w:rPr>
          <w:rtl/>
        </w:rPr>
        <w:t>مينسك</w:t>
      </w:r>
      <w:r w:rsidR="008E54F7" w:rsidRPr="00AA14C2">
        <w:rPr>
          <w:rtl/>
        </w:rPr>
        <w:t xml:space="preserve"> </w:t>
      </w:r>
      <w:r w:rsidRPr="00AA14C2">
        <w:rPr>
          <w:rtl/>
        </w:rPr>
        <w:t>في</w:t>
      </w:r>
      <w:r w:rsidR="008E54F7" w:rsidRPr="00AA14C2">
        <w:rPr>
          <w:rtl/>
        </w:rPr>
        <w:t xml:space="preserve"> </w:t>
      </w:r>
      <w:r w:rsidRPr="00AA14C2">
        <w:rPr>
          <w:rtl/>
        </w:rPr>
        <w:t>منتصف</w:t>
      </w:r>
      <w:r w:rsidR="008E54F7" w:rsidRPr="00AA14C2">
        <w:rPr>
          <w:rtl/>
        </w:rPr>
        <w:t xml:space="preserve"> </w:t>
      </w:r>
      <w:r w:rsidRPr="00AA14C2">
        <w:rPr>
          <w:rtl/>
        </w:rPr>
        <w:t>أيلول/سبتمبر</w:t>
      </w:r>
      <w:r w:rsidR="008E54F7" w:rsidRPr="00AA14C2">
        <w:rPr>
          <w:rtl/>
        </w:rPr>
        <w:t xml:space="preserve"> </w:t>
      </w:r>
      <w:r w:rsidRPr="00AA14C2">
        <w:rPr>
          <w:rtl/>
        </w:rPr>
        <w:t>٢٠١٨</w:t>
      </w:r>
      <w:r w:rsidR="008E54F7" w:rsidRPr="00AA14C2">
        <w:rPr>
          <w:rtl/>
        </w:rPr>
        <w:t xml:space="preserve"> </w:t>
      </w:r>
      <w:r w:rsidRPr="00AA14C2">
        <w:rPr>
          <w:rtl/>
        </w:rPr>
        <w:t>ونظمتها</w:t>
      </w:r>
      <w:r w:rsidR="008E54F7" w:rsidRPr="00AA14C2">
        <w:rPr>
          <w:rtl/>
        </w:rPr>
        <w:t xml:space="preserve"> </w:t>
      </w:r>
      <w:r w:rsidRPr="00AA14C2">
        <w:rPr>
          <w:rtl/>
        </w:rPr>
        <w:t>المفوضية</w:t>
      </w:r>
      <w:r w:rsidR="008E54F7" w:rsidRPr="00AA14C2">
        <w:rPr>
          <w:rtl/>
        </w:rPr>
        <w:t xml:space="preserve"> </w:t>
      </w:r>
      <w:r w:rsidRPr="00AA14C2">
        <w:rPr>
          <w:rtl/>
        </w:rPr>
        <w:t>السامية</w:t>
      </w:r>
      <w:r w:rsidR="008E54F7" w:rsidRPr="00AA14C2">
        <w:rPr>
          <w:rtl/>
        </w:rPr>
        <w:t xml:space="preserve"> </w:t>
      </w:r>
      <w:r w:rsidRPr="00AA14C2">
        <w:rPr>
          <w:rtl/>
        </w:rPr>
        <w:t>لحقوق</w:t>
      </w:r>
      <w:r w:rsidR="008E54F7" w:rsidRPr="00AA14C2">
        <w:rPr>
          <w:rtl/>
        </w:rPr>
        <w:t xml:space="preserve"> </w:t>
      </w:r>
      <w:r w:rsidRPr="00AA14C2">
        <w:rPr>
          <w:rtl/>
        </w:rPr>
        <w:t>الإنسان؛</w:t>
      </w:r>
    </w:p>
    <w:p w:rsidR="00C9777E" w:rsidRPr="00AA14C2" w:rsidRDefault="00C9777E" w:rsidP="00F9006D">
      <w:pPr>
        <w:pStyle w:val="SingleTxtGA"/>
        <w:rPr>
          <w:rtl/>
          <w:lang w:val="ar-SA" w:eastAsia="zh-TW"/>
        </w:rPr>
      </w:pPr>
      <w:r w:rsidRPr="00AA14C2">
        <w:rPr>
          <w:rtl/>
        </w:rPr>
        <w:tab/>
        <w:t>(د)</w:t>
      </w:r>
      <w:r w:rsidRPr="00AA14C2">
        <w:rPr>
          <w:rtl/>
        </w:rPr>
        <w:tab/>
        <w:t>حضرت</w:t>
      </w:r>
      <w:r w:rsidR="008E54F7" w:rsidRPr="00AA14C2">
        <w:rPr>
          <w:rtl/>
        </w:rPr>
        <w:t xml:space="preserve"> </w:t>
      </w:r>
      <w:r w:rsidRPr="00AA14C2">
        <w:rPr>
          <w:rtl/>
        </w:rPr>
        <w:t>السيدة</w:t>
      </w:r>
      <w:r w:rsidR="008E54F7" w:rsidRPr="00AA14C2">
        <w:rPr>
          <w:rtl/>
        </w:rPr>
        <w:t xml:space="preserve"> </w:t>
      </w:r>
      <w:r w:rsidRPr="00AA14C2">
        <w:rPr>
          <w:rtl/>
        </w:rPr>
        <w:t>السعدية</w:t>
      </w:r>
      <w:r w:rsidR="008E54F7" w:rsidRPr="00AA14C2">
        <w:rPr>
          <w:rtl/>
        </w:rPr>
        <w:t xml:space="preserve"> </w:t>
      </w:r>
      <w:r w:rsidRPr="00AA14C2">
        <w:rPr>
          <w:rtl/>
        </w:rPr>
        <w:t>بلمير</w:t>
      </w:r>
      <w:r w:rsidR="008E54F7" w:rsidRPr="00AA14C2">
        <w:rPr>
          <w:rtl/>
        </w:rPr>
        <w:t xml:space="preserve"> </w:t>
      </w:r>
      <w:r w:rsidRPr="00AA14C2">
        <w:rPr>
          <w:rtl/>
        </w:rPr>
        <w:t>ندوةً</w:t>
      </w:r>
      <w:r w:rsidR="008E54F7" w:rsidRPr="00AA14C2">
        <w:rPr>
          <w:rtl/>
        </w:rPr>
        <w:t xml:space="preserve"> </w:t>
      </w:r>
      <w:r w:rsidRPr="00AA14C2">
        <w:rPr>
          <w:rtl/>
        </w:rPr>
        <w:t>دولية</w:t>
      </w:r>
      <w:r w:rsidR="008E54F7" w:rsidRPr="00AA14C2">
        <w:rPr>
          <w:rtl/>
        </w:rPr>
        <w:t xml:space="preserve"> </w:t>
      </w:r>
      <w:r w:rsidRPr="00AA14C2">
        <w:rPr>
          <w:rtl/>
        </w:rPr>
        <w:t>عن</w:t>
      </w:r>
      <w:r w:rsidR="008E54F7" w:rsidRPr="00AA14C2">
        <w:rPr>
          <w:rtl/>
        </w:rPr>
        <w:t xml:space="preserve"> </w:t>
      </w:r>
      <w:r w:rsidRPr="00AA14C2">
        <w:rPr>
          <w:rtl/>
        </w:rPr>
        <w:t>الحق</w:t>
      </w:r>
      <w:r w:rsidR="008E54F7" w:rsidRPr="00AA14C2">
        <w:rPr>
          <w:rtl/>
        </w:rPr>
        <w:t xml:space="preserve"> </w:t>
      </w:r>
      <w:r w:rsidRPr="00AA14C2">
        <w:rPr>
          <w:rtl/>
        </w:rPr>
        <w:t>في</w:t>
      </w:r>
      <w:r w:rsidR="008E54F7" w:rsidRPr="00AA14C2">
        <w:rPr>
          <w:rtl/>
        </w:rPr>
        <w:t xml:space="preserve"> </w:t>
      </w:r>
      <w:r w:rsidRPr="00AA14C2">
        <w:rPr>
          <w:rtl/>
        </w:rPr>
        <w:t>الاحتكام</w:t>
      </w:r>
      <w:r w:rsidR="008E54F7" w:rsidRPr="00AA14C2">
        <w:rPr>
          <w:rtl/>
        </w:rPr>
        <w:t xml:space="preserve"> </w:t>
      </w:r>
      <w:r w:rsidRPr="00AA14C2">
        <w:rPr>
          <w:rtl/>
        </w:rPr>
        <w:t>إلى</w:t>
      </w:r>
      <w:r w:rsidR="008E54F7" w:rsidRPr="00AA14C2">
        <w:rPr>
          <w:rtl/>
        </w:rPr>
        <w:t xml:space="preserve"> </w:t>
      </w:r>
      <w:r w:rsidRPr="00AA14C2">
        <w:rPr>
          <w:rtl/>
        </w:rPr>
        <w:t>العدالة</w:t>
      </w:r>
      <w:r w:rsidR="008E54F7" w:rsidRPr="00AA14C2">
        <w:rPr>
          <w:rtl/>
        </w:rPr>
        <w:t xml:space="preserve"> </w:t>
      </w:r>
      <w:r w:rsidRPr="00AA14C2">
        <w:rPr>
          <w:rtl/>
        </w:rPr>
        <w:t>الدستورية</w:t>
      </w:r>
      <w:r w:rsidR="008E54F7" w:rsidRPr="00AA14C2">
        <w:rPr>
          <w:rtl/>
        </w:rPr>
        <w:t xml:space="preserve"> </w:t>
      </w:r>
      <w:r w:rsidRPr="00AA14C2">
        <w:rPr>
          <w:rtl/>
        </w:rPr>
        <w:t>والتحديات</w:t>
      </w:r>
      <w:r w:rsidR="008E54F7" w:rsidRPr="00AA14C2">
        <w:rPr>
          <w:rtl/>
        </w:rPr>
        <w:t xml:space="preserve"> </w:t>
      </w:r>
      <w:r w:rsidRPr="00AA14C2">
        <w:rPr>
          <w:rtl/>
        </w:rPr>
        <w:t>التي</w:t>
      </w:r>
      <w:r w:rsidR="008E54F7" w:rsidRPr="00AA14C2">
        <w:rPr>
          <w:rtl/>
        </w:rPr>
        <w:t xml:space="preserve"> </w:t>
      </w:r>
      <w:r w:rsidRPr="00AA14C2">
        <w:rPr>
          <w:rtl/>
        </w:rPr>
        <w:t>تواجه</w:t>
      </w:r>
      <w:r w:rsidR="008E54F7" w:rsidRPr="00AA14C2">
        <w:rPr>
          <w:rtl/>
        </w:rPr>
        <w:t xml:space="preserve"> </w:t>
      </w:r>
      <w:r w:rsidRPr="00AA14C2">
        <w:rPr>
          <w:rtl/>
        </w:rPr>
        <w:t>الرقابة</w:t>
      </w:r>
      <w:r w:rsidR="008E54F7" w:rsidRPr="00AA14C2">
        <w:rPr>
          <w:rtl/>
        </w:rPr>
        <w:t xml:space="preserve"> </w:t>
      </w:r>
      <w:r w:rsidRPr="00AA14C2">
        <w:rPr>
          <w:rtl/>
        </w:rPr>
        <w:t>الدستورية</w:t>
      </w:r>
      <w:r w:rsidR="008E54F7" w:rsidRPr="00AA14C2">
        <w:rPr>
          <w:rtl/>
        </w:rPr>
        <w:t xml:space="preserve"> </w:t>
      </w:r>
      <w:r w:rsidRPr="00AA14C2">
        <w:rPr>
          <w:rtl/>
        </w:rPr>
        <w:t>اللاحقة،</w:t>
      </w:r>
      <w:r w:rsidR="008E54F7" w:rsidRPr="00AA14C2">
        <w:rPr>
          <w:rtl/>
        </w:rPr>
        <w:t xml:space="preserve"> </w:t>
      </w:r>
      <w:r w:rsidRPr="00AA14C2">
        <w:rPr>
          <w:rtl/>
        </w:rPr>
        <w:t>عُقدت</w:t>
      </w:r>
      <w:r w:rsidR="008E54F7" w:rsidRPr="00AA14C2">
        <w:rPr>
          <w:rtl/>
        </w:rPr>
        <w:t xml:space="preserve"> </w:t>
      </w:r>
      <w:r w:rsidRPr="00AA14C2">
        <w:rPr>
          <w:rtl/>
        </w:rPr>
        <w:t>في</w:t>
      </w:r>
      <w:r w:rsidR="008E54F7" w:rsidRPr="00AA14C2">
        <w:rPr>
          <w:rtl/>
        </w:rPr>
        <w:t xml:space="preserve"> </w:t>
      </w:r>
      <w:r w:rsidRPr="00AA14C2">
        <w:rPr>
          <w:rtl/>
        </w:rPr>
        <w:t>مراكش،</w:t>
      </w:r>
      <w:r w:rsidR="008E54F7" w:rsidRPr="00AA14C2">
        <w:rPr>
          <w:rtl/>
        </w:rPr>
        <w:t xml:space="preserve"> </w:t>
      </w:r>
      <w:r w:rsidRPr="00AA14C2">
        <w:rPr>
          <w:rtl/>
        </w:rPr>
        <w:t>المغرب،</w:t>
      </w:r>
      <w:r w:rsidR="008E54F7" w:rsidRPr="00AA14C2">
        <w:rPr>
          <w:rtl/>
        </w:rPr>
        <w:t xml:space="preserve"> </w:t>
      </w:r>
      <w:r w:rsidRPr="00AA14C2">
        <w:rPr>
          <w:rtl/>
        </w:rPr>
        <w:t>يومي</w:t>
      </w:r>
      <w:r w:rsidR="00F9006D" w:rsidRPr="00AA14C2">
        <w:rPr>
          <w:rFonts w:hint="cs"/>
          <w:rtl/>
        </w:rPr>
        <w:t> </w:t>
      </w:r>
      <w:r w:rsidRPr="00AA14C2">
        <w:rPr>
          <w:rtl/>
        </w:rPr>
        <w:t>٢٧</w:t>
      </w:r>
      <w:r w:rsidR="008E54F7" w:rsidRPr="00AA14C2">
        <w:rPr>
          <w:rtl/>
        </w:rPr>
        <w:t xml:space="preserve"> </w:t>
      </w:r>
      <w:r w:rsidRPr="00AA14C2">
        <w:rPr>
          <w:rtl/>
        </w:rPr>
        <w:t>و٢٨</w:t>
      </w:r>
      <w:r w:rsidR="008E54F7" w:rsidRPr="00AA14C2">
        <w:rPr>
          <w:rtl/>
        </w:rPr>
        <w:t xml:space="preserve"> </w:t>
      </w:r>
      <w:r w:rsidRPr="00AA14C2">
        <w:rPr>
          <w:rtl/>
        </w:rPr>
        <w:t>أيلول/سبتمبر</w:t>
      </w:r>
      <w:r w:rsidR="008E54F7" w:rsidRPr="00AA14C2">
        <w:rPr>
          <w:rtl/>
        </w:rPr>
        <w:t xml:space="preserve"> </w:t>
      </w:r>
      <w:r w:rsidRPr="00AA14C2">
        <w:rPr>
          <w:rtl/>
        </w:rPr>
        <w:t>٢٠١٨؛</w:t>
      </w:r>
      <w:r w:rsidR="008E54F7" w:rsidRPr="00AA14C2">
        <w:rPr>
          <w:rtl/>
        </w:rPr>
        <w:t xml:space="preserve"> </w:t>
      </w:r>
    </w:p>
    <w:p w:rsidR="00C9777E" w:rsidRPr="00AA14C2" w:rsidRDefault="00C9777E" w:rsidP="00F9006D">
      <w:pPr>
        <w:pStyle w:val="SingleTxtGA"/>
        <w:rPr>
          <w:rtl/>
          <w:lang w:val="ar-SA" w:eastAsia="zh-TW"/>
        </w:rPr>
      </w:pPr>
      <w:r w:rsidRPr="00AA14C2">
        <w:rPr>
          <w:rtl/>
        </w:rPr>
        <w:tab/>
        <w:t>(هـ)</w:t>
      </w:r>
      <w:r w:rsidRPr="00AA14C2">
        <w:rPr>
          <w:rtl/>
        </w:rPr>
        <w:tab/>
        <w:t>حضرت</w:t>
      </w:r>
      <w:r w:rsidR="008E54F7" w:rsidRPr="00AA14C2">
        <w:rPr>
          <w:rtl/>
        </w:rPr>
        <w:t xml:space="preserve"> </w:t>
      </w:r>
      <w:r w:rsidRPr="00AA14C2">
        <w:rPr>
          <w:rtl/>
        </w:rPr>
        <w:t>السيدة</w:t>
      </w:r>
      <w:r w:rsidR="008E54F7" w:rsidRPr="00AA14C2">
        <w:rPr>
          <w:rtl/>
        </w:rPr>
        <w:t xml:space="preserve"> </w:t>
      </w:r>
      <w:r w:rsidRPr="00AA14C2">
        <w:rPr>
          <w:rtl/>
        </w:rPr>
        <w:t>راكو</w:t>
      </w:r>
      <w:r w:rsidR="008E54F7" w:rsidRPr="00AA14C2">
        <w:rPr>
          <w:rtl/>
        </w:rPr>
        <w:t xml:space="preserve"> </w:t>
      </w:r>
      <w:r w:rsidRPr="00AA14C2">
        <w:rPr>
          <w:rtl/>
        </w:rPr>
        <w:t>مؤتمراً</w:t>
      </w:r>
      <w:r w:rsidR="008E54F7" w:rsidRPr="00AA14C2">
        <w:rPr>
          <w:rtl/>
        </w:rPr>
        <w:t xml:space="preserve"> </w:t>
      </w:r>
      <w:r w:rsidRPr="00AA14C2">
        <w:rPr>
          <w:rtl/>
        </w:rPr>
        <w:t>دولياً</w:t>
      </w:r>
      <w:r w:rsidR="008E54F7" w:rsidRPr="00AA14C2">
        <w:rPr>
          <w:rtl/>
        </w:rPr>
        <w:t xml:space="preserve"> </w:t>
      </w:r>
      <w:r w:rsidRPr="00AA14C2">
        <w:rPr>
          <w:rtl/>
        </w:rPr>
        <w:t>بعنوان</w:t>
      </w:r>
      <w:r w:rsidR="008E54F7" w:rsidRPr="00AA14C2">
        <w:rPr>
          <w:rtl/>
        </w:rPr>
        <w:t xml:space="preserve"> </w:t>
      </w:r>
      <w:r w:rsidRPr="00AA14C2">
        <w:rPr>
          <w:rtl/>
        </w:rPr>
        <w:t>”مؤسسة</w:t>
      </w:r>
      <w:r w:rsidR="008E54F7" w:rsidRPr="00AA14C2">
        <w:rPr>
          <w:rtl/>
        </w:rPr>
        <w:t xml:space="preserve"> </w:t>
      </w:r>
      <w:r w:rsidRPr="00AA14C2">
        <w:rPr>
          <w:rtl/>
        </w:rPr>
        <w:t>أمين</w:t>
      </w:r>
      <w:r w:rsidR="008E54F7" w:rsidRPr="00AA14C2">
        <w:rPr>
          <w:rtl/>
        </w:rPr>
        <w:t xml:space="preserve"> </w:t>
      </w:r>
      <w:r w:rsidRPr="00AA14C2">
        <w:rPr>
          <w:rtl/>
        </w:rPr>
        <w:t>المظالم</w:t>
      </w:r>
      <w:r w:rsidR="008E54F7" w:rsidRPr="00AA14C2">
        <w:rPr>
          <w:rtl/>
        </w:rPr>
        <w:t xml:space="preserve"> </w:t>
      </w:r>
      <w:r w:rsidRPr="00AA14C2">
        <w:rPr>
          <w:rtl/>
        </w:rPr>
        <w:t>في</w:t>
      </w:r>
      <w:r w:rsidR="008E54F7" w:rsidRPr="00AA14C2">
        <w:rPr>
          <w:rtl/>
        </w:rPr>
        <w:t xml:space="preserve"> </w:t>
      </w:r>
      <w:r w:rsidRPr="00AA14C2">
        <w:rPr>
          <w:rtl/>
        </w:rPr>
        <w:t>مولدوفا:</w:t>
      </w:r>
      <w:r w:rsidR="00F9006D" w:rsidRPr="00AA14C2">
        <w:rPr>
          <w:rFonts w:hint="cs"/>
          <w:rtl/>
        </w:rPr>
        <w:t> </w:t>
      </w:r>
      <w:r w:rsidRPr="00AA14C2">
        <w:rPr>
          <w:rtl/>
        </w:rPr>
        <w:t>٢٠</w:t>
      </w:r>
      <w:r w:rsidR="008E54F7" w:rsidRPr="00AA14C2">
        <w:rPr>
          <w:rtl/>
        </w:rPr>
        <w:t xml:space="preserve"> </w:t>
      </w:r>
      <w:r w:rsidRPr="00AA14C2">
        <w:rPr>
          <w:rtl/>
        </w:rPr>
        <w:t>عاماً</w:t>
      </w:r>
      <w:r w:rsidR="008E54F7" w:rsidRPr="00AA14C2">
        <w:rPr>
          <w:rtl/>
        </w:rPr>
        <w:t xml:space="preserve"> </w:t>
      </w:r>
      <w:r w:rsidRPr="00AA14C2">
        <w:rPr>
          <w:rtl/>
        </w:rPr>
        <w:t>من</w:t>
      </w:r>
      <w:r w:rsidR="008E54F7" w:rsidRPr="00AA14C2">
        <w:rPr>
          <w:rtl/>
        </w:rPr>
        <w:t xml:space="preserve"> </w:t>
      </w:r>
      <w:r w:rsidRPr="00AA14C2">
        <w:rPr>
          <w:rtl/>
        </w:rPr>
        <w:t>العمل“،</w:t>
      </w:r>
      <w:r w:rsidR="008E54F7" w:rsidRPr="00AA14C2">
        <w:rPr>
          <w:rtl/>
        </w:rPr>
        <w:t xml:space="preserve"> </w:t>
      </w:r>
      <w:r w:rsidRPr="00AA14C2">
        <w:rPr>
          <w:rtl/>
        </w:rPr>
        <w:t>عُقد</w:t>
      </w:r>
      <w:r w:rsidR="008E54F7" w:rsidRPr="00AA14C2">
        <w:rPr>
          <w:rtl/>
        </w:rPr>
        <w:t xml:space="preserve"> </w:t>
      </w:r>
      <w:r w:rsidRPr="00AA14C2">
        <w:rPr>
          <w:rtl/>
        </w:rPr>
        <w:t>في</w:t>
      </w:r>
      <w:r w:rsidR="008E54F7" w:rsidRPr="00AA14C2">
        <w:rPr>
          <w:rtl/>
        </w:rPr>
        <w:t xml:space="preserve"> </w:t>
      </w:r>
      <w:r w:rsidRPr="00AA14C2">
        <w:rPr>
          <w:rtl/>
        </w:rPr>
        <w:t>مولدوفا</w:t>
      </w:r>
      <w:r w:rsidR="008E54F7" w:rsidRPr="00AA14C2">
        <w:rPr>
          <w:rtl/>
        </w:rPr>
        <w:t xml:space="preserve"> </w:t>
      </w:r>
      <w:r w:rsidRPr="00AA14C2">
        <w:rPr>
          <w:rtl/>
        </w:rPr>
        <w:t>في</w:t>
      </w:r>
      <w:r w:rsidR="008E54F7" w:rsidRPr="00AA14C2">
        <w:rPr>
          <w:rtl/>
        </w:rPr>
        <w:t xml:space="preserve"> </w:t>
      </w:r>
      <w:r w:rsidRPr="00AA14C2">
        <w:rPr>
          <w:rtl/>
        </w:rPr>
        <w:t>منتصف</w:t>
      </w:r>
      <w:r w:rsidR="008E54F7" w:rsidRPr="00AA14C2">
        <w:rPr>
          <w:rtl/>
        </w:rPr>
        <w:t xml:space="preserve"> </w:t>
      </w:r>
      <w:r w:rsidRPr="00AA14C2">
        <w:rPr>
          <w:rtl/>
        </w:rPr>
        <w:t>تشرين</w:t>
      </w:r>
      <w:r w:rsidR="008E54F7" w:rsidRPr="00AA14C2">
        <w:rPr>
          <w:rtl/>
        </w:rPr>
        <w:t xml:space="preserve"> </w:t>
      </w:r>
      <w:r w:rsidRPr="00AA14C2">
        <w:rPr>
          <w:rtl/>
        </w:rPr>
        <w:t>الأول/أكتوبر</w:t>
      </w:r>
      <w:r w:rsidR="008E54F7" w:rsidRPr="00AA14C2">
        <w:rPr>
          <w:rtl/>
        </w:rPr>
        <w:t xml:space="preserve"> </w:t>
      </w:r>
      <w:r w:rsidRPr="00AA14C2">
        <w:rPr>
          <w:rtl/>
        </w:rPr>
        <w:t>٢٠١٨؛</w:t>
      </w:r>
    </w:p>
    <w:p w:rsidR="00C9777E" w:rsidRPr="00AA14C2" w:rsidRDefault="00C9777E" w:rsidP="00F9006D">
      <w:pPr>
        <w:pStyle w:val="SingleTxtGA"/>
        <w:rPr>
          <w:rtl/>
          <w:lang w:val="ar-SA" w:eastAsia="zh-TW"/>
        </w:rPr>
      </w:pPr>
      <w:r w:rsidRPr="00AA14C2">
        <w:rPr>
          <w:rtl/>
        </w:rPr>
        <w:tab/>
        <w:t>(و)</w:t>
      </w:r>
      <w:r w:rsidRPr="00AA14C2">
        <w:rPr>
          <w:rtl/>
        </w:rPr>
        <w:tab/>
      </w:r>
      <w:r w:rsidRPr="00AA14C2">
        <w:rPr>
          <w:spacing w:val="-2"/>
          <w:rtl/>
        </w:rPr>
        <w:t>حضر</w:t>
      </w:r>
      <w:r w:rsidR="008E54F7" w:rsidRPr="00AA14C2">
        <w:rPr>
          <w:spacing w:val="-2"/>
          <w:rtl/>
        </w:rPr>
        <w:t xml:space="preserve"> </w:t>
      </w:r>
      <w:r w:rsidRPr="00AA14C2">
        <w:rPr>
          <w:spacing w:val="-2"/>
          <w:rtl/>
        </w:rPr>
        <w:t>السيد</w:t>
      </w:r>
      <w:r w:rsidR="008E54F7" w:rsidRPr="00AA14C2">
        <w:rPr>
          <w:spacing w:val="-2"/>
          <w:rtl/>
        </w:rPr>
        <w:t xml:space="preserve"> </w:t>
      </w:r>
      <w:r w:rsidRPr="00AA14C2">
        <w:rPr>
          <w:spacing w:val="-2"/>
          <w:rtl/>
        </w:rPr>
        <w:t>مودفيغ</w:t>
      </w:r>
      <w:r w:rsidR="008E54F7" w:rsidRPr="00AA14C2">
        <w:rPr>
          <w:spacing w:val="-2"/>
          <w:rtl/>
        </w:rPr>
        <w:t xml:space="preserve"> </w:t>
      </w:r>
      <w:r w:rsidRPr="00AA14C2">
        <w:rPr>
          <w:spacing w:val="-2"/>
          <w:rtl/>
        </w:rPr>
        <w:t>حلقة</w:t>
      </w:r>
      <w:r w:rsidR="008E54F7" w:rsidRPr="00AA14C2">
        <w:rPr>
          <w:spacing w:val="-2"/>
          <w:rtl/>
        </w:rPr>
        <w:t xml:space="preserve"> </w:t>
      </w:r>
      <w:r w:rsidRPr="00AA14C2">
        <w:rPr>
          <w:spacing w:val="-2"/>
          <w:rtl/>
        </w:rPr>
        <w:t>دراسية</w:t>
      </w:r>
      <w:r w:rsidR="008E54F7" w:rsidRPr="00AA14C2">
        <w:rPr>
          <w:spacing w:val="-2"/>
          <w:rtl/>
        </w:rPr>
        <w:t xml:space="preserve"> </w:t>
      </w:r>
      <w:r w:rsidRPr="00AA14C2">
        <w:rPr>
          <w:spacing w:val="-2"/>
          <w:rtl/>
        </w:rPr>
        <w:t>للخبراء</w:t>
      </w:r>
      <w:r w:rsidR="008E54F7" w:rsidRPr="00AA14C2">
        <w:rPr>
          <w:spacing w:val="-2"/>
          <w:rtl/>
        </w:rPr>
        <w:t xml:space="preserve"> </w:t>
      </w:r>
      <w:r w:rsidRPr="00AA14C2">
        <w:rPr>
          <w:spacing w:val="-2"/>
          <w:rtl/>
        </w:rPr>
        <w:t>عن</w:t>
      </w:r>
      <w:r w:rsidR="008E54F7" w:rsidRPr="00AA14C2">
        <w:rPr>
          <w:spacing w:val="-2"/>
          <w:rtl/>
        </w:rPr>
        <w:t xml:space="preserve"> </w:t>
      </w:r>
      <w:r w:rsidRPr="00AA14C2">
        <w:rPr>
          <w:spacing w:val="-2"/>
          <w:rtl/>
        </w:rPr>
        <w:t>المشاركة</w:t>
      </w:r>
      <w:r w:rsidR="008E54F7" w:rsidRPr="00AA14C2">
        <w:rPr>
          <w:spacing w:val="-2"/>
          <w:rtl/>
        </w:rPr>
        <w:t xml:space="preserve"> </w:t>
      </w:r>
      <w:r w:rsidRPr="00AA14C2">
        <w:rPr>
          <w:spacing w:val="-2"/>
          <w:rtl/>
        </w:rPr>
        <w:t>المحلية</w:t>
      </w:r>
      <w:r w:rsidR="008E54F7" w:rsidRPr="00AA14C2">
        <w:rPr>
          <w:spacing w:val="-2"/>
          <w:rtl/>
        </w:rPr>
        <w:t xml:space="preserve"> </w:t>
      </w:r>
      <w:r w:rsidRPr="00AA14C2">
        <w:rPr>
          <w:spacing w:val="-2"/>
          <w:rtl/>
        </w:rPr>
        <w:t>واستعراض</w:t>
      </w:r>
      <w:r w:rsidR="008E54F7" w:rsidRPr="00AA14C2">
        <w:rPr>
          <w:spacing w:val="-2"/>
          <w:rtl/>
        </w:rPr>
        <w:t xml:space="preserve"> </w:t>
      </w:r>
      <w:r w:rsidRPr="00AA14C2">
        <w:rPr>
          <w:spacing w:val="-2"/>
          <w:rtl/>
        </w:rPr>
        <w:t>هيئات</w:t>
      </w:r>
      <w:r w:rsidR="008E54F7" w:rsidRPr="00AA14C2">
        <w:rPr>
          <w:spacing w:val="-2"/>
          <w:rtl/>
        </w:rPr>
        <w:t xml:space="preserve"> </w:t>
      </w:r>
      <w:r w:rsidRPr="00AA14C2">
        <w:rPr>
          <w:spacing w:val="-2"/>
          <w:rtl/>
        </w:rPr>
        <w:t>المعاهدات</w:t>
      </w:r>
      <w:r w:rsidR="008E54F7" w:rsidRPr="00AA14C2">
        <w:rPr>
          <w:spacing w:val="-2"/>
          <w:rtl/>
        </w:rPr>
        <w:t xml:space="preserve"> </w:t>
      </w:r>
      <w:r w:rsidRPr="00AA14C2">
        <w:rPr>
          <w:spacing w:val="-2"/>
          <w:rtl/>
        </w:rPr>
        <w:t>لعام</w:t>
      </w:r>
      <w:r w:rsidR="008E54F7" w:rsidRPr="00AA14C2">
        <w:rPr>
          <w:spacing w:val="-2"/>
          <w:rtl/>
        </w:rPr>
        <w:t xml:space="preserve"> </w:t>
      </w:r>
      <w:r w:rsidRPr="00AA14C2">
        <w:rPr>
          <w:spacing w:val="-2"/>
          <w:rtl/>
        </w:rPr>
        <w:t>2020،</w:t>
      </w:r>
      <w:r w:rsidR="008E54F7" w:rsidRPr="00AA14C2">
        <w:rPr>
          <w:spacing w:val="-2"/>
          <w:rtl/>
        </w:rPr>
        <w:t xml:space="preserve"> </w:t>
      </w:r>
      <w:r w:rsidRPr="00AA14C2">
        <w:rPr>
          <w:spacing w:val="-2"/>
          <w:rtl/>
        </w:rPr>
        <w:t>عُقدت</w:t>
      </w:r>
      <w:r w:rsidR="008E54F7" w:rsidRPr="00AA14C2">
        <w:rPr>
          <w:spacing w:val="-2"/>
          <w:rtl/>
        </w:rPr>
        <w:t xml:space="preserve"> </w:t>
      </w:r>
      <w:r w:rsidRPr="00AA14C2">
        <w:rPr>
          <w:spacing w:val="-2"/>
          <w:rtl/>
        </w:rPr>
        <w:t>في</w:t>
      </w:r>
      <w:r w:rsidR="008E54F7" w:rsidRPr="00AA14C2">
        <w:rPr>
          <w:spacing w:val="-2"/>
          <w:rtl/>
        </w:rPr>
        <w:t xml:space="preserve"> </w:t>
      </w:r>
      <w:r w:rsidRPr="00AA14C2">
        <w:rPr>
          <w:spacing w:val="-2"/>
          <w:rtl/>
        </w:rPr>
        <w:t>أوسلو</w:t>
      </w:r>
      <w:r w:rsidR="008E54F7" w:rsidRPr="00AA14C2">
        <w:rPr>
          <w:spacing w:val="-2"/>
          <w:rtl/>
        </w:rPr>
        <w:t xml:space="preserve"> </w:t>
      </w:r>
      <w:r w:rsidRPr="00AA14C2">
        <w:rPr>
          <w:spacing w:val="-2"/>
          <w:rtl/>
        </w:rPr>
        <w:t>يوميّ</w:t>
      </w:r>
      <w:r w:rsidR="008E54F7" w:rsidRPr="00AA14C2">
        <w:rPr>
          <w:spacing w:val="-2"/>
          <w:rtl/>
        </w:rPr>
        <w:t xml:space="preserve"> </w:t>
      </w:r>
      <w:r w:rsidRPr="00AA14C2">
        <w:rPr>
          <w:spacing w:val="-2"/>
          <w:rtl/>
        </w:rPr>
        <w:t>17</w:t>
      </w:r>
      <w:r w:rsidR="008E54F7" w:rsidRPr="00AA14C2">
        <w:rPr>
          <w:spacing w:val="-2"/>
          <w:rtl/>
        </w:rPr>
        <w:t xml:space="preserve"> </w:t>
      </w:r>
      <w:r w:rsidRPr="00AA14C2">
        <w:rPr>
          <w:spacing w:val="-2"/>
          <w:rtl/>
        </w:rPr>
        <w:t>و18</w:t>
      </w:r>
      <w:r w:rsidR="008E54F7" w:rsidRPr="00AA14C2">
        <w:rPr>
          <w:spacing w:val="-2"/>
          <w:rtl/>
        </w:rPr>
        <w:t xml:space="preserve"> </w:t>
      </w:r>
      <w:r w:rsidRPr="00AA14C2">
        <w:rPr>
          <w:spacing w:val="-2"/>
          <w:rtl/>
        </w:rPr>
        <w:t>تشرين</w:t>
      </w:r>
      <w:r w:rsidR="008E54F7" w:rsidRPr="00AA14C2">
        <w:rPr>
          <w:spacing w:val="-2"/>
          <w:rtl/>
        </w:rPr>
        <w:t xml:space="preserve"> </w:t>
      </w:r>
      <w:r w:rsidRPr="00AA14C2">
        <w:rPr>
          <w:spacing w:val="-2"/>
          <w:rtl/>
        </w:rPr>
        <w:t>الأول/أكتوبر</w:t>
      </w:r>
      <w:r w:rsidR="008E54F7" w:rsidRPr="00AA14C2">
        <w:rPr>
          <w:spacing w:val="-2"/>
          <w:rtl/>
        </w:rPr>
        <w:t xml:space="preserve"> </w:t>
      </w:r>
      <w:r w:rsidRPr="00AA14C2">
        <w:rPr>
          <w:spacing w:val="-2"/>
          <w:rtl/>
        </w:rPr>
        <w:t>2018؛</w:t>
      </w:r>
    </w:p>
    <w:p w:rsidR="00C9777E" w:rsidRPr="00AA14C2" w:rsidRDefault="00C9777E" w:rsidP="00F9006D">
      <w:pPr>
        <w:pStyle w:val="SingleTxtGA"/>
        <w:rPr>
          <w:rtl/>
          <w:lang w:val="ar-SA" w:eastAsia="zh-TW"/>
        </w:rPr>
      </w:pPr>
      <w:r w:rsidRPr="00AA14C2">
        <w:rPr>
          <w:rtl/>
        </w:rPr>
        <w:tab/>
        <w:t>(ز)</w:t>
      </w:r>
      <w:r w:rsidRPr="00AA14C2">
        <w:rPr>
          <w:rtl/>
        </w:rPr>
        <w:tab/>
        <w:t>حضر</w:t>
      </w:r>
      <w:r w:rsidR="008E54F7" w:rsidRPr="00AA14C2">
        <w:rPr>
          <w:rtl/>
        </w:rPr>
        <w:t xml:space="preserve"> </w:t>
      </w:r>
      <w:r w:rsidRPr="00AA14C2">
        <w:rPr>
          <w:rtl/>
        </w:rPr>
        <w:t>السيد</w:t>
      </w:r>
      <w:r w:rsidR="008E54F7" w:rsidRPr="00AA14C2">
        <w:rPr>
          <w:rtl/>
        </w:rPr>
        <w:t xml:space="preserve"> </w:t>
      </w:r>
      <w:r w:rsidRPr="00AA14C2">
        <w:rPr>
          <w:rtl/>
        </w:rPr>
        <w:t>توزموخاميدوف</w:t>
      </w:r>
      <w:r w:rsidR="008E54F7" w:rsidRPr="00AA14C2">
        <w:rPr>
          <w:rtl/>
        </w:rPr>
        <w:t xml:space="preserve"> </w:t>
      </w:r>
      <w:r w:rsidRPr="00AA14C2">
        <w:rPr>
          <w:rtl/>
        </w:rPr>
        <w:t>منتدى</w:t>
      </w:r>
      <w:r w:rsidR="008E54F7" w:rsidRPr="00AA14C2">
        <w:rPr>
          <w:rtl/>
        </w:rPr>
        <w:t xml:space="preserve"> </w:t>
      </w:r>
      <w:r w:rsidRPr="00AA14C2">
        <w:rPr>
          <w:rtl/>
        </w:rPr>
        <w:t>نورمبرغ</w:t>
      </w:r>
      <w:r w:rsidR="008E54F7" w:rsidRPr="00AA14C2">
        <w:rPr>
          <w:rtl/>
        </w:rPr>
        <w:t xml:space="preserve"> </w:t>
      </w:r>
      <w:r w:rsidRPr="00AA14C2">
        <w:rPr>
          <w:rtl/>
        </w:rPr>
        <w:t>لعام</w:t>
      </w:r>
      <w:r w:rsidR="008E54F7" w:rsidRPr="00AA14C2">
        <w:rPr>
          <w:rtl/>
        </w:rPr>
        <w:t xml:space="preserve"> </w:t>
      </w:r>
      <w:r w:rsidRPr="00AA14C2">
        <w:rPr>
          <w:rtl/>
        </w:rPr>
        <w:t>٢٠١٨،</w:t>
      </w:r>
      <w:r w:rsidR="008E54F7" w:rsidRPr="00AA14C2">
        <w:rPr>
          <w:rtl/>
        </w:rPr>
        <w:t xml:space="preserve"> </w:t>
      </w:r>
      <w:r w:rsidRPr="00AA14C2">
        <w:rPr>
          <w:rtl/>
        </w:rPr>
        <w:t>الذي</w:t>
      </w:r>
      <w:r w:rsidR="008E54F7" w:rsidRPr="00AA14C2">
        <w:rPr>
          <w:rtl/>
        </w:rPr>
        <w:t xml:space="preserve"> </w:t>
      </w:r>
      <w:r w:rsidRPr="00AA14C2">
        <w:rPr>
          <w:rtl/>
        </w:rPr>
        <w:t>عُقد</w:t>
      </w:r>
      <w:r w:rsidR="008E54F7" w:rsidRPr="00AA14C2">
        <w:rPr>
          <w:rtl/>
        </w:rPr>
        <w:t xml:space="preserve"> </w:t>
      </w:r>
      <w:r w:rsidRPr="00AA14C2">
        <w:rPr>
          <w:rtl/>
        </w:rPr>
        <w:t>في</w:t>
      </w:r>
      <w:r w:rsidR="008E54F7" w:rsidRPr="00AA14C2">
        <w:rPr>
          <w:rtl/>
        </w:rPr>
        <w:t xml:space="preserve"> </w:t>
      </w:r>
      <w:r w:rsidRPr="00AA14C2">
        <w:rPr>
          <w:rtl/>
        </w:rPr>
        <w:t>نورمبرغ،</w:t>
      </w:r>
      <w:r w:rsidR="008E54F7" w:rsidRPr="00AA14C2">
        <w:rPr>
          <w:rtl/>
        </w:rPr>
        <w:t xml:space="preserve"> </w:t>
      </w:r>
      <w:r w:rsidRPr="00AA14C2">
        <w:rPr>
          <w:rtl/>
        </w:rPr>
        <w:t>ألمانيا،</w:t>
      </w:r>
      <w:r w:rsidR="008E54F7" w:rsidRPr="00AA14C2">
        <w:rPr>
          <w:rtl/>
        </w:rPr>
        <w:t xml:space="preserve"> </w:t>
      </w:r>
      <w:r w:rsidRPr="00AA14C2">
        <w:rPr>
          <w:rtl/>
        </w:rPr>
        <w:t>في</w:t>
      </w:r>
      <w:r w:rsidR="008E54F7" w:rsidRPr="00AA14C2">
        <w:rPr>
          <w:rtl/>
        </w:rPr>
        <w:t xml:space="preserve"> </w:t>
      </w:r>
      <w:r w:rsidRPr="00AA14C2">
        <w:rPr>
          <w:rtl/>
        </w:rPr>
        <w:t>الفترة</w:t>
      </w:r>
      <w:r w:rsidR="008E54F7" w:rsidRPr="00AA14C2">
        <w:rPr>
          <w:rtl/>
        </w:rPr>
        <w:t xml:space="preserve"> </w:t>
      </w:r>
      <w:r w:rsidRPr="00AA14C2">
        <w:rPr>
          <w:rtl/>
        </w:rPr>
        <w:t>من</w:t>
      </w:r>
      <w:r w:rsidR="008E54F7" w:rsidRPr="00AA14C2">
        <w:rPr>
          <w:rtl/>
        </w:rPr>
        <w:t xml:space="preserve"> </w:t>
      </w:r>
      <w:r w:rsidRPr="00AA14C2">
        <w:rPr>
          <w:rtl/>
        </w:rPr>
        <w:t>١٨</w:t>
      </w:r>
      <w:r w:rsidR="008E54F7" w:rsidRPr="00AA14C2">
        <w:rPr>
          <w:rtl/>
        </w:rPr>
        <w:t xml:space="preserve"> </w:t>
      </w:r>
      <w:r w:rsidRPr="00AA14C2">
        <w:rPr>
          <w:rtl/>
        </w:rPr>
        <w:t>إلى</w:t>
      </w:r>
      <w:r w:rsidR="008E54F7" w:rsidRPr="00AA14C2">
        <w:rPr>
          <w:rtl/>
        </w:rPr>
        <w:t xml:space="preserve"> </w:t>
      </w:r>
      <w:r w:rsidRPr="00AA14C2">
        <w:rPr>
          <w:rtl/>
        </w:rPr>
        <w:t>٢٠</w:t>
      </w:r>
      <w:r w:rsidR="008E54F7" w:rsidRPr="00AA14C2">
        <w:rPr>
          <w:rtl/>
        </w:rPr>
        <w:t xml:space="preserve"> </w:t>
      </w:r>
      <w:r w:rsidRPr="00AA14C2">
        <w:rPr>
          <w:rtl/>
        </w:rPr>
        <w:t>تشرين</w:t>
      </w:r>
      <w:r w:rsidR="008E54F7" w:rsidRPr="00AA14C2">
        <w:rPr>
          <w:rtl/>
        </w:rPr>
        <w:t xml:space="preserve"> </w:t>
      </w:r>
      <w:r w:rsidRPr="00AA14C2">
        <w:rPr>
          <w:rtl/>
        </w:rPr>
        <w:t>الأول/أكتوبر</w:t>
      </w:r>
      <w:r w:rsidR="008E54F7" w:rsidRPr="00AA14C2">
        <w:rPr>
          <w:rtl/>
        </w:rPr>
        <w:t xml:space="preserve"> </w:t>
      </w:r>
      <w:r w:rsidRPr="00AA14C2">
        <w:rPr>
          <w:rtl/>
        </w:rPr>
        <w:t>٢٠١٨</w:t>
      </w:r>
      <w:r w:rsidR="008E54F7" w:rsidRPr="00AA14C2">
        <w:rPr>
          <w:rtl/>
        </w:rPr>
        <w:t xml:space="preserve"> </w:t>
      </w:r>
      <w:r w:rsidRPr="00AA14C2">
        <w:rPr>
          <w:rtl/>
        </w:rPr>
        <w:t>حول</w:t>
      </w:r>
      <w:r w:rsidR="008E54F7" w:rsidRPr="00AA14C2">
        <w:rPr>
          <w:rtl/>
        </w:rPr>
        <w:t xml:space="preserve"> </w:t>
      </w:r>
      <w:r w:rsidRPr="00AA14C2">
        <w:rPr>
          <w:rtl/>
        </w:rPr>
        <w:t>موضوع</w:t>
      </w:r>
      <w:r w:rsidR="008E54F7" w:rsidRPr="00AA14C2">
        <w:rPr>
          <w:rtl/>
        </w:rPr>
        <w:t xml:space="preserve"> </w:t>
      </w:r>
      <w:r w:rsidRPr="00AA14C2">
        <w:rPr>
          <w:rtl/>
        </w:rPr>
        <w:t>الذكرى</w:t>
      </w:r>
      <w:r w:rsidR="008E54F7" w:rsidRPr="00AA14C2">
        <w:rPr>
          <w:rtl/>
        </w:rPr>
        <w:t xml:space="preserve"> </w:t>
      </w:r>
      <w:r w:rsidRPr="00AA14C2">
        <w:rPr>
          <w:rtl/>
        </w:rPr>
        <w:t>السنوية</w:t>
      </w:r>
      <w:r w:rsidR="008E54F7" w:rsidRPr="00AA14C2">
        <w:rPr>
          <w:rtl/>
        </w:rPr>
        <w:t xml:space="preserve"> </w:t>
      </w:r>
      <w:r w:rsidRPr="00AA14C2">
        <w:rPr>
          <w:rtl/>
        </w:rPr>
        <w:t>العشرين</w:t>
      </w:r>
      <w:r w:rsidR="008E54F7" w:rsidRPr="00AA14C2">
        <w:rPr>
          <w:rtl/>
        </w:rPr>
        <w:t xml:space="preserve"> </w:t>
      </w:r>
      <w:r w:rsidRPr="00AA14C2">
        <w:rPr>
          <w:rtl/>
        </w:rPr>
        <w:t>لنظام</w:t>
      </w:r>
      <w:r w:rsidR="008E54F7" w:rsidRPr="00AA14C2">
        <w:rPr>
          <w:rtl/>
        </w:rPr>
        <w:t xml:space="preserve"> </w:t>
      </w:r>
      <w:r w:rsidRPr="00AA14C2">
        <w:rPr>
          <w:rtl/>
        </w:rPr>
        <w:t>روما</w:t>
      </w:r>
      <w:r w:rsidR="008E54F7" w:rsidRPr="00AA14C2">
        <w:rPr>
          <w:rtl/>
        </w:rPr>
        <w:t xml:space="preserve"> </w:t>
      </w:r>
      <w:r w:rsidRPr="00AA14C2">
        <w:rPr>
          <w:rtl/>
        </w:rPr>
        <w:t>الأساسي</w:t>
      </w:r>
      <w:r w:rsidR="008E54F7" w:rsidRPr="00AA14C2">
        <w:rPr>
          <w:rtl/>
        </w:rPr>
        <w:t xml:space="preserve"> </w:t>
      </w:r>
      <w:r w:rsidRPr="00AA14C2">
        <w:rPr>
          <w:rtl/>
        </w:rPr>
        <w:t>للمحكمة</w:t>
      </w:r>
      <w:r w:rsidR="008E54F7" w:rsidRPr="00AA14C2">
        <w:rPr>
          <w:rtl/>
        </w:rPr>
        <w:t xml:space="preserve"> </w:t>
      </w:r>
      <w:r w:rsidRPr="00AA14C2">
        <w:rPr>
          <w:rtl/>
        </w:rPr>
        <w:t>الجنائية</w:t>
      </w:r>
      <w:r w:rsidR="008E54F7" w:rsidRPr="00AA14C2">
        <w:rPr>
          <w:rtl/>
        </w:rPr>
        <w:t xml:space="preserve"> </w:t>
      </w:r>
      <w:r w:rsidRPr="00AA14C2">
        <w:rPr>
          <w:rtl/>
        </w:rPr>
        <w:t>الدولية؛</w:t>
      </w:r>
    </w:p>
    <w:p w:rsidR="00C9777E" w:rsidRPr="00AA14C2" w:rsidRDefault="00C9777E" w:rsidP="00FD506C">
      <w:pPr>
        <w:pStyle w:val="SingleTxtGA"/>
        <w:rPr>
          <w:rtl/>
          <w:lang w:val="ar-SA" w:eastAsia="zh-TW"/>
        </w:rPr>
      </w:pPr>
      <w:r w:rsidRPr="00AA14C2">
        <w:rPr>
          <w:rtl/>
        </w:rPr>
        <w:tab/>
        <w:t>(ح)</w:t>
      </w:r>
      <w:r w:rsidRPr="00AA14C2">
        <w:rPr>
          <w:rtl/>
        </w:rPr>
        <w:tab/>
      </w:r>
      <w:r w:rsidR="00FD506C" w:rsidRPr="002C7417">
        <w:rPr>
          <w:spacing w:val="-4"/>
          <w:rtl/>
        </w:rPr>
        <w:t>حضر السيد هلر رواسان مؤتمراً بشأن تعزيز الحماية القانونية من التعذيب في الهند نظمته المنظمة العالمية لمناهضة التعذيب ومبادرة الكمنولث لحقوق الإنسان ولجنة الحقوقيين الدولية ومؤسسة ”</w:t>
      </w:r>
      <w:r w:rsidR="00FD506C" w:rsidRPr="002C7417">
        <w:rPr>
          <w:spacing w:val="-4"/>
        </w:rPr>
        <w:t>Quill</w:t>
      </w:r>
      <w:r w:rsidR="00FD506C" w:rsidRPr="002C7417">
        <w:rPr>
          <w:spacing w:val="-4"/>
          <w:rtl/>
        </w:rPr>
        <w:t>“، وعُقد في نيودلهي في الفترة من ٢٣ إلى ٢٧ تشرين الأول/أكتوبر ٢٠١٨</w:t>
      </w:r>
      <w:r w:rsidRPr="002C7417">
        <w:rPr>
          <w:spacing w:val="-4"/>
          <w:rtl/>
        </w:rPr>
        <w:t>؛</w:t>
      </w:r>
    </w:p>
    <w:p w:rsidR="00C9777E" w:rsidRPr="00AA14C2" w:rsidRDefault="00C9777E" w:rsidP="00F9006D">
      <w:pPr>
        <w:pStyle w:val="SingleTxtGA"/>
        <w:rPr>
          <w:rtl/>
          <w:lang w:val="ar-SA" w:eastAsia="zh-TW"/>
        </w:rPr>
      </w:pPr>
      <w:r w:rsidRPr="00AA14C2">
        <w:rPr>
          <w:rtl/>
        </w:rPr>
        <w:tab/>
        <w:t>(ط)</w:t>
      </w:r>
      <w:r w:rsidRPr="00AA14C2">
        <w:rPr>
          <w:rtl/>
        </w:rPr>
        <w:tab/>
        <w:t>حضر</w:t>
      </w:r>
      <w:r w:rsidR="008E54F7" w:rsidRPr="00AA14C2">
        <w:rPr>
          <w:rtl/>
        </w:rPr>
        <w:t xml:space="preserve"> </w:t>
      </w:r>
      <w:r w:rsidRPr="00AA14C2">
        <w:rPr>
          <w:rtl/>
        </w:rPr>
        <w:t>السيد</w:t>
      </w:r>
      <w:r w:rsidR="008E54F7" w:rsidRPr="00AA14C2">
        <w:rPr>
          <w:rtl/>
        </w:rPr>
        <w:t xml:space="preserve"> </w:t>
      </w:r>
      <w:r w:rsidRPr="00AA14C2">
        <w:rPr>
          <w:rtl/>
        </w:rPr>
        <w:t>توزموخاميدوف</w:t>
      </w:r>
      <w:r w:rsidR="008E54F7" w:rsidRPr="00AA14C2">
        <w:rPr>
          <w:rtl/>
        </w:rPr>
        <w:t xml:space="preserve"> </w:t>
      </w:r>
      <w:r w:rsidRPr="00AA14C2">
        <w:rPr>
          <w:rtl/>
        </w:rPr>
        <w:t>مؤتمراً</w:t>
      </w:r>
      <w:r w:rsidR="008E54F7" w:rsidRPr="00AA14C2">
        <w:rPr>
          <w:rtl/>
        </w:rPr>
        <w:t xml:space="preserve"> </w:t>
      </w:r>
      <w:r w:rsidRPr="00AA14C2">
        <w:rPr>
          <w:rtl/>
        </w:rPr>
        <w:t>بعنوان</w:t>
      </w:r>
      <w:r w:rsidR="008E54F7" w:rsidRPr="00AA14C2">
        <w:rPr>
          <w:rtl/>
        </w:rPr>
        <w:t xml:space="preserve"> </w:t>
      </w:r>
      <w:r w:rsidRPr="00AA14C2">
        <w:rPr>
          <w:rtl/>
        </w:rPr>
        <w:t>”دستورانية</w:t>
      </w:r>
      <w:r w:rsidR="008E54F7" w:rsidRPr="00AA14C2">
        <w:rPr>
          <w:rtl/>
        </w:rPr>
        <w:t xml:space="preserve"> </w:t>
      </w:r>
      <w:r w:rsidRPr="00AA14C2">
        <w:rPr>
          <w:rtl/>
        </w:rPr>
        <w:t>الألفية</w:t>
      </w:r>
      <w:r w:rsidR="008E54F7" w:rsidRPr="00AA14C2">
        <w:rPr>
          <w:rtl/>
        </w:rPr>
        <w:t xml:space="preserve"> </w:t>
      </w:r>
      <w:r w:rsidRPr="00AA14C2">
        <w:rPr>
          <w:rtl/>
        </w:rPr>
        <w:t>الجديدة“</w:t>
      </w:r>
      <w:r w:rsidR="008E54F7" w:rsidRPr="00AA14C2">
        <w:rPr>
          <w:rtl/>
        </w:rPr>
        <w:t xml:space="preserve"> </w:t>
      </w:r>
      <w:r w:rsidRPr="00AA14C2">
        <w:rPr>
          <w:rtl/>
        </w:rPr>
        <w:t>عُقد</w:t>
      </w:r>
      <w:r w:rsidR="008E54F7" w:rsidRPr="00AA14C2">
        <w:rPr>
          <w:rtl/>
        </w:rPr>
        <w:t xml:space="preserve"> </w:t>
      </w:r>
      <w:r w:rsidRPr="00AA14C2">
        <w:rPr>
          <w:rtl/>
        </w:rPr>
        <w:t>في</w:t>
      </w:r>
      <w:r w:rsidR="008E54F7" w:rsidRPr="00AA14C2">
        <w:rPr>
          <w:rtl/>
        </w:rPr>
        <w:t xml:space="preserve"> </w:t>
      </w:r>
      <w:r w:rsidRPr="00AA14C2">
        <w:rPr>
          <w:rtl/>
        </w:rPr>
        <w:t>يريفان</w:t>
      </w:r>
      <w:r w:rsidR="008E54F7" w:rsidRPr="00AA14C2">
        <w:rPr>
          <w:rtl/>
        </w:rPr>
        <w:t xml:space="preserve"> </w:t>
      </w:r>
      <w:r w:rsidRPr="00AA14C2">
        <w:rPr>
          <w:rtl/>
        </w:rPr>
        <w:t>يوميّ</w:t>
      </w:r>
      <w:r w:rsidR="00F71B7A">
        <w:rPr>
          <w:rFonts w:hint="cs"/>
          <w:rtl/>
        </w:rPr>
        <w:t xml:space="preserve"> </w:t>
      </w:r>
      <w:r w:rsidRPr="00AA14C2">
        <w:rPr>
          <w:rtl/>
        </w:rPr>
        <w:t>1</w:t>
      </w:r>
      <w:r w:rsidR="008E54F7" w:rsidRPr="00AA14C2">
        <w:rPr>
          <w:rtl/>
        </w:rPr>
        <w:t xml:space="preserve"> </w:t>
      </w:r>
      <w:r w:rsidRPr="00AA14C2">
        <w:rPr>
          <w:rtl/>
        </w:rPr>
        <w:t>و2</w:t>
      </w:r>
      <w:r w:rsidR="008E54F7" w:rsidRPr="00AA14C2">
        <w:rPr>
          <w:rtl/>
        </w:rPr>
        <w:t xml:space="preserve"> </w:t>
      </w:r>
      <w:r w:rsidRPr="00AA14C2">
        <w:rPr>
          <w:rtl/>
        </w:rPr>
        <w:t>تشرين</w:t>
      </w:r>
      <w:r w:rsidR="008E54F7" w:rsidRPr="00AA14C2">
        <w:rPr>
          <w:rtl/>
        </w:rPr>
        <w:t xml:space="preserve"> </w:t>
      </w:r>
      <w:r w:rsidRPr="00AA14C2">
        <w:rPr>
          <w:rtl/>
        </w:rPr>
        <w:t>الثاني/نوفمبر</w:t>
      </w:r>
      <w:r w:rsidR="008E54F7" w:rsidRPr="00AA14C2">
        <w:rPr>
          <w:rtl/>
        </w:rPr>
        <w:t xml:space="preserve"> </w:t>
      </w:r>
      <w:r w:rsidRPr="00AA14C2">
        <w:rPr>
          <w:rtl/>
        </w:rPr>
        <w:t>٢٠١٨؛</w:t>
      </w:r>
      <w:r w:rsidR="008E54F7" w:rsidRPr="00AA14C2">
        <w:rPr>
          <w:rtl/>
        </w:rPr>
        <w:t xml:space="preserve"> </w:t>
      </w:r>
    </w:p>
    <w:p w:rsidR="00C9777E" w:rsidRPr="00AA14C2" w:rsidRDefault="00C9777E" w:rsidP="00F9006D">
      <w:pPr>
        <w:pStyle w:val="SingleTxtGA"/>
        <w:rPr>
          <w:rtl/>
          <w:lang w:val="ar-SA" w:eastAsia="zh-TW"/>
        </w:rPr>
      </w:pPr>
      <w:r w:rsidRPr="00AA14C2">
        <w:rPr>
          <w:rtl/>
        </w:rPr>
        <w:tab/>
        <w:t>(ي)</w:t>
      </w:r>
      <w:r w:rsidRPr="00AA14C2">
        <w:rPr>
          <w:rtl/>
        </w:rPr>
        <w:tab/>
        <w:t>حضر</w:t>
      </w:r>
      <w:r w:rsidR="008E54F7" w:rsidRPr="00AA14C2">
        <w:rPr>
          <w:rtl/>
        </w:rPr>
        <w:t xml:space="preserve"> </w:t>
      </w:r>
      <w:r w:rsidRPr="00AA14C2">
        <w:rPr>
          <w:rtl/>
        </w:rPr>
        <w:t>السيد</w:t>
      </w:r>
      <w:r w:rsidR="008E54F7" w:rsidRPr="00AA14C2">
        <w:rPr>
          <w:rtl/>
        </w:rPr>
        <w:t xml:space="preserve"> </w:t>
      </w:r>
      <w:r w:rsidRPr="00AA14C2">
        <w:rPr>
          <w:rtl/>
        </w:rPr>
        <w:t>دييغو</w:t>
      </w:r>
      <w:r w:rsidR="008E54F7" w:rsidRPr="00AA14C2">
        <w:rPr>
          <w:rtl/>
        </w:rPr>
        <w:t xml:space="preserve"> </w:t>
      </w:r>
      <w:r w:rsidRPr="00AA14C2">
        <w:rPr>
          <w:rtl/>
        </w:rPr>
        <w:t>رودريغيس</w:t>
      </w:r>
      <w:r w:rsidR="00FD506C" w:rsidRPr="00AA14C2">
        <w:rPr>
          <w:rFonts w:hint="cs"/>
          <w:rtl/>
        </w:rPr>
        <w:t xml:space="preserve"> </w:t>
      </w:r>
      <w:r w:rsidRPr="00AA14C2">
        <w:rPr>
          <w:rtl/>
        </w:rPr>
        <w:t>-</w:t>
      </w:r>
      <w:r w:rsidR="00FD506C" w:rsidRPr="00AA14C2">
        <w:rPr>
          <w:rFonts w:hint="cs"/>
          <w:rtl/>
        </w:rPr>
        <w:t xml:space="preserve"> </w:t>
      </w:r>
      <w:r w:rsidRPr="00AA14C2">
        <w:rPr>
          <w:rtl/>
        </w:rPr>
        <w:t>بينسون</w:t>
      </w:r>
      <w:r w:rsidR="008E54F7" w:rsidRPr="00AA14C2">
        <w:rPr>
          <w:rtl/>
        </w:rPr>
        <w:t xml:space="preserve"> </w:t>
      </w:r>
      <w:r w:rsidRPr="00AA14C2">
        <w:rPr>
          <w:rtl/>
        </w:rPr>
        <w:t>مؤتمراً</w:t>
      </w:r>
      <w:r w:rsidR="008E54F7" w:rsidRPr="00AA14C2">
        <w:rPr>
          <w:rtl/>
        </w:rPr>
        <w:t xml:space="preserve"> </w:t>
      </w:r>
      <w:r w:rsidRPr="00AA14C2">
        <w:rPr>
          <w:rtl/>
        </w:rPr>
        <w:t>في</w:t>
      </w:r>
      <w:r w:rsidR="008E54F7" w:rsidRPr="00AA14C2">
        <w:rPr>
          <w:rtl/>
        </w:rPr>
        <w:t xml:space="preserve"> </w:t>
      </w:r>
      <w:r w:rsidRPr="00AA14C2">
        <w:rPr>
          <w:rtl/>
        </w:rPr>
        <w:t>مجال</w:t>
      </w:r>
      <w:r w:rsidR="008E54F7" w:rsidRPr="00AA14C2">
        <w:rPr>
          <w:rtl/>
        </w:rPr>
        <w:t xml:space="preserve"> </w:t>
      </w:r>
      <w:r w:rsidRPr="00AA14C2">
        <w:rPr>
          <w:rtl/>
        </w:rPr>
        <w:t>القانون</w:t>
      </w:r>
      <w:r w:rsidR="008E54F7" w:rsidRPr="00AA14C2">
        <w:rPr>
          <w:rtl/>
        </w:rPr>
        <w:t xml:space="preserve"> </w:t>
      </w:r>
      <w:r w:rsidRPr="00AA14C2">
        <w:rPr>
          <w:rtl/>
        </w:rPr>
        <w:t>الدولي</w:t>
      </w:r>
      <w:r w:rsidR="008E54F7" w:rsidRPr="00AA14C2">
        <w:rPr>
          <w:rtl/>
        </w:rPr>
        <w:t xml:space="preserve"> </w:t>
      </w:r>
      <w:r w:rsidRPr="00AA14C2">
        <w:rPr>
          <w:rtl/>
        </w:rPr>
        <w:t>عن</w:t>
      </w:r>
      <w:r w:rsidR="008E54F7" w:rsidRPr="00AA14C2">
        <w:rPr>
          <w:rtl/>
        </w:rPr>
        <w:t xml:space="preserve"> </w:t>
      </w:r>
      <w:r w:rsidRPr="00AA14C2">
        <w:rPr>
          <w:rtl/>
        </w:rPr>
        <w:t>تعويض</w:t>
      </w:r>
      <w:r w:rsidR="008E54F7" w:rsidRPr="00AA14C2">
        <w:rPr>
          <w:rtl/>
        </w:rPr>
        <w:t xml:space="preserve"> </w:t>
      </w:r>
      <w:r w:rsidRPr="00AA14C2">
        <w:rPr>
          <w:rtl/>
        </w:rPr>
        <w:t>الأفراد</w:t>
      </w:r>
      <w:r w:rsidR="008E54F7" w:rsidRPr="00AA14C2">
        <w:rPr>
          <w:rtl/>
        </w:rPr>
        <w:t xml:space="preserve"> </w:t>
      </w:r>
      <w:r w:rsidRPr="00AA14C2">
        <w:rPr>
          <w:rtl/>
        </w:rPr>
        <w:t>عن</w:t>
      </w:r>
      <w:r w:rsidR="008E54F7" w:rsidRPr="00AA14C2">
        <w:rPr>
          <w:rtl/>
        </w:rPr>
        <w:t xml:space="preserve"> </w:t>
      </w:r>
      <w:r w:rsidRPr="00AA14C2">
        <w:rPr>
          <w:rtl/>
        </w:rPr>
        <w:t>انتهاكات</w:t>
      </w:r>
      <w:r w:rsidR="008E54F7" w:rsidRPr="00AA14C2">
        <w:rPr>
          <w:rtl/>
        </w:rPr>
        <w:t xml:space="preserve"> </w:t>
      </w:r>
      <w:r w:rsidRPr="00AA14C2">
        <w:rPr>
          <w:rtl/>
        </w:rPr>
        <w:t>القانون</w:t>
      </w:r>
      <w:r w:rsidR="008E54F7" w:rsidRPr="00AA14C2">
        <w:rPr>
          <w:rtl/>
        </w:rPr>
        <w:t xml:space="preserve"> </w:t>
      </w:r>
      <w:r w:rsidRPr="00AA14C2">
        <w:rPr>
          <w:rtl/>
        </w:rPr>
        <w:t>الدولي</w:t>
      </w:r>
      <w:r w:rsidR="008E54F7" w:rsidRPr="00AA14C2">
        <w:rPr>
          <w:rtl/>
        </w:rPr>
        <w:t xml:space="preserve"> </w:t>
      </w:r>
      <w:r w:rsidRPr="00AA14C2">
        <w:rPr>
          <w:rtl/>
        </w:rPr>
        <w:t>لحقوق</w:t>
      </w:r>
      <w:r w:rsidR="008E54F7" w:rsidRPr="00AA14C2">
        <w:rPr>
          <w:rtl/>
        </w:rPr>
        <w:t xml:space="preserve"> </w:t>
      </w:r>
      <w:r w:rsidRPr="00AA14C2">
        <w:rPr>
          <w:rtl/>
        </w:rPr>
        <w:t>الإنسان</w:t>
      </w:r>
      <w:r w:rsidR="008E54F7" w:rsidRPr="00AA14C2">
        <w:rPr>
          <w:rtl/>
        </w:rPr>
        <w:t xml:space="preserve"> </w:t>
      </w:r>
      <w:r w:rsidRPr="00AA14C2">
        <w:rPr>
          <w:rtl/>
        </w:rPr>
        <w:t>والقانون</w:t>
      </w:r>
      <w:r w:rsidR="008E54F7" w:rsidRPr="00AA14C2">
        <w:rPr>
          <w:rtl/>
        </w:rPr>
        <w:t xml:space="preserve"> </w:t>
      </w:r>
      <w:r w:rsidRPr="00AA14C2">
        <w:rPr>
          <w:rtl/>
        </w:rPr>
        <w:t>الدولي</w:t>
      </w:r>
      <w:r w:rsidR="008E54F7" w:rsidRPr="00AA14C2">
        <w:rPr>
          <w:rtl/>
        </w:rPr>
        <w:t xml:space="preserve"> </w:t>
      </w:r>
      <w:r w:rsidRPr="00AA14C2">
        <w:rPr>
          <w:rtl/>
        </w:rPr>
        <w:t>الإنساني،</w:t>
      </w:r>
      <w:r w:rsidR="008E54F7" w:rsidRPr="00AA14C2">
        <w:rPr>
          <w:rtl/>
        </w:rPr>
        <w:t xml:space="preserve"> </w:t>
      </w:r>
      <w:r w:rsidRPr="00AA14C2">
        <w:rPr>
          <w:rtl/>
        </w:rPr>
        <w:t>عُقد</w:t>
      </w:r>
      <w:r w:rsidR="008E54F7" w:rsidRPr="00AA14C2">
        <w:rPr>
          <w:rtl/>
        </w:rPr>
        <w:t xml:space="preserve"> </w:t>
      </w:r>
      <w:r w:rsidRPr="00AA14C2">
        <w:rPr>
          <w:rtl/>
        </w:rPr>
        <w:t>في</w:t>
      </w:r>
      <w:r w:rsidR="008E54F7" w:rsidRPr="00AA14C2">
        <w:rPr>
          <w:rtl/>
        </w:rPr>
        <w:t xml:space="preserve"> </w:t>
      </w:r>
      <w:r w:rsidRPr="00AA14C2">
        <w:rPr>
          <w:rtl/>
        </w:rPr>
        <w:t>واشنطن</w:t>
      </w:r>
      <w:r w:rsidR="008E54F7" w:rsidRPr="00AA14C2">
        <w:rPr>
          <w:rtl/>
        </w:rPr>
        <w:t xml:space="preserve"> </w:t>
      </w:r>
      <w:r w:rsidRPr="00AA14C2">
        <w:rPr>
          <w:rtl/>
        </w:rPr>
        <w:t>العاصمة</w:t>
      </w:r>
      <w:r w:rsidR="008E54F7" w:rsidRPr="00AA14C2">
        <w:rPr>
          <w:rtl/>
        </w:rPr>
        <w:t xml:space="preserve"> </w:t>
      </w:r>
      <w:r w:rsidRPr="00AA14C2">
        <w:rPr>
          <w:rtl/>
        </w:rPr>
        <w:t>في</w:t>
      </w:r>
      <w:r w:rsidR="008E54F7" w:rsidRPr="00AA14C2">
        <w:rPr>
          <w:rtl/>
        </w:rPr>
        <w:t xml:space="preserve"> </w:t>
      </w:r>
      <w:r w:rsidRPr="00AA14C2">
        <w:rPr>
          <w:rtl/>
        </w:rPr>
        <w:t>٥</w:t>
      </w:r>
      <w:r w:rsidR="008E54F7" w:rsidRPr="00AA14C2">
        <w:rPr>
          <w:rtl/>
        </w:rPr>
        <w:t xml:space="preserve"> </w:t>
      </w:r>
      <w:r w:rsidRPr="00AA14C2">
        <w:rPr>
          <w:rtl/>
        </w:rPr>
        <w:t>تشرين</w:t>
      </w:r>
      <w:r w:rsidR="008E54F7" w:rsidRPr="00AA14C2">
        <w:rPr>
          <w:rtl/>
        </w:rPr>
        <w:t xml:space="preserve"> </w:t>
      </w:r>
      <w:r w:rsidRPr="00AA14C2">
        <w:rPr>
          <w:rtl/>
        </w:rPr>
        <w:t>الثاني/نوفمبر</w:t>
      </w:r>
      <w:r w:rsidR="008E54F7" w:rsidRPr="00AA14C2">
        <w:rPr>
          <w:rtl/>
        </w:rPr>
        <w:t xml:space="preserve"> </w:t>
      </w:r>
      <w:r w:rsidRPr="00AA14C2">
        <w:rPr>
          <w:rtl/>
        </w:rPr>
        <w:t>٢٠١٨؛</w:t>
      </w:r>
      <w:r w:rsidR="008E54F7" w:rsidRPr="00AA14C2">
        <w:rPr>
          <w:rtl/>
        </w:rPr>
        <w:t xml:space="preserve"> </w:t>
      </w:r>
    </w:p>
    <w:p w:rsidR="00C9777E" w:rsidRPr="00AA14C2" w:rsidRDefault="00C9777E" w:rsidP="00F9006D">
      <w:pPr>
        <w:pStyle w:val="SingleTxtGA"/>
        <w:rPr>
          <w:rtl/>
          <w:lang w:val="ar-SA" w:eastAsia="zh-TW"/>
        </w:rPr>
      </w:pPr>
      <w:r w:rsidRPr="00AA14C2">
        <w:rPr>
          <w:rtl/>
        </w:rPr>
        <w:tab/>
        <w:t>(ك)</w:t>
      </w:r>
      <w:r w:rsidRPr="00AA14C2">
        <w:rPr>
          <w:rtl/>
        </w:rPr>
        <w:tab/>
        <w:t>حضر</w:t>
      </w:r>
      <w:r w:rsidR="008E54F7" w:rsidRPr="00AA14C2">
        <w:rPr>
          <w:rtl/>
        </w:rPr>
        <w:t xml:space="preserve"> </w:t>
      </w:r>
      <w:r w:rsidRPr="00AA14C2">
        <w:rPr>
          <w:rtl/>
        </w:rPr>
        <w:t>السيد</w:t>
      </w:r>
      <w:r w:rsidR="008E54F7" w:rsidRPr="00AA14C2">
        <w:rPr>
          <w:rtl/>
        </w:rPr>
        <w:t xml:space="preserve"> </w:t>
      </w:r>
      <w:r w:rsidRPr="00AA14C2">
        <w:rPr>
          <w:rtl/>
        </w:rPr>
        <w:t>توزموخاميدوف</w:t>
      </w:r>
      <w:r w:rsidR="008E54F7" w:rsidRPr="00AA14C2">
        <w:rPr>
          <w:rtl/>
        </w:rPr>
        <w:t xml:space="preserve"> </w:t>
      </w:r>
      <w:r w:rsidRPr="00AA14C2">
        <w:rPr>
          <w:rtl/>
        </w:rPr>
        <w:t>اجتماع</w:t>
      </w:r>
      <w:r w:rsidR="008E54F7" w:rsidRPr="00AA14C2">
        <w:rPr>
          <w:rtl/>
        </w:rPr>
        <w:t xml:space="preserve"> </w:t>
      </w:r>
      <w:r w:rsidRPr="00AA14C2">
        <w:rPr>
          <w:rtl/>
        </w:rPr>
        <w:t>مائدة</w:t>
      </w:r>
      <w:r w:rsidR="008E54F7" w:rsidRPr="00AA14C2">
        <w:rPr>
          <w:rtl/>
        </w:rPr>
        <w:t xml:space="preserve"> </w:t>
      </w:r>
      <w:r w:rsidRPr="00AA14C2">
        <w:rPr>
          <w:rtl/>
        </w:rPr>
        <w:t>مستديرة</w:t>
      </w:r>
      <w:r w:rsidR="008E54F7" w:rsidRPr="00AA14C2">
        <w:rPr>
          <w:rtl/>
        </w:rPr>
        <w:t xml:space="preserve"> </w:t>
      </w:r>
      <w:r w:rsidRPr="00AA14C2">
        <w:rPr>
          <w:rtl/>
        </w:rPr>
        <w:t>عن</w:t>
      </w:r>
      <w:r w:rsidR="008E54F7" w:rsidRPr="00AA14C2">
        <w:rPr>
          <w:rtl/>
        </w:rPr>
        <w:t xml:space="preserve"> </w:t>
      </w:r>
      <w:r w:rsidRPr="00AA14C2">
        <w:rPr>
          <w:rtl/>
        </w:rPr>
        <w:t>موضوع</w:t>
      </w:r>
      <w:r w:rsidR="008E54F7" w:rsidRPr="00AA14C2">
        <w:rPr>
          <w:rtl/>
        </w:rPr>
        <w:t xml:space="preserve"> </w:t>
      </w:r>
      <w:r w:rsidRPr="00AA14C2">
        <w:rPr>
          <w:rtl/>
        </w:rPr>
        <w:t>البيِّنة</w:t>
      </w:r>
      <w:r w:rsidR="008E54F7" w:rsidRPr="00AA14C2">
        <w:rPr>
          <w:rtl/>
        </w:rPr>
        <w:t xml:space="preserve"> </w:t>
      </w:r>
      <w:r w:rsidRPr="00AA14C2">
        <w:rPr>
          <w:rtl/>
        </w:rPr>
        <w:t>في</w:t>
      </w:r>
      <w:r w:rsidR="008E54F7" w:rsidRPr="00AA14C2">
        <w:rPr>
          <w:rtl/>
        </w:rPr>
        <w:t xml:space="preserve"> </w:t>
      </w:r>
      <w:r w:rsidRPr="00AA14C2">
        <w:rPr>
          <w:rtl/>
        </w:rPr>
        <w:t>المحاكم</w:t>
      </w:r>
      <w:r w:rsidR="008E54F7" w:rsidRPr="00AA14C2">
        <w:rPr>
          <w:rtl/>
        </w:rPr>
        <w:t xml:space="preserve"> </w:t>
      </w:r>
      <w:r w:rsidRPr="00AA14C2">
        <w:rPr>
          <w:rtl/>
        </w:rPr>
        <w:t>والهيئات</w:t>
      </w:r>
      <w:r w:rsidR="008E54F7" w:rsidRPr="00AA14C2">
        <w:rPr>
          <w:rtl/>
        </w:rPr>
        <w:t xml:space="preserve"> </w:t>
      </w:r>
      <w:r w:rsidRPr="00AA14C2">
        <w:rPr>
          <w:rtl/>
        </w:rPr>
        <w:t>القضائية</w:t>
      </w:r>
      <w:r w:rsidR="008E54F7" w:rsidRPr="00AA14C2">
        <w:rPr>
          <w:rtl/>
        </w:rPr>
        <w:t xml:space="preserve"> </w:t>
      </w:r>
      <w:r w:rsidRPr="00AA14C2">
        <w:rPr>
          <w:rtl/>
        </w:rPr>
        <w:t>الدولية</w:t>
      </w:r>
      <w:r w:rsidR="008E54F7" w:rsidRPr="00AA14C2">
        <w:rPr>
          <w:rtl/>
        </w:rPr>
        <w:t xml:space="preserve"> </w:t>
      </w:r>
      <w:r w:rsidRPr="00AA14C2">
        <w:rPr>
          <w:rtl/>
        </w:rPr>
        <w:t>عُقد</w:t>
      </w:r>
      <w:r w:rsidR="008E54F7" w:rsidRPr="00AA14C2">
        <w:rPr>
          <w:rtl/>
        </w:rPr>
        <w:t xml:space="preserve"> </w:t>
      </w:r>
      <w:r w:rsidRPr="00AA14C2">
        <w:rPr>
          <w:rtl/>
        </w:rPr>
        <w:t>في</w:t>
      </w:r>
      <w:r w:rsidR="008E54F7" w:rsidRPr="00AA14C2">
        <w:rPr>
          <w:rtl/>
        </w:rPr>
        <w:t xml:space="preserve"> </w:t>
      </w:r>
      <w:r w:rsidRPr="00AA14C2">
        <w:rPr>
          <w:rtl/>
        </w:rPr>
        <w:t>موسكو</w:t>
      </w:r>
      <w:r w:rsidR="008E54F7" w:rsidRPr="00AA14C2">
        <w:rPr>
          <w:rtl/>
        </w:rPr>
        <w:t xml:space="preserve"> </w:t>
      </w:r>
      <w:r w:rsidRPr="00AA14C2">
        <w:rPr>
          <w:rtl/>
        </w:rPr>
        <w:t>في</w:t>
      </w:r>
      <w:r w:rsidR="008E54F7" w:rsidRPr="00AA14C2">
        <w:rPr>
          <w:rtl/>
        </w:rPr>
        <w:t xml:space="preserve"> </w:t>
      </w:r>
      <w:r w:rsidRPr="00AA14C2">
        <w:rPr>
          <w:rtl/>
        </w:rPr>
        <w:t>٩</w:t>
      </w:r>
      <w:r w:rsidR="008E54F7" w:rsidRPr="00AA14C2">
        <w:rPr>
          <w:rtl/>
        </w:rPr>
        <w:t xml:space="preserve"> </w:t>
      </w:r>
      <w:r w:rsidRPr="00AA14C2">
        <w:rPr>
          <w:rtl/>
        </w:rPr>
        <w:t>تشرين</w:t>
      </w:r>
      <w:r w:rsidR="008E54F7" w:rsidRPr="00AA14C2">
        <w:rPr>
          <w:rtl/>
        </w:rPr>
        <w:t xml:space="preserve"> </w:t>
      </w:r>
      <w:r w:rsidRPr="00AA14C2">
        <w:rPr>
          <w:rtl/>
        </w:rPr>
        <w:t>الثاني/نوفمبر</w:t>
      </w:r>
      <w:r w:rsidR="008E54F7" w:rsidRPr="00AA14C2">
        <w:rPr>
          <w:rtl/>
        </w:rPr>
        <w:t xml:space="preserve"> </w:t>
      </w:r>
      <w:r w:rsidRPr="00AA14C2">
        <w:rPr>
          <w:rtl/>
        </w:rPr>
        <w:t>٢٠١٨؛</w:t>
      </w:r>
      <w:r w:rsidR="008E54F7" w:rsidRPr="00AA14C2">
        <w:rPr>
          <w:rtl/>
        </w:rPr>
        <w:t xml:space="preserve"> </w:t>
      </w:r>
    </w:p>
    <w:p w:rsidR="00C9777E" w:rsidRPr="00AA14C2" w:rsidRDefault="00C9777E" w:rsidP="00F9006D">
      <w:pPr>
        <w:pStyle w:val="SingleTxtGA"/>
        <w:rPr>
          <w:rtl/>
          <w:lang w:val="ar-SA" w:eastAsia="zh-TW"/>
        </w:rPr>
      </w:pPr>
      <w:r w:rsidRPr="00AA14C2">
        <w:rPr>
          <w:rtl/>
        </w:rPr>
        <w:tab/>
        <w:t>(ل)</w:t>
      </w:r>
      <w:r w:rsidRPr="00AA14C2">
        <w:rPr>
          <w:rtl/>
        </w:rPr>
        <w:tab/>
        <w:t>حضر</w:t>
      </w:r>
      <w:r w:rsidR="008E54F7" w:rsidRPr="00AA14C2">
        <w:rPr>
          <w:rtl/>
        </w:rPr>
        <w:t xml:space="preserve"> </w:t>
      </w:r>
      <w:r w:rsidRPr="00AA14C2">
        <w:rPr>
          <w:rtl/>
        </w:rPr>
        <w:t>السيد</w:t>
      </w:r>
      <w:r w:rsidR="008E54F7" w:rsidRPr="00AA14C2">
        <w:rPr>
          <w:rtl/>
        </w:rPr>
        <w:t xml:space="preserve"> </w:t>
      </w:r>
      <w:r w:rsidRPr="00AA14C2">
        <w:rPr>
          <w:rtl/>
        </w:rPr>
        <w:t>مودفيغ</w:t>
      </w:r>
      <w:r w:rsidR="008E54F7" w:rsidRPr="00AA14C2">
        <w:rPr>
          <w:rtl/>
        </w:rPr>
        <w:t xml:space="preserve"> </w:t>
      </w:r>
      <w:r w:rsidRPr="00AA14C2">
        <w:rPr>
          <w:rtl/>
        </w:rPr>
        <w:t>مناسبة</w:t>
      </w:r>
      <w:r w:rsidR="008E54F7" w:rsidRPr="00AA14C2">
        <w:rPr>
          <w:rtl/>
        </w:rPr>
        <w:t xml:space="preserve"> </w:t>
      </w:r>
      <w:r w:rsidRPr="00AA14C2">
        <w:rPr>
          <w:rtl/>
        </w:rPr>
        <w:t>للتدريب</w:t>
      </w:r>
      <w:r w:rsidR="008E54F7" w:rsidRPr="00AA14C2">
        <w:rPr>
          <w:rtl/>
        </w:rPr>
        <w:t xml:space="preserve"> </w:t>
      </w:r>
      <w:r w:rsidRPr="00AA14C2">
        <w:rPr>
          <w:rtl/>
        </w:rPr>
        <w:t>على</w:t>
      </w:r>
      <w:r w:rsidR="008E54F7" w:rsidRPr="00AA14C2">
        <w:rPr>
          <w:rtl/>
        </w:rPr>
        <w:t xml:space="preserve"> </w:t>
      </w:r>
      <w:r w:rsidRPr="00AA14C2">
        <w:rPr>
          <w:rtl/>
        </w:rPr>
        <w:t>أحكام</w:t>
      </w:r>
      <w:r w:rsidR="008E54F7" w:rsidRPr="00AA14C2">
        <w:rPr>
          <w:rtl/>
        </w:rPr>
        <w:t xml:space="preserve"> </w:t>
      </w:r>
      <w:r w:rsidRPr="00AA14C2">
        <w:rPr>
          <w:rtl/>
        </w:rPr>
        <w:t>الاتفاقية</w:t>
      </w:r>
      <w:r w:rsidR="008E54F7" w:rsidRPr="00AA14C2">
        <w:rPr>
          <w:rtl/>
        </w:rPr>
        <w:t xml:space="preserve"> </w:t>
      </w:r>
      <w:r w:rsidRPr="00AA14C2">
        <w:rPr>
          <w:rtl/>
        </w:rPr>
        <w:t>وبناء</w:t>
      </w:r>
      <w:r w:rsidR="008E54F7" w:rsidRPr="00AA14C2">
        <w:rPr>
          <w:rtl/>
        </w:rPr>
        <w:t xml:space="preserve"> </w:t>
      </w:r>
      <w:r w:rsidRPr="00AA14C2">
        <w:rPr>
          <w:rtl/>
        </w:rPr>
        <w:t>القدرات</w:t>
      </w:r>
      <w:r w:rsidR="008E54F7" w:rsidRPr="00AA14C2">
        <w:rPr>
          <w:rtl/>
        </w:rPr>
        <w:t xml:space="preserve"> </w:t>
      </w:r>
      <w:r w:rsidRPr="00AA14C2">
        <w:rPr>
          <w:rtl/>
        </w:rPr>
        <w:t>على</w:t>
      </w:r>
      <w:r w:rsidR="008E54F7" w:rsidRPr="00AA14C2">
        <w:rPr>
          <w:rtl/>
        </w:rPr>
        <w:t xml:space="preserve"> </w:t>
      </w:r>
      <w:r w:rsidRPr="00AA14C2">
        <w:rPr>
          <w:rtl/>
        </w:rPr>
        <w:t>تنفيذها</w:t>
      </w:r>
      <w:r w:rsidR="008E54F7" w:rsidRPr="00AA14C2">
        <w:rPr>
          <w:rtl/>
        </w:rPr>
        <w:t xml:space="preserve"> </w:t>
      </w:r>
      <w:r w:rsidRPr="00AA14C2">
        <w:rPr>
          <w:rtl/>
        </w:rPr>
        <w:t>نظمتها</w:t>
      </w:r>
      <w:r w:rsidR="008E54F7" w:rsidRPr="00AA14C2">
        <w:rPr>
          <w:rtl/>
        </w:rPr>
        <w:t xml:space="preserve"> </w:t>
      </w:r>
      <w:r w:rsidRPr="00AA14C2">
        <w:rPr>
          <w:rtl/>
        </w:rPr>
        <w:t>اللجنة</w:t>
      </w:r>
      <w:r w:rsidR="008E54F7" w:rsidRPr="00AA14C2">
        <w:rPr>
          <w:rtl/>
        </w:rPr>
        <w:t xml:space="preserve"> </w:t>
      </w:r>
      <w:r w:rsidRPr="00AA14C2">
        <w:rPr>
          <w:rtl/>
        </w:rPr>
        <w:t>الاسكتلندية</w:t>
      </w:r>
      <w:r w:rsidR="008E54F7" w:rsidRPr="00AA14C2">
        <w:rPr>
          <w:rtl/>
        </w:rPr>
        <w:t xml:space="preserve"> </w:t>
      </w:r>
      <w:r w:rsidRPr="00AA14C2">
        <w:rPr>
          <w:rtl/>
        </w:rPr>
        <w:t>لحقوق</w:t>
      </w:r>
      <w:r w:rsidR="008E54F7" w:rsidRPr="00AA14C2">
        <w:rPr>
          <w:rtl/>
        </w:rPr>
        <w:t xml:space="preserve"> </w:t>
      </w:r>
      <w:r w:rsidRPr="00AA14C2">
        <w:rPr>
          <w:rtl/>
        </w:rPr>
        <w:t>الإنسان</w:t>
      </w:r>
      <w:r w:rsidR="008E54F7" w:rsidRPr="00AA14C2">
        <w:rPr>
          <w:rtl/>
        </w:rPr>
        <w:t xml:space="preserve"> </w:t>
      </w:r>
      <w:r w:rsidRPr="00AA14C2">
        <w:rPr>
          <w:rtl/>
        </w:rPr>
        <w:t>وعُقدت</w:t>
      </w:r>
      <w:r w:rsidR="008E54F7" w:rsidRPr="00AA14C2">
        <w:rPr>
          <w:rtl/>
        </w:rPr>
        <w:t xml:space="preserve"> </w:t>
      </w:r>
      <w:r w:rsidRPr="00AA14C2">
        <w:rPr>
          <w:rtl/>
        </w:rPr>
        <w:t>في</w:t>
      </w:r>
      <w:r w:rsidR="008E54F7" w:rsidRPr="00AA14C2">
        <w:rPr>
          <w:rtl/>
        </w:rPr>
        <w:t xml:space="preserve"> </w:t>
      </w:r>
      <w:r w:rsidRPr="00AA14C2">
        <w:rPr>
          <w:rtl/>
        </w:rPr>
        <w:t>إدنبره،</w:t>
      </w:r>
      <w:r w:rsidR="008E54F7" w:rsidRPr="00AA14C2">
        <w:rPr>
          <w:rtl/>
        </w:rPr>
        <w:t xml:space="preserve"> </w:t>
      </w:r>
      <w:r w:rsidRPr="00AA14C2">
        <w:rPr>
          <w:rtl/>
        </w:rPr>
        <w:t>المملكة</w:t>
      </w:r>
      <w:r w:rsidR="008E54F7" w:rsidRPr="00AA14C2">
        <w:rPr>
          <w:rtl/>
        </w:rPr>
        <w:t xml:space="preserve"> </w:t>
      </w:r>
      <w:r w:rsidRPr="00AA14C2">
        <w:rPr>
          <w:rtl/>
        </w:rPr>
        <w:t>المتحدة،</w:t>
      </w:r>
      <w:r w:rsidR="008E54F7" w:rsidRPr="00AA14C2">
        <w:rPr>
          <w:rtl/>
        </w:rPr>
        <w:t xml:space="preserve"> </w:t>
      </w:r>
      <w:r w:rsidRPr="00AA14C2">
        <w:rPr>
          <w:rtl/>
        </w:rPr>
        <w:t>في</w:t>
      </w:r>
      <w:r w:rsidR="008E54F7" w:rsidRPr="00AA14C2">
        <w:rPr>
          <w:rtl/>
        </w:rPr>
        <w:t xml:space="preserve"> </w:t>
      </w:r>
      <w:r w:rsidRPr="00AA14C2">
        <w:rPr>
          <w:rtl/>
        </w:rPr>
        <w:t>١</w:t>
      </w:r>
      <w:r w:rsidR="008E54F7" w:rsidRPr="00AA14C2">
        <w:rPr>
          <w:rtl/>
        </w:rPr>
        <w:t xml:space="preserve"> </w:t>
      </w:r>
      <w:r w:rsidRPr="00AA14C2">
        <w:rPr>
          <w:rtl/>
        </w:rPr>
        <w:t>تشرين</w:t>
      </w:r>
      <w:r w:rsidR="008E54F7" w:rsidRPr="00AA14C2">
        <w:rPr>
          <w:rtl/>
        </w:rPr>
        <w:t xml:space="preserve"> </w:t>
      </w:r>
      <w:r w:rsidRPr="00AA14C2">
        <w:rPr>
          <w:rtl/>
        </w:rPr>
        <w:t>الثاني/نوفمبر</w:t>
      </w:r>
      <w:r w:rsidR="008E54F7" w:rsidRPr="00AA14C2">
        <w:rPr>
          <w:rtl/>
        </w:rPr>
        <w:t xml:space="preserve"> </w:t>
      </w:r>
      <w:r w:rsidRPr="00AA14C2">
        <w:rPr>
          <w:rtl/>
        </w:rPr>
        <w:t>٢٠١٨؛</w:t>
      </w:r>
    </w:p>
    <w:p w:rsidR="00C9777E" w:rsidRPr="00AA14C2" w:rsidRDefault="00C9777E" w:rsidP="00F9006D">
      <w:pPr>
        <w:pStyle w:val="SingleTxtGA"/>
        <w:rPr>
          <w:rtl/>
          <w:lang w:val="ar-SA" w:eastAsia="zh-TW"/>
        </w:rPr>
      </w:pPr>
      <w:r w:rsidRPr="00AA14C2">
        <w:rPr>
          <w:rtl/>
        </w:rPr>
        <w:tab/>
        <w:t>(م)</w:t>
      </w:r>
      <w:r w:rsidRPr="00AA14C2">
        <w:rPr>
          <w:rtl/>
        </w:rPr>
        <w:tab/>
        <w:t>حضر</w:t>
      </w:r>
      <w:r w:rsidR="008E54F7" w:rsidRPr="00AA14C2">
        <w:rPr>
          <w:rtl/>
        </w:rPr>
        <w:t xml:space="preserve"> </w:t>
      </w:r>
      <w:r w:rsidRPr="00AA14C2">
        <w:rPr>
          <w:rtl/>
        </w:rPr>
        <w:t>السيد</w:t>
      </w:r>
      <w:r w:rsidR="008E54F7" w:rsidRPr="00AA14C2">
        <w:rPr>
          <w:rtl/>
        </w:rPr>
        <w:t xml:space="preserve"> </w:t>
      </w:r>
      <w:r w:rsidRPr="00AA14C2">
        <w:rPr>
          <w:rtl/>
        </w:rPr>
        <w:t>دييغو</w:t>
      </w:r>
      <w:r w:rsidR="008E54F7" w:rsidRPr="00AA14C2">
        <w:rPr>
          <w:rtl/>
        </w:rPr>
        <w:t xml:space="preserve"> </w:t>
      </w:r>
      <w:r w:rsidRPr="00AA14C2">
        <w:rPr>
          <w:rtl/>
        </w:rPr>
        <w:t>رودريغي</w:t>
      </w:r>
      <w:r w:rsidR="00FD506C" w:rsidRPr="00AA14C2">
        <w:rPr>
          <w:rtl/>
        </w:rPr>
        <w:t>س - ب</w:t>
      </w:r>
      <w:r w:rsidRPr="00AA14C2">
        <w:rPr>
          <w:rtl/>
        </w:rPr>
        <w:t>ينسون</w:t>
      </w:r>
      <w:r w:rsidR="008E54F7" w:rsidRPr="00AA14C2">
        <w:rPr>
          <w:rtl/>
        </w:rPr>
        <w:t xml:space="preserve"> </w:t>
      </w:r>
      <w:r w:rsidRPr="00AA14C2">
        <w:rPr>
          <w:rtl/>
        </w:rPr>
        <w:t>حلقة</w:t>
      </w:r>
      <w:r w:rsidR="008E54F7" w:rsidRPr="00AA14C2">
        <w:rPr>
          <w:rtl/>
        </w:rPr>
        <w:t xml:space="preserve"> </w:t>
      </w:r>
      <w:r w:rsidRPr="00AA14C2">
        <w:rPr>
          <w:rtl/>
        </w:rPr>
        <w:t>دراسية</w:t>
      </w:r>
      <w:r w:rsidR="008E54F7" w:rsidRPr="00AA14C2">
        <w:rPr>
          <w:rtl/>
        </w:rPr>
        <w:t xml:space="preserve"> </w:t>
      </w:r>
      <w:r w:rsidRPr="00AA14C2">
        <w:rPr>
          <w:rtl/>
        </w:rPr>
        <w:t>إقليمية</w:t>
      </w:r>
      <w:r w:rsidR="008E54F7" w:rsidRPr="00AA14C2">
        <w:rPr>
          <w:rtl/>
        </w:rPr>
        <w:t xml:space="preserve"> </w:t>
      </w:r>
      <w:r w:rsidRPr="00AA14C2">
        <w:rPr>
          <w:rtl/>
        </w:rPr>
        <w:t>رفيعة</w:t>
      </w:r>
      <w:r w:rsidR="008E54F7" w:rsidRPr="00AA14C2">
        <w:rPr>
          <w:rtl/>
        </w:rPr>
        <w:t xml:space="preserve"> </w:t>
      </w:r>
      <w:r w:rsidRPr="00AA14C2">
        <w:rPr>
          <w:rtl/>
        </w:rPr>
        <w:t>المستوى</w:t>
      </w:r>
      <w:r w:rsidR="008E54F7" w:rsidRPr="00AA14C2">
        <w:rPr>
          <w:rtl/>
        </w:rPr>
        <w:t xml:space="preserve"> </w:t>
      </w:r>
      <w:r w:rsidRPr="00AA14C2">
        <w:rPr>
          <w:rtl/>
        </w:rPr>
        <w:t>عن</w:t>
      </w:r>
      <w:r w:rsidR="008E54F7" w:rsidRPr="00AA14C2">
        <w:rPr>
          <w:rtl/>
        </w:rPr>
        <w:t xml:space="preserve"> </w:t>
      </w:r>
      <w:r w:rsidRPr="00AA14C2">
        <w:rPr>
          <w:rtl/>
        </w:rPr>
        <w:t>التصديق</w:t>
      </w:r>
      <w:r w:rsidR="008E54F7" w:rsidRPr="00AA14C2">
        <w:rPr>
          <w:rtl/>
        </w:rPr>
        <w:t xml:space="preserve"> </w:t>
      </w:r>
      <w:r w:rsidRPr="00AA14C2">
        <w:rPr>
          <w:rtl/>
        </w:rPr>
        <w:t>على</w:t>
      </w:r>
      <w:r w:rsidR="008E54F7" w:rsidRPr="00AA14C2">
        <w:rPr>
          <w:rtl/>
        </w:rPr>
        <w:t xml:space="preserve"> </w:t>
      </w:r>
      <w:r w:rsidRPr="00AA14C2">
        <w:rPr>
          <w:rtl/>
        </w:rPr>
        <w:t>الاتفاقية</w:t>
      </w:r>
      <w:r w:rsidR="008E54F7" w:rsidRPr="00AA14C2">
        <w:rPr>
          <w:rtl/>
        </w:rPr>
        <w:t xml:space="preserve"> </w:t>
      </w:r>
      <w:r w:rsidRPr="00AA14C2">
        <w:rPr>
          <w:rtl/>
        </w:rPr>
        <w:t>وتنفيذها</w:t>
      </w:r>
      <w:r w:rsidR="008E54F7" w:rsidRPr="00AA14C2">
        <w:rPr>
          <w:rtl/>
        </w:rPr>
        <w:t xml:space="preserve"> </w:t>
      </w:r>
      <w:r w:rsidRPr="00AA14C2">
        <w:rPr>
          <w:rtl/>
        </w:rPr>
        <w:t>في</w:t>
      </w:r>
      <w:r w:rsidR="008E54F7" w:rsidRPr="00AA14C2">
        <w:rPr>
          <w:rtl/>
        </w:rPr>
        <w:t xml:space="preserve"> </w:t>
      </w:r>
      <w:r w:rsidRPr="00AA14C2">
        <w:rPr>
          <w:rtl/>
        </w:rPr>
        <w:t>منطقة</w:t>
      </w:r>
      <w:r w:rsidR="008E54F7" w:rsidRPr="00AA14C2">
        <w:rPr>
          <w:rtl/>
        </w:rPr>
        <w:t xml:space="preserve"> </w:t>
      </w:r>
      <w:r w:rsidRPr="00AA14C2">
        <w:rPr>
          <w:rtl/>
        </w:rPr>
        <w:t>المحيط</w:t>
      </w:r>
      <w:r w:rsidR="008E54F7" w:rsidRPr="00AA14C2">
        <w:rPr>
          <w:rtl/>
        </w:rPr>
        <w:t xml:space="preserve"> </w:t>
      </w:r>
      <w:r w:rsidRPr="00AA14C2">
        <w:rPr>
          <w:rtl/>
        </w:rPr>
        <w:t>الهادئ</w:t>
      </w:r>
      <w:r w:rsidR="008E54F7" w:rsidRPr="00AA14C2">
        <w:rPr>
          <w:rtl/>
        </w:rPr>
        <w:t xml:space="preserve"> </w:t>
      </w:r>
      <w:r w:rsidRPr="00AA14C2">
        <w:rPr>
          <w:rtl/>
        </w:rPr>
        <w:t>ودعم</w:t>
      </w:r>
      <w:r w:rsidR="008E54F7" w:rsidRPr="00AA14C2">
        <w:rPr>
          <w:rtl/>
        </w:rPr>
        <w:t xml:space="preserve"> </w:t>
      </w:r>
      <w:r w:rsidRPr="00AA14C2">
        <w:rPr>
          <w:rtl/>
        </w:rPr>
        <w:t>دول</w:t>
      </w:r>
      <w:r w:rsidR="008E54F7" w:rsidRPr="00AA14C2">
        <w:rPr>
          <w:rtl/>
        </w:rPr>
        <w:t xml:space="preserve"> </w:t>
      </w:r>
      <w:r w:rsidRPr="00AA14C2">
        <w:rPr>
          <w:rtl/>
        </w:rPr>
        <w:t>المحيط</w:t>
      </w:r>
      <w:r w:rsidR="008E54F7" w:rsidRPr="00AA14C2">
        <w:rPr>
          <w:rtl/>
        </w:rPr>
        <w:t xml:space="preserve"> </w:t>
      </w:r>
      <w:r w:rsidRPr="00AA14C2">
        <w:rPr>
          <w:rtl/>
        </w:rPr>
        <w:t>الهادئ</w:t>
      </w:r>
      <w:r w:rsidR="008E54F7" w:rsidRPr="00AA14C2">
        <w:rPr>
          <w:rtl/>
        </w:rPr>
        <w:t xml:space="preserve"> </w:t>
      </w:r>
      <w:r w:rsidRPr="00AA14C2">
        <w:rPr>
          <w:rtl/>
        </w:rPr>
        <w:t>في</w:t>
      </w:r>
      <w:r w:rsidR="008E54F7" w:rsidRPr="00AA14C2">
        <w:rPr>
          <w:rtl/>
        </w:rPr>
        <w:t xml:space="preserve"> </w:t>
      </w:r>
      <w:r w:rsidRPr="00AA14C2">
        <w:rPr>
          <w:rtl/>
        </w:rPr>
        <w:t>عمليات</w:t>
      </w:r>
      <w:r w:rsidR="008E54F7" w:rsidRPr="00AA14C2">
        <w:rPr>
          <w:rtl/>
        </w:rPr>
        <w:t xml:space="preserve"> </w:t>
      </w:r>
      <w:r w:rsidRPr="00AA14C2">
        <w:rPr>
          <w:rtl/>
        </w:rPr>
        <w:t>مراجعة</w:t>
      </w:r>
      <w:r w:rsidR="008E54F7" w:rsidRPr="00AA14C2">
        <w:rPr>
          <w:rtl/>
        </w:rPr>
        <w:t xml:space="preserve"> </w:t>
      </w:r>
      <w:r w:rsidRPr="00AA14C2">
        <w:rPr>
          <w:rtl/>
        </w:rPr>
        <w:t>التشريعات</w:t>
      </w:r>
      <w:r w:rsidR="008E54F7" w:rsidRPr="00AA14C2">
        <w:rPr>
          <w:rtl/>
        </w:rPr>
        <w:t xml:space="preserve"> </w:t>
      </w:r>
      <w:r w:rsidRPr="00AA14C2">
        <w:rPr>
          <w:rtl/>
        </w:rPr>
        <w:t>وصياغة</w:t>
      </w:r>
      <w:r w:rsidR="008E54F7" w:rsidRPr="00AA14C2">
        <w:rPr>
          <w:rtl/>
        </w:rPr>
        <w:t xml:space="preserve"> </w:t>
      </w:r>
      <w:r w:rsidRPr="00AA14C2">
        <w:rPr>
          <w:rtl/>
        </w:rPr>
        <w:t>قوانين</w:t>
      </w:r>
      <w:r w:rsidR="008E54F7" w:rsidRPr="00AA14C2">
        <w:rPr>
          <w:rtl/>
        </w:rPr>
        <w:t xml:space="preserve"> </w:t>
      </w:r>
      <w:r w:rsidRPr="00AA14C2">
        <w:rPr>
          <w:rtl/>
        </w:rPr>
        <w:t>مناهضة</w:t>
      </w:r>
      <w:r w:rsidR="008E54F7" w:rsidRPr="00AA14C2">
        <w:rPr>
          <w:rtl/>
        </w:rPr>
        <w:t xml:space="preserve"> </w:t>
      </w:r>
      <w:r w:rsidRPr="00AA14C2">
        <w:rPr>
          <w:rtl/>
        </w:rPr>
        <w:t>التعذيب</w:t>
      </w:r>
      <w:r w:rsidR="008E54F7" w:rsidRPr="00AA14C2">
        <w:rPr>
          <w:rtl/>
        </w:rPr>
        <w:t xml:space="preserve"> </w:t>
      </w:r>
      <w:r w:rsidRPr="00AA14C2">
        <w:rPr>
          <w:rtl/>
        </w:rPr>
        <w:t>أو</w:t>
      </w:r>
      <w:r w:rsidR="008E54F7" w:rsidRPr="00AA14C2">
        <w:rPr>
          <w:rtl/>
        </w:rPr>
        <w:t xml:space="preserve"> </w:t>
      </w:r>
      <w:r w:rsidRPr="00AA14C2">
        <w:rPr>
          <w:rtl/>
        </w:rPr>
        <w:t>تعديلها،</w:t>
      </w:r>
      <w:r w:rsidR="008E54F7" w:rsidRPr="00AA14C2">
        <w:rPr>
          <w:rtl/>
        </w:rPr>
        <w:t xml:space="preserve"> </w:t>
      </w:r>
      <w:r w:rsidRPr="00AA14C2">
        <w:rPr>
          <w:rtl/>
        </w:rPr>
        <w:t>وهي</w:t>
      </w:r>
      <w:r w:rsidR="008E54F7" w:rsidRPr="00AA14C2">
        <w:rPr>
          <w:rtl/>
        </w:rPr>
        <w:t xml:space="preserve"> </w:t>
      </w:r>
      <w:r w:rsidRPr="00AA14C2">
        <w:rPr>
          <w:rtl/>
        </w:rPr>
        <w:t>حلقة</w:t>
      </w:r>
      <w:r w:rsidR="008E54F7" w:rsidRPr="00AA14C2">
        <w:rPr>
          <w:rtl/>
        </w:rPr>
        <w:t xml:space="preserve"> </w:t>
      </w:r>
      <w:r w:rsidRPr="00AA14C2">
        <w:rPr>
          <w:rtl/>
        </w:rPr>
        <w:t>دراسية</w:t>
      </w:r>
      <w:r w:rsidR="008E54F7" w:rsidRPr="00AA14C2">
        <w:rPr>
          <w:rtl/>
        </w:rPr>
        <w:t xml:space="preserve"> </w:t>
      </w:r>
      <w:r w:rsidRPr="00AA14C2">
        <w:rPr>
          <w:rtl/>
        </w:rPr>
        <w:t>نظمتها</w:t>
      </w:r>
      <w:r w:rsidR="008E54F7" w:rsidRPr="00AA14C2">
        <w:rPr>
          <w:rtl/>
        </w:rPr>
        <w:t xml:space="preserve"> </w:t>
      </w:r>
      <w:r w:rsidRPr="00AA14C2">
        <w:rPr>
          <w:rtl/>
        </w:rPr>
        <w:t>مبادرة</w:t>
      </w:r>
      <w:r w:rsidR="008E54F7" w:rsidRPr="00AA14C2">
        <w:rPr>
          <w:rtl/>
        </w:rPr>
        <w:t xml:space="preserve"> </w:t>
      </w:r>
      <w:r w:rsidRPr="00AA14C2">
        <w:rPr>
          <w:rtl/>
        </w:rPr>
        <w:t>اتفاقية</w:t>
      </w:r>
      <w:r w:rsidR="008E54F7" w:rsidRPr="00AA14C2">
        <w:rPr>
          <w:rtl/>
        </w:rPr>
        <w:t xml:space="preserve"> </w:t>
      </w:r>
      <w:r w:rsidRPr="00AA14C2">
        <w:rPr>
          <w:rtl/>
        </w:rPr>
        <w:t>مناهضة</w:t>
      </w:r>
      <w:r w:rsidR="008E54F7" w:rsidRPr="00AA14C2">
        <w:rPr>
          <w:rtl/>
        </w:rPr>
        <w:t xml:space="preserve"> </w:t>
      </w:r>
      <w:r w:rsidRPr="00AA14C2">
        <w:rPr>
          <w:rtl/>
        </w:rPr>
        <w:t>التعذيب</w:t>
      </w:r>
      <w:r w:rsidR="008E54F7" w:rsidRPr="00AA14C2">
        <w:rPr>
          <w:rtl/>
        </w:rPr>
        <w:t xml:space="preserve"> </w:t>
      </w:r>
      <w:r w:rsidRPr="00AA14C2">
        <w:rPr>
          <w:rtl/>
        </w:rPr>
        <w:t>وعُقدت</w:t>
      </w:r>
      <w:r w:rsidR="008E54F7" w:rsidRPr="00AA14C2">
        <w:rPr>
          <w:rtl/>
        </w:rPr>
        <w:t xml:space="preserve"> </w:t>
      </w:r>
      <w:r w:rsidRPr="00AA14C2">
        <w:rPr>
          <w:rtl/>
        </w:rPr>
        <w:t>في</w:t>
      </w:r>
      <w:r w:rsidR="008E54F7" w:rsidRPr="00AA14C2">
        <w:rPr>
          <w:rtl/>
        </w:rPr>
        <w:t xml:space="preserve"> </w:t>
      </w:r>
      <w:r w:rsidRPr="00AA14C2">
        <w:rPr>
          <w:rtl/>
        </w:rPr>
        <w:t>ناتادولا،</w:t>
      </w:r>
      <w:r w:rsidR="008E54F7" w:rsidRPr="00AA14C2">
        <w:rPr>
          <w:rtl/>
        </w:rPr>
        <w:t xml:space="preserve"> </w:t>
      </w:r>
      <w:r w:rsidRPr="00AA14C2">
        <w:rPr>
          <w:rtl/>
        </w:rPr>
        <w:t>فيجي،</w:t>
      </w:r>
      <w:r w:rsidR="008E54F7" w:rsidRPr="00AA14C2">
        <w:rPr>
          <w:rtl/>
        </w:rPr>
        <w:t xml:space="preserve"> </w:t>
      </w:r>
      <w:r w:rsidRPr="00AA14C2">
        <w:rPr>
          <w:rtl/>
        </w:rPr>
        <w:t>في</w:t>
      </w:r>
      <w:r w:rsidR="008E54F7" w:rsidRPr="00AA14C2">
        <w:rPr>
          <w:rtl/>
        </w:rPr>
        <w:t xml:space="preserve"> </w:t>
      </w:r>
      <w:r w:rsidRPr="00AA14C2">
        <w:rPr>
          <w:rtl/>
        </w:rPr>
        <w:t>الفترة</w:t>
      </w:r>
      <w:r w:rsidR="008E54F7" w:rsidRPr="00AA14C2">
        <w:rPr>
          <w:rtl/>
        </w:rPr>
        <w:t xml:space="preserve"> </w:t>
      </w:r>
      <w:r w:rsidRPr="00AA14C2">
        <w:rPr>
          <w:rtl/>
        </w:rPr>
        <w:t>من</w:t>
      </w:r>
      <w:r w:rsidR="008E54F7" w:rsidRPr="00AA14C2">
        <w:rPr>
          <w:rtl/>
        </w:rPr>
        <w:t xml:space="preserve"> </w:t>
      </w:r>
      <w:r w:rsidRPr="00AA14C2">
        <w:rPr>
          <w:rtl/>
        </w:rPr>
        <w:t>٦</w:t>
      </w:r>
      <w:r w:rsidR="008E54F7" w:rsidRPr="00AA14C2">
        <w:rPr>
          <w:rtl/>
        </w:rPr>
        <w:t xml:space="preserve"> </w:t>
      </w:r>
      <w:r w:rsidRPr="00AA14C2">
        <w:rPr>
          <w:rtl/>
        </w:rPr>
        <w:t>إلى</w:t>
      </w:r>
      <w:r w:rsidR="008E54F7" w:rsidRPr="00AA14C2">
        <w:rPr>
          <w:rtl/>
        </w:rPr>
        <w:t xml:space="preserve"> </w:t>
      </w:r>
      <w:r w:rsidRPr="00AA14C2">
        <w:rPr>
          <w:rtl/>
        </w:rPr>
        <w:t>٨</w:t>
      </w:r>
      <w:r w:rsidR="008E54F7" w:rsidRPr="00AA14C2">
        <w:rPr>
          <w:rtl/>
        </w:rPr>
        <w:t xml:space="preserve"> </w:t>
      </w:r>
      <w:r w:rsidRPr="00AA14C2">
        <w:rPr>
          <w:rtl/>
        </w:rPr>
        <w:t>شباط/فبراير</w:t>
      </w:r>
      <w:r w:rsidR="008E54F7" w:rsidRPr="00AA14C2">
        <w:rPr>
          <w:rtl/>
        </w:rPr>
        <w:t xml:space="preserve"> </w:t>
      </w:r>
      <w:r w:rsidRPr="00AA14C2">
        <w:rPr>
          <w:rtl/>
        </w:rPr>
        <w:t>٢٠١٩؛</w:t>
      </w:r>
    </w:p>
    <w:p w:rsidR="00C9777E" w:rsidRPr="00AA14C2" w:rsidRDefault="00C9777E" w:rsidP="00F9006D">
      <w:pPr>
        <w:pStyle w:val="SingleTxtGA"/>
        <w:rPr>
          <w:rtl/>
          <w:lang w:val="ar-SA" w:eastAsia="zh-TW"/>
        </w:rPr>
      </w:pPr>
      <w:r w:rsidRPr="00AA14C2">
        <w:rPr>
          <w:rtl/>
        </w:rPr>
        <w:tab/>
        <w:t>(ن)</w:t>
      </w:r>
      <w:r w:rsidRPr="00AA14C2">
        <w:rPr>
          <w:rtl/>
        </w:rPr>
        <w:tab/>
        <w:t>حضر</w:t>
      </w:r>
      <w:r w:rsidR="008E54F7" w:rsidRPr="00AA14C2">
        <w:rPr>
          <w:rtl/>
        </w:rPr>
        <w:t xml:space="preserve"> </w:t>
      </w:r>
      <w:r w:rsidRPr="00AA14C2">
        <w:rPr>
          <w:rtl/>
        </w:rPr>
        <w:t>السيد</w:t>
      </w:r>
      <w:r w:rsidR="008E54F7" w:rsidRPr="00AA14C2">
        <w:rPr>
          <w:rtl/>
        </w:rPr>
        <w:t xml:space="preserve"> </w:t>
      </w:r>
      <w:r w:rsidRPr="00AA14C2">
        <w:rPr>
          <w:rtl/>
        </w:rPr>
        <w:t>توزموخاميدوف</w:t>
      </w:r>
      <w:r w:rsidR="008E54F7" w:rsidRPr="00AA14C2">
        <w:rPr>
          <w:rtl/>
        </w:rPr>
        <w:t xml:space="preserve"> </w:t>
      </w:r>
      <w:r w:rsidRPr="00AA14C2">
        <w:rPr>
          <w:rtl/>
        </w:rPr>
        <w:t>مؤتمراً</w:t>
      </w:r>
      <w:r w:rsidR="008E54F7" w:rsidRPr="00AA14C2">
        <w:rPr>
          <w:rtl/>
        </w:rPr>
        <w:t xml:space="preserve"> </w:t>
      </w:r>
      <w:r w:rsidRPr="00AA14C2">
        <w:rPr>
          <w:rtl/>
        </w:rPr>
        <w:t>دولياً</w:t>
      </w:r>
      <w:r w:rsidR="008E54F7" w:rsidRPr="00AA14C2">
        <w:rPr>
          <w:rtl/>
        </w:rPr>
        <w:t xml:space="preserve"> </w:t>
      </w:r>
      <w:r w:rsidRPr="00AA14C2">
        <w:rPr>
          <w:rtl/>
        </w:rPr>
        <w:t>عن</w:t>
      </w:r>
      <w:r w:rsidR="008E54F7" w:rsidRPr="00AA14C2">
        <w:rPr>
          <w:rtl/>
        </w:rPr>
        <w:t xml:space="preserve"> </w:t>
      </w:r>
      <w:r w:rsidRPr="00AA14C2">
        <w:rPr>
          <w:rtl/>
        </w:rPr>
        <w:t>أولويات</w:t>
      </w:r>
      <w:r w:rsidR="008E54F7" w:rsidRPr="00AA14C2">
        <w:rPr>
          <w:rtl/>
        </w:rPr>
        <w:t xml:space="preserve"> </w:t>
      </w:r>
      <w:r w:rsidRPr="00AA14C2">
        <w:rPr>
          <w:rtl/>
        </w:rPr>
        <w:t>التعاون</w:t>
      </w:r>
      <w:r w:rsidR="008E54F7" w:rsidRPr="00AA14C2">
        <w:rPr>
          <w:rtl/>
        </w:rPr>
        <w:t xml:space="preserve"> </w:t>
      </w:r>
      <w:r w:rsidRPr="00AA14C2">
        <w:rPr>
          <w:rtl/>
        </w:rPr>
        <w:t>الدولي</w:t>
      </w:r>
      <w:r w:rsidR="008E54F7" w:rsidRPr="00AA14C2">
        <w:rPr>
          <w:rtl/>
        </w:rPr>
        <w:t xml:space="preserve"> </w:t>
      </w:r>
      <w:r w:rsidRPr="00AA14C2">
        <w:rPr>
          <w:rtl/>
        </w:rPr>
        <w:t>في</w:t>
      </w:r>
      <w:r w:rsidR="008E54F7" w:rsidRPr="00AA14C2">
        <w:rPr>
          <w:rtl/>
        </w:rPr>
        <w:t xml:space="preserve"> </w:t>
      </w:r>
      <w:r w:rsidRPr="00AA14C2">
        <w:rPr>
          <w:rtl/>
        </w:rPr>
        <w:t>مجال</w:t>
      </w:r>
      <w:r w:rsidR="008E54F7" w:rsidRPr="00AA14C2">
        <w:rPr>
          <w:rtl/>
        </w:rPr>
        <w:t xml:space="preserve"> </w:t>
      </w:r>
      <w:r w:rsidRPr="00AA14C2">
        <w:rPr>
          <w:rtl/>
        </w:rPr>
        <w:t>مكافحة</w:t>
      </w:r>
      <w:r w:rsidR="008E54F7" w:rsidRPr="00AA14C2">
        <w:rPr>
          <w:rtl/>
        </w:rPr>
        <w:t xml:space="preserve"> </w:t>
      </w:r>
      <w:r w:rsidRPr="00AA14C2">
        <w:rPr>
          <w:rtl/>
        </w:rPr>
        <w:t>الإرهاب</w:t>
      </w:r>
      <w:r w:rsidR="008E54F7" w:rsidRPr="00AA14C2">
        <w:rPr>
          <w:rtl/>
        </w:rPr>
        <w:t xml:space="preserve"> </w:t>
      </w:r>
      <w:r w:rsidRPr="00AA14C2">
        <w:rPr>
          <w:rtl/>
        </w:rPr>
        <w:t>والتطرف</w:t>
      </w:r>
      <w:r w:rsidR="008E54F7" w:rsidRPr="00AA14C2">
        <w:rPr>
          <w:rtl/>
        </w:rPr>
        <w:t xml:space="preserve"> </w:t>
      </w:r>
      <w:r w:rsidRPr="00AA14C2">
        <w:rPr>
          <w:rtl/>
        </w:rPr>
        <w:t>المقترن</w:t>
      </w:r>
      <w:r w:rsidR="008E54F7" w:rsidRPr="00AA14C2">
        <w:rPr>
          <w:rtl/>
        </w:rPr>
        <w:t xml:space="preserve"> </w:t>
      </w:r>
      <w:r w:rsidRPr="00AA14C2">
        <w:rPr>
          <w:rtl/>
        </w:rPr>
        <w:t>بالعنف</w:t>
      </w:r>
      <w:r w:rsidR="008E54F7" w:rsidRPr="00AA14C2">
        <w:rPr>
          <w:rtl/>
        </w:rPr>
        <w:t xml:space="preserve"> </w:t>
      </w:r>
      <w:r w:rsidRPr="00AA14C2">
        <w:rPr>
          <w:rtl/>
        </w:rPr>
        <w:t>نظمته</w:t>
      </w:r>
      <w:r w:rsidR="008E54F7" w:rsidRPr="00AA14C2">
        <w:rPr>
          <w:rtl/>
        </w:rPr>
        <w:t xml:space="preserve"> </w:t>
      </w:r>
      <w:r w:rsidRPr="00AA14C2">
        <w:rPr>
          <w:rtl/>
        </w:rPr>
        <w:t>اللجنة</w:t>
      </w:r>
      <w:r w:rsidR="008E54F7" w:rsidRPr="00AA14C2">
        <w:rPr>
          <w:rtl/>
        </w:rPr>
        <w:t xml:space="preserve"> </w:t>
      </w:r>
      <w:r w:rsidRPr="00AA14C2">
        <w:rPr>
          <w:rtl/>
        </w:rPr>
        <w:t>المشتركة</w:t>
      </w:r>
      <w:r w:rsidR="008E54F7" w:rsidRPr="00AA14C2">
        <w:rPr>
          <w:rtl/>
        </w:rPr>
        <w:t xml:space="preserve"> </w:t>
      </w:r>
      <w:r w:rsidRPr="00AA14C2">
        <w:rPr>
          <w:rtl/>
        </w:rPr>
        <w:t>بين</w:t>
      </w:r>
      <w:r w:rsidR="008E54F7" w:rsidRPr="00AA14C2">
        <w:rPr>
          <w:rtl/>
        </w:rPr>
        <w:t xml:space="preserve"> </w:t>
      </w:r>
      <w:r w:rsidRPr="00AA14C2">
        <w:rPr>
          <w:rtl/>
        </w:rPr>
        <w:t>الوكالات</w:t>
      </w:r>
      <w:r w:rsidR="008E54F7" w:rsidRPr="00AA14C2">
        <w:rPr>
          <w:rtl/>
        </w:rPr>
        <w:t xml:space="preserve"> </w:t>
      </w:r>
      <w:r w:rsidRPr="00AA14C2">
        <w:rPr>
          <w:rtl/>
        </w:rPr>
        <w:t>والمعنية</w:t>
      </w:r>
      <w:r w:rsidR="008E54F7" w:rsidRPr="00AA14C2">
        <w:rPr>
          <w:rtl/>
        </w:rPr>
        <w:t xml:space="preserve"> </w:t>
      </w:r>
      <w:r w:rsidRPr="00AA14C2">
        <w:rPr>
          <w:rtl/>
        </w:rPr>
        <w:t>بمكافحة</w:t>
      </w:r>
      <w:r w:rsidR="008E54F7" w:rsidRPr="00AA14C2">
        <w:rPr>
          <w:rtl/>
        </w:rPr>
        <w:t xml:space="preserve"> </w:t>
      </w:r>
      <w:r w:rsidRPr="00AA14C2">
        <w:rPr>
          <w:rtl/>
        </w:rPr>
        <w:t>التطرف</w:t>
      </w:r>
      <w:r w:rsidR="008E54F7" w:rsidRPr="00AA14C2">
        <w:rPr>
          <w:rtl/>
        </w:rPr>
        <w:t xml:space="preserve"> </w:t>
      </w:r>
      <w:r w:rsidRPr="00AA14C2">
        <w:rPr>
          <w:rtl/>
        </w:rPr>
        <w:t>في</w:t>
      </w:r>
      <w:r w:rsidR="008E54F7" w:rsidRPr="00AA14C2">
        <w:rPr>
          <w:rtl/>
        </w:rPr>
        <w:t xml:space="preserve"> </w:t>
      </w:r>
      <w:r w:rsidRPr="00AA14C2">
        <w:rPr>
          <w:rtl/>
        </w:rPr>
        <w:t>الاتحاد</w:t>
      </w:r>
      <w:r w:rsidR="008E54F7" w:rsidRPr="00AA14C2">
        <w:rPr>
          <w:rtl/>
        </w:rPr>
        <w:t xml:space="preserve"> </w:t>
      </w:r>
      <w:r w:rsidRPr="00AA14C2">
        <w:rPr>
          <w:rtl/>
        </w:rPr>
        <w:t>الروسي</w:t>
      </w:r>
      <w:r w:rsidR="008E54F7" w:rsidRPr="00AA14C2">
        <w:rPr>
          <w:rtl/>
        </w:rPr>
        <w:t xml:space="preserve"> </w:t>
      </w:r>
      <w:r w:rsidRPr="00AA14C2">
        <w:rPr>
          <w:rtl/>
        </w:rPr>
        <w:t>وعُقد</w:t>
      </w:r>
      <w:r w:rsidR="008E54F7" w:rsidRPr="00AA14C2">
        <w:rPr>
          <w:rtl/>
        </w:rPr>
        <w:t xml:space="preserve"> </w:t>
      </w:r>
      <w:r w:rsidRPr="00AA14C2">
        <w:rPr>
          <w:rtl/>
        </w:rPr>
        <w:t>في</w:t>
      </w:r>
      <w:r w:rsidR="008E54F7" w:rsidRPr="00AA14C2">
        <w:rPr>
          <w:rtl/>
        </w:rPr>
        <w:t xml:space="preserve"> </w:t>
      </w:r>
      <w:r w:rsidRPr="00AA14C2">
        <w:rPr>
          <w:rtl/>
        </w:rPr>
        <w:t>موسكو</w:t>
      </w:r>
      <w:r w:rsidR="008E54F7" w:rsidRPr="00AA14C2">
        <w:rPr>
          <w:rtl/>
        </w:rPr>
        <w:t xml:space="preserve"> </w:t>
      </w:r>
      <w:r w:rsidRPr="00AA14C2">
        <w:rPr>
          <w:rtl/>
        </w:rPr>
        <w:t>في</w:t>
      </w:r>
      <w:r w:rsidR="008E54F7" w:rsidRPr="00AA14C2">
        <w:rPr>
          <w:rtl/>
        </w:rPr>
        <w:t xml:space="preserve"> </w:t>
      </w:r>
      <w:r w:rsidRPr="00AA14C2">
        <w:rPr>
          <w:rtl/>
        </w:rPr>
        <w:t>٢٩</w:t>
      </w:r>
      <w:r w:rsidR="008E54F7" w:rsidRPr="00AA14C2">
        <w:rPr>
          <w:rtl/>
        </w:rPr>
        <w:t xml:space="preserve"> </w:t>
      </w:r>
      <w:r w:rsidRPr="00AA14C2">
        <w:rPr>
          <w:rtl/>
        </w:rPr>
        <w:t>آذار/مارس</w:t>
      </w:r>
      <w:r w:rsidR="008E54F7" w:rsidRPr="00AA14C2">
        <w:rPr>
          <w:rtl/>
        </w:rPr>
        <w:t xml:space="preserve"> </w:t>
      </w:r>
      <w:r w:rsidRPr="00AA14C2">
        <w:rPr>
          <w:rtl/>
        </w:rPr>
        <w:t>٢٠١٩؛</w:t>
      </w:r>
    </w:p>
    <w:p w:rsidR="00C9777E" w:rsidRPr="00AA14C2" w:rsidRDefault="00C9777E" w:rsidP="00F9006D">
      <w:pPr>
        <w:pStyle w:val="SingleTxtGA"/>
        <w:rPr>
          <w:rtl/>
          <w:lang w:val="ar-SA" w:eastAsia="zh-TW"/>
        </w:rPr>
      </w:pPr>
      <w:r w:rsidRPr="00AA14C2">
        <w:rPr>
          <w:rtl/>
        </w:rPr>
        <w:lastRenderedPageBreak/>
        <w:tab/>
        <w:t>(س)</w:t>
      </w:r>
      <w:r w:rsidRPr="00AA14C2">
        <w:rPr>
          <w:rtl/>
        </w:rPr>
        <w:tab/>
        <w:t>حضر</w:t>
      </w:r>
      <w:r w:rsidR="008E54F7" w:rsidRPr="00AA14C2">
        <w:rPr>
          <w:rtl/>
        </w:rPr>
        <w:t xml:space="preserve"> </w:t>
      </w:r>
      <w:r w:rsidRPr="00AA14C2">
        <w:rPr>
          <w:rtl/>
        </w:rPr>
        <w:t>السيد</w:t>
      </w:r>
      <w:r w:rsidR="008E54F7" w:rsidRPr="00AA14C2">
        <w:rPr>
          <w:rtl/>
        </w:rPr>
        <w:t xml:space="preserve"> </w:t>
      </w:r>
      <w:r w:rsidRPr="00AA14C2">
        <w:rPr>
          <w:rtl/>
        </w:rPr>
        <w:t>هلر</w:t>
      </w:r>
      <w:r w:rsidR="008E54F7" w:rsidRPr="00AA14C2">
        <w:rPr>
          <w:rtl/>
        </w:rPr>
        <w:t xml:space="preserve"> </w:t>
      </w:r>
      <w:r w:rsidRPr="00AA14C2">
        <w:rPr>
          <w:rtl/>
        </w:rPr>
        <w:t>حلقة</w:t>
      </w:r>
      <w:r w:rsidR="008E54F7" w:rsidRPr="00AA14C2">
        <w:rPr>
          <w:rtl/>
        </w:rPr>
        <w:t xml:space="preserve"> </w:t>
      </w:r>
      <w:r w:rsidRPr="00AA14C2">
        <w:rPr>
          <w:rtl/>
        </w:rPr>
        <w:t>دراسية</w:t>
      </w:r>
      <w:r w:rsidR="008E54F7" w:rsidRPr="00AA14C2">
        <w:rPr>
          <w:rtl/>
        </w:rPr>
        <w:t xml:space="preserve"> </w:t>
      </w:r>
      <w:r w:rsidRPr="00AA14C2">
        <w:rPr>
          <w:rtl/>
        </w:rPr>
        <w:t>عن</w:t>
      </w:r>
      <w:r w:rsidR="008E54F7" w:rsidRPr="00AA14C2">
        <w:rPr>
          <w:rtl/>
        </w:rPr>
        <w:t xml:space="preserve"> </w:t>
      </w:r>
      <w:r w:rsidRPr="00AA14C2">
        <w:rPr>
          <w:rtl/>
        </w:rPr>
        <w:t>تنفيذ</w:t>
      </w:r>
      <w:r w:rsidR="008E54F7" w:rsidRPr="00AA14C2">
        <w:rPr>
          <w:rtl/>
        </w:rPr>
        <w:t xml:space="preserve"> </w:t>
      </w:r>
      <w:r w:rsidRPr="00AA14C2">
        <w:rPr>
          <w:rtl/>
        </w:rPr>
        <w:t>القانون</w:t>
      </w:r>
      <w:r w:rsidR="008E54F7" w:rsidRPr="00AA14C2">
        <w:rPr>
          <w:rtl/>
        </w:rPr>
        <w:t xml:space="preserve"> </w:t>
      </w:r>
      <w:r w:rsidRPr="00AA14C2">
        <w:rPr>
          <w:rtl/>
        </w:rPr>
        <w:t>المكسيكي</w:t>
      </w:r>
      <w:r w:rsidR="008E54F7" w:rsidRPr="00AA14C2">
        <w:rPr>
          <w:rtl/>
        </w:rPr>
        <w:t xml:space="preserve"> </w:t>
      </w:r>
      <w:r w:rsidRPr="00AA14C2">
        <w:rPr>
          <w:rtl/>
        </w:rPr>
        <w:t>المتعلق</w:t>
      </w:r>
      <w:r w:rsidR="008E54F7" w:rsidRPr="00AA14C2">
        <w:rPr>
          <w:rtl/>
        </w:rPr>
        <w:t xml:space="preserve"> </w:t>
      </w:r>
      <w:r w:rsidRPr="00AA14C2">
        <w:rPr>
          <w:rtl/>
        </w:rPr>
        <w:t>بالتعذيب</w:t>
      </w:r>
      <w:r w:rsidR="008E54F7" w:rsidRPr="00AA14C2">
        <w:rPr>
          <w:rtl/>
        </w:rPr>
        <w:t xml:space="preserve"> </w:t>
      </w:r>
      <w:r w:rsidRPr="00AA14C2">
        <w:rPr>
          <w:rtl/>
        </w:rPr>
        <w:t>نظمتها</w:t>
      </w:r>
      <w:r w:rsidR="008E54F7" w:rsidRPr="00AA14C2">
        <w:rPr>
          <w:rtl/>
        </w:rPr>
        <w:t xml:space="preserve"> </w:t>
      </w:r>
      <w:r w:rsidRPr="00AA14C2">
        <w:rPr>
          <w:rtl/>
        </w:rPr>
        <w:t>الوكالة</w:t>
      </w:r>
      <w:r w:rsidR="008E54F7" w:rsidRPr="00AA14C2">
        <w:rPr>
          <w:rtl/>
        </w:rPr>
        <w:t xml:space="preserve"> </w:t>
      </w:r>
      <w:r w:rsidRPr="00AA14C2">
        <w:rPr>
          <w:rtl/>
        </w:rPr>
        <w:t>الألمانية</w:t>
      </w:r>
      <w:r w:rsidR="008E54F7" w:rsidRPr="00AA14C2">
        <w:rPr>
          <w:rtl/>
        </w:rPr>
        <w:t xml:space="preserve"> </w:t>
      </w:r>
      <w:r w:rsidRPr="00AA14C2">
        <w:rPr>
          <w:rtl/>
        </w:rPr>
        <w:t>للتعاون</w:t>
      </w:r>
      <w:r w:rsidR="008E54F7" w:rsidRPr="00AA14C2">
        <w:rPr>
          <w:rtl/>
        </w:rPr>
        <w:t xml:space="preserve"> </w:t>
      </w:r>
      <w:r w:rsidRPr="00AA14C2">
        <w:rPr>
          <w:rtl/>
        </w:rPr>
        <w:t>الدولي</w:t>
      </w:r>
      <w:r w:rsidR="008E54F7" w:rsidRPr="00AA14C2">
        <w:rPr>
          <w:rtl/>
        </w:rPr>
        <w:t xml:space="preserve"> </w:t>
      </w:r>
      <w:r w:rsidRPr="00AA14C2">
        <w:rPr>
          <w:rtl/>
        </w:rPr>
        <w:t>ومكتب</w:t>
      </w:r>
      <w:r w:rsidR="008E54F7" w:rsidRPr="00AA14C2">
        <w:rPr>
          <w:rtl/>
        </w:rPr>
        <w:t xml:space="preserve"> </w:t>
      </w:r>
      <w:r w:rsidRPr="00AA14C2">
        <w:rPr>
          <w:rtl/>
        </w:rPr>
        <w:t>مفوضية</w:t>
      </w:r>
      <w:r w:rsidR="008E54F7" w:rsidRPr="00AA14C2">
        <w:rPr>
          <w:rtl/>
        </w:rPr>
        <w:t xml:space="preserve"> </w:t>
      </w:r>
      <w:r w:rsidRPr="00AA14C2">
        <w:rPr>
          <w:rtl/>
        </w:rPr>
        <w:t>الأمم</w:t>
      </w:r>
      <w:r w:rsidR="008E54F7" w:rsidRPr="00AA14C2">
        <w:rPr>
          <w:rtl/>
        </w:rPr>
        <w:t xml:space="preserve"> </w:t>
      </w:r>
      <w:r w:rsidRPr="00AA14C2">
        <w:rPr>
          <w:rtl/>
        </w:rPr>
        <w:t>المتحدة</w:t>
      </w:r>
      <w:r w:rsidR="008E54F7" w:rsidRPr="00AA14C2">
        <w:rPr>
          <w:rtl/>
        </w:rPr>
        <w:t xml:space="preserve"> </w:t>
      </w:r>
      <w:r w:rsidRPr="00AA14C2">
        <w:rPr>
          <w:rtl/>
        </w:rPr>
        <w:t>السامية</w:t>
      </w:r>
      <w:r w:rsidR="008E54F7" w:rsidRPr="00AA14C2">
        <w:rPr>
          <w:rtl/>
        </w:rPr>
        <w:t xml:space="preserve"> </w:t>
      </w:r>
      <w:r w:rsidRPr="00AA14C2">
        <w:rPr>
          <w:rtl/>
        </w:rPr>
        <w:t>لحقوق</w:t>
      </w:r>
      <w:r w:rsidR="008E54F7" w:rsidRPr="00AA14C2">
        <w:rPr>
          <w:rtl/>
        </w:rPr>
        <w:t xml:space="preserve"> </w:t>
      </w:r>
      <w:r w:rsidRPr="00AA14C2">
        <w:rPr>
          <w:rtl/>
        </w:rPr>
        <w:t>الإنسان</w:t>
      </w:r>
      <w:r w:rsidR="008E54F7" w:rsidRPr="00AA14C2">
        <w:rPr>
          <w:rtl/>
        </w:rPr>
        <w:t xml:space="preserve"> </w:t>
      </w:r>
      <w:r w:rsidRPr="00AA14C2">
        <w:rPr>
          <w:rtl/>
        </w:rPr>
        <w:t>في</w:t>
      </w:r>
      <w:r w:rsidR="008E54F7" w:rsidRPr="00AA14C2">
        <w:rPr>
          <w:rtl/>
        </w:rPr>
        <w:t xml:space="preserve"> </w:t>
      </w:r>
      <w:r w:rsidRPr="00AA14C2">
        <w:rPr>
          <w:rtl/>
        </w:rPr>
        <w:t>المكسيك</w:t>
      </w:r>
      <w:r w:rsidR="008E54F7" w:rsidRPr="00AA14C2">
        <w:rPr>
          <w:rtl/>
        </w:rPr>
        <w:t xml:space="preserve"> </w:t>
      </w:r>
      <w:r w:rsidRPr="00AA14C2">
        <w:rPr>
          <w:rtl/>
        </w:rPr>
        <w:t>وعُقدت</w:t>
      </w:r>
      <w:r w:rsidR="008E54F7" w:rsidRPr="00AA14C2">
        <w:rPr>
          <w:rtl/>
        </w:rPr>
        <w:t xml:space="preserve"> </w:t>
      </w:r>
      <w:r w:rsidRPr="00AA14C2">
        <w:rPr>
          <w:rtl/>
        </w:rPr>
        <w:t>في</w:t>
      </w:r>
      <w:r w:rsidR="008E54F7" w:rsidRPr="00AA14C2">
        <w:rPr>
          <w:rtl/>
        </w:rPr>
        <w:t xml:space="preserve"> </w:t>
      </w:r>
      <w:r w:rsidRPr="00AA14C2">
        <w:rPr>
          <w:rtl/>
        </w:rPr>
        <w:t>آذار/مارس</w:t>
      </w:r>
      <w:r w:rsidR="008E54F7" w:rsidRPr="00AA14C2">
        <w:rPr>
          <w:rtl/>
        </w:rPr>
        <w:t xml:space="preserve"> </w:t>
      </w:r>
      <w:r w:rsidRPr="00AA14C2">
        <w:rPr>
          <w:rtl/>
        </w:rPr>
        <w:t>٢٠١٩؛</w:t>
      </w:r>
    </w:p>
    <w:p w:rsidR="00C9777E" w:rsidRPr="00AA14C2" w:rsidRDefault="00C9777E" w:rsidP="00F9006D">
      <w:pPr>
        <w:pStyle w:val="SingleTxtGA"/>
        <w:rPr>
          <w:rtl/>
          <w:lang w:val="ar-SA" w:eastAsia="zh-TW"/>
        </w:rPr>
      </w:pPr>
      <w:r w:rsidRPr="00AA14C2">
        <w:rPr>
          <w:rtl/>
        </w:rPr>
        <w:tab/>
        <w:t>(ع)</w:t>
      </w:r>
      <w:r w:rsidRPr="00AA14C2">
        <w:rPr>
          <w:rtl/>
        </w:rPr>
        <w:tab/>
        <w:t>حضرت</w:t>
      </w:r>
      <w:r w:rsidR="008E54F7" w:rsidRPr="00AA14C2">
        <w:rPr>
          <w:rtl/>
        </w:rPr>
        <w:t xml:space="preserve"> </w:t>
      </w:r>
      <w:r w:rsidRPr="00AA14C2">
        <w:rPr>
          <w:rtl/>
        </w:rPr>
        <w:t>السيدة</w:t>
      </w:r>
      <w:r w:rsidR="008E54F7" w:rsidRPr="00AA14C2">
        <w:rPr>
          <w:rtl/>
        </w:rPr>
        <w:t xml:space="preserve"> </w:t>
      </w:r>
      <w:r w:rsidRPr="00AA14C2">
        <w:rPr>
          <w:rtl/>
        </w:rPr>
        <w:t>بلمير</w:t>
      </w:r>
      <w:r w:rsidR="008E54F7" w:rsidRPr="00AA14C2">
        <w:rPr>
          <w:rtl/>
        </w:rPr>
        <w:t xml:space="preserve"> </w:t>
      </w:r>
      <w:r w:rsidRPr="00AA14C2">
        <w:rPr>
          <w:rtl/>
        </w:rPr>
        <w:t>اجتماع</w:t>
      </w:r>
      <w:r w:rsidR="008E54F7" w:rsidRPr="00AA14C2">
        <w:rPr>
          <w:rtl/>
        </w:rPr>
        <w:t xml:space="preserve"> </w:t>
      </w:r>
      <w:r w:rsidRPr="00AA14C2">
        <w:rPr>
          <w:rtl/>
        </w:rPr>
        <w:t>مائدة</w:t>
      </w:r>
      <w:r w:rsidR="008E54F7" w:rsidRPr="00AA14C2">
        <w:rPr>
          <w:rtl/>
        </w:rPr>
        <w:t xml:space="preserve"> </w:t>
      </w:r>
      <w:r w:rsidRPr="00AA14C2">
        <w:rPr>
          <w:rtl/>
        </w:rPr>
        <w:t>مستديرة</w:t>
      </w:r>
      <w:r w:rsidR="008E54F7" w:rsidRPr="00AA14C2">
        <w:rPr>
          <w:rtl/>
        </w:rPr>
        <w:t xml:space="preserve"> </w:t>
      </w:r>
      <w:r w:rsidRPr="00AA14C2">
        <w:rPr>
          <w:rtl/>
        </w:rPr>
        <w:t>عن</w:t>
      </w:r>
      <w:r w:rsidR="008E54F7" w:rsidRPr="00AA14C2">
        <w:rPr>
          <w:rtl/>
        </w:rPr>
        <w:t xml:space="preserve"> </w:t>
      </w:r>
      <w:r w:rsidRPr="00AA14C2">
        <w:rPr>
          <w:rtl/>
        </w:rPr>
        <w:t>إنشاء</w:t>
      </w:r>
      <w:r w:rsidR="008E54F7" w:rsidRPr="00AA14C2">
        <w:rPr>
          <w:rtl/>
        </w:rPr>
        <w:t xml:space="preserve"> </w:t>
      </w:r>
      <w:r w:rsidRPr="00AA14C2">
        <w:rPr>
          <w:rtl/>
        </w:rPr>
        <w:t>الآلية</w:t>
      </w:r>
      <w:r w:rsidR="008E54F7" w:rsidRPr="00AA14C2">
        <w:rPr>
          <w:rtl/>
        </w:rPr>
        <w:t xml:space="preserve"> </w:t>
      </w:r>
      <w:r w:rsidRPr="00AA14C2">
        <w:rPr>
          <w:rtl/>
        </w:rPr>
        <w:t>الوقائية</w:t>
      </w:r>
      <w:r w:rsidR="008E54F7" w:rsidRPr="00AA14C2">
        <w:rPr>
          <w:rtl/>
        </w:rPr>
        <w:t xml:space="preserve"> </w:t>
      </w:r>
      <w:r w:rsidRPr="00AA14C2">
        <w:rPr>
          <w:rtl/>
        </w:rPr>
        <w:t>الوطنية</w:t>
      </w:r>
      <w:r w:rsidR="008E54F7" w:rsidRPr="00AA14C2">
        <w:rPr>
          <w:rtl/>
        </w:rPr>
        <w:t xml:space="preserve"> </w:t>
      </w:r>
      <w:r w:rsidRPr="00AA14C2">
        <w:rPr>
          <w:rtl/>
        </w:rPr>
        <w:t>ووضع</w:t>
      </w:r>
      <w:r w:rsidR="008E54F7" w:rsidRPr="00AA14C2">
        <w:rPr>
          <w:rtl/>
        </w:rPr>
        <w:t xml:space="preserve"> </w:t>
      </w:r>
      <w:r w:rsidRPr="00AA14C2">
        <w:rPr>
          <w:rtl/>
        </w:rPr>
        <w:t>مسودة</w:t>
      </w:r>
      <w:r w:rsidR="008E54F7" w:rsidRPr="00AA14C2">
        <w:rPr>
          <w:rtl/>
        </w:rPr>
        <w:t xml:space="preserve"> </w:t>
      </w:r>
      <w:r w:rsidRPr="00AA14C2">
        <w:rPr>
          <w:rtl/>
        </w:rPr>
        <w:t>مشروع</w:t>
      </w:r>
      <w:r w:rsidR="008E54F7" w:rsidRPr="00AA14C2">
        <w:rPr>
          <w:rtl/>
        </w:rPr>
        <w:t xml:space="preserve"> </w:t>
      </w:r>
      <w:r w:rsidRPr="00AA14C2">
        <w:rPr>
          <w:rtl/>
        </w:rPr>
        <w:t>قانون</w:t>
      </w:r>
      <w:r w:rsidR="008E54F7" w:rsidRPr="00AA14C2">
        <w:rPr>
          <w:rtl/>
        </w:rPr>
        <w:t xml:space="preserve"> </w:t>
      </w:r>
      <w:r w:rsidRPr="00AA14C2">
        <w:rPr>
          <w:rtl/>
        </w:rPr>
        <w:t>المسطرة</w:t>
      </w:r>
      <w:r w:rsidR="008E54F7" w:rsidRPr="00AA14C2">
        <w:rPr>
          <w:rtl/>
        </w:rPr>
        <w:t xml:space="preserve"> </w:t>
      </w:r>
      <w:r w:rsidRPr="00AA14C2">
        <w:rPr>
          <w:rtl/>
        </w:rPr>
        <w:t>الجنائية،</w:t>
      </w:r>
      <w:r w:rsidR="008E54F7" w:rsidRPr="00AA14C2">
        <w:rPr>
          <w:rtl/>
        </w:rPr>
        <w:t xml:space="preserve"> </w:t>
      </w:r>
      <w:r w:rsidRPr="00AA14C2">
        <w:rPr>
          <w:rtl/>
        </w:rPr>
        <w:t>نظمه</w:t>
      </w:r>
      <w:r w:rsidR="008E54F7" w:rsidRPr="00AA14C2">
        <w:rPr>
          <w:rtl/>
        </w:rPr>
        <w:t xml:space="preserve"> </w:t>
      </w:r>
      <w:r w:rsidRPr="00AA14C2">
        <w:rPr>
          <w:rtl/>
        </w:rPr>
        <w:t>المجلس</w:t>
      </w:r>
      <w:r w:rsidR="008E54F7" w:rsidRPr="00AA14C2">
        <w:rPr>
          <w:rtl/>
        </w:rPr>
        <w:t xml:space="preserve"> </w:t>
      </w:r>
      <w:r w:rsidRPr="00AA14C2">
        <w:rPr>
          <w:rtl/>
        </w:rPr>
        <w:t>الوطني</w:t>
      </w:r>
      <w:r w:rsidR="008E54F7" w:rsidRPr="00AA14C2">
        <w:rPr>
          <w:rtl/>
        </w:rPr>
        <w:t xml:space="preserve"> </w:t>
      </w:r>
      <w:r w:rsidRPr="00AA14C2">
        <w:rPr>
          <w:rtl/>
        </w:rPr>
        <w:t>لحقوق</w:t>
      </w:r>
      <w:r w:rsidR="008E54F7" w:rsidRPr="00AA14C2">
        <w:rPr>
          <w:rtl/>
        </w:rPr>
        <w:t xml:space="preserve"> </w:t>
      </w:r>
      <w:r w:rsidRPr="00AA14C2">
        <w:rPr>
          <w:rtl/>
        </w:rPr>
        <w:t>الإنسان</w:t>
      </w:r>
      <w:r w:rsidR="008E54F7" w:rsidRPr="00AA14C2">
        <w:rPr>
          <w:rtl/>
        </w:rPr>
        <w:t xml:space="preserve"> </w:t>
      </w:r>
      <w:r w:rsidRPr="00AA14C2">
        <w:rPr>
          <w:rtl/>
        </w:rPr>
        <w:t>في</w:t>
      </w:r>
      <w:r w:rsidR="008E54F7" w:rsidRPr="00AA14C2">
        <w:rPr>
          <w:rtl/>
        </w:rPr>
        <w:t xml:space="preserve"> </w:t>
      </w:r>
      <w:r w:rsidRPr="00AA14C2">
        <w:rPr>
          <w:rtl/>
        </w:rPr>
        <w:t>المغرب</w:t>
      </w:r>
      <w:r w:rsidR="008E54F7" w:rsidRPr="00AA14C2">
        <w:rPr>
          <w:rtl/>
        </w:rPr>
        <w:t xml:space="preserve"> </w:t>
      </w:r>
      <w:r w:rsidRPr="00AA14C2">
        <w:rPr>
          <w:rtl/>
        </w:rPr>
        <w:t>بمشاركة</w:t>
      </w:r>
      <w:r w:rsidR="008E54F7" w:rsidRPr="00AA14C2">
        <w:rPr>
          <w:rtl/>
        </w:rPr>
        <w:t xml:space="preserve"> </w:t>
      </w:r>
      <w:r w:rsidRPr="00AA14C2">
        <w:rPr>
          <w:rtl/>
        </w:rPr>
        <w:t>اللجنة</w:t>
      </w:r>
      <w:r w:rsidR="008E54F7" w:rsidRPr="00AA14C2">
        <w:rPr>
          <w:rtl/>
        </w:rPr>
        <w:t xml:space="preserve"> </w:t>
      </w:r>
      <w:r w:rsidRPr="00AA14C2">
        <w:rPr>
          <w:rtl/>
        </w:rPr>
        <w:t>الفرعية</w:t>
      </w:r>
      <w:r w:rsidR="008E54F7" w:rsidRPr="00AA14C2">
        <w:rPr>
          <w:rtl/>
        </w:rPr>
        <w:t xml:space="preserve"> </w:t>
      </w:r>
      <w:r w:rsidRPr="00AA14C2">
        <w:rPr>
          <w:rtl/>
        </w:rPr>
        <w:t>لمنع</w:t>
      </w:r>
      <w:r w:rsidR="008E54F7" w:rsidRPr="00AA14C2">
        <w:rPr>
          <w:rtl/>
        </w:rPr>
        <w:t xml:space="preserve"> </w:t>
      </w:r>
      <w:r w:rsidRPr="00AA14C2">
        <w:rPr>
          <w:rtl/>
        </w:rPr>
        <w:t>التعذيب</w:t>
      </w:r>
      <w:r w:rsidR="008E54F7" w:rsidRPr="00AA14C2">
        <w:rPr>
          <w:rtl/>
        </w:rPr>
        <w:t xml:space="preserve"> </w:t>
      </w:r>
      <w:r w:rsidRPr="00AA14C2">
        <w:rPr>
          <w:rtl/>
        </w:rPr>
        <w:t>ورابطة</w:t>
      </w:r>
      <w:r w:rsidR="008E54F7" w:rsidRPr="00AA14C2">
        <w:rPr>
          <w:rtl/>
        </w:rPr>
        <w:t xml:space="preserve"> </w:t>
      </w:r>
      <w:r w:rsidRPr="00AA14C2">
        <w:rPr>
          <w:rtl/>
        </w:rPr>
        <w:t>منع</w:t>
      </w:r>
      <w:r w:rsidR="008E54F7" w:rsidRPr="00AA14C2">
        <w:rPr>
          <w:rtl/>
        </w:rPr>
        <w:t xml:space="preserve"> </w:t>
      </w:r>
      <w:r w:rsidRPr="00AA14C2">
        <w:rPr>
          <w:rtl/>
        </w:rPr>
        <w:t>التعذيب</w:t>
      </w:r>
      <w:r w:rsidR="008E54F7" w:rsidRPr="00AA14C2">
        <w:rPr>
          <w:rtl/>
        </w:rPr>
        <w:t xml:space="preserve"> </w:t>
      </w:r>
      <w:r w:rsidRPr="00AA14C2">
        <w:rPr>
          <w:rtl/>
        </w:rPr>
        <w:t>والسلطات</w:t>
      </w:r>
      <w:r w:rsidR="008E54F7" w:rsidRPr="00AA14C2">
        <w:rPr>
          <w:rtl/>
        </w:rPr>
        <w:t xml:space="preserve"> </w:t>
      </w:r>
      <w:r w:rsidRPr="00AA14C2">
        <w:rPr>
          <w:rtl/>
        </w:rPr>
        <w:t>المغربية</w:t>
      </w:r>
      <w:r w:rsidR="008E54F7" w:rsidRPr="00AA14C2">
        <w:rPr>
          <w:rtl/>
        </w:rPr>
        <w:t xml:space="preserve"> </w:t>
      </w:r>
      <w:r w:rsidRPr="00AA14C2">
        <w:rPr>
          <w:rtl/>
        </w:rPr>
        <w:t>وعُقد</w:t>
      </w:r>
      <w:r w:rsidR="008E54F7" w:rsidRPr="00AA14C2">
        <w:rPr>
          <w:rtl/>
        </w:rPr>
        <w:t xml:space="preserve"> </w:t>
      </w:r>
      <w:r w:rsidRPr="00AA14C2">
        <w:rPr>
          <w:rtl/>
        </w:rPr>
        <w:t>في</w:t>
      </w:r>
      <w:r w:rsidR="008E54F7" w:rsidRPr="00AA14C2">
        <w:rPr>
          <w:rtl/>
        </w:rPr>
        <w:t xml:space="preserve"> </w:t>
      </w:r>
      <w:r w:rsidRPr="00AA14C2">
        <w:rPr>
          <w:rtl/>
        </w:rPr>
        <w:t>الرباط</w:t>
      </w:r>
      <w:r w:rsidR="008E54F7" w:rsidRPr="00AA14C2">
        <w:rPr>
          <w:rtl/>
        </w:rPr>
        <w:t xml:space="preserve"> </w:t>
      </w:r>
      <w:r w:rsidRPr="00AA14C2">
        <w:rPr>
          <w:rtl/>
        </w:rPr>
        <w:t>يومي</w:t>
      </w:r>
      <w:r w:rsidR="008E54F7" w:rsidRPr="00AA14C2">
        <w:rPr>
          <w:rtl/>
        </w:rPr>
        <w:t xml:space="preserve"> </w:t>
      </w:r>
      <w:r w:rsidRPr="00AA14C2">
        <w:rPr>
          <w:rtl/>
        </w:rPr>
        <w:t>١١</w:t>
      </w:r>
      <w:r w:rsidR="008E54F7" w:rsidRPr="00AA14C2">
        <w:rPr>
          <w:rtl/>
        </w:rPr>
        <w:t xml:space="preserve"> </w:t>
      </w:r>
      <w:r w:rsidRPr="00AA14C2">
        <w:rPr>
          <w:rtl/>
        </w:rPr>
        <w:t>و١٢</w:t>
      </w:r>
      <w:r w:rsidR="008E54F7" w:rsidRPr="00AA14C2">
        <w:rPr>
          <w:rtl/>
        </w:rPr>
        <w:t xml:space="preserve"> </w:t>
      </w:r>
      <w:r w:rsidRPr="00AA14C2">
        <w:rPr>
          <w:rtl/>
        </w:rPr>
        <w:t>نيسان/أبريل</w:t>
      </w:r>
      <w:r w:rsidR="008E54F7" w:rsidRPr="00AA14C2">
        <w:rPr>
          <w:rtl/>
        </w:rPr>
        <w:t xml:space="preserve"> </w:t>
      </w:r>
      <w:r w:rsidRPr="00AA14C2">
        <w:rPr>
          <w:rtl/>
        </w:rPr>
        <w:t>٢٠١٩؛</w:t>
      </w:r>
    </w:p>
    <w:p w:rsidR="00C9777E" w:rsidRPr="00AA14C2" w:rsidRDefault="00C9777E" w:rsidP="00FD506C">
      <w:pPr>
        <w:pStyle w:val="SingleTxtGA"/>
        <w:rPr>
          <w:rtl/>
          <w:lang w:val="ar-SA" w:eastAsia="zh-TW"/>
        </w:rPr>
      </w:pPr>
      <w:r w:rsidRPr="00AA14C2">
        <w:rPr>
          <w:rtl/>
        </w:rPr>
        <w:tab/>
        <w:t>(ف)</w:t>
      </w:r>
      <w:r w:rsidRPr="00AA14C2">
        <w:rPr>
          <w:rtl/>
        </w:rPr>
        <w:tab/>
        <w:t>حضر</w:t>
      </w:r>
      <w:r w:rsidR="008E54F7" w:rsidRPr="00AA14C2">
        <w:rPr>
          <w:rtl/>
        </w:rPr>
        <w:t xml:space="preserve"> </w:t>
      </w:r>
      <w:r w:rsidRPr="00AA14C2">
        <w:rPr>
          <w:rtl/>
        </w:rPr>
        <w:t>السيد</w:t>
      </w:r>
      <w:r w:rsidR="008E54F7" w:rsidRPr="00AA14C2">
        <w:rPr>
          <w:rtl/>
        </w:rPr>
        <w:t xml:space="preserve"> </w:t>
      </w:r>
      <w:r w:rsidRPr="00AA14C2">
        <w:rPr>
          <w:rtl/>
        </w:rPr>
        <w:t>هاني</w:t>
      </w:r>
      <w:r w:rsidR="008E54F7" w:rsidRPr="00AA14C2">
        <w:rPr>
          <w:rtl/>
        </w:rPr>
        <w:t xml:space="preserve"> </w:t>
      </w:r>
      <w:r w:rsidRPr="00AA14C2">
        <w:rPr>
          <w:rtl/>
        </w:rPr>
        <w:t>مناسبتين</w:t>
      </w:r>
      <w:r w:rsidR="008E54F7" w:rsidRPr="00AA14C2">
        <w:rPr>
          <w:rtl/>
        </w:rPr>
        <w:t xml:space="preserve"> </w:t>
      </w:r>
      <w:r w:rsidRPr="00AA14C2">
        <w:rPr>
          <w:rtl/>
        </w:rPr>
        <w:t>جانبيتين</w:t>
      </w:r>
      <w:r w:rsidR="008E54F7" w:rsidRPr="00AA14C2">
        <w:rPr>
          <w:rtl/>
        </w:rPr>
        <w:t xml:space="preserve"> </w:t>
      </w:r>
      <w:r w:rsidRPr="00AA14C2">
        <w:rPr>
          <w:rtl/>
        </w:rPr>
        <w:t>خلال</w:t>
      </w:r>
      <w:r w:rsidR="008E54F7" w:rsidRPr="00AA14C2">
        <w:rPr>
          <w:rtl/>
        </w:rPr>
        <w:t xml:space="preserve"> </w:t>
      </w:r>
      <w:r w:rsidRPr="00AA14C2">
        <w:rPr>
          <w:rtl/>
        </w:rPr>
        <w:t>الدورة</w:t>
      </w:r>
      <w:r w:rsidR="008E54F7" w:rsidRPr="00AA14C2">
        <w:rPr>
          <w:rtl/>
        </w:rPr>
        <w:t xml:space="preserve"> </w:t>
      </w:r>
      <w:r w:rsidRPr="00AA14C2">
        <w:rPr>
          <w:rtl/>
        </w:rPr>
        <w:t>العادية</w:t>
      </w:r>
      <w:r w:rsidR="008E54F7" w:rsidRPr="00AA14C2">
        <w:rPr>
          <w:rtl/>
        </w:rPr>
        <w:t xml:space="preserve"> </w:t>
      </w:r>
      <w:r w:rsidRPr="00AA14C2">
        <w:rPr>
          <w:rtl/>
        </w:rPr>
        <w:t>الرابعة</w:t>
      </w:r>
      <w:r w:rsidR="008E54F7" w:rsidRPr="00AA14C2">
        <w:rPr>
          <w:rtl/>
        </w:rPr>
        <w:t xml:space="preserve"> </w:t>
      </w:r>
      <w:r w:rsidRPr="00AA14C2">
        <w:rPr>
          <w:rtl/>
        </w:rPr>
        <w:t>والستين</w:t>
      </w:r>
      <w:r w:rsidR="008E54F7" w:rsidRPr="00AA14C2">
        <w:rPr>
          <w:rtl/>
        </w:rPr>
        <w:t xml:space="preserve"> </w:t>
      </w:r>
      <w:r w:rsidRPr="00AA14C2">
        <w:rPr>
          <w:rtl/>
        </w:rPr>
        <w:t>للجنة</w:t>
      </w:r>
      <w:r w:rsidR="008E54F7" w:rsidRPr="00AA14C2">
        <w:rPr>
          <w:rtl/>
        </w:rPr>
        <w:t xml:space="preserve"> </w:t>
      </w:r>
      <w:r w:rsidRPr="00AA14C2">
        <w:rPr>
          <w:rtl/>
        </w:rPr>
        <w:t>الأفريقية</w:t>
      </w:r>
      <w:r w:rsidR="008E54F7" w:rsidRPr="00AA14C2">
        <w:rPr>
          <w:rtl/>
        </w:rPr>
        <w:t xml:space="preserve"> </w:t>
      </w:r>
      <w:r w:rsidRPr="00AA14C2">
        <w:rPr>
          <w:rtl/>
        </w:rPr>
        <w:t>لحقوق</w:t>
      </w:r>
      <w:r w:rsidR="008E54F7" w:rsidRPr="00AA14C2">
        <w:rPr>
          <w:rtl/>
        </w:rPr>
        <w:t xml:space="preserve"> </w:t>
      </w:r>
      <w:r w:rsidRPr="00AA14C2">
        <w:rPr>
          <w:rtl/>
        </w:rPr>
        <w:t>الإنسان</w:t>
      </w:r>
      <w:r w:rsidR="008E54F7" w:rsidRPr="00AA14C2">
        <w:rPr>
          <w:rtl/>
        </w:rPr>
        <w:t xml:space="preserve"> </w:t>
      </w:r>
      <w:r w:rsidRPr="00AA14C2">
        <w:rPr>
          <w:rtl/>
        </w:rPr>
        <w:t>والشعوب</w:t>
      </w:r>
      <w:r w:rsidR="008E54F7" w:rsidRPr="00AA14C2">
        <w:rPr>
          <w:rtl/>
        </w:rPr>
        <w:t xml:space="preserve"> </w:t>
      </w:r>
      <w:r w:rsidRPr="00AA14C2">
        <w:rPr>
          <w:rtl/>
        </w:rPr>
        <w:t>بعنوان</w:t>
      </w:r>
      <w:r w:rsidR="008E54F7" w:rsidRPr="00AA14C2">
        <w:rPr>
          <w:rtl/>
        </w:rPr>
        <w:t xml:space="preserve"> </w:t>
      </w:r>
      <w:r w:rsidRPr="00AA14C2">
        <w:rPr>
          <w:rtl/>
        </w:rPr>
        <w:t>”المعايير</w:t>
      </w:r>
      <w:r w:rsidR="008E54F7" w:rsidRPr="00AA14C2">
        <w:rPr>
          <w:rtl/>
        </w:rPr>
        <w:t xml:space="preserve"> </w:t>
      </w:r>
      <w:r w:rsidRPr="00AA14C2">
        <w:rPr>
          <w:rtl/>
        </w:rPr>
        <w:t>الإقليمية</w:t>
      </w:r>
      <w:r w:rsidR="008E54F7" w:rsidRPr="00AA14C2">
        <w:rPr>
          <w:rtl/>
        </w:rPr>
        <w:t xml:space="preserve"> </w:t>
      </w:r>
      <w:r w:rsidRPr="00AA14C2">
        <w:rPr>
          <w:rtl/>
        </w:rPr>
        <w:t>والدولية</w:t>
      </w:r>
      <w:r w:rsidR="008E54F7" w:rsidRPr="00AA14C2">
        <w:rPr>
          <w:rtl/>
        </w:rPr>
        <w:t xml:space="preserve"> </w:t>
      </w:r>
      <w:r w:rsidRPr="00AA14C2">
        <w:rPr>
          <w:rtl/>
        </w:rPr>
        <w:t>خلال</w:t>
      </w:r>
      <w:r w:rsidR="008E54F7" w:rsidRPr="00AA14C2">
        <w:rPr>
          <w:rtl/>
        </w:rPr>
        <w:t xml:space="preserve"> </w:t>
      </w:r>
      <w:r w:rsidRPr="00AA14C2">
        <w:rPr>
          <w:rtl/>
        </w:rPr>
        <w:t>الساعات</w:t>
      </w:r>
      <w:r w:rsidR="008E54F7" w:rsidRPr="00AA14C2">
        <w:rPr>
          <w:rtl/>
        </w:rPr>
        <w:t xml:space="preserve"> </w:t>
      </w:r>
      <w:r w:rsidRPr="00AA14C2">
        <w:rPr>
          <w:rtl/>
        </w:rPr>
        <w:t>الأولى</w:t>
      </w:r>
      <w:r w:rsidR="008E54F7" w:rsidRPr="00AA14C2">
        <w:rPr>
          <w:rtl/>
        </w:rPr>
        <w:t xml:space="preserve"> </w:t>
      </w:r>
      <w:r w:rsidRPr="00AA14C2">
        <w:rPr>
          <w:rtl/>
        </w:rPr>
        <w:t>من</w:t>
      </w:r>
      <w:r w:rsidR="008E54F7" w:rsidRPr="00AA14C2">
        <w:rPr>
          <w:rtl/>
        </w:rPr>
        <w:t xml:space="preserve"> </w:t>
      </w:r>
      <w:r w:rsidRPr="00AA14C2">
        <w:rPr>
          <w:rtl/>
        </w:rPr>
        <w:t>الاحتجاز“</w:t>
      </w:r>
      <w:r w:rsidR="008E54F7" w:rsidRPr="00AA14C2">
        <w:rPr>
          <w:rtl/>
        </w:rPr>
        <w:t xml:space="preserve"> </w:t>
      </w:r>
      <w:r w:rsidRPr="00AA14C2">
        <w:rPr>
          <w:rtl/>
        </w:rPr>
        <w:t>وبعنوان</w:t>
      </w:r>
      <w:r w:rsidR="008E54F7" w:rsidRPr="00AA14C2">
        <w:rPr>
          <w:rtl/>
        </w:rPr>
        <w:t xml:space="preserve"> </w:t>
      </w:r>
      <w:r w:rsidRPr="00AA14C2">
        <w:rPr>
          <w:rtl/>
        </w:rPr>
        <w:t>”دعم</w:t>
      </w:r>
      <w:r w:rsidR="008E54F7" w:rsidRPr="00AA14C2">
        <w:rPr>
          <w:rtl/>
        </w:rPr>
        <w:t xml:space="preserve"> </w:t>
      </w:r>
      <w:r w:rsidRPr="00AA14C2">
        <w:rPr>
          <w:rtl/>
        </w:rPr>
        <w:t>ما</w:t>
      </w:r>
      <w:r w:rsidR="008E54F7" w:rsidRPr="00AA14C2">
        <w:rPr>
          <w:rtl/>
        </w:rPr>
        <w:t xml:space="preserve"> </w:t>
      </w:r>
      <w:r w:rsidRPr="00AA14C2">
        <w:rPr>
          <w:rtl/>
        </w:rPr>
        <w:t>تتخذه</w:t>
      </w:r>
      <w:r w:rsidR="008E54F7" w:rsidRPr="00AA14C2">
        <w:rPr>
          <w:rtl/>
        </w:rPr>
        <w:t xml:space="preserve"> </w:t>
      </w:r>
      <w:r w:rsidRPr="00AA14C2">
        <w:rPr>
          <w:rtl/>
        </w:rPr>
        <w:t>الدول</w:t>
      </w:r>
      <w:r w:rsidR="008E54F7" w:rsidRPr="00AA14C2">
        <w:rPr>
          <w:rtl/>
        </w:rPr>
        <w:t xml:space="preserve"> </w:t>
      </w:r>
      <w:r w:rsidRPr="00AA14C2">
        <w:rPr>
          <w:rtl/>
        </w:rPr>
        <w:t>من</w:t>
      </w:r>
      <w:r w:rsidR="008E54F7" w:rsidRPr="00AA14C2">
        <w:rPr>
          <w:rtl/>
        </w:rPr>
        <w:t xml:space="preserve"> </w:t>
      </w:r>
      <w:r w:rsidRPr="00AA14C2">
        <w:rPr>
          <w:rtl/>
        </w:rPr>
        <w:t>إجراءات</w:t>
      </w:r>
      <w:r w:rsidR="008E54F7" w:rsidRPr="00AA14C2">
        <w:rPr>
          <w:rtl/>
        </w:rPr>
        <w:t xml:space="preserve"> </w:t>
      </w:r>
      <w:r w:rsidRPr="00AA14C2">
        <w:rPr>
          <w:rtl/>
        </w:rPr>
        <w:t>لمناهضة</w:t>
      </w:r>
      <w:r w:rsidR="008E54F7" w:rsidRPr="00AA14C2">
        <w:rPr>
          <w:rtl/>
        </w:rPr>
        <w:t xml:space="preserve"> </w:t>
      </w:r>
      <w:r w:rsidRPr="00AA14C2">
        <w:rPr>
          <w:rtl/>
        </w:rPr>
        <w:t>التعذيب</w:t>
      </w:r>
      <w:r w:rsidR="008E54F7" w:rsidRPr="00AA14C2">
        <w:rPr>
          <w:rtl/>
        </w:rPr>
        <w:t xml:space="preserve"> </w:t>
      </w:r>
      <w:r w:rsidRPr="00AA14C2">
        <w:rPr>
          <w:rtl/>
        </w:rPr>
        <w:t>وسوء</w:t>
      </w:r>
      <w:r w:rsidR="008E54F7" w:rsidRPr="00AA14C2">
        <w:rPr>
          <w:rtl/>
        </w:rPr>
        <w:t xml:space="preserve"> </w:t>
      </w:r>
      <w:r w:rsidRPr="00AA14C2">
        <w:rPr>
          <w:rtl/>
        </w:rPr>
        <w:t>المعاملة</w:t>
      </w:r>
      <w:r w:rsidR="008E54F7" w:rsidRPr="00AA14C2">
        <w:rPr>
          <w:rtl/>
        </w:rPr>
        <w:t xml:space="preserve"> </w:t>
      </w:r>
      <w:r w:rsidRPr="00AA14C2">
        <w:rPr>
          <w:rtl/>
        </w:rPr>
        <w:t>في</w:t>
      </w:r>
      <w:r w:rsidR="008E54F7" w:rsidRPr="00AA14C2">
        <w:rPr>
          <w:rtl/>
        </w:rPr>
        <w:t xml:space="preserve"> </w:t>
      </w:r>
      <w:r w:rsidRPr="00AA14C2">
        <w:rPr>
          <w:rtl/>
        </w:rPr>
        <w:t>أفريقيا“،</w:t>
      </w:r>
      <w:r w:rsidR="008E54F7" w:rsidRPr="00AA14C2">
        <w:rPr>
          <w:rtl/>
        </w:rPr>
        <w:t xml:space="preserve"> </w:t>
      </w:r>
      <w:r w:rsidRPr="00AA14C2">
        <w:rPr>
          <w:rtl/>
        </w:rPr>
        <w:t>عُقدتا</w:t>
      </w:r>
      <w:r w:rsidR="008E54F7" w:rsidRPr="00AA14C2">
        <w:rPr>
          <w:rtl/>
        </w:rPr>
        <w:t xml:space="preserve"> </w:t>
      </w:r>
      <w:r w:rsidRPr="00AA14C2">
        <w:rPr>
          <w:rtl/>
        </w:rPr>
        <w:t>يوميّ</w:t>
      </w:r>
      <w:r w:rsidR="008E54F7" w:rsidRPr="00AA14C2">
        <w:rPr>
          <w:rtl/>
        </w:rPr>
        <w:t xml:space="preserve"> </w:t>
      </w:r>
      <w:r w:rsidRPr="00AA14C2">
        <w:rPr>
          <w:rtl/>
        </w:rPr>
        <w:t>٢٧</w:t>
      </w:r>
      <w:r w:rsidR="008E54F7" w:rsidRPr="00AA14C2">
        <w:rPr>
          <w:rtl/>
        </w:rPr>
        <w:t xml:space="preserve"> </w:t>
      </w:r>
      <w:r w:rsidRPr="00AA14C2">
        <w:rPr>
          <w:rtl/>
        </w:rPr>
        <w:t>و٢٨</w:t>
      </w:r>
      <w:r w:rsidR="008E54F7" w:rsidRPr="00AA14C2">
        <w:rPr>
          <w:rtl/>
        </w:rPr>
        <w:t xml:space="preserve"> </w:t>
      </w:r>
      <w:r w:rsidRPr="00AA14C2">
        <w:rPr>
          <w:rtl/>
        </w:rPr>
        <w:t>نيسان/أبريل</w:t>
      </w:r>
      <w:r w:rsidR="008E54F7" w:rsidRPr="00AA14C2">
        <w:rPr>
          <w:rtl/>
        </w:rPr>
        <w:t xml:space="preserve"> </w:t>
      </w:r>
      <w:r w:rsidRPr="00AA14C2">
        <w:rPr>
          <w:rtl/>
        </w:rPr>
        <w:t>٢٠١٩</w:t>
      </w:r>
      <w:r w:rsidR="008E54F7" w:rsidRPr="00AA14C2">
        <w:rPr>
          <w:rtl/>
        </w:rPr>
        <w:t xml:space="preserve"> </w:t>
      </w:r>
      <w:r w:rsidRPr="00AA14C2">
        <w:rPr>
          <w:rtl/>
        </w:rPr>
        <w:t>في</w:t>
      </w:r>
      <w:r w:rsidR="008E54F7" w:rsidRPr="00AA14C2">
        <w:rPr>
          <w:rtl/>
        </w:rPr>
        <w:t xml:space="preserve"> </w:t>
      </w:r>
      <w:r w:rsidRPr="00AA14C2">
        <w:rPr>
          <w:rtl/>
        </w:rPr>
        <w:t>شرم</w:t>
      </w:r>
      <w:r w:rsidR="008E54F7" w:rsidRPr="00AA14C2">
        <w:rPr>
          <w:rtl/>
        </w:rPr>
        <w:t xml:space="preserve"> </w:t>
      </w:r>
      <w:r w:rsidRPr="00AA14C2">
        <w:rPr>
          <w:rtl/>
        </w:rPr>
        <w:t>الشيخ،</w:t>
      </w:r>
      <w:r w:rsidR="008E54F7" w:rsidRPr="00AA14C2">
        <w:rPr>
          <w:rtl/>
        </w:rPr>
        <w:t xml:space="preserve"> </w:t>
      </w:r>
      <w:r w:rsidRPr="00AA14C2">
        <w:rPr>
          <w:rtl/>
        </w:rPr>
        <w:t>مصر.</w:t>
      </w:r>
    </w:p>
    <w:p w:rsidR="00C9777E" w:rsidRPr="00AA14C2" w:rsidRDefault="00FD506C" w:rsidP="00FD506C">
      <w:pPr>
        <w:pStyle w:val="HChGA"/>
        <w:rPr>
          <w:rtl/>
          <w:lang w:val="ar-SA" w:eastAsia="zh-TW"/>
        </w:rPr>
      </w:pPr>
      <w:r w:rsidRPr="00AA14C2">
        <w:rPr>
          <w:rtl/>
        </w:rPr>
        <w:tab/>
      </w:r>
      <w:bookmarkStart w:id="69" w:name="_Toc14869201"/>
      <w:r w:rsidR="00C9777E" w:rsidRPr="00AA14C2">
        <w:rPr>
          <w:rtl/>
        </w:rPr>
        <w:t>ثانيا</w:t>
      </w:r>
      <w:r w:rsidRPr="00AA14C2">
        <w:rPr>
          <w:rFonts w:hint="cs"/>
          <w:rtl/>
        </w:rPr>
        <w:t>ً</w:t>
      </w:r>
      <w:r w:rsidR="00C9777E" w:rsidRPr="00AA14C2">
        <w:rPr>
          <w:rtl/>
        </w:rPr>
        <w:t>-</w:t>
      </w:r>
      <w:r w:rsidR="00C9777E" w:rsidRPr="00AA14C2">
        <w:rPr>
          <w:rtl/>
        </w:rPr>
        <w:tab/>
        <w:t>تقديم</w:t>
      </w:r>
      <w:r w:rsidR="008E54F7" w:rsidRPr="00AA14C2">
        <w:rPr>
          <w:rtl/>
        </w:rPr>
        <w:t xml:space="preserve"> </w:t>
      </w:r>
      <w:r w:rsidR="00C9777E" w:rsidRPr="00AA14C2">
        <w:rPr>
          <w:rtl/>
        </w:rPr>
        <w:t>الدول</w:t>
      </w:r>
      <w:r w:rsidR="008E54F7" w:rsidRPr="00AA14C2">
        <w:rPr>
          <w:rtl/>
        </w:rPr>
        <w:t xml:space="preserve"> </w:t>
      </w:r>
      <w:r w:rsidR="00C9777E" w:rsidRPr="00AA14C2">
        <w:rPr>
          <w:rtl/>
        </w:rPr>
        <w:t>الأطراف</w:t>
      </w:r>
      <w:r w:rsidR="008E54F7" w:rsidRPr="00AA14C2">
        <w:rPr>
          <w:rtl/>
        </w:rPr>
        <w:t xml:space="preserve"> </w:t>
      </w:r>
      <w:r w:rsidR="00C9777E" w:rsidRPr="00AA14C2">
        <w:rPr>
          <w:rtl/>
        </w:rPr>
        <w:t>التقارير</w:t>
      </w:r>
      <w:r w:rsidR="008E54F7" w:rsidRPr="00AA14C2">
        <w:rPr>
          <w:rtl/>
        </w:rPr>
        <w:t xml:space="preserve"> </w:t>
      </w:r>
      <w:r w:rsidR="00C9777E" w:rsidRPr="00AA14C2">
        <w:rPr>
          <w:rtl/>
        </w:rPr>
        <w:t>بموجب</w:t>
      </w:r>
      <w:r w:rsidR="008E54F7" w:rsidRPr="00AA14C2">
        <w:rPr>
          <w:rtl/>
        </w:rPr>
        <w:t xml:space="preserve"> </w:t>
      </w:r>
      <w:r w:rsidR="00C9777E" w:rsidRPr="00AA14C2">
        <w:rPr>
          <w:rtl/>
        </w:rPr>
        <w:t>المادة</w:t>
      </w:r>
      <w:r w:rsidR="008E54F7" w:rsidRPr="00AA14C2">
        <w:rPr>
          <w:rtl/>
        </w:rPr>
        <w:t xml:space="preserve"> </w:t>
      </w:r>
      <w:r w:rsidR="00C9777E" w:rsidRPr="00AA14C2">
        <w:rPr>
          <w:rtl/>
        </w:rPr>
        <w:t>19</w:t>
      </w:r>
      <w:r w:rsidR="008E54F7" w:rsidRPr="00AA14C2">
        <w:rPr>
          <w:rtl/>
        </w:rPr>
        <w:t xml:space="preserve"> </w:t>
      </w:r>
      <w:r w:rsidR="00C9777E" w:rsidRPr="00AA14C2">
        <w:rPr>
          <w:rtl/>
        </w:rPr>
        <w:t>من</w:t>
      </w:r>
      <w:r w:rsidR="008E54F7" w:rsidRPr="00AA14C2">
        <w:rPr>
          <w:rtl/>
        </w:rPr>
        <w:t xml:space="preserve"> </w:t>
      </w:r>
      <w:r w:rsidR="00C9777E" w:rsidRPr="00AA14C2">
        <w:rPr>
          <w:rtl/>
        </w:rPr>
        <w:t>الاتفاقية</w:t>
      </w:r>
      <w:bookmarkStart w:id="70" w:name="_Toc3806614"/>
      <w:bookmarkStart w:id="71" w:name="_Toc485738199"/>
      <w:bookmarkStart w:id="72" w:name="_Toc517447870"/>
      <w:bookmarkStart w:id="73" w:name="_Toc517691065"/>
      <w:bookmarkEnd w:id="70"/>
      <w:bookmarkEnd w:id="71"/>
      <w:bookmarkEnd w:id="72"/>
      <w:bookmarkEnd w:id="73"/>
      <w:bookmarkEnd w:id="69"/>
    </w:p>
    <w:p w:rsidR="00C9777E" w:rsidRPr="00AA14C2" w:rsidRDefault="00C9777E" w:rsidP="00FD506C">
      <w:pPr>
        <w:pStyle w:val="SingleTxtGA"/>
        <w:rPr>
          <w:rtl/>
          <w:lang w:val="ar-SA" w:eastAsia="zh-TW"/>
        </w:rPr>
      </w:pPr>
      <w:r w:rsidRPr="00AA14C2">
        <w:rPr>
          <w:rtl/>
        </w:rPr>
        <w:t>٢١-</w:t>
      </w:r>
      <w:r w:rsidRPr="00AA14C2">
        <w:rPr>
          <w:rtl/>
        </w:rPr>
        <w:tab/>
        <w:t>خلال</w:t>
      </w:r>
      <w:r w:rsidR="008E54F7" w:rsidRPr="00AA14C2">
        <w:rPr>
          <w:rtl/>
        </w:rPr>
        <w:t xml:space="preserve"> </w:t>
      </w:r>
      <w:r w:rsidRPr="00AA14C2">
        <w:rPr>
          <w:rtl/>
        </w:rPr>
        <w:t>الفترة</w:t>
      </w:r>
      <w:r w:rsidR="008E54F7" w:rsidRPr="00AA14C2">
        <w:rPr>
          <w:rtl/>
        </w:rPr>
        <w:t xml:space="preserve"> </w:t>
      </w:r>
      <w:r w:rsidRPr="00AA14C2">
        <w:rPr>
          <w:rtl/>
        </w:rPr>
        <w:t>المشمولة</w:t>
      </w:r>
      <w:r w:rsidR="008E54F7" w:rsidRPr="00AA14C2">
        <w:rPr>
          <w:rtl/>
        </w:rPr>
        <w:t xml:space="preserve"> </w:t>
      </w:r>
      <w:r w:rsidRPr="00AA14C2">
        <w:rPr>
          <w:rtl/>
        </w:rPr>
        <w:t>بهذا</w:t>
      </w:r>
      <w:r w:rsidR="008E54F7" w:rsidRPr="00AA14C2">
        <w:rPr>
          <w:rtl/>
        </w:rPr>
        <w:t xml:space="preserve"> </w:t>
      </w:r>
      <w:r w:rsidRPr="00AA14C2">
        <w:rPr>
          <w:rtl/>
        </w:rPr>
        <w:t>التقرير،</w:t>
      </w:r>
      <w:r w:rsidR="008E54F7" w:rsidRPr="00AA14C2">
        <w:rPr>
          <w:rtl/>
        </w:rPr>
        <w:t xml:space="preserve"> </w:t>
      </w:r>
      <w:r w:rsidRPr="00AA14C2">
        <w:rPr>
          <w:rtl/>
        </w:rPr>
        <w:t>قُدِّم</w:t>
      </w:r>
      <w:r w:rsidR="008E54F7" w:rsidRPr="00AA14C2">
        <w:rPr>
          <w:rtl/>
        </w:rPr>
        <w:t xml:space="preserve"> </w:t>
      </w:r>
      <w:r w:rsidRPr="00AA14C2">
        <w:rPr>
          <w:rtl/>
        </w:rPr>
        <w:t>إلى</w:t>
      </w:r>
      <w:r w:rsidR="008E54F7" w:rsidRPr="00AA14C2">
        <w:rPr>
          <w:rtl/>
        </w:rPr>
        <w:t xml:space="preserve"> </w:t>
      </w:r>
      <w:r w:rsidRPr="00AA14C2">
        <w:rPr>
          <w:rtl/>
        </w:rPr>
        <w:t>الأمين</w:t>
      </w:r>
      <w:r w:rsidR="008E54F7" w:rsidRPr="00AA14C2">
        <w:rPr>
          <w:rtl/>
        </w:rPr>
        <w:t xml:space="preserve"> </w:t>
      </w:r>
      <w:r w:rsidRPr="00AA14C2">
        <w:rPr>
          <w:rtl/>
        </w:rPr>
        <w:t>العام</w:t>
      </w:r>
      <w:r w:rsidR="008E54F7" w:rsidRPr="00AA14C2">
        <w:rPr>
          <w:rtl/>
        </w:rPr>
        <w:t xml:space="preserve"> </w:t>
      </w:r>
      <w:r w:rsidRPr="00AA14C2">
        <w:rPr>
          <w:rtl/>
        </w:rPr>
        <w:t>20</w:t>
      </w:r>
      <w:r w:rsidR="008E54F7" w:rsidRPr="00AA14C2">
        <w:rPr>
          <w:rtl/>
        </w:rPr>
        <w:t xml:space="preserve"> </w:t>
      </w:r>
      <w:r w:rsidRPr="00AA14C2">
        <w:rPr>
          <w:rtl/>
        </w:rPr>
        <w:t>تقريراً</w:t>
      </w:r>
      <w:r w:rsidR="008E54F7" w:rsidRPr="00AA14C2">
        <w:rPr>
          <w:rtl/>
        </w:rPr>
        <w:t xml:space="preserve"> </w:t>
      </w:r>
      <w:r w:rsidRPr="00AA14C2">
        <w:rPr>
          <w:rtl/>
        </w:rPr>
        <w:t>من</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بموجب</w:t>
      </w:r>
      <w:r w:rsidR="008E54F7" w:rsidRPr="00AA14C2">
        <w:rPr>
          <w:rtl/>
        </w:rPr>
        <w:t xml:space="preserve"> </w:t>
      </w:r>
      <w:r w:rsidRPr="00AA14C2">
        <w:rPr>
          <w:rtl/>
        </w:rPr>
        <w:t>المادة</w:t>
      </w:r>
      <w:r w:rsidR="008E54F7" w:rsidRPr="00AA14C2">
        <w:rPr>
          <w:rtl/>
        </w:rPr>
        <w:t xml:space="preserve"> </w:t>
      </w:r>
      <w:r w:rsidRPr="00AA14C2">
        <w:rPr>
          <w:rtl/>
        </w:rPr>
        <w:t>19</w:t>
      </w:r>
      <w:r w:rsidR="008E54F7" w:rsidRPr="00AA14C2">
        <w:rPr>
          <w:rtl/>
        </w:rPr>
        <w:t xml:space="preserve"> </w:t>
      </w:r>
      <w:r w:rsidRPr="00AA14C2">
        <w:rPr>
          <w:rtl/>
        </w:rPr>
        <w:t>من</w:t>
      </w:r>
      <w:r w:rsidR="008E54F7" w:rsidRPr="00AA14C2">
        <w:rPr>
          <w:rtl/>
        </w:rPr>
        <w:t xml:space="preserve"> </w:t>
      </w:r>
      <w:r w:rsidRPr="00AA14C2">
        <w:rPr>
          <w:rtl/>
        </w:rPr>
        <w:t>الاتفاقية.</w:t>
      </w:r>
      <w:r w:rsidR="008E54F7" w:rsidRPr="00AA14C2">
        <w:rPr>
          <w:rtl/>
        </w:rPr>
        <w:t xml:space="preserve"> </w:t>
      </w:r>
      <w:r w:rsidRPr="00AA14C2">
        <w:rPr>
          <w:rtl/>
        </w:rPr>
        <w:t>وقدمت</w:t>
      </w:r>
      <w:r w:rsidR="008E54F7" w:rsidRPr="00AA14C2">
        <w:rPr>
          <w:rtl/>
        </w:rPr>
        <w:t xml:space="preserve"> </w:t>
      </w:r>
      <w:r w:rsidRPr="00AA14C2">
        <w:rPr>
          <w:rtl/>
        </w:rPr>
        <w:t>الإمارات</w:t>
      </w:r>
      <w:r w:rsidR="008E54F7" w:rsidRPr="00AA14C2">
        <w:rPr>
          <w:rtl/>
        </w:rPr>
        <w:t xml:space="preserve"> </w:t>
      </w:r>
      <w:r w:rsidRPr="00AA14C2">
        <w:rPr>
          <w:rtl/>
        </w:rPr>
        <w:t>العربية</w:t>
      </w:r>
      <w:r w:rsidR="008E54F7" w:rsidRPr="00AA14C2">
        <w:rPr>
          <w:rtl/>
        </w:rPr>
        <w:t xml:space="preserve"> </w:t>
      </w:r>
      <w:r w:rsidRPr="00AA14C2">
        <w:rPr>
          <w:rtl/>
        </w:rPr>
        <w:t>المتحدة</w:t>
      </w:r>
      <w:r w:rsidR="008E54F7" w:rsidRPr="00AA14C2">
        <w:rPr>
          <w:rtl/>
        </w:rPr>
        <w:t xml:space="preserve"> </w:t>
      </w:r>
      <w:r w:rsidRPr="00AA14C2">
        <w:rPr>
          <w:rtl/>
        </w:rPr>
        <w:t>وسيشيل</w:t>
      </w:r>
      <w:r w:rsidR="008E54F7" w:rsidRPr="00AA14C2">
        <w:rPr>
          <w:rtl/>
        </w:rPr>
        <w:t xml:space="preserve"> </w:t>
      </w:r>
      <w:r w:rsidRPr="00AA14C2">
        <w:rPr>
          <w:rtl/>
        </w:rPr>
        <w:t>والنيجر</w:t>
      </w:r>
      <w:r w:rsidR="008E54F7" w:rsidRPr="00AA14C2">
        <w:rPr>
          <w:rtl/>
        </w:rPr>
        <w:t xml:space="preserve"> </w:t>
      </w:r>
      <w:r w:rsidRPr="00AA14C2">
        <w:rPr>
          <w:rtl/>
        </w:rPr>
        <w:t>تقاريرها</w:t>
      </w:r>
      <w:r w:rsidR="008E54F7" w:rsidRPr="00AA14C2">
        <w:rPr>
          <w:rtl/>
        </w:rPr>
        <w:t xml:space="preserve"> </w:t>
      </w:r>
      <w:r w:rsidRPr="00AA14C2">
        <w:rPr>
          <w:rtl/>
        </w:rPr>
        <w:t>الأولية.</w:t>
      </w:r>
      <w:r w:rsidR="008E54F7" w:rsidRPr="00AA14C2">
        <w:rPr>
          <w:rtl/>
        </w:rPr>
        <w:t xml:space="preserve"> </w:t>
      </w:r>
      <w:r w:rsidRPr="00AA14C2">
        <w:rPr>
          <w:rtl/>
        </w:rPr>
        <w:t>وقدمت</w:t>
      </w:r>
      <w:r w:rsidR="008E54F7" w:rsidRPr="00AA14C2">
        <w:rPr>
          <w:rtl/>
        </w:rPr>
        <w:t xml:space="preserve"> </w:t>
      </w:r>
      <w:r w:rsidRPr="00AA14C2">
        <w:rPr>
          <w:rtl/>
        </w:rPr>
        <w:t>نيكاراغوا</w:t>
      </w:r>
      <w:r w:rsidR="008E54F7" w:rsidRPr="00AA14C2">
        <w:rPr>
          <w:rtl/>
        </w:rPr>
        <w:t xml:space="preserve"> </w:t>
      </w:r>
      <w:r w:rsidRPr="00AA14C2">
        <w:rPr>
          <w:rtl/>
        </w:rPr>
        <w:t>تقريرها</w:t>
      </w:r>
      <w:r w:rsidR="008E54F7" w:rsidRPr="00AA14C2">
        <w:rPr>
          <w:rtl/>
        </w:rPr>
        <w:t xml:space="preserve"> </w:t>
      </w:r>
      <w:r w:rsidRPr="00AA14C2">
        <w:rPr>
          <w:rtl/>
        </w:rPr>
        <w:t>الدوري</w:t>
      </w:r>
      <w:r w:rsidR="008E54F7" w:rsidRPr="00AA14C2">
        <w:rPr>
          <w:rtl/>
        </w:rPr>
        <w:t xml:space="preserve"> </w:t>
      </w:r>
      <w:r w:rsidRPr="00AA14C2">
        <w:rPr>
          <w:rtl/>
        </w:rPr>
        <w:t>الثاني.</w:t>
      </w:r>
      <w:r w:rsidR="008E54F7" w:rsidRPr="00AA14C2">
        <w:rPr>
          <w:rtl/>
        </w:rPr>
        <w:t xml:space="preserve"> </w:t>
      </w:r>
      <w:r w:rsidRPr="00AA14C2">
        <w:rPr>
          <w:rtl/>
        </w:rPr>
        <w:t>وقدّم</w:t>
      </w:r>
      <w:r w:rsidR="008E54F7" w:rsidRPr="00AA14C2">
        <w:rPr>
          <w:rtl/>
        </w:rPr>
        <w:t xml:space="preserve"> </w:t>
      </w:r>
      <w:r w:rsidRPr="00AA14C2">
        <w:rPr>
          <w:rtl/>
        </w:rPr>
        <w:t>كلٌ</w:t>
      </w:r>
      <w:r w:rsidR="008E54F7" w:rsidRPr="00AA14C2">
        <w:rPr>
          <w:rtl/>
        </w:rPr>
        <w:t xml:space="preserve"> </w:t>
      </w:r>
      <w:r w:rsidRPr="00AA14C2">
        <w:rPr>
          <w:rtl/>
        </w:rPr>
        <w:t>من</w:t>
      </w:r>
      <w:r w:rsidR="008E54F7" w:rsidRPr="00AA14C2">
        <w:rPr>
          <w:rtl/>
        </w:rPr>
        <w:t xml:space="preserve"> </w:t>
      </w:r>
      <w:r w:rsidRPr="00AA14C2">
        <w:rPr>
          <w:rtl/>
        </w:rPr>
        <w:t>بوليفيا</w:t>
      </w:r>
      <w:r w:rsidR="008E54F7" w:rsidRPr="00AA14C2">
        <w:rPr>
          <w:rtl/>
        </w:rPr>
        <w:t xml:space="preserve"> </w:t>
      </w:r>
      <w:r w:rsidRPr="00AA14C2">
        <w:rPr>
          <w:rtl/>
        </w:rPr>
        <w:t>(دولة</w:t>
      </w:r>
      <w:r w:rsidR="008E54F7" w:rsidRPr="00AA14C2">
        <w:rPr>
          <w:rtl/>
        </w:rPr>
        <w:t xml:space="preserve"> </w:t>
      </w:r>
      <w:r w:rsidRPr="00AA14C2">
        <w:rPr>
          <w:rtl/>
        </w:rPr>
        <w:t>-</w:t>
      </w:r>
      <w:r w:rsidR="008E54F7" w:rsidRPr="00AA14C2">
        <w:rPr>
          <w:rtl/>
        </w:rPr>
        <w:t xml:space="preserve"> </w:t>
      </w:r>
      <w:r w:rsidRPr="00AA14C2">
        <w:rPr>
          <w:rtl/>
        </w:rPr>
        <w:t>المتعددة</w:t>
      </w:r>
      <w:r w:rsidR="008E54F7" w:rsidRPr="00AA14C2">
        <w:rPr>
          <w:rtl/>
        </w:rPr>
        <w:t xml:space="preserve"> </w:t>
      </w:r>
      <w:r w:rsidRPr="00AA14C2">
        <w:rPr>
          <w:rtl/>
        </w:rPr>
        <w:t>القوميات)</w:t>
      </w:r>
      <w:r w:rsidR="008E54F7" w:rsidRPr="00AA14C2">
        <w:rPr>
          <w:rtl/>
        </w:rPr>
        <w:t xml:space="preserve"> </w:t>
      </w:r>
      <w:r w:rsidRPr="00AA14C2">
        <w:rPr>
          <w:rtl/>
        </w:rPr>
        <w:t>والجبل</w:t>
      </w:r>
      <w:r w:rsidR="008E54F7" w:rsidRPr="00AA14C2">
        <w:rPr>
          <w:rtl/>
        </w:rPr>
        <w:t xml:space="preserve"> </w:t>
      </w:r>
      <w:r w:rsidRPr="00AA14C2">
        <w:rPr>
          <w:rtl/>
        </w:rPr>
        <w:t>الأسود</w:t>
      </w:r>
      <w:r w:rsidR="008E54F7" w:rsidRPr="00AA14C2">
        <w:rPr>
          <w:rtl/>
        </w:rPr>
        <w:t xml:space="preserve"> </w:t>
      </w:r>
      <w:r w:rsidRPr="00AA14C2">
        <w:rPr>
          <w:rtl/>
        </w:rPr>
        <w:t>وصربيا</w:t>
      </w:r>
      <w:r w:rsidR="008E54F7" w:rsidRPr="00AA14C2">
        <w:rPr>
          <w:rtl/>
        </w:rPr>
        <w:t xml:space="preserve"> </w:t>
      </w:r>
      <w:r w:rsidRPr="00AA14C2">
        <w:rPr>
          <w:rtl/>
        </w:rPr>
        <w:t>وقيرغيزستان</w:t>
      </w:r>
      <w:r w:rsidR="008E54F7" w:rsidRPr="00AA14C2">
        <w:rPr>
          <w:rtl/>
        </w:rPr>
        <w:t xml:space="preserve"> </w:t>
      </w:r>
      <w:r w:rsidRPr="00AA14C2">
        <w:rPr>
          <w:rtl/>
        </w:rPr>
        <w:t>وكينيا</w:t>
      </w:r>
      <w:r w:rsidR="008E54F7" w:rsidRPr="00AA14C2">
        <w:rPr>
          <w:rtl/>
        </w:rPr>
        <w:t xml:space="preserve"> </w:t>
      </w:r>
      <w:r w:rsidRPr="00AA14C2">
        <w:rPr>
          <w:rtl/>
        </w:rPr>
        <w:t>تقريره</w:t>
      </w:r>
      <w:r w:rsidR="008E54F7" w:rsidRPr="00AA14C2">
        <w:rPr>
          <w:rtl/>
        </w:rPr>
        <w:t xml:space="preserve"> </w:t>
      </w:r>
      <w:r w:rsidRPr="00AA14C2">
        <w:rPr>
          <w:rtl/>
        </w:rPr>
        <w:t>الدوري</w:t>
      </w:r>
      <w:r w:rsidR="008E54F7" w:rsidRPr="00AA14C2">
        <w:rPr>
          <w:rtl/>
        </w:rPr>
        <w:t xml:space="preserve"> </w:t>
      </w:r>
      <w:r w:rsidRPr="00AA14C2">
        <w:rPr>
          <w:rtl/>
        </w:rPr>
        <w:t>الثالث.</w:t>
      </w:r>
      <w:r w:rsidR="008E54F7" w:rsidRPr="00AA14C2">
        <w:rPr>
          <w:rtl/>
        </w:rPr>
        <w:t xml:space="preserve"> </w:t>
      </w:r>
      <w:r w:rsidRPr="00AA14C2">
        <w:rPr>
          <w:rtl/>
        </w:rPr>
        <w:t>وقدم</w:t>
      </w:r>
      <w:r w:rsidR="008E54F7" w:rsidRPr="00AA14C2">
        <w:rPr>
          <w:rtl/>
        </w:rPr>
        <w:t xml:space="preserve"> </w:t>
      </w:r>
      <w:r w:rsidRPr="00AA14C2">
        <w:rPr>
          <w:rtl/>
        </w:rPr>
        <w:t>كلٌ</w:t>
      </w:r>
      <w:r w:rsidR="008E54F7" w:rsidRPr="00AA14C2">
        <w:rPr>
          <w:rtl/>
        </w:rPr>
        <w:t xml:space="preserve"> </w:t>
      </w:r>
      <w:r w:rsidRPr="00AA14C2">
        <w:rPr>
          <w:rtl/>
        </w:rPr>
        <w:t>من</w:t>
      </w:r>
      <w:r w:rsidR="008E54F7" w:rsidRPr="00AA14C2">
        <w:rPr>
          <w:rtl/>
        </w:rPr>
        <w:t xml:space="preserve"> </w:t>
      </w:r>
      <w:r w:rsidRPr="00AA14C2">
        <w:rPr>
          <w:rtl/>
        </w:rPr>
        <w:t>أوروغواي</w:t>
      </w:r>
      <w:r w:rsidR="008E54F7" w:rsidRPr="00AA14C2">
        <w:rPr>
          <w:rtl/>
        </w:rPr>
        <w:t xml:space="preserve"> </w:t>
      </w:r>
      <w:r w:rsidRPr="00AA14C2">
        <w:rPr>
          <w:rtl/>
        </w:rPr>
        <w:t>وبلجيكا</w:t>
      </w:r>
      <w:r w:rsidR="008E54F7" w:rsidRPr="00AA14C2">
        <w:rPr>
          <w:rtl/>
        </w:rPr>
        <w:t xml:space="preserve"> </w:t>
      </w:r>
      <w:r w:rsidRPr="00AA14C2">
        <w:rPr>
          <w:rtl/>
        </w:rPr>
        <w:t>وكازاخستان</w:t>
      </w:r>
      <w:r w:rsidR="008E54F7" w:rsidRPr="00AA14C2">
        <w:rPr>
          <w:rtl/>
        </w:rPr>
        <w:t xml:space="preserve"> </w:t>
      </w:r>
      <w:r w:rsidRPr="00AA14C2">
        <w:rPr>
          <w:rtl/>
        </w:rPr>
        <w:t>وليتوانيا</w:t>
      </w:r>
      <w:r w:rsidR="008E54F7" w:rsidRPr="00AA14C2">
        <w:rPr>
          <w:rtl/>
        </w:rPr>
        <w:t xml:space="preserve"> </w:t>
      </w:r>
      <w:r w:rsidRPr="00AA14C2">
        <w:rPr>
          <w:rtl/>
        </w:rPr>
        <w:t>تقريره</w:t>
      </w:r>
      <w:r w:rsidR="008E54F7" w:rsidRPr="00AA14C2">
        <w:rPr>
          <w:rtl/>
        </w:rPr>
        <w:t xml:space="preserve"> </w:t>
      </w:r>
      <w:r w:rsidRPr="00AA14C2">
        <w:rPr>
          <w:rtl/>
        </w:rPr>
        <w:t>الدوري</w:t>
      </w:r>
      <w:r w:rsidR="008E54F7" w:rsidRPr="00AA14C2">
        <w:rPr>
          <w:rtl/>
        </w:rPr>
        <w:t xml:space="preserve"> </w:t>
      </w:r>
      <w:r w:rsidRPr="00AA14C2">
        <w:rPr>
          <w:rtl/>
        </w:rPr>
        <w:t>الرابع.</w:t>
      </w:r>
      <w:r w:rsidR="008E54F7" w:rsidRPr="00AA14C2">
        <w:rPr>
          <w:rtl/>
        </w:rPr>
        <w:t xml:space="preserve"> </w:t>
      </w:r>
      <w:r w:rsidRPr="00AA14C2">
        <w:rPr>
          <w:rtl/>
        </w:rPr>
        <w:t>وقدمت</w:t>
      </w:r>
      <w:r w:rsidR="008E54F7" w:rsidRPr="00AA14C2">
        <w:rPr>
          <w:rtl/>
        </w:rPr>
        <w:t xml:space="preserve"> </w:t>
      </w:r>
      <w:r w:rsidRPr="00AA14C2">
        <w:rPr>
          <w:rtl/>
        </w:rPr>
        <w:t>قبرص</w:t>
      </w:r>
      <w:r w:rsidR="008E54F7" w:rsidRPr="00AA14C2">
        <w:rPr>
          <w:rtl/>
        </w:rPr>
        <w:t xml:space="preserve"> </w:t>
      </w:r>
      <w:r w:rsidRPr="00AA14C2">
        <w:rPr>
          <w:rtl/>
        </w:rPr>
        <w:t>تقريرها</w:t>
      </w:r>
      <w:r w:rsidR="008E54F7" w:rsidRPr="00AA14C2">
        <w:rPr>
          <w:rtl/>
        </w:rPr>
        <w:t xml:space="preserve"> </w:t>
      </w:r>
      <w:r w:rsidRPr="00AA14C2">
        <w:rPr>
          <w:rtl/>
        </w:rPr>
        <w:t>الدوري</w:t>
      </w:r>
      <w:r w:rsidR="008E54F7" w:rsidRPr="00AA14C2">
        <w:rPr>
          <w:rtl/>
        </w:rPr>
        <w:t xml:space="preserve"> </w:t>
      </w:r>
      <w:r w:rsidRPr="00AA14C2">
        <w:rPr>
          <w:rtl/>
        </w:rPr>
        <w:t>الخامس.</w:t>
      </w:r>
      <w:r w:rsidR="008E54F7" w:rsidRPr="00AA14C2">
        <w:rPr>
          <w:rtl/>
        </w:rPr>
        <w:t xml:space="preserve"> </w:t>
      </w:r>
      <w:r w:rsidRPr="00AA14C2">
        <w:rPr>
          <w:rtl/>
        </w:rPr>
        <w:t>وقدم</w:t>
      </w:r>
      <w:r w:rsidR="008E54F7" w:rsidRPr="00AA14C2">
        <w:rPr>
          <w:rtl/>
        </w:rPr>
        <w:t xml:space="preserve"> </w:t>
      </w:r>
      <w:r w:rsidRPr="00AA14C2">
        <w:rPr>
          <w:rtl/>
        </w:rPr>
        <w:t>كلٌ</w:t>
      </w:r>
      <w:r w:rsidR="008E54F7" w:rsidRPr="00AA14C2">
        <w:rPr>
          <w:rtl/>
        </w:rPr>
        <w:t xml:space="preserve"> </w:t>
      </w:r>
      <w:r w:rsidRPr="00AA14C2">
        <w:rPr>
          <w:rtl/>
        </w:rPr>
        <w:t>من</w:t>
      </w:r>
      <w:r w:rsidR="008E54F7" w:rsidRPr="00AA14C2">
        <w:rPr>
          <w:rtl/>
        </w:rPr>
        <w:t xml:space="preserve"> </w:t>
      </w:r>
      <w:r w:rsidRPr="00AA14C2">
        <w:rPr>
          <w:rtl/>
        </w:rPr>
        <w:t>أستراليا</w:t>
      </w:r>
      <w:r w:rsidR="008E54F7" w:rsidRPr="00AA14C2">
        <w:rPr>
          <w:rtl/>
        </w:rPr>
        <w:t xml:space="preserve"> </w:t>
      </w:r>
      <w:r w:rsidRPr="00AA14C2">
        <w:rPr>
          <w:rtl/>
        </w:rPr>
        <w:t>ولاتفيا</w:t>
      </w:r>
      <w:r w:rsidR="008E54F7" w:rsidRPr="00AA14C2">
        <w:rPr>
          <w:rtl/>
        </w:rPr>
        <w:t xml:space="preserve"> </w:t>
      </w:r>
      <w:r w:rsidRPr="00AA14C2">
        <w:rPr>
          <w:rtl/>
        </w:rPr>
        <w:t>تقريره</w:t>
      </w:r>
      <w:r w:rsidR="008E54F7" w:rsidRPr="00AA14C2">
        <w:rPr>
          <w:rtl/>
        </w:rPr>
        <w:t xml:space="preserve"> </w:t>
      </w:r>
      <w:r w:rsidRPr="00AA14C2">
        <w:rPr>
          <w:rtl/>
        </w:rPr>
        <w:t>الدوري</w:t>
      </w:r>
      <w:r w:rsidR="008E54F7" w:rsidRPr="00AA14C2">
        <w:rPr>
          <w:rtl/>
        </w:rPr>
        <w:t xml:space="preserve"> </w:t>
      </w:r>
      <w:r w:rsidRPr="00AA14C2">
        <w:rPr>
          <w:rtl/>
        </w:rPr>
        <w:t>السادس.</w:t>
      </w:r>
      <w:r w:rsidR="008E54F7" w:rsidRPr="00AA14C2">
        <w:rPr>
          <w:rtl/>
        </w:rPr>
        <w:t xml:space="preserve"> </w:t>
      </w:r>
      <w:r w:rsidRPr="00AA14C2">
        <w:rPr>
          <w:rtl/>
        </w:rPr>
        <w:t>وقدم</w:t>
      </w:r>
      <w:r w:rsidR="008E54F7" w:rsidRPr="00AA14C2">
        <w:rPr>
          <w:rtl/>
        </w:rPr>
        <w:t xml:space="preserve"> </w:t>
      </w:r>
      <w:r w:rsidRPr="00AA14C2">
        <w:rPr>
          <w:rtl/>
        </w:rPr>
        <w:t>كلٌ</w:t>
      </w:r>
      <w:r w:rsidR="008E54F7" w:rsidRPr="00AA14C2">
        <w:rPr>
          <w:rtl/>
        </w:rPr>
        <w:t xml:space="preserve"> </w:t>
      </w:r>
      <w:r w:rsidRPr="00AA14C2">
        <w:rPr>
          <w:rtl/>
        </w:rPr>
        <w:t>من</w:t>
      </w:r>
      <w:r w:rsidR="008E54F7" w:rsidRPr="00AA14C2">
        <w:rPr>
          <w:rtl/>
        </w:rPr>
        <w:t xml:space="preserve"> </w:t>
      </w:r>
      <w:r w:rsidRPr="00AA14C2">
        <w:rPr>
          <w:rtl/>
        </w:rPr>
        <w:t>أوكرانيا</w:t>
      </w:r>
      <w:r w:rsidR="008E54F7" w:rsidRPr="00AA14C2">
        <w:rPr>
          <w:rtl/>
        </w:rPr>
        <w:t xml:space="preserve"> </w:t>
      </w:r>
      <w:r w:rsidRPr="00AA14C2">
        <w:rPr>
          <w:rtl/>
        </w:rPr>
        <w:t>والبرتغال</w:t>
      </w:r>
      <w:r w:rsidR="008E54F7" w:rsidRPr="00AA14C2">
        <w:rPr>
          <w:rtl/>
        </w:rPr>
        <w:t xml:space="preserve"> </w:t>
      </w:r>
      <w:r w:rsidRPr="00AA14C2">
        <w:rPr>
          <w:rtl/>
        </w:rPr>
        <w:t>تقريره</w:t>
      </w:r>
      <w:r w:rsidR="008E54F7" w:rsidRPr="00AA14C2">
        <w:rPr>
          <w:rtl/>
        </w:rPr>
        <w:t xml:space="preserve"> </w:t>
      </w:r>
      <w:r w:rsidRPr="00AA14C2">
        <w:rPr>
          <w:rtl/>
        </w:rPr>
        <w:t>الدوري</w:t>
      </w:r>
      <w:r w:rsidR="008E54F7" w:rsidRPr="00AA14C2">
        <w:rPr>
          <w:rtl/>
        </w:rPr>
        <w:t xml:space="preserve"> </w:t>
      </w:r>
      <w:r w:rsidRPr="00AA14C2">
        <w:rPr>
          <w:rtl/>
        </w:rPr>
        <w:t>السابع.</w:t>
      </w:r>
      <w:r w:rsidR="008E54F7" w:rsidRPr="00AA14C2">
        <w:rPr>
          <w:rtl/>
        </w:rPr>
        <w:t xml:space="preserve"> </w:t>
      </w:r>
      <w:r w:rsidRPr="00AA14C2">
        <w:rPr>
          <w:rtl/>
        </w:rPr>
        <w:t>وقدم</w:t>
      </w:r>
      <w:r w:rsidR="008E54F7" w:rsidRPr="00AA14C2">
        <w:rPr>
          <w:rtl/>
        </w:rPr>
        <w:t xml:space="preserve"> </w:t>
      </w:r>
      <w:r w:rsidRPr="00AA14C2">
        <w:rPr>
          <w:rtl/>
        </w:rPr>
        <w:t>كلٌ</w:t>
      </w:r>
      <w:r w:rsidR="008E54F7" w:rsidRPr="00AA14C2">
        <w:rPr>
          <w:rtl/>
        </w:rPr>
        <w:t xml:space="preserve"> </w:t>
      </w:r>
      <w:r w:rsidRPr="00AA14C2">
        <w:rPr>
          <w:rtl/>
        </w:rPr>
        <w:t>من</w:t>
      </w:r>
      <w:r w:rsidR="008E54F7" w:rsidRPr="00AA14C2">
        <w:rPr>
          <w:rtl/>
        </w:rPr>
        <w:t xml:space="preserve"> </w:t>
      </w:r>
      <w:r w:rsidRPr="00AA14C2">
        <w:rPr>
          <w:rtl/>
        </w:rPr>
        <w:t>لكسمبرغ</w:t>
      </w:r>
      <w:r w:rsidR="008E54F7" w:rsidRPr="00AA14C2">
        <w:rPr>
          <w:rtl/>
        </w:rPr>
        <w:t xml:space="preserve"> </w:t>
      </w:r>
      <w:r w:rsidRPr="00AA14C2">
        <w:rPr>
          <w:rtl/>
        </w:rPr>
        <w:t>والسويد</w:t>
      </w:r>
      <w:r w:rsidR="008E54F7" w:rsidRPr="00AA14C2">
        <w:rPr>
          <w:rtl/>
        </w:rPr>
        <w:t xml:space="preserve"> </w:t>
      </w:r>
      <w:r w:rsidRPr="00AA14C2">
        <w:rPr>
          <w:rtl/>
        </w:rPr>
        <w:t>تقريره</w:t>
      </w:r>
      <w:r w:rsidR="008E54F7" w:rsidRPr="00AA14C2">
        <w:rPr>
          <w:rtl/>
        </w:rPr>
        <w:t xml:space="preserve"> </w:t>
      </w:r>
      <w:r w:rsidRPr="00AA14C2">
        <w:rPr>
          <w:rtl/>
        </w:rPr>
        <w:t>الدوري</w:t>
      </w:r>
      <w:r w:rsidR="008E54F7" w:rsidRPr="00AA14C2">
        <w:rPr>
          <w:rtl/>
        </w:rPr>
        <w:t xml:space="preserve"> </w:t>
      </w:r>
      <w:r w:rsidRPr="00AA14C2">
        <w:rPr>
          <w:rtl/>
        </w:rPr>
        <w:t>الثامن.</w:t>
      </w:r>
    </w:p>
    <w:p w:rsidR="00C9777E" w:rsidRPr="00AA14C2" w:rsidRDefault="00C9777E" w:rsidP="00FD506C">
      <w:pPr>
        <w:pStyle w:val="SingleTxtGA"/>
        <w:rPr>
          <w:rtl/>
          <w:lang w:val="ar-SA" w:eastAsia="zh-TW"/>
        </w:rPr>
      </w:pPr>
      <w:r w:rsidRPr="00AA14C2">
        <w:rPr>
          <w:rtl/>
        </w:rPr>
        <w:t>٢٢-</w:t>
      </w:r>
      <w:r w:rsidRPr="00AA14C2">
        <w:rPr>
          <w:rtl/>
        </w:rPr>
        <w:tab/>
        <w:t>وفي</w:t>
      </w:r>
      <w:r w:rsidR="008E54F7" w:rsidRPr="00AA14C2">
        <w:rPr>
          <w:rtl/>
        </w:rPr>
        <w:t xml:space="preserve"> </w:t>
      </w:r>
      <w:r w:rsidRPr="00AA14C2">
        <w:rPr>
          <w:rtl/>
        </w:rPr>
        <w:t>١٧</w:t>
      </w:r>
      <w:r w:rsidR="008E54F7" w:rsidRPr="00AA14C2">
        <w:rPr>
          <w:rtl/>
        </w:rPr>
        <w:t xml:space="preserve"> </w:t>
      </w:r>
      <w:r w:rsidRPr="00AA14C2">
        <w:rPr>
          <w:rtl/>
        </w:rPr>
        <w:t>أيار/مايو</w:t>
      </w:r>
      <w:r w:rsidR="008E54F7" w:rsidRPr="00AA14C2">
        <w:rPr>
          <w:rtl/>
        </w:rPr>
        <w:t xml:space="preserve"> </w:t>
      </w:r>
      <w:r w:rsidRPr="00AA14C2">
        <w:rPr>
          <w:rtl/>
        </w:rPr>
        <w:t>٢٠١٩،</w:t>
      </w:r>
      <w:r w:rsidR="008E54F7" w:rsidRPr="00AA14C2">
        <w:rPr>
          <w:rtl/>
        </w:rPr>
        <w:t xml:space="preserve"> </w:t>
      </w:r>
      <w:r w:rsidRPr="00AA14C2">
        <w:rPr>
          <w:rtl/>
        </w:rPr>
        <w:t>كانت</w:t>
      </w:r>
      <w:r w:rsidR="008E54F7" w:rsidRPr="00AA14C2">
        <w:rPr>
          <w:rtl/>
        </w:rPr>
        <w:t xml:space="preserve"> </w:t>
      </w:r>
      <w:r w:rsidRPr="00AA14C2">
        <w:rPr>
          <w:rtl/>
        </w:rPr>
        <w:t>اللجنة</w:t>
      </w:r>
      <w:r w:rsidR="008E54F7" w:rsidRPr="00AA14C2">
        <w:rPr>
          <w:rtl/>
        </w:rPr>
        <w:t xml:space="preserve"> </w:t>
      </w:r>
      <w:r w:rsidRPr="00AA14C2">
        <w:rPr>
          <w:rtl/>
        </w:rPr>
        <w:t>قد</w:t>
      </w:r>
      <w:r w:rsidR="008E54F7" w:rsidRPr="00AA14C2">
        <w:rPr>
          <w:rtl/>
        </w:rPr>
        <w:t xml:space="preserve"> </w:t>
      </w:r>
      <w:r w:rsidRPr="00AA14C2">
        <w:rPr>
          <w:rtl/>
        </w:rPr>
        <w:t>تلقت</w:t>
      </w:r>
      <w:r w:rsidR="008E54F7" w:rsidRPr="00AA14C2">
        <w:rPr>
          <w:rtl/>
        </w:rPr>
        <w:t xml:space="preserve"> </w:t>
      </w:r>
      <w:r w:rsidRPr="00AA14C2">
        <w:rPr>
          <w:rtl/>
        </w:rPr>
        <w:t>ما</w:t>
      </w:r>
      <w:r w:rsidR="008E54F7" w:rsidRPr="00AA14C2">
        <w:rPr>
          <w:rtl/>
        </w:rPr>
        <w:t xml:space="preserve"> </w:t>
      </w:r>
      <w:r w:rsidRPr="00AA14C2">
        <w:rPr>
          <w:rtl/>
        </w:rPr>
        <w:t>مجموعه</w:t>
      </w:r>
      <w:r w:rsidR="008E54F7" w:rsidRPr="00AA14C2">
        <w:rPr>
          <w:rtl/>
        </w:rPr>
        <w:t xml:space="preserve"> </w:t>
      </w:r>
      <w:r w:rsidRPr="00AA14C2">
        <w:rPr>
          <w:rtl/>
        </w:rPr>
        <w:t>448</w:t>
      </w:r>
      <w:r w:rsidR="008E54F7" w:rsidRPr="00AA14C2">
        <w:rPr>
          <w:rtl/>
        </w:rPr>
        <w:t xml:space="preserve"> </w:t>
      </w:r>
      <w:r w:rsidRPr="00AA14C2">
        <w:rPr>
          <w:rtl/>
        </w:rPr>
        <w:t>تقريراً</w:t>
      </w:r>
      <w:r w:rsidR="008E54F7" w:rsidRPr="00AA14C2">
        <w:rPr>
          <w:rtl/>
        </w:rPr>
        <w:t xml:space="preserve"> </w:t>
      </w:r>
      <w:r w:rsidRPr="00AA14C2">
        <w:rPr>
          <w:rtl/>
        </w:rPr>
        <w:t>ونظرت</w:t>
      </w:r>
      <w:r w:rsidR="008E54F7" w:rsidRPr="00AA14C2">
        <w:rPr>
          <w:rtl/>
        </w:rPr>
        <w:t xml:space="preserve"> </w:t>
      </w:r>
      <w:r w:rsidRPr="00AA14C2">
        <w:rPr>
          <w:rtl/>
        </w:rPr>
        <w:t>في</w:t>
      </w:r>
      <w:r w:rsidR="00FD506C" w:rsidRPr="00AA14C2">
        <w:rPr>
          <w:rFonts w:hint="cs"/>
          <w:rtl/>
        </w:rPr>
        <w:t> </w:t>
      </w:r>
      <w:r w:rsidRPr="00AA14C2">
        <w:rPr>
          <w:rtl/>
        </w:rPr>
        <w:t>426</w:t>
      </w:r>
      <w:r w:rsidR="008E54F7" w:rsidRPr="00AA14C2">
        <w:rPr>
          <w:rtl/>
        </w:rPr>
        <w:t xml:space="preserve"> </w:t>
      </w:r>
      <w:r w:rsidRPr="00AA14C2">
        <w:rPr>
          <w:rtl/>
        </w:rPr>
        <w:t>منها؛</w:t>
      </w:r>
      <w:r w:rsidR="008E54F7" w:rsidRPr="00AA14C2">
        <w:rPr>
          <w:rtl/>
        </w:rPr>
        <w:t xml:space="preserve"> </w:t>
      </w:r>
      <w:r w:rsidRPr="00AA14C2">
        <w:rPr>
          <w:rtl/>
        </w:rPr>
        <w:t>وكانت</w:t>
      </w:r>
      <w:r w:rsidR="008E54F7" w:rsidRPr="00AA14C2">
        <w:rPr>
          <w:rtl/>
        </w:rPr>
        <w:t xml:space="preserve"> </w:t>
      </w:r>
      <w:r w:rsidRPr="00AA14C2">
        <w:rPr>
          <w:rtl/>
        </w:rPr>
        <w:t>26</w:t>
      </w:r>
      <w:r w:rsidR="008E54F7" w:rsidRPr="00AA14C2">
        <w:rPr>
          <w:rtl/>
        </w:rPr>
        <w:t xml:space="preserve"> </w:t>
      </w:r>
      <w:r w:rsidRPr="00AA14C2">
        <w:rPr>
          <w:rtl/>
        </w:rPr>
        <w:t>دولة</w:t>
      </w:r>
      <w:r w:rsidR="008E54F7" w:rsidRPr="00AA14C2">
        <w:rPr>
          <w:rtl/>
        </w:rPr>
        <w:t xml:space="preserve"> </w:t>
      </w:r>
      <w:r w:rsidRPr="00AA14C2">
        <w:rPr>
          <w:rtl/>
        </w:rPr>
        <w:t>طرفاً</w:t>
      </w:r>
      <w:r w:rsidR="008E54F7" w:rsidRPr="00AA14C2">
        <w:rPr>
          <w:rtl/>
        </w:rPr>
        <w:t xml:space="preserve"> </w:t>
      </w:r>
      <w:r w:rsidRPr="00AA14C2">
        <w:rPr>
          <w:rtl/>
        </w:rPr>
        <w:t>متأخرة</w:t>
      </w:r>
      <w:r w:rsidR="008E54F7" w:rsidRPr="00AA14C2">
        <w:rPr>
          <w:rtl/>
        </w:rPr>
        <w:t xml:space="preserve"> </w:t>
      </w:r>
      <w:r w:rsidRPr="00AA14C2">
        <w:rPr>
          <w:rtl/>
        </w:rPr>
        <w:t>في</w:t>
      </w:r>
      <w:r w:rsidR="008E54F7" w:rsidRPr="00AA14C2">
        <w:rPr>
          <w:rtl/>
        </w:rPr>
        <w:t xml:space="preserve"> </w:t>
      </w:r>
      <w:r w:rsidRPr="00AA14C2">
        <w:rPr>
          <w:rtl/>
        </w:rPr>
        <w:t>تقديم</w:t>
      </w:r>
      <w:r w:rsidR="008E54F7" w:rsidRPr="00AA14C2">
        <w:rPr>
          <w:rtl/>
        </w:rPr>
        <w:t xml:space="preserve"> </w:t>
      </w:r>
      <w:r w:rsidRPr="00AA14C2">
        <w:rPr>
          <w:rtl/>
        </w:rPr>
        <w:t>تقاريرها</w:t>
      </w:r>
      <w:r w:rsidR="008E54F7" w:rsidRPr="00AA14C2">
        <w:rPr>
          <w:rtl/>
        </w:rPr>
        <w:t xml:space="preserve"> </w:t>
      </w:r>
      <w:r w:rsidRPr="00AA14C2">
        <w:rPr>
          <w:rtl/>
        </w:rPr>
        <w:t>الأولية</w:t>
      </w:r>
      <w:r w:rsidR="008E54F7" w:rsidRPr="00AA14C2">
        <w:rPr>
          <w:rtl/>
        </w:rPr>
        <w:t xml:space="preserve"> </w:t>
      </w:r>
      <w:r w:rsidRPr="00AA14C2">
        <w:rPr>
          <w:rtl/>
        </w:rPr>
        <w:t>و39</w:t>
      </w:r>
      <w:r w:rsidR="008E54F7" w:rsidRPr="00AA14C2">
        <w:rPr>
          <w:rtl/>
        </w:rPr>
        <w:t xml:space="preserve"> </w:t>
      </w:r>
      <w:r w:rsidRPr="00AA14C2">
        <w:rPr>
          <w:rtl/>
        </w:rPr>
        <w:t>متأخرة</w:t>
      </w:r>
      <w:r w:rsidR="008E54F7" w:rsidRPr="00AA14C2">
        <w:rPr>
          <w:rtl/>
        </w:rPr>
        <w:t xml:space="preserve"> </w:t>
      </w:r>
      <w:r w:rsidRPr="00AA14C2">
        <w:rPr>
          <w:rtl/>
        </w:rPr>
        <w:t>في</w:t>
      </w:r>
      <w:r w:rsidR="008E54F7" w:rsidRPr="00AA14C2">
        <w:rPr>
          <w:rtl/>
        </w:rPr>
        <w:t xml:space="preserve"> </w:t>
      </w:r>
      <w:r w:rsidRPr="00AA14C2">
        <w:rPr>
          <w:rtl/>
        </w:rPr>
        <w:t>تقديم</w:t>
      </w:r>
      <w:r w:rsidR="008E54F7" w:rsidRPr="00AA14C2">
        <w:rPr>
          <w:rtl/>
        </w:rPr>
        <w:t xml:space="preserve"> </w:t>
      </w:r>
      <w:r w:rsidRPr="00AA14C2">
        <w:rPr>
          <w:rtl/>
        </w:rPr>
        <w:t>تقاريرها</w:t>
      </w:r>
      <w:r w:rsidR="008E54F7" w:rsidRPr="00AA14C2">
        <w:rPr>
          <w:rtl/>
        </w:rPr>
        <w:t xml:space="preserve"> </w:t>
      </w:r>
      <w:r w:rsidRPr="00AA14C2">
        <w:rPr>
          <w:rtl/>
        </w:rPr>
        <w:t>الدورية.</w:t>
      </w:r>
      <w:r w:rsidR="008E54F7" w:rsidRPr="00AA14C2">
        <w:rPr>
          <w:rtl/>
        </w:rPr>
        <w:t xml:space="preserve"> </w:t>
      </w:r>
    </w:p>
    <w:p w:rsidR="00C9777E" w:rsidRPr="00AA14C2" w:rsidRDefault="00FD506C" w:rsidP="00FD506C">
      <w:pPr>
        <w:pStyle w:val="H1GA"/>
        <w:rPr>
          <w:rtl/>
          <w:lang w:val="ar-SA" w:eastAsia="zh-TW"/>
        </w:rPr>
      </w:pPr>
      <w:r w:rsidRPr="00AA14C2">
        <w:rPr>
          <w:rtl/>
        </w:rPr>
        <w:tab/>
      </w:r>
      <w:bookmarkStart w:id="74" w:name="_Toc14869202"/>
      <w:r w:rsidR="00C9777E" w:rsidRPr="00AA14C2">
        <w:rPr>
          <w:rtl/>
        </w:rPr>
        <w:t>ألف-</w:t>
      </w:r>
      <w:r w:rsidR="00C9777E" w:rsidRPr="00AA14C2">
        <w:rPr>
          <w:rtl/>
        </w:rPr>
        <w:tab/>
        <w:t>دعوة</w:t>
      </w:r>
      <w:r w:rsidR="008E54F7" w:rsidRPr="00AA14C2">
        <w:rPr>
          <w:rtl/>
        </w:rPr>
        <w:t xml:space="preserve"> </w:t>
      </w:r>
      <w:r w:rsidR="00C9777E" w:rsidRPr="00AA14C2">
        <w:rPr>
          <w:rtl/>
        </w:rPr>
        <w:t>إلى</w:t>
      </w:r>
      <w:r w:rsidR="008E54F7" w:rsidRPr="00AA14C2">
        <w:rPr>
          <w:rtl/>
        </w:rPr>
        <w:t xml:space="preserve"> </w:t>
      </w:r>
      <w:r w:rsidR="00C9777E" w:rsidRPr="00AA14C2">
        <w:rPr>
          <w:rtl/>
        </w:rPr>
        <w:t>تقديم</w:t>
      </w:r>
      <w:r w:rsidR="008E54F7" w:rsidRPr="00AA14C2">
        <w:rPr>
          <w:rtl/>
        </w:rPr>
        <w:t xml:space="preserve"> </w:t>
      </w:r>
      <w:r w:rsidR="00C9777E" w:rsidRPr="00AA14C2">
        <w:rPr>
          <w:rtl/>
        </w:rPr>
        <w:t>التقارير</w:t>
      </w:r>
      <w:r w:rsidR="008E54F7" w:rsidRPr="00AA14C2">
        <w:rPr>
          <w:rtl/>
        </w:rPr>
        <w:t xml:space="preserve"> </w:t>
      </w:r>
      <w:r w:rsidR="00C9777E" w:rsidRPr="00AA14C2">
        <w:rPr>
          <w:rtl/>
        </w:rPr>
        <w:t>الدورية</w:t>
      </w:r>
      <w:bookmarkStart w:id="75" w:name="_Toc3806615"/>
      <w:bookmarkStart w:id="76" w:name="_Toc485738200"/>
      <w:bookmarkStart w:id="77" w:name="_Toc517447871"/>
      <w:bookmarkStart w:id="78" w:name="_Toc517691066"/>
      <w:bookmarkEnd w:id="75"/>
      <w:bookmarkEnd w:id="76"/>
      <w:bookmarkEnd w:id="77"/>
      <w:bookmarkEnd w:id="78"/>
      <w:bookmarkEnd w:id="74"/>
    </w:p>
    <w:p w:rsidR="00C9777E" w:rsidRPr="00AA14C2" w:rsidRDefault="00C9777E" w:rsidP="00EF4E59">
      <w:pPr>
        <w:pStyle w:val="SingleTxtGA"/>
        <w:rPr>
          <w:rtl/>
          <w:lang w:val="ar-SA" w:eastAsia="zh-TW"/>
        </w:rPr>
      </w:pPr>
      <w:r w:rsidRPr="00AA14C2">
        <w:rPr>
          <w:rtl/>
        </w:rPr>
        <w:t>٢٣-</w:t>
      </w:r>
      <w:r w:rsidRPr="00AA14C2">
        <w:rPr>
          <w:rtl/>
        </w:rPr>
        <w:tab/>
        <w:t>واصلت</w:t>
      </w:r>
      <w:r w:rsidR="008E54F7" w:rsidRPr="00AA14C2">
        <w:rPr>
          <w:rtl/>
        </w:rPr>
        <w:t xml:space="preserve"> </w:t>
      </w:r>
      <w:r w:rsidRPr="00AA14C2">
        <w:rPr>
          <w:rtl/>
        </w:rPr>
        <w:t>اللجنة</w:t>
      </w:r>
      <w:r w:rsidR="008E54F7" w:rsidRPr="00AA14C2">
        <w:rPr>
          <w:rtl/>
        </w:rPr>
        <w:t xml:space="preserve"> </w:t>
      </w:r>
      <w:r w:rsidRPr="00AA14C2">
        <w:rPr>
          <w:rtl/>
        </w:rPr>
        <w:t>خلال</w:t>
      </w:r>
      <w:r w:rsidR="008E54F7" w:rsidRPr="00AA14C2">
        <w:rPr>
          <w:rtl/>
        </w:rPr>
        <w:t xml:space="preserve"> </w:t>
      </w:r>
      <w:r w:rsidRPr="00AA14C2">
        <w:rPr>
          <w:rtl/>
        </w:rPr>
        <w:t>الفترة</w:t>
      </w:r>
      <w:r w:rsidR="008E54F7" w:rsidRPr="00AA14C2">
        <w:rPr>
          <w:rtl/>
        </w:rPr>
        <w:t xml:space="preserve"> </w:t>
      </w:r>
      <w:r w:rsidRPr="00AA14C2">
        <w:rPr>
          <w:rtl/>
        </w:rPr>
        <w:t>قيد</w:t>
      </w:r>
      <w:r w:rsidR="008E54F7" w:rsidRPr="00AA14C2">
        <w:rPr>
          <w:rtl/>
        </w:rPr>
        <w:t xml:space="preserve"> </w:t>
      </w:r>
      <w:r w:rsidRPr="00AA14C2">
        <w:rPr>
          <w:rtl/>
        </w:rPr>
        <w:t>الاستعراض،</w:t>
      </w:r>
      <w:r w:rsidR="008E54F7" w:rsidRPr="00AA14C2">
        <w:rPr>
          <w:rtl/>
        </w:rPr>
        <w:t xml:space="preserve"> </w:t>
      </w:r>
      <w:r w:rsidRPr="00AA14C2">
        <w:rPr>
          <w:rtl/>
        </w:rPr>
        <w:t>عملاً</w:t>
      </w:r>
      <w:r w:rsidR="008E54F7" w:rsidRPr="00AA14C2">
        <w:rPr>
          <w:rtl/>
        </w:rPr>
        <w:t xml:space="preserve"> </w:t>
      </w:r>
      <w:r w:rsidRPr="00AA14C2">
        <w:rPr>
          <w:rtl/>
        </w:rPr>
        <w:t>بالقرار</w:t>
      </w:r>
      <w:r w:rsidR="008E54F7" w:rsidRPr="00AA14C2">
        <w:rPr>
          <w:rtl/>
        </w:rPr>
        <w:t xml:space="preserve"> </w:t>
      </w:r>
      <w:r w:rsidRPr="00AA14C2">
        <w:rPr>
          <w:rtl/>
        </w:rPr>
        <w:t>الذي</w:t>
      </w:r>
      <w:r w:rsidR="008E54F7" w:rsidRPr="00AA14C2">
        <w:rPr>
          <w:rtl/>
        </w:rPr>
        <w:t xml:space="preserve"> </w:t>
      </w:r>
      <w:r w:rsidRPr="00AA14C2">
        <w:rPr>
          <w:rtl/>
        </w:rPr>
        <w:t>اتخذته</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الحادية</w:t>
      </w:r>
      <w:r w:rsidR="008E54F7" w:rsidRPr="00AA14C2">
        <w:rPr>
          <w:rtl/>
        </w:rPr>
        <w:t xml:space="preserve"> </w:t>
      </w:r>
      <w:r w:rsidRPr="00AA14C2">
        <w:rPr>
          <w:rtl/>
        </w:rPr>
        <w:t>والأربعين</w:t>
      </w:r>
      <w:r w:rsidRPr="00AA14C2">
        <w:rPr>
          <w:vertAlign w:val="superscript"/>
          <w:rtl/>
        </w:rPr>
        <w:t>(</w:t>
      </w:r>
      <w:r w:rsidR="00B77C3F" w:rsidRPr="00AA14C2">
        <w:rPr>
          <w:rStyle w:val="FootnoteReference"/>
          <w:szCs w:val="30"/>
          <w:rtl/>
        </w:rPr>
        <w:footnoteReference w:id="1"/>
      </w:r>
      <w:r w:rsidRPr="00AA14C2">
        <w:rPr>
          <w:vertAlign w:val="superscript"/>
          <w:rtl/>
        </w:rPr>
        <w:t>)</w:t>
      </w:r>
      <w:r w:rsidRPr="00AA14C2">
        <w:rPr>
          <w:rtl/>
        </w:rPr>
        <w:t>،</w:t>
      </w:r>
      <w:r w:rsidR="008E54F7" w:rsidRPr="00AA14C2">
        <w:rPr>
          <w:rtl/>
        </w:rPr>
        <w:t xml:space="preserve"> </w:t>
      </w:r>
      <w:r w:rsidRPr="00AA14C2">
        <w:rPr>
          <w:rtl/>
        </w:rPr>
        <w:t>دعوة</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في</w:t>
      </w:r>
      <w:r w:rsidR="008E54F7" w:rsidRPr="00AA14C2">
        <w:rPr>
          <w:rtl/>
        </w:rPr>
        <w:t xml:space="preserve"> </w:t>
      </w:r>
      <w:r w:rsidRPr="00AA14C2">
        <w:rPr>
          <w:rtl/>
        </w:rPr>
        <w:t>الفقرة</w:t>
      </w:r>
      <w:r w:rsidR="008E54F7" w:rsidRPr="00AA14C2">
        <w:rPr>
          <w:rtl/>
        </w:rPr>
        <w:t xml:space="preserve"> </w:t>
      </w:r>
      <w:r w:rsidRPr="00AA14C2">
        <w:rPr>
          <w:rtl/>
        </w:rPr>
        <w:t>الأخيرة</w:t>
      </w:r>
      <w:r w:rsidR="008E54F7" w:rsidRPr="00AA14C2">
        <w:rPr>
          <w:rtl/>
        </w:rPr>
        <w:t xml:space="preserve"> </w:t>
      </w:r>
      <w:r w:rsidRPr="00AA14C2">
        <w:rPr>
          <w:rtl/>
        </w:rPr>
        <w:t>من</w:t>
      </w:r>
      <w:r w:rsidR="008E54F7" w:rsidRPr="00AA14C2">
        <w:rPr>
          <w:rtl/>
        </w:rPr>
        <w:t xml:space="preserve"> </w:t>
      </w:r>
      <w:r w:rsidRPr="00AA14C2">
        <w:rPr>
          <w:rtl/>
        </w:rPr>
        <w:t>الملاحظات</w:t>
      </w:r>
      <w:r w:rsidR="008E54F7" w:rsidRPr="00AA14C2">
        <w:rPr>
          <w:rtl/>
        </w:rPr>
        <w:t xml:space="preserve"> </w:t>
      </w:r>
      <w:r w:rsidRPr="00AA14C2">
        <w:rPr>
          <w:rtl/>
        </w:rPr>
        <w:t>الختامية،</w:t>
      </w:r>
      <w:r w:rsidR="008E54F7" w:rsidRPr="00AA14C2">
        <w:rPr>
          <w:rtl/>
        </w:rPr>
        <w:t xml:space="preserve"> </w:t>
      </w:r>
      <w:r w:rsidRPr="00AA14C2">
        <w:rPr>
          <w:rtl/>
        </w:rPr>
        <w:t>إلى</w:t>
      </w:r>
      <w:r w:rsidR="008E54F7" w:rsidRPr="00AA14C2">
        <w:rPr>
          <w:rtl/>
        </w:rPr>
        <w:t xml:space="preserve"> </w:t>
      </w:r>
      <w:r w:rsidRPr="00AA14C2">
        <w:rPr>
          <w:rtl/>
        </w:rPr>
        <w:t>أن</w:t>
      </w:r>
      <w:r w:rsidR="008E54F7" w:rsidRPr="00AA14C2">
        <w:rPr>
          <w:rtl/>
        </w:rPr>
        <w:t xml:space="preserve"> </w:t>
      </w:r>
      <w:r w:rsidRPr="00AA14C2">
        <w:rPr>
          <w:rtl/>
        </w:rPr>
        <w:t>تقدِّم</w:t>
      </w:r>
      <w:r w:rsidR="008E54F7" w:rsidRPr="00AA14C2">
        <w:rPr>
          <w:rtl/>
        </w:rPr>
        <w:t xml:space="preserve"> </w:t>
      </w:r>
      <w:r w:rsidRPr="00AA14C2">
        <w:rPr>
          <w:rtl/>
        </w:rPr>
        <w:t>تقاريرها</w:t>
      </w:r>
      <w:r w:rsidR="008E54F7" w:rsidRPr="00AA14C2">
        <w:rPr>
          <w:rtl/>
        </w:rPr>
        <w:t xml:space="preserve"> </w:t>
      </w:r>
      <w:r w:rsidRPr="00AA14C2">
        <w:rPr>
          <w:rtl/>
        </w:rPr>
        <w:t>الدورية</w:t>
      </w:r>
      <w:r w:rsidR="008E54F7" w:rsidRPr="00AA14C2">
        <w:rPr>
          <w:rtl/>
        </w:rPr>
        <w:t xml:space="preserve"> </w:t>
      </w:r>
      <w:r w:rsidRPr="00AA14C2">
        <w:rPr>
          <w:rtl/>
        </w:rPr>
        <w:t>المقبلة</w:t>
      </w:r>
      <w:r w:rsidR="008E54F7" w:rsidRPr="00AA14C2">
        <w:rPr>
          <w:rtl/>
        </w:rPr>
        <w:t xml:space="preserve"> </w:t>
      </w:r>
      <w:r w:rsidRPr="00AA14C2">
        <w:rPr>
          <w:rtl/>
        </w:rPr>
        <w:t>في</w:t>
      </w:r>
      <w:r w:rsidR="008E54F7" w:rsidRPr="00AA14C2">
        <w:rPr>
          <w:rtl/>
        </w:rPr>
        <w:t xml:space="preserve"> </w:t>
      </w:r>
      <w:r w:rsidRPr="00AA14C2">
        <w:rPr>
          <w:rtl/>
        </w:rPr>
        <w:t>غضون</w:t>
      </w:r>
      <w:r w:rsidR="008E54F7" w:rsidRPr="00AA14C2">
        <w:rPr>
          <w:rtl/>
        </w:rPr>
        <w:t xml:space="preserve"> </w:t>
      </w:r>
      <w:r w:rsidRPr="00AA14C2">
        <w:rPr>
          <w:rtl/>
        </w:rPr>
        <w:t>أربع</w:t>
      </w:r>
      <w:r w:rsidR="008E54F7" w:rsidRPr="00AA14C2">
        <w:rPr>
          <w:rtl/>
        </w:rPr>
        <w:t xml:space="preserve"> </w:t>
      </w:r>
      <w:r w:rsidRPr="00AA14C2">
        <w:rPr>
          <w:rtl/>
        </w:rPr>
        <w:t>سنوات</w:t>
      </w:r>
      <w:r w:rsidR="008E54F7" w:rsidRPr="00AA14C2">
        <w:rPr>
          <w:rtl/>
        </w:rPr>
        <w:t xml:space="preserve"> </w:t>
      </w:r>
      <w:r w:rsidRPr="00AA14C2">
        <w:rPr>
          <w:rtl/>
        </w:rPr>
        <w:t>من</w:t>
      </w:r>
      <w:r w:rsidR="008E54F7" w:rsidRPr="00AA14C2">
        <w:rPr>
          <w:rtl/>
        </w:rPr>
        <w:t xml:space="preserve"> </w:t>
      </w:r>
      <w:r w:rsidRPr="00AA14C2">
        <w:rPr>
          <w:rtl/>
        </w:rPr>
        <w:t>تاريخ</w:t>
      </w:r>
      <w:r w:rsidR="008E54F7" w:rsidRPr="00AA14C2">
        <w:rPr>
          <w:rtl/>
        </w:rPr>
        <w:t xml:space="preserve"> </w:t>
      </w:r>
      <w:r w:rsidRPr="00AA14C2">
        <w:rPr>
          <w:rtl/>
        </w:rPr>
        <w:t>اعتماد</w:t>
      </w:r>
      <w:r w:rsidR="008E54F7" w:rsidRPr="00AA14C2">
        <w:rPr>
          <w:rtl/>
        </w:rPr>
        <w:t xml:space="preserve"> </w:t>
      </w:r>
      <w:r w:rsidRPr="00AA14C2">
        <w:rPr>
          <w:rtl/>
        </w:rPr>
        <w:t>الملاحظات</w:t>
      </w:r>
      <w:r w:rsidR="008E54F7" w:rsidRPr="00AA14C2">
        <w:rPr>
          <w:rtl/>
        </w:rPr>
        <w:t xml:space="preserve"> </w:t>
      </w:r>
      <w:r w:rsidRPr="00AA14C2">
        <w:rPr>
          <w:rtl/>
        </w:rPr>
        <w:t>الختامية،</w:t>
      </w:r>
      <w:r w:rsidR="008E54F7" w:rsidRPr="00AA14C2">
        <w:rPr>
          <w:rtl/>
        </w:rPr>
        <w:t xml:space="preserve"> </w:t>
      </w:r>
      <w:r w:rsidRPr="00AA14C2">
        <w:rPr>
          <w:rtl/>
        </w:rPr>
        <w:t>مع</w:t>
      </w:r>
      <w:r w:rsidR="008E54F7" w:rsidRPr="00AA14C2">
        <w:rPr>
          <w:rtl/>
        </w:rPr>
        <w:t xml:space="preserve"> </w:t>
      </w:r>
      <w:r w:rsidRPr="00AA14C2">
        <w:rPr>
          <w:rtl/>
        </w:rPr>
        <w:t>ذكر</w:t>
      </w:r>
      <w:r w:rsidR="008E54F7" w:rsidRPr="00AA14C2">
        <w:rPr>
          <w:rtl/>
        </w:rPr>
        <w:t xml:space="preserve"> </w:t>
      </w:r>
      <w:r w:rsidRPr="00AA14C2">
        <w:rPr>
          <w:rtl/>
        </w:rPr>
        <w:t>الموعد</w:t>
      </w:r>
      <w:r w:rsidR="008E54F7" w:rsidRPr="00AA14C2">
        <w:rPr>
          <w:rtl/>
        </w:rPr>
        <w:t xml:space="preserve"> </w:t>
      </w:r>
      <w:r w:rsidRPr="00AA14C2">
        <w:rPr>
          <w:rtl/>
        </w:rPr>
        <w:t>الذي</w:t>
      </w:r>
      <w:r w:rsidR="008E54F7" w:rsidRPr="00AA14C2">
        <w:rPr>
          <w:rtl/>
        </w:rPr>
        <w:t xml:space="preserve"> </w:t>
      </w:r>
      <w:r w:rsidRPr="00AA14C2">
        <w:rPr>
          <w:rtl/>
        </w:rPr>
        <w:t>يحل</w:t>
      </w:r>
      <w:r w:rsidR="008E54F7" w:rsidRPr="00AA14C2">
        <w:rPr>
          <w:rtl/>
        </w:rPr>
        <w:t xml:space="preserve"> </w:t>
      </w:r>
      <w:r w:rsidRPr="00AA14C2">
        <w:rPr>
          <w:rtl/>
        </w:rPr>
        <w:t>فيه</w:t>
      </w:r>
      <w:r w:rsidR="008E54F7" w:rsidRPr="00AA14C2">
        <w:rPr>
          <w:rtl/>
        </w:rPr>
        <w:t xml:space="preserve"> </w:t>
      </w:r>
      <w:r w:rsidRPr="00AA14C2">
        <w:rPr>
          <w:rtl/>
        </w:rPr>
        <w:t>تقديم</w:t>
      </w:r>
      <w:r w:rsidR="008E54F7" w:rsidRPr="00AA14C2">
        <w:rPr>
          <w:rtl/>
        </w:rPr>
        <w:t xml:space="preserve"> </w:t>
      </w:r>
      <w:r w:rsidRPr="00AA14C2">
        <w:rPr>
          <w:rtl/>
        </w:rPr>
        <w:t>التقرير</w:t>
      </w:r>
      <w:r w:rsidR="008E54F7" w:rsidRPr="00AA14C2">
        <w:rPr>
          <w:rtl/>
        </w:rPr>
        <w:t xml:space="preserve"> </w:t>
      </w:r>
      <w:r w:rsidRPr="00AA14C2">
        <w:rPr>
          <w:rtl/>
        </w:rPr>
        <w:t>المقبل</w:t>
      </w:r>
      <w:r w:rsidR="008E54F7" w:rsidRPr="00AA14C2">
        <w:rPr>
          <w:rtl/>
        </w:rPr>
        <w:t xml:space="preserve"> </w:t>
      </w:r>
      <w:r w:rsidRPr="00AA14C2">
        <w:rPr>
          <w:rtl/>
        </w:rPr>
        <w:t>في</w:t>
      </w:r>
      <w:r w:rsidR="008E54F7" w:rsidRPr="00AA14C2">
        <w:rPr>
          <w:rtl/>
        </w:rPr>
        <w:t xml:space="preserve"> </w:t>
      </w:r>
      <w:r w:rsidRPr="00AA14C2">
        <w:rPr>
          <w:rtl/>
        </w:rPr>
        <w:t>الفقرة</w:t>
      </w:r>
      <w:r w:rsidR="008E54F7" w:rsidRPr="00AA14C2">
        <w:rPr>
          <w:rtl/>
        </w:rPr>
        <w:t xml:space="preserve"> </w:t>
      </w:r>
      <w:r w:rsidRPr="00AA14C2">
        <w:rPr>
          <w:rtl/>
        </w:rPr>
        <w:t>ذاتها.</w:t>
      </w:r>
    </w:p>
    <w:p w:rsidR="00C9777E" w:rsidRPr="00AA14C2" w:rsidRDefault="00C9777E" w:rsidP="00FD506C">
      <w:pPr>
        <w:pStyle w:val="SingleTxtGA"/>
        <w:rPr>
          <w:rtl/>
          <w:lang w:val="ar-SA" w:eastAsia="zh-TW"/>
        </w:rPr>
      </w:pPr>
      <w:r w:rsidRPr="00AA14C2">
        <w:rPr>
          <w:rtl/>
        </w:rPr>
        <w:t>٢٤-</w:t>
      </w:r>
      <w:r w:rsidRPr="00AA14C2">
        <w:rPr>
          <w:rtl/>
        </w:rPr>
        <w:tab/>
        <w:t>وإضافة</w:t>
      </w:r>
      <w:r w:rsidR="008E54F7" w:rsidRPr="00AA14C2">
        <w:rPr>
          <w:rtl/>
        </w:rPr>
        <w:t xml:space="preserve"> </w:t>
      </w:r>
      <w:r w:rsidRPr="00AA14C2">
        <w:rPr>
          <w:rtl/>
        </w:rPr>
        <w:t>إلى</w:t>
      </w:r>
      <w:r w:rsidR="008E54F7" w:rsidRPr="00AA14C2">
        <w:rPr>
          <w:rtl/>
        </w:rPr>
        <w:t xml:space="preserve"> </w:t>
      </w:r>
      <w:r w:rsidRPr="00AA14C2">
        <w:rPr>
          <w:rtl/>
        </w:rPr>
        <w:t>ذلك،</w:t>
      </w:r>
      <w:r w:rsidR="008E54F7" w:rsidRPr="00AA14C2">
        <w:rPr>
          <w:rtl/>
        </w:rPr>
        <w:t xml:space="preserve"> </w:t>
      </w:r>
      <w:r w:rsidRPr="00AA14C2">
        <w:rPr>
          <w:rtl/>
        </w:rPr>
        <w:t>واصلت</w:t>
      </w:r>
      <w:r w:rsidR="008E54F7" w:rsidRPr="00AA14C2">
        <w:rPr>
          <w:rtl/>
        </w:rPr>
        <w:t xml:space="preserve"> </w:t>
      </w:r>
      <w:r w:rsidRPr="00AA14C2">
        <w:rPr>
          <w:rtl/>
        </w:rPr>
        <w:t>اللجنة</w:t>
      </w:r>
      <w:r w:rsidR="008E54F7" w:rsidRPr="00AA14C2">
        <w:rPr>
          <w:rtl/>
        </w:rPr>
        <w:t xml:space="preserve"> </w:t>
      </w:r>
      <w:r w:rsidRPr="00AA14C2">
        <w:rPr>
          <w:rtl/>
        </w:rPr>
        <w:t>خلال</w:t>
      </w:r>
      <w:r w:rsidR="008E54F7" w:rsidRPr="00AA14C2">
        <w:rPr>
          <w:rtl/>
        </w:rPr>
        <w:t xml:space="preserve"> </w:t>
      </w:r>
      <w:r w:rsidRPr="00AA14C2">
        <w:rPr>
          <w:rtl/>
        </w:rPr>
        <w:t>الفترة</w:t>
      </w:r>
      <w:r w:rsidR="008E54F7" w:rsidRPr="00AA14C2">
        <w:rPr>
          <w:rtl/>
        </w:rPr>
        <w:t xml:space="preserve"> </w:t>
      </w:r>
      <w:r w:rsidRPr="00AA14C2">
        <w:rPr>
          <w:rtl/>
        </w:rPr>
        <w:t>قيد</w:t>
      </w:r>
      <w:r w:rsidR="008E54F7" w:rsidRPr="00AA14C2">
        <w:rPr>
          <w:rtl/>
        </w:rPr>
        <w:t xml:space="preserve"> </w:t>
      </w:r>
      <w:r w:rsidRPr="00AA14C2">
        <w:rPr>
          <w:rtl/>
        </w:rPr>
        <w:t>الاستعراض،</w:t>
      </w:r>
      <w:r w:rsidR="008E54F7" w:rsidRPr="00AA14C2">
        <w:rPr>
          <w:rtl/>
        </w:rPr>
        <w:t xml:space="preserve"> </w:t>
      </w:r>
      <w:r w:rsidRPr="00AA14C2">
        <w:rPr>
          <w:rtl/>
        </w:rPr>
        <w:t>عملاً</w:t>
      </w:r>
      <w:r w:rsidR="008E54F7" w:rsidRPr="00AA14C2">
        <w:rPr>
          <w:rtl/>
        </w:rPr>
        <w:t xml:space="preserve"> </w:t>
      </w:r>
      <w:r w:rsidRPr="00AA14C2">
        <w:rPr>
          <w:rtl/>
        </w:rPr>
        <w:t>بالقرار</w:t>
      </w:r>
      <w:r w:rsidR="008E54F7" w:rsidRPr="00AA14C2">
        <w:rPr>
          <w:rtl/>
        </w:rPr>
        <w:t xml:space="preserve"> </w:t>
      </w:r>
      <w:r w:rsidRPr="00AA14C2">
        <w:rPr>
          <w:rtl/>
        </w:rPr>
        <w:t>الذي</w:t>
      </w:r>
      <w:r w:rsidR="008E54F7" w:rsidRPr="00AA14C2">
        <w:rPr>
          <w:rtl/>
        </w:rPr>
        <w:t xml:space="preserve"> </w:t>
      </w:r>
      <w:r w:rsidRPr="00AA14C2">
        <w:rPr>
          <w:rtl/>
        </w:rPr>
        <w:t>اتخذته</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السابعة</w:t>
      </w:r>
      <w:r w:rsidR="008E54F7" w:rsidRPr="00AA14C2">
        <w:rPr>
          <w:rtl/>
        </w:rPr>
        <w:t xml:space="preserve"> </w:t>
      </w:r>
      <w:r w:rsidRPr="00AA14C2">
        <w:rPr>
          <w:rtl/>
        </w:rPr>
        <w:t>والأربعين</w:t>
      </w:r>
      <w:r w:rsidRPr="00AA14C2">
        <w:rPr>
          <w:vertAlign w:val="superscript"/>
          <w:rtl/>
        </w:rPr>
        <w:t>(</w:t>
      </w:r>
      <w:r w:rsidR="00B77C3F" w:rsidRPr="00AA14C2">
        <w:rPr>
          <w:rStyle w:val="FootnoteReference"/>
          <w:szCs w:val="30"/>
          <w:rtl/>
        </w:rPr>
        <w:footnoteReference w:id="2"/>
      </w:r>
      <w:r w:rsidRPr="00AA14C2">
        <w:rPr>
          <w:vertAlign w:val="superscript"/>
          <w:rtl/>
        </w:rPr>
        <w:t>)</w:t>
      </w:r>
      <w:r w:rsidRPr="00AA14C2">
        <w:rPr>
          <w:rtl/>
        </w:rPr>
        <w:t>،</w:t>
      </w:r>
      <w:r w:rsidR="008E54F7" w:rsidRPr="00AA14C2">
        <w:rPr>
          <w:rtl/>
        </w:rPr>
        <w:t xml:space="preserve"> </w:t>
      </w:r>
      <w:r w:rsidRPr="00AA14C2">
        <w:rPr>
          <w:rtl/>
        </w:rPr>
        <w:t>دعوة</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إلى</w:t>
      </w:r>
      <w:r w:rsidR="008E54F7" w:rsidRPr="00AA14C2">
        <w:rPr>
          <w:rtl/>
        </w:rPr>
        <w:t xml:space="preserve"> </w:t>
      </w:r>
      <w:r w:rsidRPr="00AA14C2">
        <w:rPr>
          <w:rtl/>
        </w:rPr>
        <w:t>أن</w:t>
      </w:r>
      <w:r w:rsidR="008E54F7" w:rsidRPr="00AA14C2">
        <w:rPr>
          <w:rtl/>
        </w:rPr>
        <w:t xml:space="preserve"> </w:t>
      </w:r>
      <w:r w:rsidRPr="00AA14C2">
        <w:rPr>
          <w:rtl/>
        </w:rPr>
        <w:t>توافق،</w:t>
      </w:r>
      <w:r w:rsidR="008E54F7" w:rsidRPr="00AA14C2">
        <w:rPr>
          <w:rtl/>
        </w:rPr>
        <w:t xml:space="preserve"> </w:t>
      </w:r>
      <w:r w:rsidRPr="00AA14C2">
        <w:rPr>
          <w:rtl/>
        </w:rPr>
        <w:t>في</w:t>
      </w:r>
      <w:r w:rsidR="008E54F7" w:rsidRPr="00AA14C2">
        <w:rPr>
          <w:rtl/>
        </w:rPr>
        <w:t xml:space="preserve"> </w:t>
      </w:r>
      <w:r w:rsidRPr="00AA14C2">
        <w:rPr>
          <w:rtl/>
        </w:rPr>
        <w:t>غضون</w:t>
      </w:r>
      <w:r w:rsidR="008E54F7" w:rsidRPr="00AA14C2">
        <w:rPr>
          <w:rtl/>
        </w:rPr>
        <w:t xml:space="preserve"> </w:t>
      </w:r>
      <w:r w:rsidRPr="00AA14C2">
        <w:rPr>
          <w:rtl/>
        </w:rPr>
        <w:t>سنة</w:t>
      </w:r>
      <w:r w:rsidR="008E54F7" w:rsidRPr="00AA14C2">
        <w:rPr>
          <w:rtl/>
        </w:rPr>
        <w:t xml:space="preserve"> </w:t>
      </w:r>
      <w:r w:rsidRPr="00AA14C2">
        <w:rPr>
          <w:rtl/>
        </w:rPr>
        <w:t>من</w:t>
      </w:r>
      <w:r w:rsidR="008E54F7" w:rsidRPr="00AA14C2">
        <w:rPr>
          <w:rtl/>
        </w:rPr>
        <w:t xml:space="preserve"> </w:t>
      </w:r>
      <w:r w:rsidRPr="00AA14C2">
        <w:rPr>
          <w:rtl/>
        </w:rPr>
        <w:t>تاريخ</w:t>
      </w:r>
      <w:r w:rsidR="008E54F7" w:rsidRPr="00AA14C2">
        <w:rPr>
          <w:rtl/>
        </w:rPr>
        <w:t xml:space="preserve"> </w:t>
      </w:r>
      <w:r w:rsidRPr="00AA14C2">
        <w:rPr>
          <w:rtl/>
        </w:rPr>
        <w:t>اعتماد</w:t>
      </w:r>
      <w:r w:rsidR="008E54F7" w:rsidRPr="00AA14C2">
        <w:rPr>
          <w:rtl/>
        </w:rPr>
        <w:t xml:space="preserve"> </w:t>
      </w:r>
      <w:r w:rsidRPr="00AA14C2">
        <w:rPr>
          <w:rtl/>
        </w:rPr>
        <w:t>الملاحظات</w:t>
      </w:r>
      <w:r w:rsidR="008E54F7" w:rsidRPr="00AA14C2">
        <w:rPr>
          <w:rtl/>
        </w:rPr>
        <w:t xml:space="preserve"> </w:t>
      </w:r>
      <w:r w:rsidRPr="00AA14C2">
        <w:rPr>
          <w:rtl/>
        </w:rPr>
        <w:t>الختامية،</w:t>
      </w:r>
      <w:r w:rsidR="008E54F7" w:rsidRPr="00AA14C2">
        <w:rPr>
          <w:rtl/>
        </w:rPr>
        <w:t xml:space="preserve"> </w:t>
      </w:r>
      <w:r w:rsidRPr="00AA14C2">
        <w:rPr>
          <w:rtl/>
        </w:rPr>
        <w:t>على</w:t>
      </w:r>
      <w:r w:rsidR="008E54F7" w:rsidRPr="00AA14C2">
        <w:rPr>
          <w:rtl/>
        </w:rPr>
        <w:t xml:space="preserve"> </w:t>
      </w:r>
      <w:r w:rsidRPr="00AA14C2">
        <w:rPr>
          <w:rtl/>
        </w:rPr>
        <w:t>تقديم</w:t>
      </w:r>
      <w:r w:rsidR="008E54F7" w:rsidRPr="00AA14C2">
        <w:rPr>
          <w:rtl/>
        </w:rPr>
        <w:t xml:space="preserve"> </w:t>
      </w:r>
      <w:r w:rsidRPr="00AA14C2">
        <w:rPr>
          <w:rtl/>
        </w:rPr>
        <w:t>تقاريرها</w:t>
      </w:r>
      <w:r w:rsidR="008E54F7" w:rsidRPr="00AA14C2">
        <w:rPr>
          <w:rtl/>
        </w:rPr>
        <w:t xml:space="preserve"> </w:t>
      </w:r>
      <w:r w:rsidRPr="00AA14C2">
        <w:rPr>
          <w:rtl/>
        </w:rPr>
        <w:t>وفقاً</w:t>
      </w:r>
      <w:r w:rsidR="008E54F7" w:rsidRPr="00AA14C2">
        <w:rPr>
          <w:rtl/>
        </w:rPr>
        <w:t xml:space="preserve"> </w:t>
      </w:r>
      <w:r w:rsidRPr="00AA14C2">
        <w:rPr>
          <w:rtl/>
        </w:rPr>
        <w:t>للإجراء</w:t>
      </w:r>
      <w:r w:rsidR="008E54F7" w:rsidRPr="00AA14C2">
        <w:rPr>
          <w:rtl/>
        </w:rPr>
        <w:t xml:space="preserve"> </w:t>
      </w:r>
      <w:r w:rsidRPr="00AA14C2">
        <w:rPr>
          <w:rtl/>
        </w:rPr>
        <w:t>المبسط</w:t>
      </w:r>
      <w:r w:rsidR="008E54F7" w:rsidRPr="00AA14C2">
        <w:rPr>
          <w:rtl/>
        </w:rPr>
        <w:t xml:space="preserve"> </w:t>
      </w:r>
      <w:r w:rsidRPr="00AA14C2">
        <w:rPr>
          <w:rtl/>
        </w:rPr>
        <w:t>لتقديم</w:t>
      </w:r>
      <w:r w:rsidR="008E54F7" w:rsidRPr="00AA14C2">
        <w:rPr>
          <w:rtl/>
        </w:rPr>
        <w:t xml:space="preserve"> </w:t>
      </w:r>
      <w:r w:rsidRPr="00AA14C2">
        <w:rPr>
          <w:rtl/>
        </w:rPr>
        <w:t>التقارير،</w:t>
      </w:r>
      <w:r w:rsidR="008E54F7" w:rsidRPr="00AA14C2">
        <w:rPr>
          <w:rtl/>
        </w:rPr>
        <w:t xml:space="preserve"> </w:t>
      </w:r>
      <w:r w:rsidRPr="00AA14C2">
        <w:rPr>
          <w:rtl/>
        </w:rPr>
        <w:lastRenderedPageBreak/>
        <w:t>أو،</w:t>
      </w:r>
      <w:r w:rsidR="005E4CB5">
        <w:rPr>
          <w:rFonts w:hint="cs"/>
          <w:rtl/>
        </w:rPr>
        <w:t> </w:t>
      </w:r>
      <w:r w:rsidRPr="00AA14C2">
        <w:rPr>
          <w:rtl/>
        </w:rPr>
        <w:t>إذا</w:t>
      </w:r>
      <w:r w:rsidR="008E54F7" w:rsidRPr="00AA14C2">
        <w:rPr>
          <w:rtl/>
        </w:rPr>
        <w:t xml:space="preserve"> </w:t>
      </w:r>
      <w:r w:rsidRPr="00AA14C2">
        <w:rPr>
          <w:rtl/>
        </w:rPr>
        <w:t>كانت</w:t>
      </w:r>
      <w:r w:rsidR="008E54F7" w:rsidRPr="00AA14C2">
        <w:rPr>
          <w:rtl/>
        </w:rPr>
        <w:t xml:space="preserve"> </w:t>
      </w:r>
      <w:r w:rsidRPr="00AA14C2">
        <w:rPr>
          <w:rtl/>
        </w:rPr>
        <w:t>الدولة</w:t>
      </w:r>
      <w:r w:rsidR="008E54F7" w:rsidRPr="00AA14C2">
        <w:rPr>
          <w:rtl/>
        </w:rPr>
        <w:t xml:space="preserve"> </w:t>
      </w:r>
      <w:r w:rsidRPr="00AA14C2">
        <w:rPr>
          <w:rtl/>
        </w:rPr>
        <w:t>الطرف</w:t>
      </w:r>
      <w:r w:rsidR="008E54F7" w:rsidRPr="00AA14C2">
        <w:rPr>
          <w:rtl/>
        </w:rPr>
        <w:t xml:space="preserve"> </w:t>
      </w:r>
      <w:r w:rsidRPr="00AA14C2">
        <w:rPr>
          <w:rtl/>
        </w:rPr>
        <w:t>قد</w:t>
      </w:r>
      <w:r w:rsidR="008E54F7" w:rsidRPr="00AA14C2">
        <w:rPr>
          <w:rtl/>
        </w:rPr>
        <w:t xml:space="preserve"> </w:t>
      </w:r>
      <w:r w:rsidRPr="00AA14C2">
        <w:rPr>
          <w:rtl/>
        </w:rPr>
        <w:t>وافقت</w:t>
      </w:r>
      <w:r w:rsidR="008E54F7" w:rsidRPr="00AA14C2">
        <w:rPr>
          <w:rtl/>
        </w:rPr>
        <w:t xml:space="preserve"> </w:t>
      </w:r>
      <w:r w:rsidRPr="00AA14C2">
        <w:rPr>
          <w:rtl/>
        </w:rPr>
        <w:t>فعلاً</w:t>
      </w:r>
      <w:r w:rsidR="008E54F7" w:rsidRPr="00AA14C2">
        <w:rPr>
          <w:rtl/>
        </w:rPr>
        <w:t xml:space="preserve"> </w:t>
      </w:r>
      <w:r w:rsidRPr="00AA14C2">
        <w:rPr>
          <w:rtl/>
        </w:rPr>
        <w:t>على</w:t>
      </w:r>
      <w:r w:rsidR="008E54F7" w:rsidRPr="00AA14C2">
        <w:rPr>
          <w:rtl/>
        </w:rPr>
        <w:t xml:space="preserve"> </w:t>
      </w:r>
      <w:r w:rsidRPr="00AA14C2">
        <w:rPr>
          <w:rtl/>
        </w:rPr>
        <w:t>تقديم</w:t>
      </w:r>
      <w:r w:rsidR="008E54F7" w:rsidRPr="00AA14C2">
        <w:rPr>
          <w:rtl/>
        </w:rPr>
        <w:t xml:space="preserve"> </w:t>
      </w:r>
      <w:r w:rsidRPr="00AA14C2">
        <w:rPr>
          <w:rtl/>
        </w:rPr>
        <w:t>تقاريرها</w:t>
      </w:r>
      <w:r w:rsidR="008E54F7" w:rsidRPr="00AA14C2">
        <w:rPr>
          <w:rtl/>
        </w:rPr>
        <w:t xml:space="preserve"> </w:t>
      </w:r>
      <w:r w:rsidRPr="00AA14C2">
        <w:rPr>
          <w:rtl/>
        </w:rPr>
        <w:t>وفقاً</w:t>
      </w:r>
      <w:r w:rsidR="008E54F7" w:rsidRPr="00AA14C2">
        <w:rPr>
          <w:rtl/>
        </w:rPr>
        <w:t xml:space="preserve"> </w:t>
      </w:r>
      <w:r w:rsidRPr="00AA14C2">
        <w:rPr>
          <w:rtl/>
        </w:rPr>
        <w:t>لهذا</w:t>
      </w:r>
      <w:r w:rsidR="008E54F7" w:rsidRPr="00AA14C2">
        <w:rPr>
          <w:rtl/>
        </w:rPr>
        <w:t xml:space="preserve"> </w:t>
      </w:r>
      <w:r w:rsidRPr="00AA14C2">
        <w:rPr>
          <w:rtl/>
        </w:rPr>
        <w:t>الإجراء،</w:t>
      </w:r>
      <w:r w:rsidR="008E54F7" w:rsidRPr="00AA14C2">
        <w:rPr>
          <w:rtl/>
        </w:rPr>
        <w:t xml:space="preserve"> </w:t>
      </w:r>
      <w:r w:rsidRPr="00AA14C2">
        <w:rPr>
          <w:rtl/>
        </w:rPr>
        <w:t>الإشارة</w:t>
      </w:r>
      <w:r w:rsidR="008E54F7" w:rsidRPr="00AA14C2">
        <w:rPr>
          <w:rtl/>
        </w:rPr>
        <w:t xml:space="preserve"> </w:t>
      </w:r>
      <w:r w:rsidRPr="00AA14C2">
        <w:rPr>
          <w:rtl/>
        </w:rPr>
        <w:t>إلى</w:t>
      </w:r>
      <w:r w:rsidR="008E54F7" w:rsidRPr="00AA14C2">
        <w:rPr>
          <w:rtl/>
        </w:rPr>
        <w:t xml:space="preserve"> </w:t>
      </w:r>
      <w:r w:rsidRPr="00AA14C2">
        <w:rPr>
          <w:rtl/>
        </w:rPr>
        <w:t>أنها</w:t>
      </w:r>
      <w:r w:rsidR="008E54F7" w:rsidRPr="00AA14C2">
        <w:rPr>
          <w:rtl/>
        </w:rPr>
        <w:t xml:space="preserve"> </w:t>
      </w:r>
      <w:r w:rsidRPr="00AA14C2">
        <w:rPr>
          <w:rtl/>
        </w:rPr>
        <w:t>ستحيل</w:t>
      </w:r>
      <w:r w:rsidR="008E54F7" w:rsidRPr="00AA14C2">
        <w:rPr>
          <w:rtl/>
        </w:rPr>
        <w:t xml:space="preserve"> </w:t>
      </w:r>
      <w:r w:rsidRPr="00AA14C2">
        <w:rPr>
          <w:rtl/>
        </w:rPr>
        <w:t>إلى</w:t>
      </w:r>
      <w:r w:rsidR="008E54F7" w:rsidRPr="00AA14C2">
        <w:rPr>
          <w:rtl/>
        </w:rPr>
        <w:t xml:space="preserve"> </w:t>
      </w:r>
      <w:r w:rsidRPr="00AA14C2">
        <w:rPr>
          <w:rtl/>
        </w:rPr>
        <w:t>الدولة</w:t>
      </w:r>
      <w:r w:rsidR="008E54F7" w:rsidRPr="00AA14C2">
        <w:rPr>
          <w:rtl/>
        </w:rPr>
        <w:t xml:space="preserve"> </w:t>
      </w:r>
      <w:r w:rsidRPr="00AA14C2">
        <w:rPr>
          <w:rtl/>
        </w:rPr>
        <w:t>الطرف،</w:t>
      </w:r>
      <w:r w:rsidR="008E54F7" w:rsidRPr="00AA14C2">
        <w:rPr>
          <w:rtl/>
        </w:rPr>
        <w:t xml:space="preserve"> </w:t>
      </w:r>
      <w:r w:rsidRPr="00AA14C2">
        <w:rPr>
          <w:rtl/>
        </w:rPr>
        <w:t>في</w:t>
      </w:r>
      <w:r w:rsidR="008E54F7" w:rsidRPr="00AA14C2">
        <w:rPr>
          <w:rtl/>
        </w:rPr>
        <w:t xml:space="preserve"> </w:t>
      </w:r>
      <w:r w:rsidRPr="00AA14C2">
        <w:rPr>
          <w:rtl/>
        </w:rPr>
        <w:t>الوقت</w:t>
      </w:r>
      <w:r w:rsidR="008E54F7" w:rsidRPr="00AA14C2">
        <w:rPr>
          <w:rtl/>
        </w:rPr>
        <w:t xml:space="preserve"> </w:t>
      </w:r>
      <w:r w:rsidRPr="00AA14C2">
        <w:rPr>
          <w:rtl/>
        </w:rPr>
        <w:t>المناسب،</w:t>
      </w:r>
      <w:r w:rsidR="008E54F7" w:rsidRPr="00AA14C2">
        <w:rPr>
          <w:rtl/>
        </w:rPr>
        <w:t xml:space="preserve"> </w:t>
      </w:r>
      <w:r w:rsidRPr="00AA14C2">
        <w:rPr>
          <w:rtl/>
        </w:rPr>
        <w:t>قائمة</w:t>
      </w:r>
      <w:r w:rsidR="008E54F7" w:rsidRPr="00AA14C2">
        <w:rPr>
          <w:rtl/>
        </w:rPr>
        <w:t xml:space="preserve"> </w:t>
      </w:r>
      <w:r w:rsidRPr="00AA14C2">
        <w:rPr>
          <w:rtl/>
        </w:rPr>
        <w:t>بالمسائل</w:t>
      </w:r>
      <w:r w:rsidR="008E54F7" w:rsidRPr="00AA14C2">
        <w:rPr>
          <w:rtl/>
        </w:rPr>
        <w:t xml:space="preserve"> </w:t>
      </w:r>
      <w:r w:rsidRPr="00AA14C2">
        <w:rPr>
          <w:rtl/>
        </w:rPr>
        <w:t>قبل</w:t>
      </w:r>
      <w:r w:rsidR="008E54F7" w:rsidRPr="00AA14C2">
        <w:rPr>
          <w:rtl/>
        </w:rPr>
        <w:t xml:space="preserve"> </w:t>
      </w:r>
      <w:r w:rsidRPr="00AA14C2">
        <w:rPr>
          <w:rtl/>
        </w:rPr>
        <w:t>أن</w:t>
      </w:r>
      <w:r w:rsidR="008E54F7" w:rsidRPr="00AA14C2">
        <w:rPr>
          <w:rtl/>
        </w:rPr>
        <w:t xml:space="preserve"> </w:t>
      </w:r>
      <w:r w:rsidRPr="00AA14C2">
        <w:rPr>
          <w:rtl/>
        </w:rPr>
        <w:t>تقدِّم</w:t>
      </w:r>
      <w:r w:rsidR="008E54F7" w:rsidRPr="00AA14C2">
        <w:rPr>
          <w:rtl/>
        </w:rPr>
        <w:t xml:space="preserve"> </w:t>
      </w:r>
      <w:r w:rsidRPr="00AA14C2">
        <w:rPr>
          <w:rtl/>
        </w:rPr>
        <w:t>الدولة</w:t>
      </w:r>
      <w:r w:rsidR="008E54F7" w:rsidRPr="00AA14C2">
        <w:rPr>
          <w:rtl/>
        </w:rPr>
        <w:t xml:space="preserve"> </w:t>
      </w:r>
      <w:r w:rsidRPr="00AA14C2">
        <w:rPr>
          <w:rtl/>
        </w:rPr>
        <w:t>الطرف</w:t>
      </w:r>
      <w:r w:rsidR="008E54F7" w:rsidRPr="00AA14C2">
        <w:rPr>
          <w:rtl/>
        </w:rPr>
        <w:t xml:space="preserve"> </w:t>
      </w:r>
      <w:r w:rsidRPr="00AA14C2">
        <w:rPr>
          <w:rtl/>
        </w:rPr>
        <w:t>تقريرها</w:t>
      </w:r>
      <w:r w:rsidR="008E54F7" w:rsidRPr="00AA14C2">
        <w:rPr>
          <w:rtl/>
        </w:rPr>
        <w:t xml:space="preserve"> </w:t>
      </w:r>
      <w:r w:rsidRPr="00AA14C2">
        <w:rPr>
          <w:rtl/>
        </w:rPr>
        <w:t>الدوري</w:t>
      </w:r>
      <w:r w:rsidR="008E54F7" w:rsidRPr="00AA14C2">
        <w:rPr>
          <w:rtl/>
        </w:rPr>
        <w:t xml:space="preserve"> </w:t>
      </w:r>
      <w:r w:rsidRPr="00AA14C2">
        <w:rPr>
          <w:rtl/>
        </w:rPr>
        <w:t>المقبل.</w:t>
      </w:r>
    </w:p>
    <w:p w:rsidR="00C9777E" w:rsidRPr="00AA14C2" w:rsidRDefault="00FD506C" w:rsidP="00FD506C">
      <w:pPr>
        <w:pStyle w:val="H1GA"/>
        <w:rPr>
          <w:rtl/>
          <w:lang w:val="ar-SA" w:eastAsia="zh-TW"/>
        </w:rPr>
      </w:pPr>
      <w:r w:rsidRPr="00AA14C2">
        <w:rPr>
          <w:rtl/>
        </w:rPr>
        <w:tab/>
      </w:r>
      <w:bookmarkStart w:id="79" w:name="_Toc14869203"/>
      <w:r w:rsidR="00C9777E" w:rsidRPr="00AA14C2">
        <w:rPr>
          <w:rtl/>
        </w:rPr>
        <w:t>باء-</w:t>
      </w:r>
      <w:r w:rsidR="00C9777E" w:rsidRPr="00AA14C2">
        <w:rPr>
          <w:rtl/>
        </w:rPr>
        <w:tab/>
        <w:t>الإجراء</w:t>
      </w:r>
      <w:r w:rsidR="008E54F7" w:rsidRPr="00AA14C2">
        <w:rPr>
          <w:rtl/>
        </w:rPr>
        <w:t xml:space="preserve"> </w:t>
      </w:r>
      <w:r w:rsidR="00C9777E" w:rsidRPr="00AA14C2">
        <w:rPr>
          <w:rtl/>
        </w:rPr>
        <w:t>المبسط</w:t>
      </w:r>
      <w:r w:rsidR="008E54F7" w:rsidRPr="00AA14C2">
        <w:rPr>
          <w:rtl/>
        </w:rPr>
        <w:t xml:space="preserve"> </w:t>
      </w:r>
      <w:r w:rsidR="00C9777E" w:rsidRPr="00AA14C2">
        <w:rPr>
          <w:rtl/>
        </w:rPr>
        <w:t>لتقديم</w:t>
      </w:r>
      <w:r w:rsidR="008E54F7" w:rsidRPr="00AA14C2">
        <w:rPr>
          <w:rtl/>
        </w:rPr>
        <w:t xml:space="preserve"> </w:t>
      </w:r>
      <w:r w:rsidR="00C9777E" w:rsidRPr="00AA14C2">
        <w:rPr>
          <w:rtl/>
        </w:rPr>
        <w:t>التقارير</w:t>
      </w:r>
      <w:bookmarkStart w:id="80" w:name="_Toc3806616"/>
      <w:bookmarkStart w:id="81" w:name="_Toc485738201"/>
      <w:bookmarkStart w:id="82" w:name="_Toc517447872"/>
      <w:bookmarkStart w:id="83" w:name="_Toc517691067"/>
      <w:bookmarkEnd w:id="80"/>
      <w:bookmarkEnd w:id="81"/>
      <w:bookmarkEnd w:id="82"/>
      <w:bookmarkEnd w:id="83"/>
      <w:bookmarkEnd w:id="79"/>
    </w:p>
    <w:p w:rsidR="00C9777E" w:rsidRPr="00AA14C2" w:rsidRDefault="00C9777E" w:rsidP="005715E2">
      <w:pPr>
        <w:pStyle w:val="SingleTxtGA"/>
        <w:rPr>
          <w:rtl/>
          <w:lang w:val="ar-SA" w:eastAsia="zh-TW"/>
        </w:rPr>
      </w:pPr>
      <w:r w:rsidRPr="00AA14C2">
        <w:rPr>
          <w:rtl/>
        </w:rPr>
        <w:t>٢٥-</w:t>
      </w:r>
      <w:r w:rsidRPr="00AA14C2">
        <w:rPr>
          <w:rtl/>
        </w:rPr>
        <w:tab/>
        <w:t>ترحب</w:t>
      </w:r>
      <w:r w:rsidR="008E54F7" w:rsidRPr="00AA14C2">
        <w:rPr>
          <w:rtl/>
        </w:rPr>
        <w:t xml:space="preserve"> </w:t>
      </w:r>
      <w:r w:rsidRPr="00AA14C2">
        <w:rPr>
          <w:rtl/>
        </w:rPr>
        <w:t>اللجنة</w:t>
      </w:r>
      <w:r w:rsidR="008E54F7" w:rsidRPr="00AA14C2">
        <w:rPr>
          <w:rtl/>
        </w:rPr>
        <w:t xml:space="preserve"> </w:t>
      </w:r>
      <w:r w:rsidRPr="00AA14C2">
        <w:rPr>
          <w:rtl/>
        </w:rPr>
        <w:t>بقبول</w:t>
      </w:r>
      <w:r w:rsidR="008E54F7" w:rsidRPr="00AA14C2">
        <w:rPr>
          <w:rtl/>
        </w:rPr>
        <w:t xml:space="preserve"> </w:t>
      </w:r>
      <w:r w:rsidRPr="00AA14C2">
        <w:rPr>
          <w:rtl/>
        </w:rPr>
        <w:t>عدد</w:t>
      </w:r>
      <w:r w:rsidR="008E54F7" w:rsidRPr="00AA14C2">
        <w:rPr>
          <w:rtl/>
        </w:rPr>
        <w:t xml:space="preserve"> </w:t>
      </w:r>
      <w:r w:rsidRPr="00AA14C2">
        <w:rPr>
          <w:rtl/>
        </w:rPr>
        <w:t>كبير</w:t>
      </w:r>
      <w:r w:rsidR="008E54F7" w:rsidRPr="00AA14C2">
        <w:rPr>
          <w:rtl/>
        </w:rPr>
        <w:t xml:space="preserve"> </w:t>
      </w:r>
      <w:r w:rsidRPr="00AA14C2">
        <w:rPr>
          <w:rtl/>
        </w:rPr>
        <w:t>من</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الإجراء</w:t>
      </w:r>
      <w:r w:rsidR="008E54F7" w:rsidRPr="00AA14C2">
        <w:rPr>
          <w:rtl/>
        </w:rPr>
        <w:t xml:space="preserve"> </w:t>
      </w:r>
      <w:r w:rsidRPr="00AA14C2">
        <w:rPr>
          <w:rtl/>
        </w:rPr>
        <w:t>المبسط</w:t>
      </w:r>
      <w:r w:rsidR="008E54F7" w:rsidRPr="00AA14C2">
        <w:rPr>
          <w:rtl/>
        </w:rPr>
        <w:t xml:space="preserve"> </w:t>
      </w:r>
      <w:r w:rsidRPr="00AA14C2">
        <w:rPr>
          <w:rtl/>
        </w:rPr>
        <w:t>لتقديم</w:t>
      </w:r>
      <w:r w:rsidR="008E54F7" w:rsidRPr="00AA14C2">
        <w:rPr>
          <w:rtl/>
        </w:rPr>
        <w:t xml:space="preserve"> </w:t>
      </w:r>
      <w:r w:rsidRPr="00AA14C2">
        <w:rPr>
          <w:rtl/>
        </w:rPr>
        <w:t>التقارير،</w:t>
      </w:r>
      <w:r w:rsidR="008E54F7" w:rsidRPr="00AA14C2">
        <w:rPr>
          <w:rtl/>
        </w:rPr>
        <w:t xml:space="preserve"> </w:t>
      </w:r>
      <w:r w:rsidRPr="00AA14C2">
        <w:rPr>
          <w:rtl/>
        </w:rPr>
        <w:t>الذي</w:t>
      </w:r>
      <w:r w:rsidR="008E54F7" w:rsidRPr="00AA14C2">
        <w:rPr>
          <w:rtl/>
        </w:rPr>
        <w:t xml:space="preserve"> </w:t>
      </w:r>
      <w:r w:rsidRPr="00AA14C2">
        <w:rPr>
          <w:rtl/>
        </w:rPr>
        <w:t>يشمل</w:t>
      </w:r>
      <w:r w:rsidR="008E54F7" w:rsidRPr="00AA14C2">
        <w:rPr>
          <w:rtl/>
        </w:rPr>
        <w:t xml:space="preserve"> </w:t>
      </w:r>
      <w:r w:rsidRPr="00AA14C2">
        <w:rPr>
          <w:rtl/>
        </w:rPr>
        <w:t>إعداد</w:t>
      </w:r>
      <w:r w:rsidR="008E54F7" w:rsidRPr="00AA14C2">
        <w:rPr>
          <w:rtl/>
        </w:rPr>
        <w:t xml:space="preserve"> </w:t>
      </w:r>
      <w:r w:rsidRPr="00AA14C2">
        <w:rPr>
          <w:rtl/>
        </w:rPr>
        <w:t>واعتماد</w:t>
      </w:r>
      <w:r w:rsidR="008E54F7" w:rsidRPr="00AA14C2">
        <w:rPr>
          <w:rtl/>
        </w:rPr>
        <w:t xml:space="preserve"> </w:t>
      </w:r>
      <w:r w:rsidRPr="00AA14C2">
        <w:rPr>
          <w:rtl/>
        </w:rPr>
        <w:t>قائمة</w:t>
      </w:r>
      <w:r w:rsidR="008E54F7" w:rsidRPr="00AA14C2">
        <w:rPr>
          <w:rtl/>
        </w:rPr>
        <w:t xml:space="preserve"> </w:t>
      </w:r>
      <w:r w:rsidRPr="00AA14C2">
        <w:rPr>
          <w:rtl/>
        </w:rPr>
        <w:t>مسائل</w:t>
      </w:r>
      <w:r w:rsidR="008E54F7" w:rsidRPr="00AA14C2">
        <w:rPr>
          <w:rtl/>
        </w:rPr>
        <w:t xml:space="preserve"> </w:t>
      </w:r>
      <w:r w:rsidRPr="00AA14C2">
        <w:rPr>
          <w:rtl/>
        </w:rPr>
        <w:t>(تُعرف</w:t>
      </w:r>
      <w:r w:rsidR="008E54F7" w:rsidRPr="00AA14C2">
        <w:rPr>
          <w:rtl/>
        </w:rPr>
        <w:t xml:space="preserve"> </w:t>
      </w:r>
      <w:r w:rsidRPr="00AA14C2">
        <w:rPr>
          <w:rtl/>
        </w:rPr>
        <w:t>باسم</w:t>
      </w:r>
      <w:r w:rsidR="008E54F7" w:rsidRPr="00AA14C2">
        <w:rPr>
          <w:rtl/>
        </w:rPr>
        <w:t xml:space="preserve"> </w:t>
      </w:r>
      <w:r w:rsidRPr="00AA14C2">
        <w:rPr>
          <w:rtl/>
        </w:rPr>
        <w:t>قائمة</w:t>
      </w:r>
      <w:r w:rsidR="008E54F7" w:rsidRPr="00AA14C2">
        <w:rPr>
          <w:rtl/>
        </w:rPr>
        <w:t xml:space="preserve"> </w:t>
      </w:r>
      <w:r w:rsidRPr="00AA14C2">
        <w:rPr>
          <w:rtl/>
        </w:rPr>
        <w:t>المسائل</w:t>
      </w:r>
      <w:r w:rsidR="008E54F7" w:rsidRPr="00AA14C2">
        <w:rPr>
          <w:rtl/>
        </w:rPr>
        <w:t xml:space="preserve"> </w:t>
      </w:r>
      <w:r w:rsidRPr="00AA14C2">
        <w:rPr>
          <w:rtl/>
        </w:rPr>
        <w:t>المحالة</w:t>
      </w:r>
      <w:r w:rsidR="008E54F7" w:rsidRPr="00AA14C2">
        <w:rPr>
          <w:rtl/>
        </w:rPr>
        <w:t xml:space="preserve"> </w:t>
      </w:r>
      <w:r w:rsidRPr="00AA14C2">
        <w:rPr>
          <w:rtl/>
        </w:rPr>
        <w:t>قبل</w:t>
      </w:r>
      <w:r w:rsidR="008E54F7" w:rsidRPr="00AA14C2">
        <w:rPr>
          <w:rtl/>
        </w:rPr>
        <w:t xml:space="preserve"> </w:t>
      </w:r>
      <w:r w:rsidRPr="00AA14C2">
        <w:rPr>
          <w:rtl/>
        </w:rPr>
        <w:t>تقديم</w:t>
      </w:r>
      <w:r w:rsidR="008E54F7" w:rsidRPr="00AA14C2">
        <w:rPr>
          <w:rtl/>
        </w:rPr>
        <w:t xml:space="preserve"> </w:t>
      </w:r>
      <w:r w:rsidRPr="00AA14C2">
        <w:rPr>
          <w:rtl/>
        </w:rPr>
        <w:t>التقارير)</w:t>
      </w:r>
      <w:r w:rsidR="008E54F7" w:rsidRPr="00AA14C2">
        <w:rPr>
          <w:rtl/>
        </w:rPr>
        <w:t xml:space="preserve"> </w:t>
      </w:r>
      <w:r w:rsidRPr="00AA14C2">
        <w:rPr>
          <w:rtl/>
        </w:rPr>
        <w:t>تُحال</w:t>
      </w:r>
      <w:r w:rsidR="008E54F7" w:rsidRPr="00AA14C2">
        <w:rPr>
          <w:rtl/>
        </w:rPr>
        <w:t xml:space="preserve"> </w:t>
      </w:r>
      <w:r w:rsidRPr="00AA14C2">
        <w:rPr>
          <w:rtl/>
        </w:rPr>
        <w:t>إلى</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قبل</w:t>
      </w:r>
      <w:r w:rsidR="008E54F7" w:rsidRPr="00AA14C2">
        <w:rPr>
          <w:rtl/>
        </w:rPr>
        <w:t xml:space="preserve"> </w:t>
      </w:r>
      <w:r w:rsidRPr="00AA14C2">
        <w:rPr>
          <w:rtl/>
        </w:rPr>
        <w:t>أن</w:t>
      </w:r>
      <w:r w:rsidR="008E54F7" w:rsidRPr="00AA14C2">
        <w:rPr>
          <w:rtl/>
        </w:rPr>
        <w:t xml:space="preserve"> </w:t>
      </w:r>
      <w:r w:rsidRPr="00AA14C2">
        <w:rPr>
          <w:rtl/>
        </w:rPr>
        <w:t>تقدم</w:t>
      </w:r>
      <w:r w:rsidR="008E54F7" w:rsidRPr="00AA14C2">
        <w:rPr>
          <w:rtl/>
        </w:rPr>
        <w:t xml:space="preserve"> </w:t>
      </w:r>
      <w:r w:rsidRPr="00AA14C2">
        <w:rPr>
          <w:rtl/>
        </w:rPr>
        <w:t>الدولة</w:t>
      </w:r>
      <w:r w:rsidR="008E54F7" w:rsidRPr="00AA14C2">
        <w:rPr>
          <w:rtl/>
        </w:rPr>
        <w:t xml:space="preserve"> </w:t>
      </w:r>
      <w:r w:rsidRPr="00AA14C2">
        <w:rPr>
          <w:rtl/>
        </w:rPr>
        <w:t>الطرف</w:t>
      </w:r>
      <w:r w:rsidR="008E54F7" w:rsidRPr="00AA14C2">
        <w:rPr>
          <w:rtl/>
        </w:rPr>
        <w:t xml:space="preserve"> </w:t>
      </w:r>
      <w:r w:rsidRPr="00AA14C2">
        <w:rPr>
          <w:rtl/>
        </w:rPr>
        <w:t>تقريرها</w:t>
      </w:r>
      <w:r w:rsidR="008E54F7" w:rsidRPr="00AA14C2">
        <w:rPr>
          <w:rtl/>
        </w:rPr>
        <w:t xml:space="preserve"> </w:t>
      </w:r>
      <w:r w:rsidRPr="00AA14C2">
        <w:rPr>
          <w:rtl/>
        </w:rPr>
        <w:t>الدوري.</w:t>
      </w:r>
      <w:r w:rsidR="008E54F7" w:rsidRPr="00AA14C2">
        <w:rPr>
          <w:rtl/>
        </w:rPr>
        <w:t xml:space="preserve"> </w:t>
      </w:r>
      <w:r w:rsidRPr="00AA14C2">
        <w:rPr>
          <w:rtl/>
        </w:rPr>
        <w:t>ويهدف</w:t>
      </w:r>
      <w:r w:rsidR="008E54F7" w:rsidRPr="00AA14C2">
        <w:rPr>
          <w:rtl/>
        </w:rPr>
        <w:t xml:space="preserve"> </w:t>
      </w:r>
      <w:r w:rsidRPr="00AA14C2">
        <w:rPr>
          <w:rtl/>
        </w:rPr>
        <w:t>هذا</w:t>
      </w:r>
      <w:r w:rsidR="008E54F7" w:rsidRPr="00AA14C2">
        <w:rPr>
          <w:rtl/>
        </w:rPr>
        <w:t xml:space="preserve"> </w:t>
      </w:r>
      <w:r w:rsidRPr="00AA14C2">
        <w:rPr>
          <w:rtl/>
        </w:rPr>
        <w:t>الإجراء</w:t>
      </w:r>
      <w:r w:rsidR="008E54F7" w:rsidRPr="00AA14C2">
        <w:rPr>
          <w:rtl/>
        </w:rPr>
        <w:t xml:space="preserve"> </w:t>
      </w:r>
      <w:r w:rsidRPr="00AA14C2">
        <w:rPr>
          <w:rtl/>
        </w:rPr>
        <w:t>إلى</w:t>
      </w:r>
      <w:r w:rsidR="008E54F7" w:rsidRPr="00AA14C2">
        <w:rPr>
          <w:rtl/>
        </w:rPr>
        <w:t xml:space="preserve"> </w:t>
      </w:r>
      <w:r w:rsidRPr="00AA14C2">
        <w:rPr>
          <w:rtl/>
        </w:rPr>
        <w:t>مساعدة</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على</w:t>
      </w:r>
      <w:r w:rsidR="008E54F7" w:rsidRPr="00AA14C2">
        <w:rPr>
          <w:rtl/>
        </w:rPr>
        <w:t xml:space="preserve"> </w:t>
      </w:r>
      <w:r w:rsidRPr="00AA14C2">
        <w:rPr>
          <w:rtl/>
        </w:rPr>
        <w:t>الوفاء</w:t>
      </w:r>
      <w:r w:rsidR="008E54F7" w:rsidRPr="00AA14C2">
        <w:rPr>
          <w:rtl/>
        </w:rPr>
        <w:t xml:space="preserve"> </w:t>
      </w:r>
      <w:r w:rsidRPr="00AA14C2">
        <w:rPr>
          <w:rtl/>
        </w:rPr>
        <w:t>بالتزاماتها</w:t>
      </w:r>
      <w:r w:rsidR="008E54F7" w:rsidRPr="00AA14C2">
        <w:rPr>
          <w:rtl/>
        </w:rPr>
        <w:t xml:space="preserve"> </w:t>
      </w:r>
      <w:r w:rsidRPr="00AA14C2">
        <w:rPr>
          <w:rtl/>
        </w:rPr>
        <w:t>المتعلقة</w:t>
      </w:r>
      <w:r w:rsidR="008E54F7" w:rsidRPr="00AA14C2">
        <w:rPr>
          <w:rtl/>
        </w:rPr>
        <w:t xml:space="preserve"> </w:t>
      </w:r>
      <w:r w:rsidRPr="00AA14C2">
        <w:rPr>
          <w:rtl/>
        </w:rPr>
        <w:t>بتقديم</w:t>
      </w:r>
      <w:r w:rsidR="008E54F7" w:rsidRPr="00AA14C2">
        <w:rPr>
          <w:rtl/>
        </w:rPr>
        <w:t xml:space="preserve"> </w:t>
      </w:r>
      <w:r w:rsidRPr="00AA14C2">
        <w:rPr>
          <w:rtl/>
        </w:rPr>
        <w:t>التقارير،</w:t>
      </w:r>
      <w:r w:rsidR="008E54F7" w:rsidRPr="00AA14C2">
        <w:rPr>
          <w:rtl/>
        </w:rPr>
        <w:t xml:space="preserve"> </w:t>
      </w:r>
      <w:r w:rsidRPr="00AA14C2">
        <w:rPr>
          <w:rtl/>
        </w:rPr>
        <w:t>لأنه</w:t>
      </w:r>
      <w:r w:rsidR="008E54F7" w:rsidRPr="00AA14C2">
        <w:rPr>
          <w:rtl/>
        </w:rPr>
        <w:t xml:space="preserve"> </w:t>
      </w:r>
      <w:r w:rsidRPr="00AA14C2">
        <w:rPr>
          <w:rtl/>
        </w:rPr>
        <w:t>يعزز</w:t>
      </w:r>
      <w:r w:rsidR="008E54F7" w:rsidRPr="00AA14C2">
        <w:rPr>
          <w:rtl/>
        </w:rPr>
        <w:t xml:space="preserve"> </w:t>
      </w:r>
      <w:r w:rsidRPr="00AA14C2">
        <w:rPr>
          <w:rtl/>
        </w:rPr>
        <w:t>التعاون</w:t>
      </w:r>
      <w:r w:rsidR="008E54F7" w:rsidRPr="00AA14C2">
        <w:rPr>
          <w:rtl/>
        </w:rPr>
        <w:t xml:space="preserve"> </w:t>
      </w:r>
      <w:r w:rsidRPr="00AA14C2">
        <w:rPr>
          <w:rtl/>
        </w:rPr>
        <w:t>بين</w:t>
      </w:r>
      <w:r w:rsidR="008E54F7" w:rsidRPr="00AA14C2">
        <w:rPr>
          <w:rtl/>
        </w:rPr>
        <w:t xml:space="preserve"> </w:t>
      </w:r>
      <w:r w:rsidRPr="00AA14C2">
        <w:rPr>
          <w:rtl/>
        </w:rPr>
        <w:t>اللجنة</w:t>
      </w:r>
      <w:r w:rsidR="008E54F7" w:rsidRPr="00AA14C2">
        <w:rPr>
          <w:rtl/>
        </w:rPr>
        <w:t xml:space="preserve"> </w:t>
      </w:r>
      <w:r w:rsidRPr="00AA14C2">
        <w:rPr>
          <w:rtl/>
        </w:rPr>
        <w:t>والدول</w:t>
      </w:r>
      <w:r w:rsidR="008E54F7" w:rsidRPr="00AA14C2">
        <w:rPr>
          <w:rtl/>
        </w:rPr>
        <w:t xml:space="preserve"> </w:t>
      </w:r>
      <w:r w:rsidRPr="00AA14C2">
        <w:rPr>
          <w:rtl/>
        </w:rPr>
        <w:t>الأطراف</w:t>
      </w:r>
      <w:r w:rsidR="009633C3" w:rsidRPr="00AA14C2">
        <w:rPr>
          <w:sz w:val="30"/>
          <w:vertAlign w:val="superscript"/>
          <w:rtl/>
        </w:rPr>
        <w:t>(</w:t>
      </w:r>
      <w:r w:rsidR="009633C3" w:rsidRPr="00AA14C2">
        <w:rPr>
          <w:rStyle w:val="FootnoteReference"/>
          <w:sz w:val="30"/>
          <w:szCs w:val="30"/>
          <w:rtl/>
        </w:rPr>
        <w:footnoteReference w:id="3"/>
      </w:r>
      <w:r w:rsidR="009633C3" w:rsidRPr="00AA14C2">
        <w:rPr>
          <w:sz w:val="30"/>
          <w:vertAlign w:val="superscript"/>
          <w:rtl/>
        </w:rPr>
        <w:t>)</w:t>
      </w:r>
      <w:r w:rsidR="005715E2" w:rsidRPr="00AA14C2">
        <w:rPr>
          <w:rFonts w:hint="cs"/>
          <w:sz w:val="30"/>
          <w:rtl/>
        </w:rPr>
        <w:t>.</w:t>
      </w:r>
      <w:r w:rsidR="008E54F7" w:rsidRPr="00AA14C2">
        <w:rPr>
          <w:rtl/>
        </w:rPr>
        <w:t xml:space="preserve"> </w:t>
      </w:r>
      <w:r w:rsidRPr="00AA14C2">
        <w:rPr>
          <w:rtl/>
        </w:rPr>
        <w:t>وتدرك</w:t>
      </w:r>
      <w:r w:rsidR="008E54F7" w:rsidRPr="00AA14C2">
        <w:rPr>
          <w:rtl/>
        </w:rPr>
        <w:t xml:space="preserve"> </w:t>
      </w:r>
      <w:r w:rsidRPr="00AA14C2">
        <w:rPr>
          <w:rtl/>
        </w:rPr>
        <w:t>اللجنة</w:t>
      </w:r>
      <w:r w:rsidR="008E54F7" w:rsidRPr="00AA14C2">
        <w:rPr>
          <w:rtl/>
        </w:rPr>
        <w:t xml:space="preserve"> </w:t>
      </w:r>
      <w:r w:rsidRPr="00AA14C2">
        <w:rPr>
          <w:rtl/>
        </w:rPr>
        <w:t>أن</w:t>
      </w:r>
      <w:r w:rsidR="008E54F7" w:rsidRPr="00AA14C2">
        <w:rPr>
          <w:rtl/>
        </w:rPr>
        <w:t xml:space="preserve"> </w:t>
      </w:r>
      <w:r w:rsidRPr="00AA14C2">
        <w:rPr>
          <w:rtl/>
        </w:rPr>
        <w:t>اعتماد</w:t>
      </w:r>
      <w:r w:rsidR="008E54F7" w:rsidRPr="00AA14C2">
        <w:rPr>
          <w:rtl/>
        </w:rPr>
        <w:t xml:space="preserve"> </w:t>
      </w:r>
      <w:r w:rsidRPr="00AA14C2">
        <w:rPr>
          <w:rtl/>
        </w:rPr>
        <w:t>قوائم</w:t>
      </w:r>
      <w:r w:rsidR="008E54F7" w:rsidRPr="00AA14C2">
        <w:rPr>
          <w:rtl/>
        </w:rPr>
        <w:t xml:space="preserve"> </w:t>
      </w:r>
      <w:r w:rsidRPr="00AA14C2">
        <w:rPr>
          <w:rtl/>
        </w:rPr>
        <w:t>المسائل</w:t>
      </w:r>
      <w:r w:rsidR="008E54F7" w:rsidRPr="00AA14C2">
        <w:rPr>
          <w:rtl/>
        </w:rPr>
        <w:t xml:space="preserve"> </w:t>
      </w:r>
      <w:r w:rsidRPr="00AA14C2">
        <w:rPr>
          <w:rtl/>
        </w:rPr>
        <w:t>المحالة</w:t>
      </w:r>
      <w:r w:rsidR="008E54F7" w:rsidRPr="00AA14C2">
        <w:rPr>
          <w:rtl/>
        </w:rPr>
        <w:t xml:space="preserve"> </w:t>
      </w:r>
      <w:r w:rsidRPr="00AA14C2">
        <w:rPr>
          <w:rtl/>
        </w:rPr>
        <w:t>قبل</w:t>
      </w:r>
      <w:r w:rsidR="008E54F7" w:rsidRPr="00AA14C2">
        <w:rPr>
          <w:rtl/>
        </w:rPr>
        <w:t xml:space="preserve"> </w:t>
      </w:r>
      <w:r w:rsidRPr="00AA14C2">
        <w:rPr>
          <w:rtl/>
        </w:rPr>
        <w:t>تقديم</w:t>
      </w:r>
      <w:r w:rsidR="008E54F7" w:rsidRPr="00AA14C2">
        <w:rPr>
          <w:rtl/>
        </w:rPr>
        <w:t xml:space="preserve"> </w:t>
      </w:r>
      <w:r w:rsidRPr="00AA14C2">
        <w:rPr>
          <w:rtl/>
        </w:rPr>
        <w:t>التقارير،</w:t>
      </w:r>
      <w:r w:rsidR="008E54F7" w:rsidRPr="00AA14C2">
        <w:rPr>
          <w:rtl/>
        </w:rPr>
        <w:t xml:space="preserve"> </w:t>
      </w:r>
      <w:r w:rsidRPr="00AA14C2">
        <w:rPr>
          <w:rtl/>
        </w:rPr>
        <w:t>منذ</w:t>
      </w:r>
      <w:r w:rsidR="008E54F7" w:rsidRPr="00AA14C2">
        <w:rPr>
          <w:rtl/>
        </w:rPr>
        <w:t xml:space="preserve"> </w:t>
      </w:r>
      <w:r w:rsidRPr="00AA14C2">
        <w:rPr>
          <w:rtl/>
        </w:rPr>
        <w:t>عام</w:t>
      </w:r>
      <w:r w:rsidR="008E54F7" w:rsidRPr="00AA14C2">
        <w:rPr>
          <w:rtl/>
        </w:rPr>
        <w:t xml:space="preserve"> </w:t>
      </w:r>
      <w:r w:rsidRPr="00AA14C2">
        <w:rPr>
          <w:rtl/>
        </w:rPr>
        <w:t>2007،</w:t>
      </w:r>
      <w:r w:rsidR="008E54F7" w:rsidRPr="00AA14C2">
        <w:rPr>
          <w:rtl/>
        </w:rPr>
        <w:t xml:space="preserve"> </w:t>
      </w:r>
      <w:r w:rsidRPr="00AA14C2">
        <w:rPr>
          <w:rtl/>
        </w:rPr>
        <w:t>قد</w:t>
      </w:r>
      <w:r w:rsidR="008E54F7" w:rsidRPr="00AA14C2">
        <w:rPr>
          <w:rtl/>
        </w:rPr>
        <w:t xml:space="preserve"> </w:t>
      </w:r>
      <w:r w:rsidRPr="00AA14C2">
        <w:rPr>
          <w:rtl/>
        </w:rPr>
        <w:t>يسَّر</w:t>
      </w:r>
      <w:r w:rsidR="008E54F7" w:rsidRPr="00AA14C2">
        <w:rPr>
          <w:rtl/>
        </w:rPr>
        <w:t xml:space="preserve"> </w:t>
      </w:r>
      <w:r w:rsidRPr="00AA14C2">
        <w:rPr>
          <w:rtl/>
        </w:rPr>
        <w:t>على</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الوفاء</w:t>
      </w:r>
      <w:r w:rsidR="008E54F7" w:rsidRPr="00AA14C2">
        <w:rPr>
          <w:rtl/>
        </w:rPr>
        <w:t xml:space="preserve"> </w:t>
      </w:r>
      <w:r w:rsidRPr="00AA14C2">
        <w:rPr>
          <w:rtl/>
        </w:rPr>
        <w:t>بالتزاماتها</w:t>
      </w:r>
      <w:r w:rsidR="008E54F7" w:rsidRPr="00AA14C2">
        <w:rPr>
          <w:rtl/>
        </w:rPr>
        <w:t xml:space="preserve"> </w:t>
      </w:r>
      <w:r w:rsidRPr="00AA14C2">
        <w:rPr>
          <w:rtl/>
        </w:rPr>
        <w:t>المتعلقة</w:t>
      </w:r>
      <w:r w:rsidR="008E54F7" w:rsidRPr="00AA14C2">
        <w:rPr>
          <w:rtl/>
        </w:rPr>
        <w:t xml:space="preserve"> </w:t>
      </w:r>
      <w:r w:rsidRPr="00AA14C2">
        <w:rPr>
          <w:rtl/>
        </w:rPr>
        <w:t>بتقديم</w:t>
      </w:r>
      <w:r w:rsidR="008E54F7" w:rsidRPr="00AA14C2">
        <w:rPr>
          <w:rtl/>
        </w:rPr>
        <w:t xml:space="preserve"> </w:t>
      </w:r>
      <w:r w:rsidRPr="00AA14C2">
        <w:rPr>
          <w:rtl/>
        </w:rPr>
        <w:t>التقارير،</w:t>
      </w:r>
      <w:r w:rsidR="008E54F7" w:rsidRPr="00AA14C2">
        <w:rPr>
          <w:rtl/>
        </w:rPr>
        <w:t xml:space="preserve"> </w:t>
      </w:r>
      <w:r w:rsidRPr="00AA14C2">
        <w:rPr>
          <w:rtl/>
        </w:rPr>
        <w:t>لكنها</w:t>
      </w:r>
      <w:r w:rsidR="008E54F7" w:rsidRPr="00AA14C2">
        <w:rPr>
          <w:rtl/>
        </w:rPr>
        <w:t xml:space="preserve"> </w:t>
      </w:r>
      <w:r w:rsidRPr="00AA14C2">
        <w:rPr>
          <w:rtl/>
        </w:rPr>
        <w:t>ترغب</w:t>
      </w:r>
      <w:r w:rsidR="008E54F7" w:rsidRPr="00AA14C2">
        <w:rPr>
          <w:rtl/>
        </w:rPr>
        <w:t xml:space="preserve"> </w:t>
      </w:r>
      <w:r w:rsidRPr="00AA14C2">
        <w:rPr>
          <w:rtl/>
        </w:rPr>
        <w:t>في</w:t>
      </w:r>
      <w:r w:rsidR="008E54F7" w:rsidRPr="00AA14C2">
        <w:rPr>
          <w:rtl/>
        </w:rPr>
        <w:t xml:space="preserve"> </w:t>
      </w:r>
      <w:r w:rsidRPr="00AA14C2">
        <w:rPr>
          <w:rtl/>
        </w:rPr>
        <w:t>التأكيد</w:t>
      </w:r>
      <w:r w:rsidR="008E54F7" w:rsidRPr="00AA14C2">
        <w:rPr>
          <w:rtl/>
        </w:rPr>
        <w:t xml:space="preserve"> </w:t>
      </w:r>
      <w:r w:rsidRPr="00AA14C2">
        <w:rPr>
          <w:rtl/>
        </w:rPr>
        <w:t>على</w:t>
      </w:r>
      <w:r w:rsidR="008E54F7" w:rsidRPr="00AA14C2">
        <w:rPr>
          <w:rtl/>
        </w:rPr>
        <w:t xml:space="preserve"> </w:t>
      </w:r>
      <w:r w:rsidRPr="00AA14C2">
        <w:rPr>
          <w:rtl/>
        </w:rPr>
        <w:t>أن</w:t>
      </w:r>
      <w:r w:rsidR="008E54F7" w:rsidRPr="00AA14C2">
        <w:rPr>
          <w:rtl/>
        </w:rPr>
        <w:t xml:space="preserve"> </w:t>
      </w:r>
      <w:r w:rsidRPr="00AA14C2">
        <w:rPr>
          <w:rtl/>
        </w:rPr>
        <w:t>إجراء</w:t>
      </w:r>
      <w:r w:rsidR="008E54F7" w:rsidRPr="00AA14C2">
        <w:rPr>
          <w:rtl/>
        </w:rPr>
        <w:t xml:space="preserve"> </w:t>
      </w:r>
      <w:r w:rsidRPr="00AA14C2">
        <w:rPr>
          <w:rtl/>
        </w:rPr>
        <w:t>صياغة</w:t>
      </w:r>
      <w:r w:rsidR="008E54F7" w:rsidRPr="00AA14C2">
        <w:rPr>
          <w:rtl/>
        </w:rPr>
        <w:t xml:space="preserve"> </w:t>
      </w:r>
      <w:r w:rsidRPr="00AA14C2">
        <w:rPr>
          <w:rtl/>
        </w:rPr>
        <w:t>قوائم</w:t>
      </w:r>
      <w:r w:rsidR="008E54F7" w:rsidRPr="00AA14C2">
        <w:rPr>
          <w:rtl/>
        </w:rPr>
        <w:t xml:space="preserve"> </w:t>
      </w:r>
      <w:r w:rsidRPr="00AA14C2">
        <w:rPr>
          <w:rtl/>
        </w:rPr>
        <w:t>المسائل</w:t>
      </w:r>
      <w:r w:rsidR="008E54F7" w:rsidRPr="00AA14C2">
        <w:rPr>
          <w:rtl/>
        </w:rPr>
        <w:t xml:space="preserve"> </w:t>
      </w:r>
      <w:r w:rsidRPr="00AA14C2">
        <w:rPr>
          <w:rtl/>
        </w:rPr>
        <w:t>المحالة</w:t>
      </w:r>
      <w:r w:rsidR="008E54F7" w:rsidRPr="00AA14C2">
        <w:rPr>
          <w:rtl/>
        </w:rPr>
        <w:t xml:space="preserve"> </w:t>
      </w:r>
      <w:r w:rsidRPr="00AA14C2">
        <w:rPr>
          <w:rtl/>
        </w:rPr>
        <w:t>قبل</w:t>
      </w:r>
      <w:r w:rsidR="008E54F7" w:rsidRPr="00AA14C2">
        <w:rPr>
          <w:rtl/>
        </w:rPr>
        <w:t xml:space="preserve"> </w:t>
      </w:r>
      <w:r w:rsidRPr="00AA14C2">
        <w:rPr>
          <w:rtl/>
        </w:rPr>
        <w:t>تقديم</w:t>
      </w:r>
      <w:r w:rsidR="008E54F7" w:rsidRPr="00AA14C2">
        <w:rPr>
          <w:rtl/>
        </w:rPr>
        <w:t xml:space="preserve"> </w:t>
      </w:r>
      <w:r w:rsidRPr="00AA14C2">
        <w:rPr>
          <w:rtl/>
        </w:rPr>
        <w:t>التقارير</w:t>
      </w:r>
      <w:r w:rsidR="008E54F7" w:rsidRPr="00AA14C2">
        <w:rPr>
          <w:rtl/>
        </w:rPr>
        <w:t xml:space="preserve"> </w:t>
      </w:r>
      <w:r w:rsidRPr="00AA14C2">
        <w:rPr>
          <w:rtl/>
        </w:rPr>
        <w:t>قد</w:t>
      </w:r>
      <w:r w:rsidR="008E54F7" w:rsidRPr="00AA14C2">
        <w:rPr>
          <w:rtl/>
        </w:rPr>
        <w:t xml:space="preserve"> </w:t>
      </w:r>
      <w:r w:rsidRPr="00AA14C2">
        <w:rPr>
          <w:rtl/>
        </w:rPr>
        <w:t>زاد</w:t>
      </w:r>
      <w:r w:rsidR="008E54F7" w:rsidRPr="00AA14C2">
        <w:rPr>
          <w:rtl/>
        </w:rPr>
        <w:t xml:space="preserve"> </w:t>
      </w:r>
      <w:r w:rsidRPr="00AA14C2">
        <w:rPr>
          <w:rtl/>
        </w:rPr>
        <w:t>من</w:t>
      </w:r>
      <w:r w:rsidR="008E54F7" w:rsidRPr="00AA14C2">
        <w:rPr>
          <w:rtl/>
        </w:rPr>
        <w:t xml:space="preserve"> </w:t>
      </w:r>
      <w:r w:rsidRPr="00AA14C2">
        <w:rPr>
          <w:rtl/>
        </w:rPr>
        <w:t>حجم</w:t>
      </w:r>
      <w:r w:rsidR="008E54F7" w:rsidRPr="00AA14C2">
        <w:rPr>
          <w:rtl/>
        </w:rPr>
        <w:t xml:space="preserve"> </w:t>
      </w:r>
      <w:r w:rsidRPr="00AA14C2">
        <w:rPr>
          <w:rtl/>
        </w:rPr>
        <w:t>عمل</w:t>
      </w:r>
      <w:r w:rsidR="008E54F7" w:rsidRPr="00AA14C2">
        <w:rPr>
          <w:rtl/>
        </w:rPr>
        <w:t xml:space="preserve"> </w:t>
      </w:r>
      <w:r w:rsidRPr="00AA14C2">
        <w:rPr>
          <w:rtl/>
        </w:rPr>
        <w:t>اللجنة</w:t>
      </w:r>
      <w:r w:rsidR="008E54F7" w:rsidRPr="00AA14C2">
        <w:rPr>
          <w:rtl/>
        </w:rPr>
        <w:t xml:space="preserve"> </w:t>
      </w:r>
      <w:r w:rsidRPr="00AA14C2">
        <w:rPr>
          <w:rtl/>
        </w:rPr>
        <w:t>زيادة</w:t>
      </w:r>
      <w:r w:rsidR="008E54F7" w:rsidRPr="00AA14C2">
        <w:rPr>
          <w:rtl/>
        </w:rPr>
        <w:t xml:space="preserve"> </w:t>
      </w:r>
      <w:r w:rsidRPr="00AA14C2">
        <w:rPr>
          <w:rtl/>
        </w:rPr>
        <w:t>كبيرة،</w:t>
      </w:r>
      <w:r w:rsidR="008E54F7" w:rsidRPr="00AA14C2">
        <w:rPr>
          <w:rtl/>
        </w:rPr>
        <w:t xml:space="preserve"> </w:t>
      </w:r>
      <w:r w:rsidRPr="00AA14C2">
        <w:rPr>
          <w:rtl/>
        </w:rPr>
        <w:t>لأن</w:t>
      </w:r>
      <w:r w:rsidR="008E54F7" w:rsidRPr="00AA14C2">
        <w:rPr>
          <w:rtl/>
        </w:rPr>
        <w:t xml:space="preserve"> </w:t>
      </w:r>
      <w:r w:rsidRPr="00AA14C2">
        <w:rPr>
          <w:rtl/>
        </w:rPr>
        <w:t>إعداد</w:t>
      </w:r>
      <w:r w:rsidR="008E54F7" w:rsidRPr="00AA14C2">
        <w:rPr>
          <w:rtl/>
        </w:rPr>
        <w:t xml:space="preserve"> </w:t>
      </w:r>
      <w:r w:rsidRPr="00AA14C2">
        <w:rPr>
          <w:rtl/>
        </w:rPr>
        <w:t>هذه</w:t>
      </w:r>
      <w:r w:rsidR="008E54F7" w:rsidRPr="00AA14C2">
        <w:rPr>
          <w:rtl/>
        </w:rPr>
        <w:t xml:space="preserve"> </w:t>
      </w:r>
      <w:r w:rsidRPr="00AA14C2">
        <w:rPr>
          <w:rtl/>
        </w:rPr>
        <w:t>القوائم</w:t>
      </w:r>
      <w:r w:rsidR="008E54F7" w:rsidRPr="00AA14C2">
        <w:rPr>
          <w:rtl/>
        </w:rPr>
        <w:t xml:space="preserve"> </w:t>
      </w:r>
      <w:r w:rsidRPr="00AA14C2">
        <w:rPr>
          <w:rtl/>
        </w:rPr>
        <w:t>يستلزم</w:t>
      </w:r>
      <w:r w:rsidR="008E54F7" w:rsidRPr="00AA14C2">
        <w:rPr>
          <w:rtl/>
        </w:rPr>
        <w:t xml:space="preserve"> </w:t>
      </w:r>
      <w:r w:rsidRPr="00AA14C2">
        <w:rPr>
          <w:rtl/>
        </w:rPr>
        <w:t>عملاً</w:t>
      </w:r>
      <w:r w:rsidR="008E54F7" w:rsidRPr="00AA14C2">
        <w:rPr>
          <w:rtl/>
        </w:rPr>
        <w:t xml:space="preserve"> </w:t>
      </w:r>
      <w:r w:rsidRPr="00AA14C2">
        <w:rPr>
          <w:rtl/>
        </w:rPr>
        <w:t>أكبر</w:t>
      </w:r>
      <w:r w:rsidR="008E54F7" w:rsidRPr="00AA14C2">
        <w:rPr>
          <w:rtl/>
        </w:rPr>
        <w:t xml:space="preserve"> </w:t>
      </w:r>
      <w:r w:rsidRPr="00AA14C2">
        <w:rPr>
          <w:rtl/>
        </w:rPr>
        <w:t>مما</w:t>
      </w:r>
      <w:r w:rsidR="008E54F7" w:rsidRPr="00AA14C2">
        <w:rPr>
          <w:rtl/>
        </w:rPr>
        <w:t xml:space="preserve"> </w:t>
      </w:r>
      <w:r w:rsidRPr="00AA14C2">
        <w:rPr>
          <w:rtl/>
        </w:rPr>
        <w:t>يتطلبه</w:t>
      </w:r>
      <w:r w:rsidR="008E54F7" w:rsidRPr="00AA14C2">
        <w:rPr>
          <w:rtl/>
        </w:rPr>
        <w:t xml:space="preserve"> </w:t>
      </w:r>
      <w:r w:rsidRPr="00AA14C2">
        <w:rPr>
          <w:rtl/>
        </w:rPr>
        <w:t>إعداد</w:t>
      </w:r>
      <w:r w:rsidR="008E54F7" w:rsidRPr="00AA14C2">
        <w:rPr>
          <w:rtl/>
        </w:rPr>
        <w:t xml:space="preserve"> </w:t>
      </w:r>
      <w:r w:rsidRPr="00AA14C2">
        <w:rPr>
          <w:rtl/>
        </w:rPr>
        <w:t>قوائم</w:t>
      </w:r>
      <w:r w:rsidR="008E54F7" w:rsidRPr="00AA14C2">
        <w:rPr>
          <w:rtl/>
        </w:rPr>
        <w:t xml:space="preserve"> </w:t>
      </w:r>
      <w:r w:rsidRPr="00AA14C2">
        <w:rPr>
          <w:rtl/>
        </w:rPr>
        <w:t>المسائل</w:t>
      </w:r>
      <w:r w:rsidR="008E54F7" w:rsidRPr="00AA14C2">
        <w:rPr>
          <w:rtl/>
        </w:rPr>
        <w:t xml:space="preserve"> </w:t>
      </w:r>
      <w:r w:rsidRPr="00AA14C2">
        <w:rPr>
          <w:rtl/>
        </w:rPr>
        <w:t>المحالة</w:t>
      </w:r>
      <w:r w:rsidR="008E54F7" w:rsidRPr="00AA14C2">
        <w:rPr>
          <w:rtl/>
        </w:rPr>
        <w:t xml:space="preserve"> </w:t>
      </w:r>
      <w:r w:rsidRPr="00AA14C2">
        <w:rPr>
          <w:rtl/>
        </w:rPr>
        <w:t>بعد</w:t>
      </w:r>
      <w:r w:rsidR="008E54F7" w:rsidRPr="00AA14C2">
        <w:rPr>
          <w:rtl/>
        </w:rPr>
        <w:t xml:space="preserve"> </w:t>
      </w:r>
      <w:r w:rsidRPr="00AA14C2">
        <w:rPr>
          <w:rtl/>
        </w:rPr>
        <w:t>أن</w:t>
      </w:r>
      <w:r w:rsidR="008E54F7" w:rsidRPr="00AA14C2">
        <w:rPr>
          <w:rtl/>
        </w:rPr>
        <w:t xml:space="preserve"> </w:t>
      </w:r>
      <w:r w:rsidRPr="00AA14C2">
        <w:rPr>
          <w:rtl/>
        </w:rPr>
        <w:t>تقدم</w:t>
      </w:r>
      <w:r w:rsidR="008E54F7" w:rsidRPr="00AA14C2">
        <w:rPr>
          <w:rtl/>
        </w:rPr>
        <w:t xml:space="preserve"> </w:t>
      </w:r>
      <w:r w:rsidRPr="00AA14C2">
        <w:rPr>
          <w:rtl/>
        </w:rPr>
        <w:t>الدولة</w:t>
      </w:r>
      <w:r w:rsidR="008E54F7" w:rsidRPr="00AA14C2">
        <w:rPr>
          <w:rtl/>
        </w:rPr>
        <w:t xml:space="preserve"> </w:t>
      </w:r>
      <w:r w:rsidRPr="00AA14C2">
        <w:rPr>
          <w:rtl/>
        </w:rPr>
        <w:t>الطرف</w:t>
      </w:r>
      <w:r w:rsidR="008E54F7" w:rsidRPr="00AA14C2">
        <w:rPr>
          <w:rtl/>
        </w:rPr>
        <w:t xml:space="preserve"> </w:t>
      </w:r>
      <w:r w:rsidRPr="00AA14C2">
        <w:rPr>
          <w:rtl/>
        </w:rPr>
        <w:t>تقريرها.</w:t>
      </w:r>
      <w:r w:rsidR="008E54F7" w:rsidRPr="00AA14C2">
        <w:rPr>
          <w:rtl/>
        </w:rPr>
        <w:t xml:space="preserve"> </w:t>
      </w:r>
      <w:r w:rsidRPr="00AA14C2">
        <w:rPr>
          <w:rtl/>
        </w:rPr>
        <w:t>ويكتسي</w:t>
      </w:r>
      <w:r w:rsidR="008E54F7" w:rsidRPr="00AA14C2">
        <w:rPr>
          <w:rtl/>
        </w:rPr>
        <w:t xml:space="preserve"> </w:t>
      </w:r>
      <w:r w:rsidRPr="00AA14C2">
        <w:rPr>
          <w:rtl/>
        </w:rPr>
        <w:t>هذا</w:t>
      </w:r>
      <w:r w:rsidR="008E54F7" w:rsidRPr="00AA14C2">
        <w:rPr>
          <w:rtl/>
        </w:rPr>
        <w:t xml:space="preserve"> </w:t>
      </w:r>
      <w:r w:rsidRPr="00AA14C2">
        <w:rPr>
          <w:rtl/>
        </w:rPr>
        <w:t>الأمر</w:t>
      </w:r>
      <w:r w:rsidR="008E54F7" w:rsidRPr="00AA14C2">
        <w:rPr>
          <w:rtl/>
        </w:rPr>
        <w:t xml:space="preserve"> </w:t>
      </w:r>
      <w:r w:rsidRPr="00AA14C2">
        <w:rPr>
          <w:rtl/>
        </w:rPr>
        <w:t>أهمية</w:t>
      </w:r>
      <w:r w:rsidR="008E54F7" w:rsidRPr="00AA14C2">
        <w:rPr>
          <w:rtl/>
        </w:rPr>
        <w:t xml:space="preserve"> </w:t>
      </w:r>
      <w:r w:rsidRPr="00AA14C2">
        <w:rPr>
          <w:rtl/>
        </w:rPr>
        <w:t>بالغة</w:t>
      </w:r>
      <w:r w:rsidR="008E54F7" w:rsidRPr="00AA14C2">
        <w:rPr>
          <w:rtl/>
        </w:rPr>
        <w:t xml:space="preserve"> </w:t>
      </w:r>
      <w:r w:rsidRPr="00AA14C2">
        <w:rPr>
          <w:rtl/>
        </w:rPr>
        <w:t>للجنةٍ</w:t>
      </w:r>
      <w:r w:rsidR="008E54F7" w:rsidRPr="00AA14C2">
        <w:rPr>
          <w:rtl/>
        </w:rPr>
        <w:t xml:space="preserve"> </w:t>
      </w:r>
      <w:r w:rsidRPr="00AA14C2">
        <w:rPr>
          <w:rtl/>
        </w:rPr>
        <w:t>تضم</w:t>
      </w:r>
      <w:r w:rsidR="008E54F7" w:rsidRPr="00AA14C2">
        <w:rPr>
          <w:rtl/>
        </w:rPr>
        <w:t xml:space="preserve"> </w:t>
      </w:r>
      <w:r w:rsidRPr="00AA14C2">
        <w:rPr>
          <w:rtl/>
        </w:rPr>
        <w:t>عدداً</w:t>
      </w:r>
      <w:r w:rsidR="008E54F7" w:rsidRPr="00AA14C2">
        <w:rPr>
          <w:rtl/>
        </w:rPr>
        <w:t xml:space="preserve"> </w:t>
      </w:r>
      <w:r w:rsidRPr="00AA14C2">
        <w:rPr>
          <w:rtl/>
        </w:rPr>
        <w:t>قليلاً</w:t>
      </w:r>
      <w:r w:rsidR="008E54F7" w:rsidRPr="00AA14C2">
        <w:rPr>
          <w:rtl/>
        </w:rPr>
        <w:t xml:space="preserve"> </w:t>
      </w:r>
      <w:r w:rsidRPr="00AA14C2">
        <w:rPr>
          <w:rtl/>
        </w:rPr>
        <w:t>من</w:t>
      </w:r>
      <w:r w:rsidR="008E54F7" w:rsidRPr="00AA14C2">
        <w:rPr>
          <w:rtl/>
        </w:rPr>
        <w:t xml:space="preserve"> </w:t>
      </w:r>
      <w:r w:rsidRPr="00AA14C2">
        <w:rPr>
          <w:rtl/>
        </w:rPr>
        <w:t>الأعضاء.</w:t>
      </w:r>
    </w:p>
    <w:p w:rsidR="00C9777E" w:rsidRPr="00AA14C2" w:rsidRDefault="00C9777E" w:rsidP="00FD506C">
      <w:pPr>
        <w:pStyle w:val="SingleTxtGA"/>
        <w:rPr>
          <w:rtl/>
          <w:lang w:val="ar-SA" w:eastAsia="zh-TW"/>
        </w:rPr>
      </w:pPr>
      <w:r w:rsidRPr="00AA14C2">
        <w:rPr>
          <w:rtl/>
        </w:rPr>
        <w:t>٢٦-</w:t>
      </w:r>
      <w:r w:rsidRPr="00AA14C2">
        <w:tab/>
      </w:r>
      <w:r w:rsidRPr="00AA14C2">
        <w:rPr>
          <w:rtl/>
        </w:rPr>
        <w:t>واعتمدت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الخامسة</w:t>
      </w:r>
      <w:r w:rsidR="008E54F7" w:rsidRPr="00AA14C2">
        <w:rPr>
          <w:rtl/>
        </w:rPr>
        <w:t xml:space="preserve"> </w:t>
      </w:r>
      <w:r w:rsidRPr="00AA14C2">
        <w:rPr>
          <w:rtl/>
        </w:rPr>
        <w:t>والستين،</w:t>
      </w:r>
      <w:r w:rsidR="008E54F7" w:rsidRPr="00AA14C2">
        <w:rPr>
          <w:rtl/>
        </w:rPr>
        <w:t xml:space="preserve"> </w:t>
      </w:r>
      <w:r w:rsidRPr="00AA14C2">
        <w:rPr>
          <w:rtl/>
        </w:rPr>
        <w:t>قوائم</w:t>
      </w:r>
      <w:r w:rsidR="008E54F7" w:rsidRPr="00AA14C2">
        <w:rPr>
          <w:rtl/>
        </w:rPr>
        <w:t xml:space="preserve"> </w:t>
      </w:r>
      <w:r w:rsidRPr="00AA14C2">
        <w:rPr>
          <w:rtl/>
        </w:rPr>
        <w:t>المسائل</w:t>
      </w:r>
      <w:r w:rsidR="008E54F7" w:rsidRPr="00AA14C2">
        <w:rPr>
          <w:rtl/>
        </w:rPr>
        <w:t xml:space="preserve"> </w:t>
      </w:r>
      <w:r w:rsidRPr="00AA14C2">
        <w:rPr>
          <w:rtl/>
        </w:rPr>
        <w:t>المحالة</w:t>
      </w:r>
      <w:r w:rsidR="008E54F7" w:rsidRPr="00AA14C2">
        <w:rPr>
          <w:rtl/>
        </w:rPr>
        <w:t xml:space="preserve"> </w:t>
      </w:r>
      <w:r w:rsidRPr="00AA14C2">
        <w:rPr>
          <w:rtl/>
        </w:rPr>
        <w:t>قبل</w:t>
      </w:r>
      <w:r w:rsidR="008E54F7" w:rsidRPr="00AA14C2">
        <w:rPr>
          <w:rtl/>
        </w:rPr>
        <w:t xml:space="preserve"> </w:t>
      </w:r>
      <w:r w:rsidRPr="00AA14C2">
        <w:rPr>
          <w:rtl/>
        </w:rPr>
        <w:t>تقديم</w:t>
      </w:r>
      <w:r w:rsidR="008E54F7" w:rsidRPr="00AA14C2">
        <w:rPr>
          <w:rtl/>
        </w:rPr>
        <w:t xml:space="preserve"> </w:t>
      </w:r>
      <w:r w:rsidRPr="00AA14C2">
        <w:rPr>
          <w:rtl/>
        </w:rPr>
        <w:t>التقارير</w:t>
      </w:r>
      <w:r w:rsidR="008E54F7" w:rsidRPr="00AA14C2">
        <w:rPr>
          <w:rtl/>
        </w:rPr>
        <w:t xml:space="preserve"> </w:t>
      </w:r>
      <w:r w:rsidRPr="00AA14C2">
        <w:rPr>
          <w:rtl/>
        </w:rPr>
        <w:t>فيما</w:t>
      </w:r>
      <w:r w:rsidR="008E54F7" w:rsidRPr="00AA14C2">
        <w:rPr>
          <w:rtl/>
        </w:rPr>
        <w:t xml:space="preserve"> </w:t>
      </w:r>
      <w:r w:rsidRPr="00AA14C2">
        <w:rPr>
          <w:rtl/>
        </w:rPr>
        <w:t>يخص</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التي</w:t>
      </w:r>
      <w:r w:rsidR="008E54F7" w:rsidRPr="00AA14C2">
        <w:rPr>
          <w:rtl/>
        </w:rPr>
        <w:t xml:space="preserve"> </w:t>
      </w:r>
      <w:r w:rsidRPr="00AA14C2">
        <w:rPr>
          <w:rtl/>
        </w:rPr>
        <w:t>قبلت</w:t>
      </w:r>
      <w:r w:rsidR="008E54F7" w:rsidRPr="00AA14C2">
        <w:rPr>
          <w:rtl/>
        </w:rPr>
        <w:t xml:space="preserve"> </w:t>
      </w:r>
      <w:r w:rsidRPr="00AA14C2">
        <w:rPr>
          <w:rtl/>
        </w:rPr>
        <w:t>الدعوة</w:t>
      </w:r>
      <w:r w:rsidR="008E54F7" w:rsidRPr="00AA14C2">
        <w:rPr>
          <w:rtl/>
        </w:rPr>
        <w:t xml:space="preserve"> </w:t>
      </w:r>
      <w:r w:rsidRPr="00AA14C2">
        <w:rPr>
          <w:rtl/>
        </w:rPr>
        <w:t>إلى</w:t>
      </w:r>
      <w:r w:rsidR="008E54F7" w:rsidRPr="00AA14C2">
        <w:rPr>
          <w:rtl/>
        </w:rPr>
        <w:t xml:space="preserve"> </w:t>
      </w:r>
      <w:r w:rsidRPr="00AA14C2">
        <w:rPr>
          <w:rtl/>
        </w:rPr>
        <w:t>تقديم</w:t>
      </w:r>
      <w:r w:rsidR="008E54F7" w:rsidRPr="00AA14C2">
        <w:rPr>
          <w:rtl/>
        </w:rPr>
        <w:t xml:space="preserve"> </w:t>
      </w:r>
      <w:r w:rsidRPr="00AA14C2">
        <w:rPr>
          <w:rtl/>
        </w:rPr>
        <w:t>تقريرها</w:t>
      </w:r>
      <w:r w:rsidR="008E54F7" w:rsidRPr="00AA14C2">
        <w:rPr>
          <w:rtl/>
        </w:rPr>
        <w:t xml:space="preserve"> </w:t>
      </w:r>
      <w:r w:rsidRPr="00AA14C2">
        <w:rPr>
          <w:rtl/>
        </w:rPr>
        <w:t>القادم،</w:t>
      </w:r>
      <w:r w:rsidR="008E54F7" w:rsidRPr="00AA14C2">
        <w:rPr>
          <w:rtl/>
        </w:rPr>
        <w:t xml:space="preserve"> </w:t>
      </w:r>
      <w:r w:rsidRPr="00AA14C2">
        <w:rPr>
          <w:rtl/>
        </w:rPr>
        <w:t>الذي</w:t>
      </w:r>
      <w:r w:rsidR="008E54F7" w:rsidRPr="00AA14C2">
        <w:rPr>
          <w:rtl/>
        </w:rPr>
        <w:t xml:space="preserve"> </w:t>
      </w:r>
      <w:r w:rsidRPr="00AA14C2">
        <w:rPr>
          <w:rtl/>
        </w:rPr>
        <w:t>يحل</w:t>
      </w:r>
      <w:r w:rsidR="008E54F7" w:rsidRPr="00AA14C2">
        <w:rPr>
          <w:rtl/>
        </w:rPr>
        <w:t xml:space="preserve"> </w:t>
      </w:r>
      <w:r w:rsidRPr="00AA14C2">
        <w:rPr>
          <w:rtl/>
        </w:rPr>
        <w:t>موعد</w:t>
      </w:r>
      <w:r w:rsidR="008E54F7" w:rsidRPr="00AA14C2">
        <w:rPr>
          <w:rtl/>
        </w:rPr>
        <w:t xml:space="preserve"> </w:t>
      </w:r>
      <w:r w:rsidRPr="00AA14C2">
        <w:rPr>
          <w:rtl/>
        </w:rPr>
        <w:t>تقديمه</w:t>
      </w:r>
      <w:r w:rsidR="008E54F7" w:rsidRPr="00AA14C2">
        <w:rPr>
          <w:rtl/>
        </w:rPr>
        <w:t xml:space="preserve"> </w:t>
      </w:r>
      <w:r w:rsidRPr="00AA14C2">
        <w:rPr>
          <w:rtl/>
        </w:rPr>
        <w:t>في</w:t>
      </w:r>
      <w:r w:rsidR="008E54F7" w:rsidRPr="00AA14C2">
        <w:rPr>
          <w:rtl/>
        </w:rPr>
        <w:t xml:space="preserve"> </w:t>
      </w:r>
      <w:r w:rsidRPr="00AA14C2">
        <w:rPr>
          <w:rtl/>
        </w:rPr>
        <w:t>عام</w:t>
      </w:r>
      <w:r w:rsidR="008E54F7" w:rsidRPr="00AA14C2">
        <w:rPr>
          <w:rtl/>
        </w:rPr>
        <w:t xml:space="preserve"> </w:t>
      </w:r>
      <w:r w:rsidRPr="00AA14C2">
        <w:rPr>
          <w:rtl/>
        </w:rPr>
        <w:t>2020،</w:t>
      </w:r>
      <w:r w:rsidR="008E54F7" w:rsidRPr="00AA14C2">
        <w:rPr>
          <w:rtl/>
        </w:rPr>
        <w:t xml:space="preserve"> </w:t>
      </w:r>
      <w:r w:rsidRPr="00AA14C2">
        <w:rPr>
          <w:rtl/>
        </w:rPr>
        <w:t>وفقاً</w:t>
      </w:r>
      <w:r w:rsidR="008E54F7" w:rsidRPr="00AA14C2">
        <w:rPr>
          <w:rtl/>
        </w:rPr>
        <w:t xml:space="preserve"> </w:t>
      </w:r>
      <w:r w:rsidRPr="00AA14C2">
        <w:rPr>
          <w:rtl/>
        </w:rPr>
        <w:t>لهذا</w:t>
      </w:r>
      <w:r w:rsidR="008E54F7" w:rsidRPr="00AA14C2">
        <w:rPr>
          <w:rtl/>
        </w:rPr>
        <w:t xml:space="preserve"> </w:t>
      </w:r>
      <w:r w:rsidRPr="00AA14C2">
        <w:rPr>
          <w:rtl/>
        </w:rPr>
        <w:t>الإجراء،</w:t>
      </w:r>
      <w:r w:rsidR="008E54F7" w:rsidRPr="00AA14C2">
        <w:rPr>
          <w:rtl/>
        </w:rPr>
        <w:t xml:space="preserve"> </w:t>
      </w:r>
      <w:r w:rsidRPr="00AA14C2">
        <w:rPr>
          <w:rtl/>
        </w:rPr>
        <w:t>وهي</w:t>
      </w:r>
      <w:r w:rsidR="008E54F7" w:rsidRPr="00AA14C2">
        <w:rPr>
          <w:rtl/>
        </w:rPr>
        <w:t xml:space="preserve"> </w:t>
      </w:r>
      <w:r w:rsidRPr="00AA14C2">
        <w:rPr>
          <w:rtl/>
        </w:rPr>
        <w:t>إسرائيل</w:t>
      </w:r>
      <w:r w:rsidR="008E54F7" w:rsidRPr="00AA14C2">
        <w:rPr>
          <w:rtl/>
        </w:rPr>
        <w:t xml:space="preserve"> </w:t>
      </w:r>
      <w:r w:rsidRPr="00AA14C2">
        <w:rPr>
          <w:rtl/>
        </w:rPr>
        <w:t>وتركيا</w:t>
      </w:r>
      <w:r w:rsidR="008E54F7" w:rsidRPr="00AA14C2">
        <w:rPr>
          <w:rtl/>
        </w:rPr>
        <w:t xml:space="preserve"> </w:t>
      </w:r>
      <w:r w:rsidRPr="00AA14C2">
        <w:rPr>
          <w:rtl/>
        </w:rPr>
        <w:t>وفرنسا</w:t>
      </w:r>
      <w:r w:rsidR="008E54F7" w:rsidRPr="00AA14C2">
        <w:rPr>
          <w:rtl/>
        </w:rPr>
        <w:t xml:space="preserve"> </w:t>
      </w:r>
      <w:r w:rsidRPr="00AA14C2">
        <w:rPr>
          <w:rtl/>
        </w:rPr>
        <w:t>والفلبين.</w:t>
      </w:r>
      <w:r w:rsidR="008E54F7" w:rsidRPr="00AA14C2">
        <w:rPr>
          <w:rtl/>
        </w:rPr>
        <w:t xml:space="preserve"> </w:t>
      </w:r>
      <w:r w:rsidRPr="00AA14C2">
        <w:rPr>
          <w:rtl/>
        </w:rPr>
        <w:t>وقد</w:t>
      </w:r>
      <w:r w:rsidR="008E54F7" w:rsidRPr="00AA14C2">
        <w:rPr>
          <w:rtl/>
        </w:rPr>
        <w:t xml:space="preserve"> </w:t>
      </w:r>
      <w:r w:rsidRPr="00AA14C2">
        <w:rPr>
          <w:rtl/>
        </w:rPr>
        <w:t>أحيلت</w:t>
      </w:r>
      <w:r w:rsidR="008E54F7" w:rsidRPr="00AA14C2">
        <w:rPr>
          <w:rtl/>
        </w:rPr>
        <w:t xml:space="preserve"> </w:t>
      </w:r>
      <w:r w:rsidRPr="00AA14C2">
        <w:rPr>
          <w:rtl/>
        </w:rPr>
        <w:t>إلى</w:t>
      </w:r>
      <w:r w:rsidR="008E54F7" w:rsidRPr="00AA14C2">
        <w:rPr>
          <w:rtl/>
        </w:rPr>
        <w:t xml:space="preserve"> </w:t>
      </w:r>
      <w:r w:rsidRPr="00AA14C2">
        <w:rPr>
          <w:rtl/>
        </w:rPr>
        <w:t>كل</w:t>
      </w:r>
      <w:r w:rsidR="008E54F7" w:rsidRPr="00AA14C2">
        <w:rPr>
          <w:rtl/>
        </w:rPr>
        <w:t xml:space="preserve"> </w:t>
      </w:r>
      <w:r w:rsidRPr="00AA14C2">
        <w:rPr>
          <w:rtl/>
        </w:rPr>
        <w:t>دولة</w:t>
      </w:r>
      <w:r w:rsidR="008E54F7" w:rsidRPr="00AA14C2">
        <w:rPr>
          <w:rtl/>
        </w:rPr>
        <w:t xml:space="preserve"> </w:t>
      </w:r>
      <w:r w:rsidRPr="00AA14C2">
        <w:rPr>
          <w:rtl/>
        </w:rPr>
        <w:t>طرف</w:t>
      </w:r>
      <w:r w:rsidR="008E54F7" w:rsidRPr="00AA14C2">
        <w:rPr>
          <w:rtl/>
        </w:rPr>
        <w:t xml:space="preserve"> </w:t>
      </w:r>
      <w:r w:rsidRPr="00AA14C2">
        <w:rPr>
          <w:rtl/>
        </w:rPr>
        <w:t>معنية</w:t>
      </w:r>
      <w:r w:rsidR="008E54F7" w:rsidRPr="00AA14C2">
        <w:rPr>
          <w:rtl/>
        </w:rPr>
        <w:t xml:space="preserve"> </w:t>
      </w:r>
      <w:r w:rsidRPr="00AA14C2">
        <w:rPr>
          <w:rtl/>
        </w:rPr>
        <w:t>قائمة</w:t>
      </w:r>
      <w:r w:rsidR="008E54F7" w:rsidRPr="00AA14C2">
        <w:rPr>
          <w:rtl/>
        </w:rPr>
        <w:t xml:space="preserve"> </w:t>
      </w:r>
      <w:r w:rsidRPr="00AA14C2">
        <w:rPr>
          <w:rtl/>
        </w:rPr>
        <w:t>المسائل</w:t>
      </w:r>
      <w:r w:rsidR="008E54F7" w:rsidRPr="00AA14C2">
        <w:rPr>
          <w:rtl/>
        </w:rPr>
        <w:t xml:space="preserve"> </w:t>
      </w:r>
      <w:r w:rsidRPr="00AA14C2">
        <w:rPr>
          <w:rtl/>
        </w:rPr>
        <w:t>الخاصة</w:t>
      </w:r>
      <w:r w:rsidR="008E54F7" w:rsidRPr="00AA14C2">
        <w:rPr>
          <w:rtl/>
        </w:rPr>
        <w:t xml:space="preserve"> </w:t>
      </w:r>
      <w:r w:rsidRPr="00AA14C2">
        <w:rPr>
          <w:rtl/>
        </w:rPr>
        <w:t>بها.</w:t>
      </w:r>
    </w:p>
    <w:p w:rsidR="00C9777E" w:rsidRPr="00AA14C2" w:rsidRDefault="00C9777E" w:rsidP="00FD506C">
      <w:pPr>
        <w:pStyle w:val="SingleTxtGA"/>
        <w:rPr>
          <w:rtl/>
          <w:lang w:val="ar-SA" w:eastAsia="zh-TW"/>
        </w:rPr>
      </w:pPr>
      <w:r w:rsidRPr="00AA14C2">
        <w:rPr>
          <w:rtl/>
        </w:rPr>
        <w:t>٢٧-</w:t>
      </w:r>
      <w:r w:rsidRPr="00AA14C2">
        <w:rPr>
          <w:rtl/>
        </w:rPr>
        <w:tab/>
        <w:t>واعتمدت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السادسة</w:t>
      </w:r>
      <w:r w:rsidR="008E54F7" w:rsidRPr="00AA14C2">
        <w:rPr>
          <w:rtl/>
        </w:rPr>
        <w:t xml:space="preserve"> </w:t>
      </w:r>
      <w:r w:rsidRPr="00AA14C2">
        <w:rPr>
          <w:rtl/>
        </w:rPr>
        <w:t>والستين،</w:t>
      </w:r>
      <w:r w:rsidR="008E54F7" w:rsidRPr="00AA14C2">
        <w:rPr>
          <w:rtl/>
        </w:rPr>
        <w:t xml:space="preserve"> </w:t>
      </w:r>
      <w:r w:rsidRPr="00AA14C2">
        <w:rPr>
          <w:rtl/>
        </w:rPr>
        <w:t>قوائم</w:t>
      </w:r>
      <w:r w:rsidR="008E54F7" w:rsidRPr="00AA14C2">
        <w:rPr>
          <w:rtl/>
        </w:rPr>
        <w:t xml:space="preserve"> </w:t>
      </w:r>
      <w:r w:rsidRPr="00AA14C2">
        <w:rPr>
          <w:rtl/>
        </w:rPr>
        <w:t>المسائل</w:t>
      </w:r>
      <w:r w:rsidR="008E54F7" w:rsidRPr="00AA14C2">
        <w:rPr>
          <w:rtl/>
        </w:rPr>
        <w:t xml:space="preserve"> </w:t>
      </w:r>
      <w:r w:rsidRPr="00AA14C2">
        <w:rPr>
          <w:rtl/>
        </w:rPr>
        <w:t>المحالة</w:t>
      </w:r>
      <w:r w:rsidR="008E54F7" w:rsidRPr="00AA14C2">
        <w:rPr>
          <w:rtl/>
        </w:rPr>
        <w:t xml:space="preserve"> </w:t>
      </w:r>
      <w:r w:rsidRPr="00AA14C2">
        <w:rPr>
          <w:rtl/>
        </w:rPr>
        <w:t>قبل</w:t>
      </w:r>
      <w:r w:rsidR="008E54F7" w:rsidRPr="00AA14C2">
        <w:rPr>
          <w:rtl/>
        </w:rPr>
        <w:t xml:space="preserve"> </w:t>
      </w:r>
      <w:r w:rsidRPr="00AA14C2">
        <w:rPr>
          <w:rtl/>
        </w:rPr>
        <w:t>تقديم</w:t>
      </w:r>
      <w:r w:rsidR="008E54F7" w:rsidRPr="00AA14C2">
        <w:rPr>
          <w:rtl/>
        </w:rPr>
        <w:t xml:space="preserve"> </w:t>
      </w:r>
      <w:r w:rsidRPr="00AA14C2">
        <w:rPr>
          <w:rtl/>
        </w:rPr>
        <w:t>التقارير</w:t>
      </w:r>
      <w:r w:rsidR="008E54F7" w:rsidRPr="00AA14C2">
        <w:rPr>
          <w:rtl/>
        </w:rPr>
        <w:t xml:space="preserve"> </w:t>
      </w:r>
      <w:r w:rsidRPr="00AA14C2">
        <w:rPr>
          <w:rtl/>
        </w:rPr>
        <w:t>فيما</w:t>
      </w:r>
      <w:r w:rsidR="008E54F7" w:rsidRPr="00AA14C2">
        <w:rPr>
          <w:rtl/>
        </w:rPr>
        <w:t xml:space="preserve"> </w:t>
      </w:r>
      <w:r w:rsidRPr="00AA14C2">
        <w:rPr>
          <w:rtl/>
        </w:rPr>
        <w:t>يخص</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التي</w:t>
      </w:r>
      <w:r w:rsidR="008E54F7" w:rsidRPr="00AA14C2">
        <w:rPr>
          <w:rtl/>
        </w:rPr>
        <w:t xml:space="preserve"> </w:t>
      </w:r>
      <w:r w:rsidRPr="00AA14C2">
        <w:rPr>
          <w:rtl/>
        </w:rPr>
        <w:t>قبلت</w:t>
      </w:r>
      <w:r w:rsidR="008E54F7" w:rsidRPr="00AA14C2">
        <w:rPr>
          <w:rtl/>
        </w:rPr>
        <w:t xml:space="preserve"> </w:t>
      </w:r>
      <w:r w:rsidRPr="00AA14C2">
        <w:rPr>
          <w:rtl/>
        </w:rPr>
        <w:t>الدعوة</w:t>
      </w:r>
      <w:r w:rsidR="008E54F7" w:rsidRPr="00AA14C2">
        <w:rPr>
          <w:rtl/>
        </w:rPr>
        <w:t xml:space="preserve"> </w:t>
      </w:r>
      <w:r w:rsidRPr="00AA14C2">
        <w:rPr>
          <w:rtl/>
        </w:rPr>
        <w:t>إلى</w:t>
      </w:r>
      <w:r w:rsidR="008E54F7" w:rsidRPr="00AA14C2">
        <w:rPr>
          <w:rtl/>
        </w:rPr>
        <w:t xml:space="preserve"> </w:t>
      </w:r>
      <w:r w:rsidRPr="00AA14C2">
        <w:rPr>
          <w:rtl/>
        </w:rPr>
        <w:t>تقديم</w:t>
      </w:r>
      <w:r w:rsidR="008E54F7" w:rsidRPr="00AA14C2">
        <w:rPr>
          <w:rtl/>
        </w:rPr>
        <w:t xml:space="preserve"> </w:t>
      </w:r>
      <w:r w:rsidRPr="00AA14C2">
        <w:rPr>
          <w:rtl/>
        </w:rPr>
        <w:t>تقريرها</w:t>
      </w:r>
      <w:r w:rsidR="008E54F7" w:rsidRPr="00AA14C2">
        <w:rPr>
          <w:rtl/>
        </w:rPr>
        <w:t xml:space="preserve"> </w:t>
      </w:r>
      <w:r w:rsidRPr="00AA14C2">
        <w:rPr>
          <w:rtl/>
        </w:rPr>
        <w:t>القادم،</w:t>
      </w:r>
      <w:r w:rsidR="008E54F7" w:rsidRPr="00AA14C2">
        <w:rPr>
          <w:rtl/>
        </w:rPr>
        <w:t xml:space="preserve"> </w:t>
      </w:r>
      <w:r w:rsidRPr="00AA14C2">
        <w:rPr>
          <w:rtl/>
        </w:rPr>
        <w:t>الذي</w:t>
      </w:r>
      <w:r w:rsidR="008E54F7" w:rsidRPr="00AA14C2">
        <w:rPr>
          <w:rtl/>
        </w:rPr>
        <w:t xml:space="preserve"> </w:t>
      </w:r>
      <w:r w:rsidRPr="00AA14C2">
        <w:rPr>
          <w:rtl/>
        </w:rPr>
        <w:t>يحل</w:t>
      </w:r>
      <w:r w:rsidR="008E54F7" w:rsidRPr="00AA14C2">
        <w:rPr>
          <w:rtl/>
        </w:rPr>
        <w:t xml:space="preserve"> </w:t>
      </w:r>
      <w:r w:rsidRPr="00AA14C2">
        <w:rPr>
          <w:rtl/>
        </w:rPr>
        <w:t>موعد</w:t>
      </w:r>
      <w:r w:rsidR="008E54F7" w:rsidRPr="00AA14C2">
        <w:rPr>
          <w:rtl/>
        </w:rPr>
        <w:t xml:space="preserve"> </w:t>
      </w:r>
      <w:r w:rsidRPr="00AA14C2">
        <w:rPr>
          <w:rtl/>
        </w:rPr>
        <w:t>تقديمه</w:t>
      </w:r>
      <w:r w:rsidR="008E54F7" w:rsidRPr="00AA14C2">
        <w:rPr>
          <w:rtl/>
        </w:rPr>
        <w:t xml:space="preserve"> </w:t>
      </w:r>
      <w:r w:rsidRPr="00AA14C2">
        <w:rPr>
          <w:rtl/>
        </w:rPr>
        <w:t>في</w:t>
      </w:r>
      <w:r w:rsidR="008E54F7" w:rsidRPr="00AA14C2">
        <w:rPr>
          <w:rtl/>
        </w:rPr>
        <w:t xml:space="preserve"> </w:t>
      </w:r>
      <w:r w:rsidRPr="00AA14C2">
        <w:rPr>
          <w:rtl/>
        </w:rPr>
        <w:t>عام</w:t>
      </w:r>
      <w:r w:rsidR="008E54F7" w:rsidRPr="00AA14C2">
        <w:rPr>
          <w:rtl/>
        </w:rPr>
        <w:t xml:space="preserve"> </w:t>
      </w:r>
      <w:r w:rsidRPr="00AA14C2">
        <w:rPr>
          <w:rtl/>
        </w:rPr>
        <w:t>2020،</w:t>
      </w:r>
      <w:r w:rsidR="008E54F7" w:rsidRPr="00AA14C2">
        <w:rPr>
          <w:rtl/>
        </w:rPr>
        <w:t xml:space="preserve"> </w:t>
      </w:r>
      <w:r w:rsidRPr="00AA14C2">
        <w:rPr>
          <w:rtl/>
        </w:rPr>
        <w:t>وفقاً</w:t>
      </w:r>
      <w:r w:rsidR="008E54F7" w:rsidRPr="00AA14C2">
        <w:rPr>
          <w:rtl/>
        </w:rPr>
        <w:t xml:space="preserve"> </w:t>
      </w:r>
      <w:r w:rsidRPr="00AA14C2">
        <w:rPr>
          <w:rtl/>
        </w:rPr>
        <w:t>لهذا</w:t>
      </w:r>
      <w:r w:rsidR="008E54F7" w:rsidRPr="00AA14C2">
        <w:rPr>
          <w:rtl/>
        </w:rPr>
        <w:t xml:space="preserve"> </w:t>
      </w:r>
      <w:r w:rsidRPr="00AA14C2">
        <w:rPr>
          <w:rtl/>
        </w:rPr>
        <w:t>الإجراء،</w:t>
      </w:r>
      <w:r w:rsidR="008E54F7" w:rsidRPr="00AA14C2">
        <w:rPr>
          <w:rtl/>
        </w:rPr>
        <w:t xml:space="preserve"> </w:t>
      </w:r>
      <w:r w:rsidRPr="00AA14C2">
        <w:rPr>
          <w:rtl/>
        </w:rPr>
        <w:t>وهي</w:t>
      </w:r>
      <w:r w:rsidR="008E54F7" w:rsidRPr="00AA14C2">
        <w:rPr>
          <w:rtl/>
        </w:rPr>
        <w:t xml:space="preserve"> </w:t>
      </w:r>
      <w:r w:rsidRPr="00AA14C2">
        <w:rPr>
          <w:rtl/>
        </w:rPr>
        <w:t>الكويت</w:t>
      </w:r>
      <w:r w:rsidR="008E54F7" w:rsidRPr="00AA14C2">
        <w:rPr>
          <w:rtl/>
        </w:rPr>
        <w:t xml:space="preserve"> </w:t>
      </w:r>
      <w:r w:rsidRPr="00AA14C2">
        <w:rPr>
          <w:rtl/>
        </w:rPr>
        <w:t>ومنغوليا</w:t>
      </w:r>
      <w:r w:rsidR="008E54F7" w:rsidRPr="00AA14C2">
        <w:rPr>
          <w:rtl/>
        </w:rPr>
        <w:t xml:space="preserve"> </w:t>
      </w:r>
      <w:r w:rsidRPr="00AA14C2">
        <w:rPr>
          <w:rtl/>
        </w:rPr>
        <w:t>وهندوراس.</w:t>
      </w:r>
      <w:r w:rsidR="008E54F7" w:rsidRPr="00AA14C2">
        <w:rPr>
          <w:rtl/>
        </w:rPr>
        <w:t xml:space="preserve"> </w:t>
      </w:r>
      <w:r w:rsidRPr="00AA14C2">
        <w:rPr>
          <w:rtl/>
        </w:rPr>
        <w:t>واعتمدت</w:t>
      </w:r>
      <w:r w:rsidR="008E54F7" w:rsidRPr="00AA14C2">
        <w:rPr>
          <w:rtl/>
        </w:rPr>
        <w:t xml:space="preserve"> </w:t>
      </w:r>
      <w:r w:rsidRPr="00AA14C2">
        <w:rPr>
          <w:rtl/>
        </w:rPr>
        <w:t>أيضاً</w:t>
      </w:r>
      <w:r w:rsidR="008E54F7" w:rsidRPr="00AA14C2">
        <w:rPr>
          <w:rtl/>
        </w:rPr>
        <w:t xml:space="preserve"> </w:t>
      </w:r>
      <w:r w:rsidRPr="00AA14C2">
        <w:rPr>
          <w:rtl/>
        </w:rPr>
        <w:t>قائمتي</w:t>
      </w:r>
      <w:r w:rsidR="008E54F7" w:rsidRPr="00AA14C2">
        <w:rPr>
          <w:rtl/>
        </w:rPr>
        <w:t xml:space="preserve"> </w:t>
      </w:r>
      <w:r w:rsidRPr="00AA14C2">
        <w:rPr>
          <w:rtl/>
        </w:rPr>
        <w:t>المسائل</w:t>
      </w:r>
      <w:r w:rsidR="008E54F7" w:rsidRPr="00AA14C2">
        <w:rPr>
          <w:rtl/>
        </w:rPr>
        <w:t xml:space="preserve"> </w:t>
      </w:r>
      <w:r w:rsidRPr="00AA14C2">
        <w:rPr>
          <w:rtl/>
        </w:rPr>
        <w:t>المحالتين</w:t>
      </w:r>
      <w:r w:rsidR="008E54F7" w:rsidRPr="00AA14C2">
        <w:rPr>
          <w:rtl/>
        </w:rPr>
        <w:t xml:space="preserve"> </w:t>
      </w:r>
      <w:r w:rsidRPr="00AA14C2">
        <w:rPr>
          <w:rtl/>
        </w:rPr>
        <w:t>قبل</w:t>
      </w:r>
      <w:r w:rsidR="008E54F7" w:rsidRPr="00AA14C2">
        <w:rPr>
          <w:rtl/>
        </w:rPr>
        <w:t xml:space="preserve"> </w:t>
      </w:r>
      <w:r w:rsidRPr="00AA14C2">
        <w:rPr>
          <w:rtl/>
        </w:rPr>
        <w:t>تقديم</w:t>
      </w:r>
      <w:r w:rsidR="008E54F7" w:rsidRPr="00AA14C2">
        <w:rPr>
          <w:rtl/>
        </w:rPr>
        <w:t xml:space="preserve"> </w:t>
      </w:r>
      <w:r w:rsidRPr="00AA14C2">
        <w:rPr>
          <w:rtl/>
        </w:rPr>
        <w:t>التقارير</w:t>
      </w:r>
      <w:r w:rsidR="008E54F7" w:rsidRPr="00AA14C2">
        <w:rPr>
          <w:rtl/>
        </w:rPr>
        <w:t xml:space="preserve"> </w:t>
      </w:r>
      <w:r w:rsidRPr="00AA14C2">
        <w:rPr>
          <w:rtl/>
        </w:rPr>
        <w:t>فيما</w:t>
      </w:r>
      <w:r w:rsidR="008E54F7" w:rsidRPr="00AA14C2">
        <w:rPr>
          <w:rtl/>
        </w:rPr>
        <w:t xml:space="preserve"> </w:t>
      </w:r>
      <w:r w:rsidRPr="00AA14C2">
        <w:rPr>
          <w:rtl/>
        </w:rPr>
        <w:t>يخص</w:t>
      </w:r>
      <w:r w:rsidR="008E54F7" w:rsidRPr="00AA14C2">
        <w:rPr>
          <w:rtl/>
        </w:rPr>
        <w:t xml:space="preserve"> </w:t>
      </w:r>
      <w:r w:rsidRPr="00AA14C2">
        <w:rPr>
          <w:rtl/>
        </w:rPr>
        <w:t>دولتين</w:t>
      </w:r>
      <w:r w:rsidR="008E54F7" w:rsidRPr="00AA14C2">
        <w:rPr>
          <w:rtl/>
        </w:rPr>
        <w:t xml:space="preserve"> </w:t>
      </w:r>
      <w:r w:rsidRPr="00AA14C2">
        <w:rPr>
          <w:rtl/>
        </w:rPr>
        <w:t>طرفين</w:t>
      </w:r>
      <w:r w:rsidR="008E54F7" w:rsidRPr="00AA14C2">
        <w:rPr>
          <w:rtl/>
        </w:rPr>
        <w:t xml:space="preserve"> </w:t>
      </w:r>
      <w:r w:rsidRPr="00AA14C2">
        <w:rPr>
          <w:rtl/>
        </w:rPr>
        <w:t>هما</w:t>
      </w:r>
      <w:r w:rsidR="008E54F7" w:rsidRPr="00AA14C2">
        <w:rPr>
          <w:rtl/>
        </w:rPr>
        <w:t xml:space="preserve"> </w:t>
      </w:r>
      <w:r w:rsidRPr="00AA14C2">
        <w:rPr>
          <w:rtl/>
        </w:rPr>
        <w:t>الجمهورية</w:t>
      </w:r>
      <w:r w:rsidR="008E54F7" w:rsidRPr="00AA14C2">
        <w:rPr>
          <w:rtl/>
        </w:rPr>
        <w:t xml:space="preserve"> </w:t>
      </w:r>
      <w:r w:rsidRPr="00AA14C2">
        <w:rPr>
          <w:rtl/>
        </w:rPr>
        <w:t>الدومينيكية</w:t>
      </w:r>
      <w:r w:rsidR="008E54F7" w:rsidRPr="00AA14C2">
        <w:rPr>
          <w:rtl/>
        </w:rPr>
        <w:t xml:space="preserve"> </w:t>
      </w:r>
      <w:r w:rsidRPr="00AA14C2">
        <w:rPr>
          <w:rtl/>
        </w:rPr>
        <w:t>وليسوتو،</w:t>
      </w:r>
      <w:r w:rsidR="008E54F7" w:rsidRPr="00AA14C2">
        <w:rPr>
          <w:rtl/>
        </w:rPr>
        <w:t xml:space="preserve"> </w:t>
      </w:r>
      <w:r w:rsidRPr="00AA14C2">
        <w:rPr>
          <w:rtl/>
        </w:rPr>
        <w:t>وافقتا</w:t>
      </w:r>
      <w:r w:rsidR="008E54F7" w:rsidRPr="00AA14C2">
        <w:rPr>
          <w:rtl/>
        </w:rPr>
        <w:t xml:space="preserve"> </w:t>
      </w:r>
      <w:r w:rsidRPr="00AA14C2">
        <w:rPr>
          <w:rtl/>
        </w:rPr>
        <w:t>على</w:t>
      </w:r>
      <w:r w:rsidR="008E54F7" w:rsidRPr="00AA14C2">
        <w:rPr>
          <w:rtl/>
        </w:rPr>
        <w:t xml:space="preserve"> </w:t>
      </w:r>
      <w:r w:rsidRPr="00AA14C2">
        <w:rPr>
          <w:rtl/>
        </w:rPr>
        <w:t>الإجراء</w:t>
      </w:r>
      <w:r w:rsidR="008E54F7" w:rsidRPr="00AA14C2">
        <w:rPr>
          <w:rtl/>
        </w:rPr>
        <w:t xml:space="preserve"> </w:t>
      </w:r>
      <w:r w:rsidRPr="00AA14C2">
        <w:rPr>
          <w:rtl/>
        </w:rPr>
        <w:t>المبسط</w:t>
      </w:r>
      <w:r w:rsidR="008E54F7" w:rsidRPr="00AA14C2">
        <w:rPr>
          <w:rtl/>
        </w:rPr>
        <w:t xml:space="preserve"> </w:t>
      </w:r>
      <w:r w:rsidRPr="00AA14C2">
        <w:rPr>
          <w:rtl/>
        </w:rPr>
        <w:t>لتقديم</w:t>
      </w:r>
      <w:r w:rsidR="008E54F7" w:rsidRPr="00AA14C2">
        <w:rPr>
          <w:rtl/>
        </w:rPr>
        <w:t xml:space="preserve"> </w:t>
      </w:r>
      <w:r w:rsidRPr="00AA14C2">
        <w:rPr>
          <w:rtl/>
        </w:rPr>
        <w:t>التقارير</w:t>
      </w:r>
      <w:r w:rsidR="008E54F7" w:rsidRPr="00AA14C2">
        <w:rPr>
          <w:rtl/>
        </w:rPr>
        <w:t xml:space="preserve"> </w:t>
      </w:r>
      <w:r w:rsidRPr="00AA14C2">
        <w:rPr>
          <w:rtl/>
        </w:rPr>
        <w:t>لتأخرهما</w:t>
      </w:r>
      <w:r w:rsidR="008E54F7" w:rsidRPr="00AA14C2">
        <w:rPr>
          <w:rtl/>
        </w:rPr>
        <w:t xml:space="preserve"> </w:t>
      </w:r>
      <w:r w:rsidRPr="00AA14C2">
        <w:rPr>
          <w:rtl/>
        </w:rPr>
        <w:t>في</w:t>
      </w:r>
      <w:r w:rsidR="008E54F7" w:rsidRPr="00AA14C2">
        <w:rPr>
          <w:rtl/>
        </w:rPr>
        <w:t xml:space="preserve"> </w:t>
      </w:r>
      <w:r w:rsidRPr="00AA14C2">
        <w:rPr>
          <w:rtl/>
        </w:rPr>
        <w:t>تقديم</w:t>
      </w:r>
      <w:r w:rsidR="008E54F7" w:rsidRPr="00AA14C2">
        <w:rPr>
          <w:rtl/>
        </w:rPr>
        <w:t xml:space="preserve"> </w:t>
      </w:r>
      <w:r w:rsidRPr="00AA14C2">
        <w:rPr>
          <w:rtl/>
        </w:rPr>
        <w:t>تقريريهما</w:t>
      </w:r>
      <w:r w:rsidR="008E54F7" w:rsidRPr="00AA14C2">
        <w:rPr>
          <w:rtl/>
        </w:rPr>
        <w:t xml:space="preserve"> </w:t>
      </w:r>
      <w:r w:rsidRPr="00AA14C2">
        <w:rPr>
          <w:rtl/>
        </w:rPr>
        <w:t>الأوليين.</w:t>
      </w:r>
    </w:p>
    <w:p w:rsidR="00C9777E" w:rsidRPr="00AA14C2" w:rsidRDefault="00C9777E" w:rsidP="00FD506C">
      <w:pPr>
        <w:pStyle w:val="SingleTxtGA"/>
        <w:rPr>
          <w:rtl/>
          <w:lang w:val="ar-SA" w:eastAsia="zh-TW"/>
        </w:rPr>
      </w:pPr>
      <w:r w:rsidRPr="00AA14C2">
        <w:rPr>
          <w:rtl/>
        </w:rPr>
        <w:t>٢٨-</w:t>
      </w:r>
      <w:r w:rsidRPr="00AA14C2">
        <w:rPr>
          <w:rtl/>
        </w:rPr>
        <w:tab/>
        <w:t>وقررت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المعتكف</w:t>
      </w:r>
      <w:r w:rsidR="008E54F7" w:rsidRPr="00AA14C2">
        <w:rPr>
          <w:rtl/>
        </w:rPr>
        <w:t xml:space="preserve"> </w:t>
      </w:r>
      <w:r w:rsidRPr="00AA14C2">
        <w:rPr>
          <w:rtl/>
        </w:rPr>
        <w:t>المعني</w:t>
      </w:r>
      <w:r w:rsidR="008E54F7" w:rsidRPr="00AA14C2">
        <w:rPr>
          <w:rtl/>
        </w:rPr>
        <w:t xml:space="preserve"> </w:t>
      </w:r>
      <w:r w:rsidRPr="00AA14C2">
        <w:rPr>
          <w:rtl/>
        </w:rPr>
        <w:t>بأساليب</w:t>
      </w:r>
      <w:r w:rsidR="008E54F7" w:rsidRPr="00AA14C2">
        <w:rPr>
          <w:rtl/>
        </w:rPr>
        <w:t xml:space="preserve"> </w:t>
      </w:r>
      <w:r w:rsidRPr="00AA14C2">
        <w:rPr>
          <w:rtl/>
        </w:rPr>
        <w:t>عملها،</w:t>
      </w:r>
      <w:r w:rsidR="008E54F7" w:rsidRPr="00AA14C2">
        <w:rPr>
          <w:rtl/>
        </w:rPr>
        <w:t xml:space="preserve"> </w:t>
      </w:r>
      <w:r w:rsidRPr="00AA14C2">
        <w:rPr>
          <w:rtl/>
        </w:rPr>
        <w:t>أن</w:t>
      </w:r>
      <w:r w:rsidR="008E54F7" w:rsidRPr="00AA14C2">
        <w:rPr>
          <w:rtl/>
        </w:rPr>
        <w:t xml:space="preserve"> </w:t>
      </w:r>
      <w:r w:rsidRPr="00AA14C2">
        <w:rPr>
          <w:rtl/>
        </w:rPr>
        <w:t>تعرض</w:t>
      </w:r>
      <w:r w:rsidR="008E54F7" w:rsidRPr="00AA14C2">
        <w:rPr>
          <w:rtl/>
        </w:rPr>
        <w:t xml:space="preserve"> </w:t>
      </w:r>
      <w:r w:rsidRPr="00AA14C2">
        <w:rPr>
          <w:rtl/>
        </w:rPr>
        <w:t>الإجراء</w:t>
      </w:r>
      <w:r w:rsidR="008E54F7" w:rsidRPr="00AA14C2">
        <w:rPr>
          <w:rtl/>
        </w:rPr>
        <w:t xml:space="preserve"> </w:t>
      </w:r>
      <w:r w:rsidRPr="00AA14C2">
        <w:rPr>
          <w:rtl/>
        </w:rPr>
        <w:t>المبسط</w:t>
      </w:r>
      <w:r w:rsidR="008E54F7" w:rsidRPr="00AA14C2">
        <w:rPr>
          <w:rtl/>
        </w:rPr>
        <w:t xml:space="preserve"> </w:t>
      </w:r>
      <w:r w:rsidRPr="00AA14C2">
        <w:rPr>
          <w:rtl/>
        </w:rPr>
        <w:t>لتقديم</w:t>
      </w:r>
      <w:r w:rsidR="008E54F7" w:rsidRPr="00AA14C2">
        <w:rPr>
          <w:rtl/>
        </w:rPr>
        <w:t xml:space="preserve"> </w:t>
      </w:r>
      <w:r w:rsidRPr="00AA14C2">
        <w:rPr>
          <w:rtl/>
        </w:rPr>
        <w:t>التقارير</w:t>
      </w:r>
      <w:r w:rsidR="008E54F7" w:rsidRPr="00AA14C2">
        <w:rPr>
          <w:rtl/>
        </w:rPr>
        <w:t xml:space="preserve"> </w:t>
      </w:r>
      <w:r w:rsidRPr="00AA14C2">
        <w:rPr>
          <w:rtl/>
        </w:rPr>
        <w:t>على</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التي</w:t>
      </w:r>
      <w:r w:rsidR="008E54F7" w:rsidRPr="00AA14C2">
        <w:rPr>
          <w:rtl/>
        </w:rPr>
        <w:t xml:space="preserve"> </w:t>
      </w:r>
      <w:r w:rsidRPr="00AA14C2">
        <w:rPr>
          <w:rtl/>
        </w:rPr>
        <w:t>تأخرت</w:t>
      </w:r>
      <w:r w:rsidR="008E54F7" w:rsidRPr="00AA14C2">
        <w:rPr>
          <w:rtl/>
        </w:rPr>
        <w:t xml:space="preserve"> </w:t>
      </w:r>
      <w:r w:rsidRPr="00AA14C2">
        <w:rPr>
          <w:rtl/>
        </w:rPr>
        <w:t>كثيراً</w:t>
      </w:r>
      <w:r w:rsidR="008E54F7" w:rsidRPr="00AA14C2">
        <w:rPr>
          <w:rtl/>
        </w:rPr>
        <w:t xml:space="preserve"> </w:t>
      </w:r>
      <w:r w:rsidRPr="00AA14C2">
        <w:rPr>
          <w:rtl/>
        </w:rPr>
        <w:t>في</w:t>
      </w:r>
      <w:r w:rsidR="008E54F7" w:rsidRPr="00AA14C2">
        <w:rPr>
          <w:rtl/>
        </w:rPr>
        <w:t xml:space="preserve"> </w:t>
      </w:r>
      <w:r w:rsidRPr="00AA14C2">
        <w:rPr>
          <w:rtl/>
        </w:rPr>
        <w:t>تقديم</w:t>
      </w:r>
      <w:r w:rsidR="008E54F7" w:rsidRPr="00AA14C2">
        <w:rPr>
          <w:rtl/>
        </w:rPr>
        <w:t xml:space="preserve"> </w:t>
      </w:r>
      <w:r w:rsidRPr="00AA14C2">
        <w:rPr>
          <w:rtl/>
        </w:rPr>
        <w:t>تقاريرها</w:t>
      </w:r>
      <w:r w:rsidR="008E54F7" w:rsidRPr="00AA14C2">
        <w:rPr>
          <w:rtl/>
        </w:rPr>
        <w:t xml:space="preserve"> </w:t>
      </w:r>
      <w:r w:rsidRPr="00AA14C2">
        <w:rPr>
          <w:rtl/>
        </w:rPr>
        <w:t>الأولية</w:t>
      </w:r>
      <w:r w:rsidR="008E54F7" w:rsidRPr="00AA14C2">
        <w:rPr>
          <w:rtl/>
        </w:rPr>
        <w:t xml:space="preserve"> </w:t>
      </w:r>
      <w:r w:rsidRPr="00AA14C2">
        <w:rPr>
          <w:rtl/>
        </w:rPr>
        <w:t>(دولتان</w:t>
      </w:r>
      <w:r w:rsidR="008E54F7" w:rsidRPr="00AA14C2">
        <w:rPr>
          <w:rtl/>
        </w:rPr>
        <w:t xml:space="preserve"> </w:t>
      </w:r>
      <w:r w:rsidRPr="00AA14C2">
        <w:rPr>
          <w:rtl/>
        </w:rPr>
        <w:t>في</w:t>
      </w:r>
      <w:r w:rsidR="008E54F7" w:rsidRPr="00AA14C2">
        <w:rPr>
          <w:rtl/>
        </w:rPr>
        <w:t xml:space="preserve"> </w:t>
      </w:r>
      <w:r w:rsidRPr="00AA14C2">
        <w:rPr>
          <w:rtl/>
        </w:rPr>
        <w:t>السنة).</w:t>
      </w:r>
      <w:r w:rsidR="008E54F7" w:rsidRPr="00AA14C2">
        <w:rPr>
          <w:rtl/>
        </w:rPr>
        <w:t xml:space="preserve"> </w:t>
      </w:r>
      <w:r w:rsidRPr="00AA14C2">
        <w:rPr>
          <w:rtl/>
        </w:rPr>
        <w:t>وقررت</w:t>
      </w:r>
      <w:r w:rsidR="008E54F7" w:rsidRPr="00AA14C2">
        <w:rPr>
          <w:rtl/>
        </w:rPr>
        <w:t xml:space="preserve"> </w:t>
      </w:r>
      <w:r w:rsidRPr="00AA14C2">
        <w:rPr>
          <w:rtl/>
        </w:rPr>
        <w:t>أيضا</w:t>
      </w:r>
      <w:r w:rsidR="00F71B7A">
        <w:rPr>
          <w:rFonts w:hint="cs"/>
          <w:rtl/>
        </w:rPr>
        <w:t>ً</w:t>
      </w:r>
      <w:r w:rsidR="008E54F7" w:rsidRPr="00AA14C2">
        <w:rPr>
          <w:rtl/>
        </w:rPr>
        <w:t xml:space="preserve"> </w:t>
      </w:r>
      <w:r w:rsidRPr="00AA14C2">
        <w:rPr>
          <w:rtl/>
        </w:rPr>
        <w:t>أن</w:t>
      </w:r>
      <w:r w:rsidR="008E54F7" w:rsidRPr="00AA14C2">
        <w:rPr>
          <w:rtl/>
        </w:rPr>
        <w:t xml:space="preserve"> </w:t>
      </w:r>
      <w:r w:rsidRPr="00AA14C2">
        <w:rPr>
          <w:rtl/>
        </w:rPr>
        <w:t>تنشئ</w:t>
      </w:r>
      <w:r w:rsidR="008E54F7" w:rsidRPr="00AA14C2">
        <w:rPr>
          <w:rtl/>
        </w:rPr>
        <w:t xml:space="preserve"> </w:t>
      </w:r>
      <w:r w:rsidRPr="00AA14C2">
        <w:rPr>
          <w:rtl/>
        </w:rPr>
        <w:t>فريقاً</w:t>
      </w:r>
      <w:r w:rsidR="008E54F7" w:rsidRPr="00AA14C2">
        <w:rPr>
          <w:rtl/>
        </w:rPr>
        <w:t xml:space="preserve"> </w:t>
      </w:r>
      <w:r w:rsidRPr="00AA14C2">
        <w:rPr>
          <w:rtl/>
        </w:rPr>
        <w:t>عاملاً</w:t>
      </w:r>
      <w:r w:rsidR="008E54F7" w:rsidRPr="00AA14C2">
        <w:rPr>
          <w:rtl/>
        </w:rPr>
        <w:t xml:space="preserve"> </w:t>
      </w:r>
      <w:r w:rsidRPr="00AA14C2">
        <w:rPr>
          <w:rtl/>
        </w:rPr>
        <w:t>للمساهمة</w:t>
      </w:r>
      <w:r w:rsidR="008E54F7" w:rsidRPr="00AA14C2">
        <w:rPr>
          <w:rtl/>
        </w:rPr>
        <w:t xml:space="preserve"> </w:t>
      </w:r>
      <w:r w:rsidRPr="00AA14C2">
        <w:rPr>
          <w:rtl/>
        </w:rPr>
        <w:t>في</w:t>
      </w:r>
      <w:r w:rsidR="008E54F7" w:rsidRPr="00AA14C2">
        <w:rPr>
          <w:rtl/>
        </w:rPr>
        <w:t xml:space="preserve"> </w:t>
      </w:r>
      <w:r w:rsidRPr="00AA14C2">
        <w:rPr>
          <w:rtl/>
        </w:rPr>
        <w:t>تقييم</w:t>
      </w:r>
      <w:r w:rsidR="008E54F7" w:rsidRPr="00AA14C2">
        <w:rPr>
          <w:rtl/>
        </w:rPr>
        <w:t xml:space="preserve"> </w:t>
      </w:r>
      <w:r w:rsidRPr="00AA14C2">
        <w:rPr>
          <w:rtl/>
        </w:rPr>
        <w:t>موضوعي</w:t>
      </w:r>
      <w:r w:rsidR="008E54F7" w:rsidRPr="00AA14C2">
        <w:rPr>
          <w:rtl/>
        </w:rPr>
        <w:t xml:space="preserve"> </w:t>
      </w:r>
      <w:r w:rsidRPr="00AA14C2">
        <w:rPr>
          <w:rtl/>
        </w:rPr>
        <w:t>للإجراء</w:t>
      </w:r>
      <w:r w:rsidR="008E54F7" w:rsidRPr="00AA14C2">
        <w:rPr>
          <w:rtl/>
        </w:rPr>
        <w:t xml:space="preserve"> </w:t>
      </w:r>
      <w:r w:rsidRPr="00AA14C2">
        <w:rPr>
          <w:rtl/>
        </w:rPr>
        <w:t>المبسط</w:t>
      </w:r>
      <w:r w:rsidR="008E54F7" w:rsidRPr="00AA14C2">
        <w:rPr>
          <w:rtl/>
        </w:rPr>
        <w:t xml:space="preserve"> </w:t>
      </w:r>
      <w:r w:rsidRPr="00AA14C2">
        <w:rPr>
          <w:rtl/>
        </w:rPr>
        <w:t>لتقديم</w:t>
      </w:r>
      <w:r w:rsidR="008E54F7" w:rsidRPr="00AA14C2">
        <w:rPr>
          <w:rtl/>
        </w:rPr>
        <w:t xml:space="preserve"> </w:t>
      </w:r>
      <w:r w:rsidRPr="00AA14C2">
        <w:rPr>
          <w:rtl/>
        </w:rPr>
        <w:t>التقارير.</w:t>
      </w:r>
      <w:r w:rsidR="008E54F7" w:rsidRPr="00AA14C2">
        <w:rPr>
          <w:rtl/>
        </w:rPr>
        <w:t xml:space="preserve"> </w:t>
      </w:r>
      <w:r w:rsidRPr="00AA14C2">
        <w:rPr>
          <w:rtl/>
        </w:rPr>
        <w:t>وأخذت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الحسبان</w:t>
      </w:r>
      <w:r w:rsidR="008E54F7" w:rsidRPr="00AA14C2">
        <w:rPr>
          <w:rtl/>
        </w:rPr>
        <w:t xml:space="preserve"> </w:t>
      </w:r>
      <w:r w:rsidRPr="00AA14C2">
        <w:rPr>
          <w:rtl/>
        </w:rPr>
        <w:t>تقرير</w:t>
      </w:r>
      <w:r w:rsidR="008E54F7" w:rsidRPr="00AA14C2">
        <w:rPr>
          <w:rtl/>
        </w:rPr>
        <w:t xml:space="preserve"> </w:t>
      </w:r>
      <w:r w:rsidRPr="00AA14C2">
        <w:rPr>
          <w:rtl/>
        </w:rPr>
        <w:t>الأمانة</w:t>
      </w:r>
      <w:r w:rsidR="008E54F7" w:rsidRPr="00AA14C2">
        <w:rPr>
          <w:rtl/>
        </w:rPr>
        <w:t xml:space="preserve"> </w:t>
      </w:r>
      <w:r w:rsidRPr="00AA14C2">
        <w:rPr>
          <w:rtl/>
        </w:rPr>
        <w:t>عن</w:t>
      </w:r>
      <w:r w:rsidR="008E54F7" w:rsidRPr="00AA14C2">
        <w:rPr>
          <w:rtl/>
        </w:rPr>
        <w:t xml:space="preserve"> </w:t>
      </w:r>
      <w:r w:rsidRPr="00AA14C2">
        <w:rPr>
          <w:rtl/>
        </w:rPr>
        <w:t>حالة</w:t>
      </w:r>
      <w:r w:rsidR="008E54F7" w:rsidRPr="00AA14C2">
        <w:rPr>
          <w:rtl/>
        </w:rPr>
        <w:t xml:space="preserve"> </w:t>
      </w:r>
      <w:r w:rsidRPr="00AA14C2">
        <w:rPr>
          <w:rtl/>
        </w:rPr>
        <w:t>الإجراء</w:t>
      </w:r>
      <w:r w:rsidR="008E54F7" w:rsidRPr="00AA14C2">
        <w:rPr>
          <w:rtl/>
        </w:rPr>
        <w:t xml:space="preserve"> </w:t>
      </w:r>
      <w:r w:rsidRPr="00AA14C2">
        <w:rPr>
          <w:rtl/>
        </w:rPr>
        <w:t>الاختياري</w:t>
      </w:r>
      <w:r w:rsidR="008E54F7" w:rsidRPr="00AA14C2">
        <w:rPr>
          <w:rtl/>
        </w:rPr>
        <w:t xml:space="preserve"> </w:t>
      </w:r>
      <w:r w:rsidRPr="00AA14C2">
        <w:rPr>
          <w:rtl/>
        </w:rPr>
        <w:t>المتعلق</w:t>
      </w:r>
      <w:r w:rsidR="008E54F7" w:rsidRPr="00AA14C2">
        <w:rPr>
          <w:rtl/>
        </w:rPr>
        <w:t xml:space="preserve"> </w:t>
      </w:r>
      <w:r w:rsidRPr="00AA14C2">
        <w:rPr>
          <w:rtl/>
        </w:rPr>
        <w:t>بتقديم</w:t>
      </w:r>
      <w:r w:rsidR="008E54F7" w:rsidRPr="00AA14C2">
        <w:rPr>
          <w:rtl/>
        </w:rPr>
        <w:t xml:space="preserve"> </w:t>
      </w:r>
      <w:r w:rsidRPr="00AA14C2">
        <w:rPr>
          <w:rtl/>
        </w:rPr>
        <w:t>التقارير</w:t>
      </w:r>
      <w:r w:rsidR="008E54F7" w:rsidRPr="00AA14C2">
        <w:rPr>
          <w:rtl/>
        </w:rPr>
        <w:t xml:space="preserve"> </w:t>
      </w:r>
      <w:r w:rsidRPr="00AA14C2">
        <w:t>(</w:t>
      </w:r>
      <w:hyperlink r:id="rId37" w:history="1">
        <w:r w:rsidRPr="00AA14C2">
          <w:rPr>
            <w:rStyle w:val="Hyperlink"/>
            <w:u w:val="none"/>
          </w:rPr>
          <w:t>CAT/C/47/2</w:t>
        </w:r>
      </w:hyperlink>
      <w:r w:rsidRPr="00AA14C2">
        <w:t>)</w:t>
      </w:r>
      <w:r w:rsidR="008E54F7" w:rsidRPr="00AA14C2">
        <w:rPr>
          <w:rtl/>
        </w:rPr>
        <w:t xml:space="preserve"> </w:t>
      </w:r>
      <w:r w:rsidRPr="00AA14C2">
        <w:rPr>
          <w:rtl/>
        </w:rPr>
        <w:t>ومذكرة</w:t>
      </w:r>
      <w:r w:rsidR="008E54F7" w:rsidRPr="00AA14C2">
        <w:rPr>
          <w:rtl/>
        </w:rPr>
        <w:t xml:space="preserve"> </w:t>
      </w:r>
      <w:r w:rsidRPr="00AA14C2">
        <w:rPr>
          <w:rtl/>
        </w:rPr>
        <w:t>الأمانة</w:t>
      </w:r>
      <w:r w:rsidR="008E54F7" w:rsidRPr="00AA14C2">
        <w:rPr>
          <w:rtl/>
        </w:rPr>
        <w:t xml:space="preserve"> </w:t>
      </w:r>
      <w:r w:rsidRPr="00AA14C2">
        <w:rPr>
          <w:rtl/>
        </w:rPr>
        <w:t>عن</w:t>
      </w:r>
      <w:r w:rsidR="008E54F7" w:rsidRPr="00AA14C2">
        <w:rPr>
          <w:rtl/>
        </w:rPr>
        <w:t xml:space="preserve"> </w:t>
      </w:r>
      <w:r w:rsidRPr="00AA14C2">
        <w:rPr>
          <w:rtl/>
        </w:rPr>
        <w:t>الإجراء</w:t>
      </w:r>
      <w:r w:rsidR="008E54F7" w:rsidRPr="00AA14C2">
        <w:rPr>
          <w:rtl/>
        </w:rPr>
        <w:t xml:space="preserve"> </w:t>
      </w:r>
      <w:r w:rsidRPr="00AA14C2">
        <w:rPr>
          <w:rtl/>
        </w:rPr>
        <w:t>المبسط</w:t>
      </w:r>
      <w:r w:rsidR="008E54F7" w:rsidRPr="00AA14C2">
        <w:rPr>
          <w:rtl/>
        </w:rPr>
        <w:t xml:space="preserve"> </w:t>
      </w:r>
      <w:r w:rsidRPr="00AA14C2">
        <w:rPr>
          <w:rtl/>
        </w:rPr>
        <w:t>لتقديم</w:t>
      </w:r>
      <w:r w:rsidR="008E54F7" w:rsidRPr="00AA14C2">
        <w:rPr>
          <w:rtl/>
        </w:rPr>
        <w:t xml:space="preserve"> </w:t>
      </w:r>
      <w:r w:rsidRPr="00AA14C2">
        <w:rPr>
          <w:rtl/>
        </w:rPr>
        <w:t>التقارير</w:t>
      </w:r>
      <w:r w:rsidR="008E54F7" w:rsidRPr="00AA14C2">
        <w:rPr>
          <w:rtl/>
        </w:rPr>
        <w:t xml:space="preserve"> </w:t>
      </w:r>
      <w:r w:rsidRPr="00AA14C2">
        <w:t>(</w:t>
      </w:r>
      <w:hyperlink r:id="rId38" w:history="1">
        <w:r w:rsidRPr="00AA14C2">
          <w:rPr>
            <w:rStyle w:val="Hyperlink"/>
            <w:u w:val="none"/>
          </w:rPr>
          <w:t>HRI/MC/2014/4</w:t>
        </w:r>
      </w:hyperlink>
      <w:r w:rsidRPr="00AA14C2">
        <w:t>)</w:t>
      </w:r>
      <w:r w:rsidR="008E54F7" w:rsidRPr="00AA14C2">
        <w:rPr>
          <w:rtl/>
        </w:rPr>
        <w:t xml:space="preserve"> </w:t>
      </w:r>
      <w:r w:rsidRPr="00AA14C2">
        <w:rPr>
          <w:rtl/>
        </w:rPr>
        <w:t>الصادرين</w:t>
      </w:r>
      <w:r w:rsidR="008E54F7" w:rsidRPr="00AA14C2">
        <w:rPr>
          <w:rtl/>
        </w:rPr>
        <w:t xml:space="preserve"> </w:t>
      </w:r>
      <w:r w:rsidRPr="00AA14C2">
        <w:rPr>
          <w:rtl/>
        </w:rPr>
        <w:t>عقب</w:t>
      </w:r>
      <w:r w:rsidR="008E54F7" w:rsidRPr="00AA14C2">
        <w:rPr>
          <w:rtl/>
        </w:rPr>
        <w:t xml:space="preserve"> </w:t>
      </w:r>
      <w:r w:rsidRPr="00AA14C2">
        <w:rPr>
          <w:rtl/>
        </w:rPr>
        <w:t>اعتماد</w:t>
      </w:r>
      <w:r w:rsidR="008E54F7" w:rsidRPr="00AA14C2">
        <w:rPr>
          <w:rtl/>
        </w:rPr>
        <w:t xml:space="preserve"> </w:t>
      </w:r>
      <w:r w:rsidRPr="00AA14C2">
        <w:rPr>
          <w:rtl/>
        </w:rPr>
        <w:t>الجمعية</w:t>
      </w:r>
      <w:r w:rsidR="008E54F7" w:rsidRPr="00AA14C2">
        <w:rPr>
          <w:rtl/>
        </w:rPr>
        <w:t xml:space="preserve"> </w:t>
      </w:r>
      <w:r w:rsidRPr="00AA14C2">
        <w:rPr>
          <w:rtl/>
        </w:rPr>
        <w:t>العامة</w:t>
      </w:r>
      <w:r w:rsidR="008E54F7" w:rsidRPr="00AA14C2">
        <w:rPr>
          <w:rtl/>
        </w:rPr>
        <w:t xml:space="preserve"> </w:t>
      </w:r>
      <w:r w:rsidRPr="00AA14C2">
        <w:rPr>
          <w:rtl/>
        </w:rPr>
        <w:t>قرارها</w:t>
      </w:r>
      <w:r w:rsidR="008E54F7" w:rsidRPr="00AA14C2">
        <w:rPr>
          <w:rtl/>
        </w:rPr>
        <w:t xml:space="preserve"> </w:t>
      </w:r>
      <w:r w:rsidRPr="00AA14C2">
        <w:rPr>
          <w:rtl/>
        </w:rPr>
        <w:t>68/268.</w:t>
      </w:r>
      <w:r w:rsidR="008E54F7" w:rsidRPr="00AA14C2">
        <w:rPr>
          <w:rtl/>
        </w:rPr>
        <w:t xml:space="preserve"> </w:t>
      </w:r>
      <w:r w:rsidRPr="00AA14C2">
        <w:rPr>
          <w:rtl/>
        </w:rPr>
        <w:t>وناقشت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الخامسة</w:t>
      </w:r>
      <w:r w:rsidR="008E54F7" w:rsidRPr="00AA14C2">
        <w:rPr>
          <w:rtl/>
        </w:rPr>
        <w:t xml:space="preserve"> </w:t>
      </w:r>
      <w:r w:rsidRPr="00AA14C2">
        <w:rPr>
          <w:rtl/>
        </w:rPr>
        <w:t>والخمسين،</w:t>
      </w:r>
      <w:r w:rsidR="008E54F7" w:rsidRPr="00AA14C2">
        <w:rPr>
          <w:rtl/>
        </w:rPr>
        <w:t xml:space="preserve"> </w:t>
      </w:r>
      <w:r w:rsidRPr="00AA14C2">
        <w:rPr>
          <w:rtl/>
        </w:rPr>
        <w:t>التقييم</w:t>
      </w:r>
      <w:r w:rsidR="008E54F7" w:rsidRPr="00AA14C2">
        <w:rPr>
          <w:rtl/>
        </w:rPr>
        <w:t xml:space="preserve"> </w:t>
      </w:r>
      <w:r w:rsidRPr="00AA14C2">
        <w:rPr>
          <w:rtl/>
        </w:rPr>
        <w:t>الأولي</w:t>
      </w:r>
      <w:r w:rsidR="008E54F7" w:rsidRPr="00AA14C2">
        <w:rPr>
          <w:rtl/>
        </w:rPr>
        <w:t xml:space="preserve"> </w:t>
      </w:r>
      <w:r w:rsidRPr="00AA14C2">
        <w:rPr>
          <w:rtl/>
        </w:rPr>
        <w:t>للإجراء</w:t>
      </w:r>
      <w:r w:rsidR="008E54F7" w:rsidRPr="00AA14C2">
        <w:rPr>
          <w:rtl/>
        </w:rPr>
        <w:t xml:space="preserve"> </w:t>
      </w:r>
      <w:r w:rsidRPr="00AA14C2">
        <w:rPr>
          <w:rtl/>
        </w:rPr>
        <w:t>المبسط</w:t>
      </w:r>
      <w:r w:rsidR="008E54F7" w:rsidRPr="00AA14C2">
        <w:rPr>
          <w:rtl/>
        </w:rPr>
        <w:t xml:space="preserve"> </w:t>
      </w:r>
      <w:r w:rsidRPr="00AA14C2">
        <w:rPr>
          <w:rtl/>
        </w:rPr>
        <w:t>لتقديم</w:t>
      </w:r>
      <w:r w:rsidR="008E54F7" w:rsidRPr="00AA14C2">
        <w:rPr>
          <w:rtl/>
        </w:rPr>
        <w:t xml:space="preserve"> </w:t>
      </w:r>
      <w:r w:rsidRPr="00AA14C2">
        <w:rPr>
          <w:rtl/>
        </w:rPr>
        <w:t>التقارير.</w:t>
      </w:r>
    </w:p>
    <w:p w:rsidR="00C9777E" w:rsidRPr="00AA14C2" w:rsidRDefault="00C9777E" w:rsidP="00FD506C">
      <w:pPr>
        <w:pStyle w:val="SingleTxtGA"/>
        <w:rPr>
          <w:rtl/>
          <w:lang w:val="ar-SA" w:eastAsia="zh-TW"/>
        </w:rPr>
      </w:pPr>
      <w:r w:rsidRPr="00AA14C2">
        <w:rPr>
          <w:rtl/>
        </w:rPr>
        <w:t>٢٩-</w:t>
      </w:r>
      <w:r w:rsidRPr="00AA14C2">
        <w:rPr>
          <w:rtl/>
        </w:rPr>
        <w:tab/>
      </w:r>
      <w:r w:rsidRPr="00B93FA8">
        <w:rPr>
          <w:rtl/>
        </w:rPr>
        <w:t>وترى</w:t>
      </w:r>
      <w:r w:rsidR="008E54F7" w:rsidRPr="00B93FA8">
        <w:rPr>
          <w:rtl/>
        </w:rPr>
        <w:t xml:space="preserve"> </w:t>
      </w:r>
      <w:r w:rsidRPr="00B93FA8">
        <w:rPr>
          <w:rtl/>
        </w:rPr>
        <w:t>اللجنة</w:t>
      </w:r>
      <w:r w:rsidR="008E54F7" w:rsidRPr="00B93FA8">
        <w:rPr>
          <w:rtl/>
        </w:rPr>
        <w:t xml:space="preserve"> </w:t>
      </w:r>
      <w:r w:rsidRPr="00B93FA8">
        <w:rPr>
          <w:rtl/>
        </w:rPr>
        <w:t>أن</w:t>
      </w:r>
      <w:r w:rsidR="008E54F7" w:rsidRPr="00B93FA8">
        <w:rPr>
          <w:rtl/>
        </w:rPr>
        <w:t xml:space="preserve"> </w:t>
      </w:r>
      <w:r w:rsidRPr="00B93FA8">
        <w:rPr>
          <w:rtl/>
        </w:rPr>
        <w:t>الدليل</w:t>
      </w:r>
      <w:r w:rsidR="008E54F7" w:rsidRPr="00B93FA8">
        <w:rPr>
          <w:rtl/>
        </w:rPr>
        <w:t xml:space="preserve"> </w:t>
      </w:r>
      <w:r w:rsidRPr="00B93FA8">
        <w:rPr>
          <w:rtl/>
        </w:rPr>
        <w:t>على</w:t>
      </w:r>
      <w:r w:rsidR="008E54F7" w:rsidRPr="00B93FA8">
        <w:rPr>
          <w:rtl/>
        </w:rPr>
        <w:t xml:space="preserve"> </w:t>
      </w:r>
      <w:r w:rsidRPr="00B93FA8">
        <w:rPr>
          <w:rtl/>
        </w:rPr>
        <w:t>نجاح</w:t>
      </w:r>
      <w:r w:rsidR="008E54F7" w:rsidRPr="00B93FA8">
        <w:rPr>
          <w:rtl/>
        </w:rPr>
        <w:t xml:space="preserve"> </w:t>
      </w:r>
      <w:r w:rsidRPr="00B93FA8">
        <w:rPr>
          <w:rtl/>
        </w:rPr>
        <w:t>الإجراء</w:t>
      </w:r>
      <w:r w:rsidR="008E54F7" w:rsidRPr="00B93FA8">
        <w:rPr>
          <w:rtl/>
        </w:rPr>
        <w:t xml:space="preserve"> </w:t>
      </w:r>
      <w:r w:rsidRPr="00B93FA8">
        <w:rPr>
          <w:rtl/>
        </w:rPr>
        <w:t>المبسط</w:t>
      </w:r>
      <w:r w:rsidR="008E54F7" w:rsidRPr="00B93FA8">
        <w:rPr>
          <w:rtl/>
        </w:rPr>
        <w:t xml:space="preserve"> </w:t>
      </w:r>
      <w:r w:rsidRPr="00B93FA8">
        <w:rPr>
          <w:rtl/>
        </w:rPr>
        <w:t>لتقديم</w:t>
      </w:r>
      <w:r w:rsidR="008E54F7" w:rsidRPr="00B93FA8">
        <w:rPr>
          <w:rtl/>
        </w:rPr>
        <w:t xml:space="preserve"> </w:t>
      </w:r>
      <w:r w:rsidRPr="00B93FA8">
        <w:rPr>
          <w:rtl/>
        </w:rPr>
        <w:t>التقارير</w:t>
      </w:r>
      <w:r w:rsidR="008E54F7" w:rsidRPr="00B93FA8">
        <w:rPr>
          <w:rtl/>
        </w:rPr>
        <w:t xml:space="preserve"> </w:t>
      </w:r>
      <w:r w:rsidRPr="00B93FA8">
        <w:rPr>
          <w:rtl/>
        </w:rPr>
        <w:t>أن</w:t>
      </w:r>
      <w:r w:rsidR="008E54F7" w:rsidRPr="00B93FA8">
        <w:rPr>
          <w:rtl/>
        </w:rPr>
        <w:t xml:space="preserve"> </w:t>
      </w:r>
      <w:r w:rsidRPr="00B93FA8">
        <w:rPr>
          <w:rtl/>
        </w:rPr>
        <w:t>4</w:t>
      </w:r>
      <w:r w:rsidR="008E54F7" w:rsidRPr="00B93FA8">
        <w:rPr>
          <w:rtl/>
        </w:rPr>
        <w:t xml:space="preserve"> </w:t>
      </w:r>
      <w:r w:rsidRPr="00B93FA8">
        <w:rPr>
          <w:rtl/>
        </w:rPr>
        <w:t>دول</w:t>
      </w:r>
      <w:r w:rsidR="008E54F7" w:rsidRPr="00B93FA8">
        <w:rPr>
          <w:rtl/>
        </w:rPr>
        <w:t xml:space="preserve"> </w:t>
      </w:r>
      <w:r w:rsidRPr="00B93FA8">
        <w:rPr>
          <w:rtl/>
        </w:rPr>
        <w:t>فقط</w:t>
      </w:r>
      <w:r w:rsidR="008E54F7" w:rsidRPr="00B93FA8">
        <w:rPr>
          <w:rtl/>
        </w:rPr>
        <w:t xml:space="preserve"> </w:t>
      </w:r>
      <w:r w:rsidRPr="00B93FA8">
        <w:rPr>
          <w:rtl/>
        </w:rPr>
        <w:t>من</w:t>
      </w:r>
      <w:r w:rsidR="008E54F7" w:rsidRPr="00B93FA8">
        <w:rPr>
          <w:rtl/>
        </w:rPr>
        <w:t xml:space="preserve"> </w:t>
      </w:r>
      <w:r w:rsidRPr="00B93FA8">
        <w:rPr>
          <w:rtl/>
        </w:rPr>
        <w:t>أصل</w:t>
      </w:r>
      <w:r w:rsidR="008E54F7" w:rsidRPr="00B93FA8">
        <w:rPr>
          <w:rtl/>
        </w:rPr>
        <w:t xml:space="preserve"> </w:t>
      </w:r>
      <w:r w:rsidRPr="00B93FA8">
        <w:rPr>
          <w:rtl/>
        </w:rPr>
        <w:t>134</w:t>
      </w:r>
      <w:r w:rsidR="008E54F7" w:rsidRPr="00B93FA8">
        <w:rPr>
          <w:rtl/>
        </w:rPr>
        <w:t xml:space="preserve"> </w:t>
      </w:r>
      <w:r w:rsidRPr="00B93FA8">
        <w:rPr>
          <w:rtl/>
        </w:rPr>
        <w:t>دولة</w:t>
      </w:r>
      <w:r w:rsidR="008E54F7" w:rsidRPr="00B93FA8">
        <w:rPr>
          <w:rtl/>
        </w:rPr>
        <w:t xml:space="preserve"> </w:t>
      </w:r>
      <w:r w:rsidRPr="00B93FA8">
        <w:rPr>
          <w:rtl/>
        </w:rPr>
        <w:t>طرفاً</w:t>
      </w:r>
      <w:r w:rsidR="008E54F7" w:rsidRPr="00B93FA8">
        <w:rPr>
          <w:rtl/>
        </w:rPr>
        <w:t xml:space="preserve"> </w:t>
      </w:r>
      <w:r w:rsidRPr="00B93FA8">
        <w:rPr>
          <w:rtl/>
        </w:rPr>
        <w:t>حان</w:t>
      </w:r>
      <w:r w:rsidR="008E54F7" w:rsidRPr="00B93FA8">
        <w:rPr>
          <w:rtl/>
        </w:rPr>
        <w:t xml:space="preserve"> </w:t>
      </w:r>
      <w:r w:rsidRPr="00B93FA8">
        <w:rPr>
          <w:rtl/>
        </w:rPr>
        <w:t>موعد</w:t>
      </w:r>
      <w:r w:rsidR="008E54F7" w:rsidRPr="00B93FA8">
        <w:rPr>
          <w:rtl/>
        </w:rPr>
        <w:t xml:space="preserve"> </w:t>
      </w:r>
      <w:r w:rsidRPr="00B93FA8">
        <w:rPr>
          <w:rtl/>
        </w:rPr>
        <w:t>تقديم</w:t>
      </w:r>
      <w:r w:rsidR="008E54F7" w:rsidRPr="00B93FA8">
        <w:rPr>
          <w:rtl/>
        </w:rPr>
        <w:t xml:space="preserve"> </w:t>
      </w:r>
      <w:r w:rsidRPr="00B93FA8">
        <w:rPr>
          <w:rtl/>
        </w:rPr>
        <w:t>تقاريرها</w:t>
      </w:r>
      <w:r w:rsidR="008E54F7" w:rsidRPr="00B93FA8">
        <w:rPr>
          <w:rtl/>
        </w:rPr>
        <w:t xml:space="preserve"> </w:t>
      </w:r>
      <w:r w:rsidRPr="00B93FA8">
        <w:rPr>
          <w:rtl/>
        </w:rPr>
        <w:t>الدورية</w:t>
      </w:r>
      <w:r w:rsidR="008E54F7" w:rsidRPr="00B93FA8">
        <w:rPr>
          <w:rtl/>
        </w:rPr>
        <w:t xml:space="preserve"> </w:t>
      </w:r>
      <w:r w:rsidRPr="00B93FA8">
        <w:rPr>
          <w:rtl/>
        </w:rPr>
        <w:t>هي</w:t>
      </w:r>
      <w:r w:rsidR="008E54F7" w:rsidRPr="00B93FA8">
        <w:rPr>
          <w:rtl/>
        </w:rPr>
        <w:t xml:space="preserve"> </w:t>
      </w:r>
      <w:r w:rsidRPr="00B93FA8">
        <w:rPr>
          <w:rtl/>
        </w:rPr>
        <w:t>التي</w:t>
      </w:r>
      <w:r w:rsidR="008E54F7" w:rsidRPr="00B93FA8">
        <w:rPr>
          <w:rtl/>
        </w:rPr>
        <w:t xml:space="preserve"> </w:t>
      </w:r>
      <w:r w:rsidRPr="00B93FA8">
        <w:rPr>
          <w:rtl/>
        </w:rPr>
        <w:t>رفضت</w:t>
      </w:r>
      <w:r w:rsidR="008E54F7" w:rsidRPr="00B93FA8">
        <w:rPr>
          <w:rtl/>
        </w:rPr>
        <w:t xml:space="preserve"> </w:t>
      </w:r>
      <w:r w:rsidRPr="00B93FA8">
        <w:rPr>
          <w:rtl/>
        </w:rPr>
        <w:t>أن</w:t>
      </w:r>
      <w:r w:rsidR="008E54F7" w:rsidRPr="00B93FA8">
        <w:rPr>
          <w:rtl/>
        </w:rPr>
        <w:t xml:space="preserve"> </w:t>
      </w:r>
      <w:r w:rsidRPr="00B93FA8">
        <w:rPr>
          <w:rtl/>
        </w:rPr>
        <w:t>تقدم</w:t>
      </w:r>
      <w:r w:rsidR="008E54F7" w:rsidRPr="00B93FA8">
        <w:rPr>
          <w:rtl/>
        </w:rPr>
        <w:t xml:space="preserve"> </w:t>
      </w:r>
      <w:r w:rsidRPr="00B93FA8">
        <w:rPr>
          <w:rtl/>
        </w:rPr>
        <w:t>التقارير</w:t>
      </w:r>
      <w:r w:rsidR="008E54F7" w:rsidRPr="00B93FA8">
        <w:rPr>
          <w:rtl/>
        </w:rPr>
        <w:t xml:space="preserve"> </w:t>
      </w:r>
      <w:r w:rsidRPr="00B93FA8">
        <w:rPr>
          <w:rtl/>
        </w:rPr>
        <w:t>بموجبه؛</w:t>
      </w:r>
      <w:r w:rsidR="008E54F7" w:rsidRPr="00B93FA8">
        <w:rPr>
          <w:rtl/>
        </w:rPr>
        <w:t xml:space="preserve"> </w:t>
      </w:r>
      <w:r w:rsidRPr="00B93FA8">
        <w:rPr>
          <w:rtl/>
        </w:rPr>
        <w:t>وقد</w:t>
      </w:r>
      <w:r w:rsidR="008E54F7" w:rsidRPr="00B93FA8">
        <w:rPr>
          <w:rtl/>
        </w:rPr>
        <w:t xml:space="preserve"> </w:t>
      </w:r>
      <w:r w:rsidRPr="00B93FA8">
        <w:rPr>
          <w:rtl/>
        </w:rPr>
        <w:t>قبلت97</w:t>
      </w:r>
      <w:r w:rsidR="008E54F7" w:rsidRPr="00B93FA8">
        <w:rPr>
          <w:rtl/>
        </w:rPr>
        <w:t xml:space="preserve"> </w:t>
      </w:r>
      <w:r w:rsidRPr="00B93FA8">
        <w:rPr>
          <w:rtl/>
        </w:rPr>
        <w:t>دولة</w:t>
      </w:r>
      <w:r w:rsidR="008E54F7" w:rsidRPr="00B93FA8">
        <w:rPr>
          <w:rtl/>
        </w:rPr>
        <w:t xml:space="preserve"> </w:t>
      </w:r>
      <w:r w:rsidRPr="00B93FA8">
        <w:rPr>
          <w:rtl/>
        </w:rPr>
        <w:t>قبولاً</w:t>
      </w:r>
      <w:r w:rsidR="008E54F7" w:rsidRPr="00B93FA8">
        <w:rPr>
          <w:rtl/>
        </w:rPr>
        <w:t xml:space="preserve"> </w:t>
      </w:r>
      <w:r w:rsidRPr="00B93FA8">
        <w:rPr>
          <w:rtl/>
        </w:rPr>
        <w:t>صريحاً</w:t>
      </w:r>
      <w:r w:rsidR="008E54F7" w:rsidRPr="00B93FA8">
        <w:rPr>
          <w:rtl/>
        </w:rPr>
        <w:t xml:space="preserve"> </w:t>
      </w:r>
      <w:r w:rsidRPr="00B93FA8">
        <w:rPr>
          <w:rtl/>
        </w:rPr>
        <w:t>أن</w:t>
      </w:r>
      <w:r w:rsidR="008E54F7" w:rsidRPr="00B93FA8">
        <w:rPr>
          <w:rtl/>
        </w:rPr>
        <w:t xml:space="preserve"> </w:t>
      </w:r>
      <w:r w:rsidRPr="00B93FA8">
        <w:rPr>
          <w:rtl/>
        </w:rPr>
        <w:t>تقدم</w:t>
      </w:r>
      <w:r w:rsidR="008E54F7" w:rsidRPr="00B93FA8">
        <w:rPr>
          <w:rtl/>
        </w:rPr>
        <w:t xml:space="preserve"> </w:t>
      </w:r>
      <w:r w:rsidRPr="00B93FA8">
        <w:rPr>
          <w:rtl/>
        </w:rPr>
        <w:t>تقاريرها</w:t>
      </w:r>
      <w:r w:rsidR="008E54F7" w:rsidRPr="00B93FA8">
        <w:rPr>
          <w:rtl/>
        </w:rPr>
        <w:t xml:space="preserve"> </w:t>
      </w:r>
      <w:r w:rsidRPr="00B93FA8">
        <w:rPr>
          <w:rtl/>
        </w:rPr>
        <w:t>بموجبه</w:t>
      </w:r>
      <w:r w:rsidR="008E54F7" w:rsidRPr="00B93FA8">
        <w:rPr>
          <w:rtl/>
        </w:rPr>
        <w:t xml:space="preserve"> </w:t>
      </w:r>
      <w:r w:rsidRPr="00B93FA8">
        <w:rPr>
          <w:rtl/>
        </w:rPr>
        <w:t>ولم</w:t>
      </w:r>
      <w:r w:rsidR="008E54F7" w:rsidRPr="00B93FA8">
        <w:rPr>
          <w:rtl/>
        </w:rPr>
        <w:t xml:space="preserve"> </w:t>
      </w:r>
      <w:r w:rsidRPr="00B93FA8">
        <w:rPr>
          <w:rtl/>
        </w:rPr>
        <w:t>ترُد</w:t>
      </w:r>
      <w:r w:rsidR="008E54F7" w:rsidRPr="00B93FA8">
        <w:rPr>
          <w:rtl/>
        </w:rPr>
        <w:t xml:space="preserve"> </w:t>
      </w:r>
      <w:r w:rsidRPr="00B93FA8">
        <w:rPr>
          <w:rtl/>
        </w:rPr>
        <w:t>الدول</w:t>
      </w:r>
      <w:r w:rsidR="008E54F7" w:rsidRPr="00B93FA8">
        <w:rPr>
          <w:rtl/>
        </w:rPr>
        <w:t xml:space="preserve"> </w:t>
      </w:r>
      <w:r w:rsidRPr="00B93FA8">
        <w:rPr>
          <w:rtl/>
        </w:rPr>
        <w:t>السبع</w:t>
      </w:r>
      <w:r w:rsidR="008E54F7" w:rsidRPr="00B93FA8">
        <w:rPr>
          <w:rtl/>
        </w:rPr>
        <w:t xml:space="preserve"> </w:t>
      </w:r>
      <w:r w:rsidRPr="00B93FA8">
        <w:rPr>
          <w:rtl/>
        </w:rPr>
        <w:t>وثلاثون</w:t>
      </w:r>
      <w:r w:rsidR="008E54F7" w:rsidRPr="00B93FA8">
        <w:rPr>
          <w:rtl/>
        </w:rPr>
        <w:t xml:space="preserve"> </w:t>
      </w:r>
      <w:r w:rsidRPr="00B93FA8">
        <w:rPr>
          <w:rtl/>
        </w:rPr>
        <w:lastRenderedPageBreak/>
        <w:t>المتبقية</w:t>
      </w:r>
      <w:r w:rsidR="008E54F7" w:rsidRPr="00B93FA8">
        <w:rPr>
          <w:rtl/>
        </w:rPr>
        <w:t xml:space="preserve"> </w:t>
      </w:r>
      <w:r w:rsidRPr="00B93FA8">
        <w:rPr>
          <w:rtl/>
        </w:rPr>
        <w:t>بعد</w:t>
      </w:r>
      <w:r w:rsidR="008E54F7" w:rsidRPr="00B93FA8">
        <w:rPr>
          <w:rtl/>
        </w:rPr>
        <w:t xml:space="preserve"> </w:t>
      </w:r>
      <w:r w:rsidRPr="00B93FA8">
        <w:rPr>
          <w:rtl/>
        </w:rPr>
        <w:t>أو</w:t>
      </w:r>
      <w:r w:rsidR="008E54F7" w:rsidRPr="00B93FA8">
        <w:rPr>
          <w:rtl/>
        </w:rPr>
        <w:t xml:space="preserve"> </w:t>
      </w:r>
      <w:r w:rsidRPr="00B93FA8">
        <w:rPr>
          <w:rtl/>
        </w:rPr>
        <w:t>لم</w:t>
      </w:r>
      <w:r w:rsidR="008E54F7" w:rsidRPr="00B93FA8">
        <w:rPr>
          <w:rtl/>
        </w:rPr>
        <w:t xml:space="preserve"> </w:t>
      </w:r>
      <w:r w:rsidRPr="00B93FA8">
        <w:rPr>
          <w:rtl/>
        </w:rPr>
        <w:t>تُدعَ</w:t>
      </w:r>
      <w:r w:rsidR="008E54F7" w:rsidRPr="00B93FA8">
        <w:rPr>
          <w:rtl/>
        </w:rPr>
        <w:t xml:space="preserve"> </w:t>
      </w:r>
      <w:r w:rsidRPr="00B93FA8">
        <w:rPr>
          <w:rtl/>
        </w:rPr>
        <w:t>بعد</w:t>
      </w:r>
      <w:r w:rsidR="008E54F7" w:rsidRPr="00B93FA8">
        <w:rPr>
          <w:rtl/>
        </w:rPr>
        <w:t xml:space="preserve"> </w:t>
      </w:r>
      <w:r w:rsidRPr="00B93FA8">
        <w:rPr>
          <w:rtl/>
        </w:rPr>
        <w:t>إلى</w:t>
      </w:r>
      <w:r w:rsidR="008E54F7" w:rsidRPr="00B93FA8">
        <w:rPr>
          <w:rtl/>
        </w:rPr>
        <w:t xml:space="preserve"> </w:t>
      </w:r>
      <w:r w:rsidRPr="00B93FA8">
        <w:rPr>
          <w:rtl/>
        </w:rPr>
        <w:t>تقديم</w:t>
      </w:r>
      <w:r w:rsidR="008E54F7" w:rsidRPr="00B93FA8">
        <w:rPr>
          <w:rtl/>
        </w:rPr>
        <w:t xml:space="preserve"> </w:t>
      </w:r>
      <w:r w:rsidRPr="00B93FA8">
        <w:rPr>
          <w:rtl/>
        </w:rPr>
        <w:t>تقاريرها</w:t>
      </w:r>
      <w:r w:rsidR="008E54F7" w:rsidRPr="00B93FA8">
        <w:rPr>
          <w:rtl/>
        </w:rPr>
        <w:t xml:space="preserve"> </w:t>
      </w:r>
      <w:r w:rsidRPr="00B93FA8">
        <w:rPr>
          <w:rtl/>
        </w:rPr>
        <w:t>بموجبه.</w:t>
      </w:r>
      <w:r w:rsidR="008E54F7" w:rsidRPr="00B93FA8">
        <w:rPr>
          <w:rtl/>
        </w:rPr>
        <w:t xml:space="preserve"> </w:t>
      </w:r>
      <w:r w:rsidRPr="00B93FA8">
        <w:rPr>
          <w:rtl/>
        </w:rPr>
        <w:t>ثم</w:t>
      </w:r>
      <w:r w:rsidR="008E54F7" w:rsidRPr="00B93FA8">
        <w:rPr>
          <w:rtl/>
        </w:rPr>
        <w:t xml:space="preserve"> </w:t>
      </w:r>
      <w:r w:rsidRPr="00B93FA8">
        <w:rPr>
          <w:rtl/>
        </w:rPr>
        <w:t>إن</w:t>
      </w:r>
      <w:r w:rsidR="008E54F7" w:rsidRPr="00B93FA8">
        <w:rPr>
          <w:rtl/>
        </w:rPr>
        <w:t xml:space="preserve"> </w:t>
      </w:r>
      <w:r w:rsidRPr="00B93FA8">
        <w:rPr>
          <w:rtl/>
        </w:rPr>
        <w:t>أخذ</w:t>
      </w:r>
      <w:r w:rsidR="008E54F7" w:rsidRPr="00B93FA8">
        <w:rPr>
          <w:rtl/>
        </w:rPr>
        <w:t xml:space="preserve"> </w:t>
      </w:r>
      <w:r w:rsidRPr="00B93FA8">
        <w:rPr>
          <w:rtl/>
        </w:rPr>
        <w:t>هيئات</w:t>
      </w:r>
      <w:r w:rsidR="008E54F7" w:rsidRPr="00B93FA8">
        <w:rPr>
          <w:rtl/>
        </w:rPr>
        <w:t xml:space="preserve"> </w:t>
      </w:r>
      <w:r w:rsidRPr="00B93FA8">
        <w:rPr>
          <w:rtl/>
        </w:rPr>
        <w:t>أخرى</w:t>
      </w:r>
      <w:r w:rsidR="008E54F7" w:rsidRPr="00B93FA8">
        <w:rPr>
          <w:rtl/>
        </w:rPr>
        <w:t xml:space="preserve"> </w:t>
      </w:r>
      <w:r w:rsidRPr="00B93FA8">
        <w:rPr>
          <w:rtl/>
        </w:rPr>
        <w:t>من</w:t>
      </w:r>
      <w:r w:rsidR="008E54F7" w:rsidRPr="00B93FA8">
        <w:rPr>
          <w:rtl/>
        </w:rPr>
        <w:t xml:space="preserve"> </w:t>
      </w:r>
      <w:r w:rsidRPr="00B93FA8">
        <w:rPr>
          <w:rtl/>
        </w:rPr>
        <w:t>هيئات</w:t>
      </w:r>
      <w:r w:rsidR="008E54F7" w:rsidRPr="00B93FA8">
        <w:rPr>
          <w:rtl/>
        </w:rPr>
        <w:t xml:space="preserve"> </w:t>
      </w:r>
      <w:r w:rsidRPr="00B93FA8">
        <w:rPr>
          <w:rtl/>
        </w:rPr>
        <w:t>المعاهدات</w:t>
      </w:r>
      <w:r w:rsidR="008E54F7" w:rsidRPr="00B93FA8">
        <w:rPr>
          <w:rtl/>
        </w:rPr>
        <w:t xml:space="preserve"> </w:t>
      </w:r>
      <w:r w:rsidRPr="00B93FA8">
        <w:rPr>
          <w:rtl/>
        </w:rPr>
        <w:t>بهذا</w:t>
      </w:r>
      <w:r w:rsidR="008E54F7" w:rsidRPr="00B93FA8">
        <w:rPr>
          <w:rtl/>
        </w:rPr>
        <w:t xml:space="preserve"> </w:t>
      </w:r>
      <w:r w:rsidRPr="00B93FA8">
        <w:rPr>
          <w:rtl/>
        </w:rPr>
        <w:t>الإجراء</w:t>
      </w:r>
      <w:r w:rsidR="008E54F7" w:rsidRPr="00B93FA8">
        <w:rPr>
          <w:rtl/>
        </w:rPr>
        <w:t xml:space="preserve"> </w:t>
      </w:r>
      <w:r w:rsidRPr="00B93FA8">
        <w:rPr>
          <w:rtl/>
        </w:rPr>
        <w:t>أيضاً</w:t>
      </w:r>
      <w:r w:rsidR="008E54F7" w:rsidRPr="00B93FA8">
        <w:rPr>
          <w:rtl/>
        </w:rPr>
        <w:t xml:space="preserve"> </w:t>
      </w:r>
      <w:r w:rsidRPr="00B93FA8">
        <w:rPr>
          <w:rtl/>
        </w:rPr>
        <w:t>دليل</w:t>
      </w:r>
      <w:r w:rsidR="008E54F7" w:rsidRPr="00B93FA8">
        <w:rPr>
          <w:rtl/>
        </w:rPr>
        <w:t xml:space="preserve"> </w:t>
      </w:r>
      <w:r w:rsidRPr="00B93FA8">
        <w:rPr>
          <w:rtl/>
        </w:rPr>
        <w:t>على</w:t>
      </w:r>
      <w:r w:rsidR="008E54F7" w:rsidRPr="00B93FA8">
        <w:rPr>
          <w:rtl/>
        </w:rPr>
        <w:t xml:space="preserve"> </w:t>
      </w:r>
      <w:r w:rsidRPr="00B93FA8">
        <w:rPr>
          <w:rtl/>
        </w:rPr>
        <w:t>قيمته</w:t>
      </w:r>
      <w:r w:rsidR="008E54F7" w:rsidRPr="00B93FA8">
        <w:rPr>
          <w:rtl/>
        </w:rPr>
        <w:t xml:space="preserve"> </w:t>
      </w:r>
      <w:r w:rsidRPr="00B93FA8">
        <w:rPr>
          <w:rtl/>
        </w:rPr>
        <w:t>المضافة</w:t>
      </w:r>
      <w:r w:rsidR="008E54F7" w:rsidRPr="00B93FA8">
        <w:rPr>
          <w:rtl/>
        </w:rPr>
        <w:t xml:space="preserve"> </w:t>
      </w:r>
      <w:r w:rsidRPr="00B93FA8">
        <w:rPr>
          <w:rtl/>
        </w:rPr>
        <w:t>الواضحة</w:t>
      </w:r>
      <w:r w:rsidR="008E54F7" w:rsidRPr="00B93FA8">
        <w:rPr>
          <w:rtl/>
        </w:rPr>
        <w:t xml:space="preserve"> </w:t>
      </w:r>
      <w:r w:rsidRPr="00B93FA8">
        <w:rPr>
          <w:rtl/>
        </w:rPr>
        <w:t>لنظام</w:t>
      </w:r>
      <w:r w:rsidR="008E54F7" w:rsidRPr="00B93FA8">
        <w:rPr>
          <w:rtl/>
        </w:rPr>
        <w:t xml:space="preserve"> </w:t>
      </w:r>
      <w:r w:rsidRPr="00B93FA8">
        <w:rPr>
          <w:rtl/>
        </w:rPr>
        <w:t>تقديم</w:t>
      </w:r>
      <w:r w:rsidR="008E54F7" w:rsidRPr="00B93FA8">
        <w:rPr>
          <w:rtl/>
        </w:rPr>
        <w:t xml:space="preserve"> </w:t>
      </w:r>
      <w:r w:rsidRPr="00B93FA8">
        <w:rPr>
          <w:rtl/>
        </w:rPr>
        <w:t>التقارير.</w:t>
      </w:r>
      <w:r w:rsidR="008E54F7" w:rsidRPr="00B93FA8">
        <w:rPr>
          <w:rtl/>
        </w:rPr>
        <w:t xml:space="preserve"> </w:t>
      </w:r>
      <w:r w:rsidRPr="00B93FA8">
        <w:rPr>
          <w:rtl/>
        </w:rPr>
        <w:t>وتجدر</w:t>
      </w:r>
      <w:r w:rsidR="008E54F7" w:rsidRPr="00B93FA8">
        <w:rPr>
          <w:rtl/>
        </w:rPr>
        <w:t xml:space="preserve"> </w:t>
      </w:r>
      <w:r w:rsidRPr="00B93FA8">
        <w:rPr>
          <w:rtl/>
        </w:rPr>
        <w:t>الإشارة</w:t>
      </w:r>
      <w:r w:rsidR="008E54F7" w:rsidRPr="00B93FA8">
        <w:rPr>
          <w:rtl/>
        </w:rPr>
        <w:t xml:space="preserve"> </w:t>
      </w:r>
      <w:r w:rsidRPr="00B93FA8">
        <w:rPr>
          <w:rtl/>
        </w:rPr>
        <w:t>أيضاً</w:t>
      </w:r>
      <w:r w:rsidR="008E54F7" w:rsidRPr="00B93FA8">
        <w:rPr>
          <w:rtl/>
        </w:rPr>
        <w:t xml:space="preserve"> </w:t>
      </w:r>
      <w:r w:rsidRPr="00B93FA8">
        <w:rPr>
          <w:rtl/>
        </w:rPr>
        <w:t>إلى</w:t>
      </w:r>
      <w:r w:rsidR="008E54F7" w:rsidRPr="00B93FA8">
        <w:rPr>
          <w:rtl/>
        </w:rPr>
        <w:t xml:space="preserve"> </w:t>
      </w:r>
      <w:r w:rsidRPr="00B93FA8">
        <w:rPr>
          <w:rtl/>
        </w:rPr>
        <w:t>أن</w:t>
      </w:r>
      <w:r w:rsidR="008E54F7" w:rsidRPr="00B93FA8">
        <w:rPr>
          <w:rtl/>
        </w:rPr>
        <w:t xml:space="preserve"> </w:t>
      </w:r>
      <w:r w:rsidRPr="00B93FA8">
        <w:rPr>
          <w:rtl/>
        </w:rPr>
        <w:t>دولة</w:t>
      </w:r>
      <w:r w:rsidR="008E54F7" w:rsidRPr="00B93FA8">
        <w:rPr>
          <w:rtl/>
        </w:rPr>
        <w:t xml:space="preserve"> </w:t>
      </w:r>
      <w:r w:rsidRPr="00B93FA8">
        <w:rPr>
          <w:rtl/>
        </w:rPr>
        <w:t>تأخرت</w:t>
      </w:r>
      <w:r w:rsidR="008E54F7" w:rsidRPr="00B93FA8">
        <w:rPr>
          <w:rtl/>
        </w:rPr>
        <w:t xml:space="preserve"> </w:t>
      </w:r>
      <w:r w:rsidRPr="00B93FA8">
        <w:rPr>
          <w:rtl/>
        </w:rPr>
        <w:t>كثيراً</w:t>
      </w:r>
      <w:r w:rsidR="008E54F7" w:rsidRPr="00B93FA8">
        <w:rPr>
          <w:rtl/>
        </w:rPr>
        <w:t xml:space="preserve"> </w:t>
      </w:r>
      <w:r w:rsidRPr="00B93FA8">
        <w:rPr>
          <w:rtl/>
        </w:rPr>
        <w:t>في</w:t>
      </w:r>
      <w:r w:rsidR="008E54F7" w:rsidRPr="00B93FA8">
        <w:rPr>
          <w:rtl/>
        </w:rPr>
        <w:t xml:space="preserve"> </w:t>
      </w:r>
      <w:r w:rsidRPr="00B93FA8">
        <w:rPr>
          <w:rtl/>
        </w:rPr>
        <w:t>تقديم</w:t>
      </w:r>
      <w:r w:rsidR="008E54F7" w:rsidRPr="00B93FA8">
        <w:rPr>
          <w:rtl/>
        </w:rPr>
        <w:t xml:space="preserve"> </w:t>
      </w:r>
      <w:r w:rsidRPr="00B93FA8">
        <w:rPr>
          <w:rtl/>
        </w:rPr>
        <w:t>تقريرها</w:t>
      </w:r>
      <w:r w:rsidR="008E54F7" w:rsidRPr="00B93FA8">
        <w:rPr>
          <w:rtl/>
        </w:rPr>
        <w:t xml:space="preserve"> </w:t>
      </w:r>
      <w:r w:rsidRPr="00B93FA8">
        <w:rPr>
          <w:rtl/>
        </w:rPr>
        <w:t>الأولي،</w:t>
      </w:r>
      <w:r w:rsidR="008E54F7" w:rsidRPr="00B93FA8">
        <w:rPr>
          <w:rtl/>
        </w:rPr>
        <w:t xml:space="preserve"> </w:t>
      </w:r>
      <w:r w:rsidRPr="00B93FA8">
        <w:rPr>
          <w:rtl/>
        </w:rPr>
        <w:t>هي</w:t>
      </w:r>
      <w:r w:rsidR="008E54F7" w:rsidRPr="00B93FA8">
        <w:rPr>
          <w:rtl/>
        </w:rPr>
        <w:t xml:space="preserve"> </w:t>
      </w:r>
      <w:r w:rsidRPr="00B93FA8">
        <w:rPr>
          <w:rtl/>
        </w:rPr>
        <w:t>كوت</w:t>
      </w:r>
      <w:r w:rsidR="008E54F7" w:rsidRPr="00B93FA8">
        <w:rPr>
          <w:rtl/>
        </w:rPr>
        <w:t xml:space="preserve"> </w:t>
      </w:r>
      <w:r w:rsidRPr="00B93FA8">
        <w:rPr>
          <w:rtl/>
        </w:rPr>
        <w:t>ديفوار،</w:t>
      </w:r>
      <w:r w:rsidR="008E54F7" w:rsidRPr="00B93FA8">
        <w:rPr>
          <w:rtl/>
        </w:rPr>
        <w:t xml:space="preserve"> </w:t>
      </w:r>
      <w:r w:rsidRPr="00B93FA8">
        <w:rPr>
          <w:rtl/>
        </w:rPr>
        <w:t>قد</w:t>
      </w:r>
      <w:r w:rsidR="008E54F7" w:rsidRPr="00B93FA8">
        <w:rPr>
          <w:rtl/>
        </w:rPr>
        <w:t xml:space="preserve"> </w:t>
      </w:r>
      <w:r w:rsidRPr="00B93FA8">
        <w:rPr>
          <w:rtl/>
        </w:rPr>
        <w:t>قبلت</w:t>
      </w:r>
      <w:r w:rsidR="008E54F7" w:rsidRPr="00B93FA8">
        <w:rPr>
          <w:rtl/>
        </w:rPr>
        <w:t xml:space="preserve"> </w:t>
      </w:r>
      <w:r w:rsidRPr="00B93FA8">
        <w:rPr>
          <w:rtl/>
        </w:rPr>
        <w:t>للمرة</w:t>
      </w:r>
      <w:r w:rsidR="008E54F7" w:rsidRPr="00B93FA8">
        <w:rPr>
          <w:rtl/>
        </w:rPr>
        <w:t xml:space="preserve"> </w:t>
      </w:r>
      <w:r w:rsidRPr="00B93FA8">
        <w:rPr>
          <w:rtl/>
        </w:rPr>
        <w:t>الأولى،</w:t>
      </w:r>
      <w:r w:rsidR="008E54F7" w:rsidRPr="00B93FA8">
        <w:rPr>
          <w:rtl/>
        </w:rPr>
        <w:t xml:space="preserve"> </w:t>
      </w:r>
      <w:r w:rsidRPr="00B93FA8">
        <w:rPr>
          <w:rtl/>
        </w:rPr>
        <w:t>في</w:t>
      </w:r>
      <w:r w:rsidR="008E54F7" w:rsidRPr="00B93FA8">
        <w:rPr>
          <w:rtl/>
        </w:rPr>
        <w:t xml:space="preserve"> </w:t>
      </w:r>
      <w:r w:rsidRPr="00B93FA8">
        <w:rPr>
          <w:rtl/>
        </w:rPr>
        <w:t>29</w:t>
      </w:r>
      <w:r w:rsidR="008E54F7" w:rsidRPr="00B93FA8">
        <w:rPr>
          <w:rtl/>
        </w:rPr>
        <w:t xml:space="preserve"> </w:t>
      </w:r>
      <w:r w:rsidRPr="00B93FA8">
        <w:rPr>
          <w:rtl/>
        </w:rPr>
        <w:t>كانون</w:t>
      </w:r>
      <w:r w:rsidR="008E54F7" w:rsidRPr="00B93FA8">
        <w:rPr>
          <w:rtl/>
        </w:rPr>
        <w:t xml:space="preserve"> </w:t>
      </w:r>
      <w:r w:rsidRPr="00B93FA8">
        <w:rPr>
          <w:rtl/>
        </w:rPr>
        <w:t>الثاني/يناير</w:t>
      </w:r>
      <w:r w:rsidR="008E54F7" w:rsidRPr="00B93FA8">
        <w:rPr>
          <w:rtl/>
        </w:rPr>
        <w:t xml:space="preserve"> </w:t>
      </w:r>
      <w:r w:rsidRPr="00B93FA8">
        <w:rPr>
          <w:rtl/>
        </w:rPr>
        <w:t>٢٠١٦،</w:t>
      </w:r>
      <w:r w:rsidR="008E54F7" w:rsidRPr="00B93FA8">
        <w:rPr>
          <w:rtl/>
        </w:rPr>
        <w:t xml:space="preserve"> </w:t>
      </w:r>
      <w:r w:rsidRPr="00B93FA8">
        <w:rPr>
          <w:rtl/>
        </w:rPr>
        <w:t>الإجراء</w:t>
      </w:r>
      <w:r w:rsidR="008E54F7" w:rsidRPr="00B93FA8">
        <w:rPr>
          <w:rtl/>
        </w:rPr>
        <w:t xml:space="preserve"> </w:t>
      </w:r>
      <w:r w:rsidRPr="00B93FA8">
        <w:rPr>
          <w:rtl/>
        </w:rPr>
        <w:t>المبسط</w:t>
      </w:r>
      <w:r w:rsidR="008E54F7" w:rsidRPr="00B93FA8">
        <w:rPr>
          <w:rtl/>
        </w:rPr>
        <w:t xml:space="preserve"> </w:t>
      </w:r>
      <w:r w:rsidRPr="00B93FA8">
        <w:rPr>
          <w:rtl/>
        </w:rPr>
        <w:t>لتقديم</w:t>
      </w:r>
      <w:r w:rsidR="008E54F7" w:rsidRPr="00B93FA8">
        <w:rPr>
          <w:rtl/>
        </w:rPr>
        <w:t xml:space="preserve"> </w:t>
      </w:r>
      <w:r w:rsidRPr="00B93FA8">
        <w:rPr>
          <w:rtl/>
        </w:rPr>
        <w:t>التقارير</w:t>
      </w:r>
      <w:r w:rsidR="008E54F7" w:rsidRPr="00B93FA8">
        <w:rPr>
          <w:rtl/>
        </w:rPr>
        <w:t xml:space="preserve"> </w:t>
      </w:r>
      <w:r w:rsidRPr="00B93FA8">
        <w:rPr>
          <w:rtl/>
        </w:rPr>
        <w:t>الذي</w:t>
      </w:r>
      <w:r w:rsidR="008E54F7" w:rsidRPr="00B93FA8">
        <w:rPr>
          <w:rtl/>
        </w:rPr>
        <w:t xml:space="preserve"> </w:t>
      </w:r>
      <w:r w:rsidRPr="00B93FA8">
        <w:rPr>
          <w:rtl/>
        </w:rPr>
        <w:t>عرضته</w:t>
      </w:r>
      <w:r w:rsidR="008E54F7" w:rsidRPr="00B93FA8">
        <w:rPr>
          <w:rtl/>
        </w:rPr>
        <w:t xml:space="preserve"> </w:t>
      </w:r>
      <w:r w:rsidRPr="00B93FA8">
        <w:rPr>
          <w:rtl/>
        </w:rPr>
        <w:t>عليها</w:t>
      </w:r>
      <w:r w:rsidR="008E54F7" w:rsidRPr="00B93FA8">
        <w:rPr>
          <w:rtl/>
        </w:rPr>
        <w:t xml:space="preserve"> </w:t>
      </w:r>
      <w:r w:rsidRPr="00B93FA8">
        <w:rPr>
          <w:rtl/>
        </w:rPr>
        <w:t>اللجنة.</w:t>
      </w:r>
      <w:r w:rsidR="008E54F7" w:rsidRPr="00B93FA8">
        <w:rPr>
          <w:rtl/>
        </w:rPr>
        <w:t xml:space="preserve"> </w:t>
      </w:r>
      <w:r w:rsidRPr="00B93FA8">
        <w:rPr>
          <w:rtl/>
        </w:rPr>
        <w:t>وبالمثل،</w:t>
      </w:r>
      <w:r w:rsidR="008E54F7" w:rsidRPr="00B93FA8">
        <w:rPr>
          <w:rtl/>
        </w:rPr>
        <w:t xml:space="preserve"> </w:t>
      </w:r>
      <w:r w:rsidRPr="00B93FA8">
        <w:rPr>
          <w:rtl/>
        </w:rPr>
        <w:t>قبلت</w:t>
      </w:r>
      <w:r w:rsidR="008E54F7" w:rsidRPr="00B93FA8">
        <w:rPr>
          <w:rtl/>
        </w:rPr>
        <w:t xml:space="preserve"> </w:t>
      </w:r>
      <w:r w:rsidRPr="00B93FA8">
        <w:rPr>
          <w:rtl/>
        </w:rPr>
        <w:t>ملاوي</w:t>
      </w:r>
      <w:r w:rsidR="008E54F7" w:rsidRPr="00B93FA8">
        <w:rPr>
          <w:rtl/>
        </w:rPr>
        <w:t xml:space="preserve"> </w:t>
      </w:r>
      <w:r w:rsidRPr="00B93FA8">
        <w:rPr>
          <w:rtl/>
        </w:rPr>
        <w:t>في</w:t>
      </w:r>
      <w:r w:rsidR="008E54F7" w:rsidRPr="00B93FA8">
        <w:rPr>
          <w:rtl/>
        </w:rPr>
        <w:t xml:space="preserve"> </w:t>
      </w:r>
      <w:r w:rsidRPr="00B93FA8">
        <w:rPr>
          <w:rtl/>
        </w:rPr>
        <w:t>8</w:t>
      </w:r>
      <w:r w:rsidR="008E54F7" w:rsidRPr="00B93FA8">
        <w:rPr>
          <w:rtl/>
        </w:rPr>
        <w:t xml:space="preserve"> </w:t>
      </w:r>
      <w:r w:rsidRPr="00B93FA8">
        <w:rPr>
          <w:rtl/>
        </w:rPr>
        <w:t>كانون</w:t>
      </w:r>
      <w:r w:rsidR="008E54F7" w:rsidRPr="00B93FA8">
        <w:rPr>
          <w:rtl/>
        </w:rPr>
        <w:t xml:space="preserve"> </w:t>
      </w:r>
      <w:r w:rsidRPr="00B93FA8">
        <w:rPr>
          <w:rtl/>
        </w:rPr>
        <w:t>الأول/ديسمبر</w:t>
      </w:r>
      <w:r w:rsidR="008E54F7" w:rsidRPr="00B93FA8">
        <w:rPr>
          <w:rtl/>
        </w:rPr>
        <w:t xml:space="preserve"> </w:t>
      </w:r>
      <w:r w:rsidRPr="00B93FA8">
        <w:rPr>
          <w:rtl/>
        </w:rPr>
        <w:t>٢٠١٦</w:t>
      </w:r>
      <w:r w:rsidR="008E54F7" w:rsidRPr="00B93FA8">
        <w:rPr>
          <w:rtl/>
        </w:rPr>
        <w:t xml:space="preserve"> </w:t>
      </w:r>
      <w:r w:rsidRPr="00B93FA8">
        <w:rPr>
          <w:rtl/>
        </w:rPr>
        <w:t>والصومال</w:t>
      </w:r>
      <w:r w:rsidR="008E54F7" w:rsidRPr="00B93FA8">
        <w:rPr>
          <w:rtl/>
        </w:rPr>
        <w:t xml:space="preserve"> </w:t>
      </w:r>
      <w:r w:rsidRPr="00B93FA8">
        <w:rPr>
          <w:rtl/>
        </w:rPr>
        <w:t>في</w:t>
      </w:r>
      <w:r w:rsidR="008E54F7" w:rsidRPr="00B93FA8">
        <w:rPr>
          <w:rtl/>
        </w:rPr>
        <w:t xml:space="preserve"> </w:t>
      </w:r>
      <w:r w:rsidRPr="00B93FA8">
        <w:rPr>
          <w:rtl/>
        </w:rPr>
        <w:t>٢</w:t>
      </w:r>
      <w:r w:rsidR="008E54F7" w:rsidRPr="00B93FA8">
        <w:rPr>
          <w:rtl/>
        </w:rPr>
        <w:t xml:space="preserve"> </w:t>
      </w:r>
      <w:r w:rsidRPr="00B93FA8">
        <w:rPr>
          <w:rtl/>
        </w:rPr>
        <w:t>شباط/فبراير</w:t>
      </w:r>
      <w:r w:rsidR="008E54F7" w:rsidRPr="00B93FA8">
        <w:rPr>
          <w:rtl/>
        </w:rPr>
        <w:t xml:space="preserve"> </w:t>
      </w:r>
      <w:r w:rsidRPr="00B93FA8">
        <w:rPr>
          <w:rtl/>
        </w:rPr>
        <w:t>٢٠١٧</w:t>
      </w:r>
      <w:r w:rsidR="008E54F7" w:rsidRPr="00B93FA8">
        <w:rPr>
          <w:rtl/>
        </w:rPr>
        <w:t xml:space="preserve"> </w:t>
      </w:r>
      <w:r w:rsidRPr="00B93FA8">
        <w:rPr>
          <w:rtl/>
        </w:rPr>
        <w:t>الإجراء</w:t>
      </w:r>
      <w:r w:rsidR="008E54F7" w:rsidRPr="00B93FA8">
        <w:rPr>
          <w:rtl/>
        </w:rPr>
        <w:t xml:space="preserve"> </w:t>
      </w:r>
      <w:r w:rsidRPr="00B93FA8">
        <w:rPr>
          <w:rtl/>
        </w:rPr>
        <w:t>المبسط</w:t>
      </w:r>
      <w:r w:rsidR="008E54F7" w:rsidRPr="00B93FA8">
        <w:rPr>
          <w:rtl/>
        </w:rPr>
        <w:t xml:space="preserve"> </w:t>
      </w:r>
      <w:r w:rsidRPr="00B93FA8">
        <w:rPr>
          <w:rtl/>
        </w:rPr>
        <w:t>لتقديم</w:t>
      </w:r>
      <w:r w:rsidR="008E54F7" w:rsidRPr="00B93FA8">
        <w:rPr>
          <w:rtl/>
        </w:rPr>
        <w:t xml:space="preserve"> </w:t>
      </w:r>
      <w:r w:rsidRPr="00B93FA8">
        <w:rPr>
          <w:rtl/>
        </w:rPr>
        <w:t>تقريريهما</w:t>
      </w:r>
      <w:r w:rsidR="008E54F7" w:rsidRPr="00B93FA8">
        <w:rPr>
          <w:rtl/>
        </w:rPr>
        <w:t xml:space="preserve"> </w:t>
      </w:r>
      <w:r w:rsidRPr="00B93FA8">
        <w:rPr>
          <w:rtl/>
        </w:rPr>
        <w:t>الأوليين</w:t>
      </w:r>
      <w:r w:rsidR="008E54F7" w:rsidRPr="00B93FA8">
        <w:rPr>
          <w:rtl/>
        </w:rPr>
        <w:t xml:space="preserve"> </w:t>
      </w:r>
      <w:r w:rsidRPr="00B93FA8">
        <w:rPr>
          <w:rtl/>
        </w:rPr>
        <w:t>اللذين</w:t>
      </w:r>
      <w:r w:rsidR="008E54F7" w:rsidRPr="00B93FA8">
        <w:rPr>
          <w:rtl/>
        </w:rPr>
        <w:t xml:space="preserve"> </w:t>
      </w:r>
      <w:r w:rsidRPr="00B93FA8">
        <w:rPr>
          <w:rtl/>
        </w:rPr>
        <w:t>تأخر</w:t>
      </w:r>
      <w:r w:rsidR="008E54F7" w:rsidRPr="00B93FA8">
        <w:rPr>
          <w:rtl/>
        </w:rPr>
        <w:t xml:space="preserve"> </w:t>
      </w:r>
      <w:r w:rsidRPr="00B93FA8">
        <w:rPr>
          <w:rtl/>
        </w:rPr>
        <w:t>تقديمهما</w:t>
      </w:r>
      <w:r w:rsidR="008E54F7" w:rsidRPr="00B93FA8">
        <w:rPr>
          <w:rtl/>
        </w:rPr>
        <w:t xml:space="preserve"> </w:t>
      </w:r>
      <w:r w:rsidRPr="00B93FA8">
        <w:rPr>
          <w:rtl/>
        </w:rPr>
        <w:t>كثيراً.</w:t>
      </w:r>
      <w:r w:rsidR="008E54F7" w:rsidRPr="00B93FA8">
        <w:rPr>
          <w:rtl/>
        </w:rPr>
        <w:t xml:space="preserve"> </w:t>
      </w:r>
      <w:r w:rsidRPr="00B93FA8">
        <w:rPr>
          <w:rtl/>
        </w:rPr>
        <w:t>وبالإضافة</w:t>
      </w:r>
      <w:r w:rsidR="008E54F7" w:rsidRPr="00B93FA8">
        <w:rPr>
          <w:rtl/>
        </w:rPr>
        <w:t xml:space="preserve"> </w:t>
      </w:r>
      <w:r w:rsidRPr="00B93FA8">
        <w:rPr>
          <w:rtl/>
        </w:rPr>
        <w:t>إلى</w:t>
      </w:r>
      <w:r w:rsidR="008E54F7" w:rsidRPr="00B93FA8">
        <w:rPr>
          <w:rtl/>
        </w:rPr>
        <w:t xml:space="preserve"> </w:t>
      </w:r>
      <w:r w:rsidRPr="00B93FA8">
        <w:rPr>
          <w:rtl/>
        </w:rPr>
        <w:t>ذلك،</w:t>
      </w:r>
      <w:r w:rsidR="008E54F7" w:rsidRPr="00B93FA8">
        <w:rPr>
          <w:rtl/>
        </w:rPr>
        <w:t xml:space="preserve"> </w:t>
      </w:r>
      <w:r w:rsidRPr="00B93FA8">
        <w:rPr>
          <w:rtl/>
        </w:rPr>
        <w:t>قبلت</w:t>
      </w:r>
      <w:r w:rsidR="008E54F7" w:rsidRPr="00B93FA8">
        <w:rPr>
          <w:rtl/>
        </w:rPr>
        <w:t xml:space="preserve"> </w:t>
      </w:r>
      <w:r w:rsidRPr="00B93FA8">
        <w:rPr>
          <w:rtl/>
        </w:rPr>
        <w:t>الجمهورية</w:t>
      </w:r>
      <w:r w:rsidR="008E54F7" w:rsidRPr="00B93FA8">
        <w:rPr>
          <w:rtl/>
        </w:rPr>
        <w:t xml:space="preserve"> </w:t>
      </w:r>
      <w:r w:rsidRPr="00B93FA8">
        <w:rPr>
          <w:rtl/>
        </w:rPr>
        <w:t>الدومينيكية</w:t>
      </w:r>
      <w:r w:rsidR="008E54F7" w:rsidRPr="00B93FA8">
        <w:rPr>
          <w:rtl/>
        </w:rPr>
        <w:t xml:space="preserve"> </w:t>
      </w:r>
      <w:r w:rsidRPr="00B93FA8">
        <w:rPr>
          <w:rtl/>
        </w:rPr>
        <w:t>في</w:t>
      </w:r>
      <w:r w:rsidR="008E54F7" w:rsidRPr="00B93FA8">
        <w:rPr>
          <w:rtl/>
        </w:rPr>
        <w:t xml:space="preserve"> </w:t>
      </w:r>
      <w:r w:rsidRPr="00B93FA8">
        <w:rPr>
          <w:rtl/>
        </w:rPr>
        <w:t>30</w:t>
      </w:r>
      <w:r w:rsidR="008E54F7" w:rsidRPr="00B93FA8">
        <w:rPr>
          <w:rtl/>
        </w:rPr>
        <w:t xml:space="preserve"> </w:t>
      </w:r>
      <w:r w:rsidRPr="00B93FA8">
        <w:rPr>
          <w:rtl/>
        </w:rPr>
        <w:t>أيار/مايو</w:t>
      </w:r>
      <w:r w:rsidR="008E54F7" w:rsidRPr="00B93FA8">
        <w:rPr>
          <w:rtl/>
        </w:rPr>
        <w:t xml:space="preserve"> </w:t>
      </w:r>
      <w:r w:rsidRPr="00B93FA8">
        <w:rPr>
          <w:rtl/>
        </w:rPr>
        <w:t>2018</w:t>
      </w:r>
      <w:r w:rsidR="008E54F7" w:rsidRPr="00B93FA8">
        <w:rPr>
          <w:rtl/>
        </w:rPr>
        <w:t xml:space="preserve"> </w:t>
      </w:r>
      <w:r w:rsidRPr="00B93FA8">
        <w:rPr>
          <w:rtl/>
        </w:rPr>
        <w:t>وليسوتو</w:t>
      </w:r>
      <w:r w:rsidR="008E54F7" w:rsidRPr="00B93FA8">
        <w:rPr>
          <w:rtl/>
        </w:rPr>
        <w:t xml:space="preserve"> </w:t>
      </w:r>
      <w:r w:rsidRPr="00B93FA8">
        <w:rPr>
          <w:rtl/>
        </w:rPr>
        <w:t>في</w:t>
      </w:r>
      <w:r w:rsidR="008E54F7" w:rsidRPr="00B93FA8">
        <w:rPr>
          <w:rtl/>
        </w:rPr>
        <w:t xml:space="preserve"> </w:t>
      </w:r>
      <w:r w:rsidRPr="00B93FA8">
        <w:rPr>
          <w:rtl/>
        </w:rPr>
        <w:t>23</w:t>
      </w:r>
      <w:r w:rsidR="008E54F7" w:rsidRPr="00B93FA8">
        <w:rPr>
          <w:rtl/>
        </w:rPr>
        <w:t xml:space="preserve"> </w:t>
      </w:r>
      <w:r w:rsidRPr="00B93FA8">
        <w:rPr>
          <w:rtl/>
        </w:rPr>
        <w:t>تموز/يوليه</w:t>
      </w:r>
      <w:r w:rsidR="008E54F7" w:rsidRPr="00B93FA8">
        <w:rPr>
          <w:rtl/>
        </w:rPr>
        <w:t xml:space="preserve"> </w:t>
      </w:r>
      <w:r w:rsidRPr="00B93FA8">
        <w:rPr>
          <w:rtl/>
        </w:rPr>
        <w:t>2018</w:t>
      </w:r>
      <w:r w:rsidR="008E54F7" w:rsidRPr="00B93FA8">
        <w:rPr>
          <w:rtl/>
        </w:rPr>
        <w:t xml:space="preserve"> </w:t>
      </w:r>
      <w:r w:rsidRPr="00B93FA8">
        <w:rPr>
          <w:rtl/>
        </w:rPr>
        <w:t>الإجراء</w:t>
      </w:r>
      <w:r w:rsidR="008E54F7" w:rsidRPr="00B93FA8">
        <w:rPr>
          <w:rtl/>
        </w:rPr>
        <w:t xml:space="preserve"> </w:t>
      </w:r>
      <w:r w:rsidRPr="00B93FA8">
        <w:rPr>
          <w:rtl/>
        </w:rPr>
        <w:t>المبسط</w:t>
      </w:r>
      <w:r w:rsidR="008E54F7" w:rsidRPr="00B93FA8">
        <w:rPr>
          <w:rtl/>
        </w:rPr>
        <w:t xml:space="preserve"> </w:t>
      </w:r>
      <w:r w:rsidRPr="00B93FA8">
        <w:rPr>
          <w:rtl/>
        </w:rPr>
        <w:t>لتقديم</w:t>
      </w:r>
      <w:r w:rsidR="008E54F7" w:rsidRPr="00B93FA8">
        <w:rPr>
          <w:rtl/>
        </w:rPr>
        <w:t xml:space="preserve"> </w:t>
      </w:r>
      <w:r w:rsidRPr="00B93FA8">
        <w:rPr>
          <w:rtl/>
        </w:rPr>
        <w:t>تقريريهما</w:t>
      </w:r>
      <w:r w:rsidR="008E54F7" w:rsidRPr="00B93FA8">
        <w:rPr>
          <w:rtl/>
        </w:rPr>
        <w:t xml:space="preserve"> </w:t>
      </w:r>
      <w:r w:rsidRPr="00B93FA8">
        <w:rPr>
          <w:rtl/>
        </w:rPr>
        <w:t>الأوليين</w:t>
      </w:r>
      <w:r w:rsidR="008E54F7" w:rsidRPr="00B93FA8">
        <w:rPr>
          <w:rtl/>
        </w:rPr>
        <w:t xml:space="preserve"> </w:t>
      </w:r>
      <w:r w:rsidRPr="00B93FA8">
        <w:rPr>
          <w:rtl/>
        </w:rPr>
        <w:t>اللذين</w:t>
      </w:r>
      <w:r w:rsidR="008E54F7" w:rsidRPr="00B93FA8">
        <w:rPr>
          <w:rtl/>
        </w:rPr>
        <w:t xml:space="preserve"> </w:t>
      </w:r>
      <w:r w:rsidRPr="00B93FA8">
        <w:rPr>
          <w:rtl/>
        </w:rPr>
        <w:t>تأخر</w:t>
      </w:r>
      <w:r w:rsidR="008E54F7" w:rsidRPr="00B93FA8">
        <w:rPr>
          <w:rtl/>
        </w:rPr>
        <w:t xml:space="preserve"> </w:t>
      </w:r>
      <w:r w:rsidRPr="00B93FA8">
        <w:rPr>
          <w:rtl/>
        </w:rPr>
        <w:t>تقديمهما</w:t>
      </w:r>
      <w:r w:rsidR="008E54F7" w:rsidRPr="00B93FA8">
        <w:rPr>
          <w:rtl/>
        </w:rPr>
        <w:t xml:space="preserve"> </w:t>
      </w:r>
      <w:r w:rsidRPr="00B93FA8">
        <w:rPr>
          <w:rtl/>
        </w:rPr>
        <w:t>(انظر</w:t>
      </w:r>
      <w:r w:rsidR="008E54F7" w:rsidRPr="00B93FA8">
        <w:rPr>
          <w:rtl/>
        </w:rPr>
        <w:t xml:space="preserve"> </w:t>
      </w:r>
      <w:r w:rsidRPr="00B93FA8">
        <w:rPr>
          <w:rtl/>
        </w:rPr>
        <w:t>الفرع</w:t>
      </w:r>
      <w:r w:rsidR="008E54F7" w:rsidRPr="00B93FA8">
        <w:rPr>
          <w:rtl/>
        </w:rPr>
        <w:t xml:space="preserve"> </w:t>
      </w:r>
      <w:r w:rsidRPr="00B93FA8">
        <w:rPr>
          <w:rtl/>
        </w:rPr>
        <w:t>ثانياً</w:t>
      </w:r>
      <w:r w:rsidR="00B93FA8" w:rsidRPr="00B93FA8">
        <w:rPr>
          <w:rFonts w:hint="cs"/>
          <w:rtl/>
        </w:rPr>
        <w:t xml:space="preserve"> </w:t>
      </w:r>
      <w:r w:rsidRPr="00B93FA8">
        <w:rPr>
          <w:rtl/>
        </w:rPr>
        <w:t>-</w:t>
      </w:r>
      <w:r w:rsidR="008E54F7" w:rsidRPr="00B93FA8">
        <w:rPr>
          <w:rtl/>
        </w:rPr>
        <w:t xml:space="preserve"> </w:t>
      </w:r>
      <w:r w:rsidRPr="00B93FA8">
        <w:rPr>
          <w:rtl/>
        </w:rPr>
        <w:t>دال).</w:t>
      </w:r>
    </w:p>
    <w:p w:rsidR="00C9777E" w:rsidRPr="00202D3D" w:rsidRDefault="00C9777E" w:rsidP="00FD506C">
      <w:pPr>
        <w:pStyle w:val="SingleTxtGA"/>
        <w:rPr>
          <w:rtl/>
          <w:lang w:val="ar-SA" w:eastAsia="zh-TW"/>
        </w:rPr>
      </w:pPr>
      <w:r w:rsidRPr="00202D3D">
        <w:rPr>
          <w:rtl/>
        </w:rPr>
        <w:t>٣٠-</w:t>
      </w:r>
      <w:r w:rsidRPr="00202D3D">
        <w:tab/>
      </w:r>
      <w:r w:rsidRPr="00202D3D">
        <w:rPr>
          <w:rtl/>
        </w:rPr>
        <w:t>والمعلومات</w:t>
      </w:r>
      <w:r w:rsidR="008E54F7" w:rsidRPr="00202D3D">
        <w:rPr>
          <w:rtl/>
        </w:rPr>
        <w:t xml:space="preserve"> </w:t>
      </w:r>
      <w:r w:rsidRPr="00202D3D">
        <w:rPr>
          <w:rtl/>
        </w:rPr>
        <w:t>المحدثة</w:t>
      </w:r>
      <w:r w:rsidR="008E54F7" w:rsidRPr="00202D3D">
        <w:rPr>
          <w:rtl/>
        </w:rPr>
        <w:t xml:space="preserve"> </w:t>
      </w:r>
      <w:r w:rsidRPr="00202D3D">
        <w:rPr>
          <w:rtl/>
        </w:rPr>
        <w:t>المتعلقة</w:t>
      </w:r>
      <w:r w:rsidR="008E54F7" w:rsidRPr="00202D3D">
        <w:rPr>
          <w:rtl/>
        </w:rPr>
        <w:t xml:space="preserve"> </w:t>
      </w:r>
      <w:r w:rsidRPr="00202D3D">
        <w:rPr>
          <w:rtl/>
        </w:rPr>
        <w:t>بهذا</w:t>
      </w:r>
      <w:r w:rsidR="008E54F7" w:rsidRPr="00202D3D">
        <w:rPr>
          <w:rtl/>
        </w:rPr>
        <w:t xml:space="preserve"> </w:t>
      </w:r>
      <w:r w:rsidRPr="00202D3D">
        <w:rPr>
          <w:rtl/>
        </w:rPr>
        <w:t>الإجراء</w:t>
      </w:r>
      <w:r w:rsidR="008E54F7" w:rsidRPr="00202D3D">
        <w:rPr>
          <w:rtl/>
        </w:rPr>
        <w:t xml:space="preserve"> </w:t>
      </w:r>
      <w:r w:rsidRPr="00202D3D">
        <w:rPr>
          <w:rtl/>
        </w:rPr>
        <w:t>متاحة</w:t>
      </w:r>
      <w:r w:rsidR="008E54F7" w:rsidRPr="00202D3D">
        <w:rPr>
          <w:rtl/>
        </w:rPr>
        <w:t xml:space="preserve"> </w:t>
      </w:r>
      <w:r w:rsidRPr="00202D3D">
        <w:rPr>
          <w:rtl/>
        </w:rPr>
        <w:t>على</w:t>
      </w:r>
      <w:r w:rsidR="008E54F7" w:rsidRPr="00202D3D">
        <w:rPr>
          <w:rtl/>
        </w:rPr>
        <w:t xml:space="preserve"> </w:t>
      </w:r>
      <w:r w:rsidRPr="00202D3D">
        <w:rPr>
          <w:rtl/>
        </w:rPr>
        <w:t>صحفة</w:t>
      </w:r>
      <w:r w:rsidR="008E54F7" w:rsidRPr="00202D3D">
        <w:rPr>
          <w:rtl/>
        </w:rPr>
        <w:t xml:space="preserve"> </w:t>
      </w:r>
      <w:r w:rsidRPr="00202D3D">
        <w:rPr>
          <w:rtl/>
        </w:rPr>
        <w:t>شبكية</w:t>
      </w:r>
      <w:r w:rsidR="008E54F7" w:rsidRPr="00202D3D">
        <w:rPr>
          <w:rtl/>
        </w:rPr>
        <w:t xml:space="preserve"> </w:t>
      </w:r>
      <w:r w:rsidRPr="00202D3D">
        <w:rPr>
          <w:rtl/>
        </w:rPr>
        <w:t>مكرسة</w:t>
      </w:r>
      <w:r w:rsidR="008E54F7" w:rsidRPr="00202D3D">
        <w:rPr>
          <w:rtl/>
        </w:rPr>
        <w:t xml:space="preserve"> </w:t>
      </w:r>
      <w:r w:rsidRPr="00202D3D">
        <w:rPr>
          <w:rtl/>
        </w:rPr>
        <w:t>لهذا</w:t>
      </w:r>
      <w:r w:rsidR="008E54F7" w:rsidRPr="00202D3D">
        <w:rPr>
          <w:rtl/>
        </w:rPr>
        <w:t xml:space="preserve"> </w:t>
      </w:r>
      <w:r w:rsidRPr="00202D3D">
        <w:rPr>
          <w:rtl/>
        </w:rPr>
        <w:t>الغرض</w:t>
      </w:r>
      <w:r w:rsidR="008E54F7" w:rsidRPr="00202D3D">
        <w:rPr>
          <w:rtl/>
        </w:rPr>
        <w:t xml:space="preserve"> </w:t>
      </w:r>
      <w:r w:rsidR="00202D3D" w:rsidRPr="00202D3D">
        <w:rPr>
          <w:rFonts w:hint="cs"/>
          <w:rtl/>
          <w:lang w:bidi="ar-EG"/>
        </w:rPr>
        <w:t>(</w:t>
      </w:r>
      <w:hyperlink r:id="rId39" w:history="1">
        <w:r w:rsidR="00202D3D" w:rsidRPr="00202D3D">
          <w:rPr>
            <w:rStyle w:val="Hyperlink"/>
            <w:u w:val="none"/>
          </w:rPr>
          <w:t>www.ohchr.org/EN/HRBodies/CAT/Pages/ReportingProcedures.aspx</w:t>
        </w:r>
      </w:hyperlink>
      <w:r w:rsidR="00202D3D" w:rsidRPr="00202D3D">
        <w:rPr>
          <w:rFonts w:hint="cs"/>
          <w:rtl/>
        </w:rPr>
        <w:t>)</w:t>
      </w:r>
      <w:r w:rsidRPr="00202D3D">
        <w:rPr>
          <w:rtl/>
        </w:rPr>
        <w:t>.</w:t>
      </w:r>
      <w:r w:rsidR="008E54F7" w:rsidRPr="00202D3D">
        <w:rPr>
          <w:rtl/>
        </w:rPr>
        <w:t xml:space="preserve"> </w:t>
      </w:r>
      <w:r w:rsidRPr="00202D3D">
        <w:rPr>
          <w:rtl/>
        </w:rPr>
        <w:t>وفي</w:t>
      </w:r>
      <w:r w:rsidR="008E54F7" w:rsidRPr="00202D3D">
        <w:rPr>
          <w:rtl/>
        </w:rPr>
        <w:t xml:space="preserve"> </w:t>
      </w:r>
      <w:r w:rsidRPr="00202D3D">
        <w:rPr>
          <w:rtl/>
        </w:rPr>
        <w:t>١٠</w:t>
      </w:r>
      <w:r w:rsidR="008E54F7" w:rsidRPr="00202D3D">
        <w:rPr>
          <w:rtl/>
        </w:rPr>
        <w:t xml:space="preserve"> </w:t>
      </w:r>
      <w:r w:rsidRPr="00202D3D">
        <w:rPr>
          <w:rtl/>
        </w:rPr>
        <w:t>و١١</w:t>
      </w:r>
      <w:r w:rsidR="008E54F7" w:rsidRPr="00202D3D">
        <w:rPr>
          <w:rtl/>
        </w:rPr>
        <w:t xml:space="preserve"> </w:t>
      </w:r>
      <w:r w:rsidRPr="00202D3D">
        <w:rPr>
          <w:rtl/>
        </w:rPr>
        <w:t>كانون</w:t>
      </w:r>
      <w:r w:rsidR="008E54F7" w:rsidRPr="00202D3D">
        <w:rPr>
          <w:rtl/>
        </w:rPr>
        <w:t xml:space="preserve"> </w:t>
      </w:r>
      <w:r w:rsidRPr="00202D3D">
        <w:rPr>
          <w:rtl/>
        </w:rPr>
        <w:t>الأول/ديسمبر</w:t>
      </w:r>
      <w:r w:rsidR="008E54F7" w:rsidRPr="00202D3D">
        <w:rPr>
          <w:rtl/>
        </w:rPr>
        <w:t xml:space="preserve"> </w:t>
      </w:r>
      <w:r w:rsidRPr="00202D3D">
        <w:rPr>
          <w:rtl/>
        </w:rPr>
        <w:t>٢٠١٨،</w:t>
      </w:r>
      <w:r w:rsidR="008E54F7" w:rsidRPr="00202D3D">
        <w:rPr>
          <w:rtl/>
        </w:rPr>
        <w:t xml:space="preserve"> </w:t>
      </w:r>
      <w:r w:rsidRPr="00202D3D">
        <w:rPr>
          <w:rtl/>
        </w:rPr>
        <w:t>حضر</w:t>
      </w:r>
      <w:r w:rsidR="008E54F7" w:rsidRPr="00202D3D">
        <w:rPr>
          <w:rtl/>
        </w:rPr>
        <w:t xml:space="preserve"> </w:t>
      </w:r>
      <w:r w:rsidRPr="00202D3D">
        <w:rPr>
          <w:rtl/>
        </w:rPr>
        <w:t>كل</w:t>
      </w:r>
      <w:r w:rsidR="008E54F7" w:rsidRPr="00202D3D">
        <w:rPr>
          <w:rtl/>
        </w:rPr>
        <w:t xml:space="preserve"> </w:t>
      </w:r>
      <w:r w:rsidRPr="00202D3D">
        <w:rPr>
          <w:rtl/>
        </w:rPr>
        <w:t>من</w:t>
      </w:r>
      <w:r w:rsidR="008E54F7" w:rsidRPr="00202D3D">
        <w:rPr>
          <w:rtl/>
        </w:rPr>
        <w:t xml:space="preserve"> </w:t>
      </w:r>
      <w:r w:rsidRPr="00202D3D">
        <w:rPr>
          <w:rtl/>
        </w:rPr>
        <w:t>السيدة</w:t>
      </w:r>
      <w:r w:rsidR="008E54F7" w:rsidRPr="00202D3D">
        <w:rPr>
          <w:rtl/>
        </w:rPr>
        <w:t xml:space="preserve"> </w:t>
      </w:r>
      <w:r w:rsidRPr="00202D3D">
        <w:rPr>
          <w:rtl/>
        </w:rPr>
        <w:t>غاير</w:t>
      </w:r>
      <w:r w:rsidR="008E54F7" w:rsidRPr="00202D3D">
        <w:rPr>
          <w:rtl/>
        </w:rPr>
        <w:t xml:space="preserve"> </w:t>
      </w:r>
      <w:r w:rsidRPr="00202D3D">
        <w:rPr>
          <w:rtl/>
        </w:rPr>
        <w:t>والسيد</w:t>
      </w:r>
      <w:r w:rsidR="008E54F7" w:rsidRPr="00202D3D">
        <w:rPr>
          <w:rtl/>
        </w:rPr>
        <w:t xml:space="preserve"> </w:t>
      </w:r>
      <w:r w:rsidRPr="00202D3D">
        <w:rPr>
          <w:rtl/>
        </w:rPr>
        <w:t>هاني</w:t>
      </w:r>
      <w:r w:rsidR="008E54F7" w:rsidRPr="00202D3D">
        <w:rPr>
          <w:rtl/>
        </w:rPr>
        <w:t xml:space="preserve"> </w:t>
      </w:r>
      <w:r w:rsidRPr="00202D3D">
        <w:rPr>
          <w:rtl/>
        </w:rPr>
        <w:t>حلقة</w:t>
      </w:r>
      <w:r w:rsidR="008E54F7" w:rsidRPr="00202D3D">
        <w:rPr>
          <w:rtl/>
        </w:rPr>
        <w:t xml:space="preserve"> </w:t>
      </w:r>
      <w:r w:rsidRPr="00202D3D">
        <w:rPr>
          <w:rtl/>
        </w:rPr>
        <w:t>عمل</w:t>
      </w:r>
      <w:r w:rsidR="008E54F7" w:rsidRPr="00202D3D">
        <w:rPr>
          <w:rtl/>
        </w:rPr>
        <w:t xml:space="preserve"> </w:t>
      </w:r>
      <w:r w:rsidRPr="00202D3D">
        <w:rPr>
          <w:rtl/>
        </w:rPr>
        <w:t>بشأن</w:t>
      </w:r>
      <w:r w:rsidR="008E54F7" w:rsidRPr="00202D3D">
        <w:rPr>
          <w:rtl/>
        </w:rPr>
        <w:t xml:space="preserve"> </w:t>
      </w:r>
      <w:r w:rsidRPr="00202D3D">
        <w:rPr>
          <w:rtl/>
        </w:rPr>
        <w:t>الإجراء</w:t>
      </w:r>
      <w:r w:rsidR="008E54F7" w:rsidRPr="00202D3D">
        <w:rPr>
          <w:rtl/>
        </w:rPr>
        <w:t xml:space="preserve"> </w:t>
      </w:r>
      <w:r w:rsidRPr="00202D3D">
        <w:rPr>
          <w:rtl/>
        </w:rPr>
        <w:t>المبسط</w:t>
      </w:r>
      <w:r w:rsidR="008E54F7" w:rsidRPr="00202D3D">
        <w:rPr>
          <w:rtl/>
        </w:rPr>
        <w:t xml:space="preserve"> </w:t>
      </w:r>
      <w:r w:rsidRPr="00202D3D">
        <w:rPr>
          <w:rtl/>
        </w:rPr>
        <w:t>لتقديم</w:t>
      </w:r>
      <w:r w:rsidR="008E54F7" w:rsidRPr="00202D3D">
        <w:rPr>
          <w:rtl/>
        </w:rPr>
        <w:t xml:space="preserve"> </w:t>
      </w:r>
      <w:r w:rsidRPr="00202D3D">
        <w:rPr>
          <w:rtl/>
        </w:rPr>
        <w:t>التقارير</w:t>
      </w:r>
      <w:r w:rsidR="008E54F7" w:rsidRPr="00202D3D">
        <w:rPr>
          <w:rtl/>
        </w:rPr>
        <w:t xml:space="preserve"> </w:t>
      </w:r>
      <w:r w:rsidRPr="00202D3D">
        <w:rPr>
          <w:rtl/>
        </w:rPr>
        <w:t>عُقدت</w:t>
      </w:r>
      <w:r w:rsidR="008E54F7" w:rsidRPr="00202D3D">
        <w:rPr>
          <w:rtl/>
        </w:rPr>
        <w:t xml:space="preserve"> </w:t>
      </w:r>
      <w:r w:rsidRPr="00202D3D">
        <w:rPr>
          <w:rtl/>
        </w:rPr>
        <w:t>في</w:t>
      </w:r>
      <w:r w:rsidR="008E54F7" w:rsidRPr="00202D3D">
        <w:rPr>
          <w:rtl/>
        </w:rPr>
        <w:t xml:space="preserve"> </w:t>
      </w:r>
      <w:r w:rsidRPr="00202D3D">
        <w:rPr>
          <w:rtl/>
        </w:rPr>
        <w:t>جنيف</w:t>
      </w:r>
      <w:r w:rsidR="008E54F7" w:rsidRPr="00202D3D">
        <w:rPr>
          <w:rtl/>
        </w:rPr>
        <w:t xml:space="preserve"> </w:t>
      </w:r>
      <w:r w:rsidRPr="00202D3D">
        <w:rPr>
          <w:rtl/>
        </w:rPr>
        <w:t>واشتركت</w:t>
      </w:r>
      <w:r w:rsidR="008E54F7" w:rsidRPr="00202D3D">
        <w:rPr>
          <w:rtl/>
        </w:rPr>
        <w:t xml:space="preserve"> </w:t>
      </w:r>
      <w:r w:rsidRPr="00202D3D">
        <w:rPr>
          <w:rtl/>
        </w:rPr>
        <w:t>في</w:t>
      </w:r>
      <w:r w:rsidR="008E54F7" w:rsidRPr="00202D3D">
        <w:rPr>
          <w:rtl/>
        </w:rPr>
        <w:t xml:space="preserve"> </w:t>
      </w:r>
      <w:r w:rsidRPr="00202D3D">
        <w:rPr>
          <w:rtl/>
        </w:rPr>
        <w:t>تنظيمها</w:t>
      </w:r>
      <w:r w:rsidR="008E54F7" w:rsidRPr="00202D3D">
        <w:rPr>
          <w:rtl/>
        </w:rPr>
        <w:t xml:space="preserve"> </w:t>
      </w:r>
      <w:r w:rsidRPr="00202D3D">
        <w:rPr>
          <w:rtl/>
        </w:rPr>
        <w:t>المفوضية</w:t>
      </w:r>
      <w:r w:rsidR="008E54F7" w:rsidRPr="00202D3D">
        <w:rPr>
          <w:rtl/>
        </w:rPr>
        <w:t xml:space="preserve"> </w:t>
      </w:r>
      <w:r w:rsidRPr="00202D3D">
        <w:rPr>
          <w:rtl/>
        </w:rPr>
        <w:t>السامية</w:t>
      </w:r>
      <w:r w:rsidR="008E54F7" w:rsidRPr="00202D3D">
        <w:rPr>
          <w:rtl/>
        </w:rPr>
        <w:t xml:space="preserve"> </w:t>
      </w:r>
      <w:r w:rsidRPr="00202D3D">
        <w:rPr>
          <w:rtl/>
        </w:rPr>
        <w:t>لحقوق</w:t>
      </w:r>
      <w:r w:rsidR="008E54F7" w:rsidRPr="00202D3D">
        <w:rPr>
          <w:rtl/>
        </w:rPr>
        <w:t xml:space="preserve"> </w:t>
      </w:r>
      <w:r w:rsidRPr="00202D3D">
        <w:rPr>
          <w:rtl/>
        </w:rPr>
        <w:t>الإنسان</w:t>
      </w:r>
      <w:r w:rsidR="008E54F7" w:rsidRPr="00202D3D">
        <w:rPr>
          <w:rtl/>
        </w:rPr>
        <w:t xml:space="preserve"> </w:t>
      </w:r>
      <w:r w:rsidRPr="00202D3D">
        <w:rPr>
          <w:rtl/>
        </w:rPr>
        <w:t>وأكاديمية</w:t>
      </w:r>
      <w:r w:rsidR="008E54F7" w:rsidRPr="00202D3D">
        <w:rPr>
          <w:rtl/>
        </w:rPr>
        <w:t xml:space="preserve"> </w:t>
      </w:r>
      <w:r w:rsidRPr="00202D3D">
        <w:rPr>
          <w:rtl/>
        </w:rPr>
        <w:t>جنيف</w:t>
      </w:r>
      <w:r w:rsidR="008E54F7" w:rsidRPr="00202D3D">
        <w:rPr>
          <w:rtl/>
        </w:rPr>
        <w:t xml:space="preserve"> </w:t>
      </w:r>
      <w:r w:rsidRPr="00202D3D">
        <w:rPr>
          <w:rtl/>
        </w:rPr>
        <w:t>للقانون</w:t>
      </w:r>
      <w:r w:rsidR="008E54F7" w:rsidRPr="00202D3D">
        <w:rPr>
          <w:rtl/>
        </w:rPr>
        <w:t xml:space="preserve"> </w:t>
      </w:r>
      <w:r w:rsidRPr="00202D3D">
        <w:rPr>
          <w:rtl/>
        </w:rPr>
        <w:t>الدولي</w:t>
      </w:r>
      <w:r w:rsidR="008E54F7" w:rsidRPr="00202D3D">
        <w:rPr>
          <w:rtl/>
        </w:rPr>
        <w:t xml:space="preserve"> </w:t>
      </w:r>
      <w:r w:rsidRPr="00202D3D">
        <w:rPr>
          <w:rtl/>
        </w:rPr>
        <w:t>الإنساني</w:t>
      </w:r>
      <w:r w:rsidR="008E54F7" w:rsidRPr="00202D3D">
        <w:rPr>
          <w:rtl/>
        </w:rPr>
        <w:t xml:space="preserve"> </w:t>
      </w:r>
      <w:r w:rsidRPr="00202D3D">
        <w:rPr>
          <w:rtl/>
        </w:rPr>
        <w:t>وحقوق</w:t>
      </w:r>
      <w:r w:rsidR="008E54F7" w:rsidRPr="00202D3D">
        <w:rPr>
          <w:rtl/>
        </w:rPr>
        <w:t xml:space="preserve"> </w:t>
      </w:r>
      <w:r w:rsidRPr="00202D3D">
        <w:rPr>
          <w:rtl/>
        </w:rPr>
        <w:t>الإنسان.</w:t>
      </w:r>
    </w:p>
    <w:p w:rsidR="00C9777E" w:rsidRPr="00AA14C2" w:rsidRDefault="00FD506C" w:rsidP="00FD506C">
      <w:pPr>
        <w:pStyle w:val="H1GA"/>
        <w:rPr>
          <w:rtl/>
          <w:lang w:val="ar-SA" w:eastAsia="zh-TW"/>
        </w:rPr>
      </w:pPr>
      <w:r w:rsidRPr="00AA14C2">
        <w:rPr>
          <w:rtl/>
        </w:rPr>
        <w:tab/>
      </w:r>
      <w:bookmarkStart w:id="84" w:name="_Toc14869204"/>
      <w:r w:rsidR="00C9777E" w:rsidRPr="00AA14C2">
        <w:rPr>
          <w:rtl/>
        </w:rPr>
        <w:t>جيم-</w:t>
      </w:r>
      <w:r w:rsidR="00C9777E" w:rsidRPr="00AA14C2">
        <w:tab/>
      </w:r>
      <w:r w:rsidR="00C9777E" w:rsidRPr="00AA14C2">
        <w:rPr>
          <w:rtl/>
        </w:rPr>
        <w:t>رسائل</w:t>
      </w:r>
      <w:r w:rsidR="008E54F7" w:rsidRPr="00AA14C2">
        <w:rPr>
          <w:rtl/>
        </w:rPr>
        <w:t xml:space="preserve"> </w:t>
      </w:r>
      <w:r w:rsidR="00C9777E" w:rsidRPr="00AA14C2">
        <w:rPr>
          <w:rtl/>
        </w:rPr>
        <w:t>تذكيرية</w:t>
      </w:r>
      <w:r w:rsidR="008E54F7" w:rsidRPr="00AA14C2">
        <w:rPr>
          <w:rtl/>
        </w:rPr>
        <w:t xml:space="preserve"> </w:t>
      </w:r>
      <w:r w:rsidR="00C9777E" w:rsidRPr="00AA14C2">
        <w:rPr>
          <w:rtl/>
        </w:rPr>
        <w:t>بخصوص</w:t>
      </w:r>
      <w:r w:rsidR="008E54F7" w:rsidRPr="00AA14C2">
        <w:rPr>
          <w:rtl/>
        </w:rPr>
        <w:t xml:space="preserve"> </w:t>
      </w:r>
      <w:r w:rsidR="00C9777E" w:rsidRPr="00AA14C2">
        <w:rPr>
          <w:rtl/>
        </w:rPr>
        <w:t>التقارير</w:t>
      </w:r>
      <w:r w:rsidR="008E54F7" w:rsidRPr="00AA14C2">
        <w:rPr>
          <w:rtl/>
        </w:rPr>
        <w:t xml:space="preserve"> </w:t>
      </w:r>
      <w:r w:rsidR="00C9777E" w:rsidRPr="00AA14C2">
        <w:rPr>
          <w:rtl/>
        </w:rPr>
        <w:t>الأولية</w:t>
      </w:r>
      <w:r w:rsidR="008E54F7" w:rsidRPr="00AA14C2">
        <w:rPr>
          <w:rtl/>
        </w:rPr>
        <w:t xml:space="preserve"> </w:t>
      </w:r>
      <w:r w:rsidR="00C9777E" w:rsidRPr="00AA14C2">
        <w:rPr>
          <w:rtl/>
        </w:rPr>
        <w:t>والتقارير</w:t>
      </w:r>
      <w:r w:rsidR="008E54F7" w:rsidRPr="00AA14C2">
        <w:rPr>
          <w:rtl/>
        </w:rPr>
        <w:t xml:space="preserve"> </w:t>
      </w:r>
      <w:r w:rsidR="00C9777E" w:rsidRPr="00AA14C2">
        <w:rPr>
          <w:rtl/>
        </w:rPr>
        <w:t>الدورية</w:t>
      </w:r>
      <w:r w:rsidR="008E54F7" w:rsidRPr="00AA14C2">
        <w:rPr>
          <w:rtl/>
        </w:rPr>
        <w:t xml:space="preserve"> </w:t>
      </w:r>
      <w:r w:rsidR="00C9777E" w:rsidRPr="00AA14C2">
        <w:rPr>
          <w:rtl/>
        </w:rPr>
        <w:t>التي</w:t>
      </w:r>
      <w:r w:rsidR="008E54F7" w:rsidRPr="00AA14C2">
        <w:rPr>
          <w:rtl/>
        </w:rPr>
        <w:t xml:space="preserve"> </w:t>
      </w:r>
      <w:r w:rsidR="00C9777E" w:rsidRPr="00AA14C2">
        <w:rPr>
          <w:rtl/>
        </w:rPr>
        <w:t>تأخر</w:t>
      </w:r>
      <w:r w:rsidR="008E54F7" w:rsidRPr="00AA14C2">
        <w:rPr>
          <w:rtl/>
        </w:rPr>
        <w:t xml:space="preserve"> </w:t>
      </w:r>
      <w:r w:rsidR="00C9777E" w:rsidRPr="00AA14C2">
        <w:rPr>
          <w:rtl/>
        </w:rPr>
        <w:t>موعد</w:t>
      </w:r>
      <w:r w:rsidR="008E54F7" w:rsidRPr="00AA14C2">
        <w:rPr>
          <w:rtl/>
        </w:rPr>
        <w:t xml:space="preserve"> </w:t>
      </w:r>
      <w:r w:rsidR="00C9777E" w:rsidRPr="00AA14C2">
        <w:rPr>
          <w:rtl/>
        </w:rPr>
        <w:t>تقديمها</w:t>
      </w:r>
      <w:bookmarkStart w:id="85" w:name="_Toc3806617"/>
      <w:bookmarkStart w:id="86" w:name="_Toc485738202"/>
      <w:bookmarkStart w:id="87" w:name="_Toc517447873"/>
      <w:bookmarkStart w:id="88" w:name="_Toc517691068"/>
      <w:bookmarkEnd w:id="85"/>
      <w:bookmarkEnd w:id="86"/>
      <w:bookmarkEnd w:id="87"/>
      <w:bookmarkEnd w:id="88"/>
      <w:bookmarkEnd w:id="84"/>
    </w:p>
    <w:p w:rsidR="00C9777E" w:rsidRPr="00AA14C2" w:rsidRDefault="00C9777E" w:rsidP="00FD506C">
      <w:pPr>
        <w:pStyle w:val="SingleTxtGA"/>
        <w:rPr>
          <w:rtl/>
          <w:lang w:val="ar-SA" w:eastAsia="zh-TW"/>
        </w:rPr>
      </w:pPr>
      <w:r w:rsidRPr="00AA14C2">
        <w:rPr>
          <w:rtl/>
        </w:rPr>
        <w:t>٣١-</w:t>
      </w:r>
      <w:r w:rsidRPr="00AA14C2">
        <w:tab/>
      </w:r>
      <w:r w:rsidRPr="00AA14C2">
        <w:rPr>
          <w:rtl/>
        </w:rPr>
        <w:t>قررت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الثالثة</w:t>
      </w:r>
      <w:r w:rsidR="008E54F7" w:rsidRPr="00AA14C2">
        <w:rPr>
          <w:rtl/>
        </w:rPr>
        <w:t xml:space="preserve"> </w:t>
      </w:r>
      <w:r w:rsidRPr="00AA14C2">
        <w:rPr>
          <w:rtl/>
        </w:rPr>
        <w:t>والخمسين،</w:t>
      </w:r>
      <w:r w:rsidR="008E54F7" w:rsidRPr="00AA14C2">
        <w:rPr>
          <w:rtl/>
        </w:rPr>
        <w:t xml:space="preserve"> </w:t>
      </w:r>
      <w:r w:rsidRPr="00AA14C2">
        <w:rPr>
          <w:rtl/>
        </w:rPr>
        <w:t>أن</w:t>
      </w:r>
      <w:r w:rsidR="008E54F7" w:rsidRPr="00AA14C2">
        <w:rPr>
          <w:rtl/>
        </w:rPr>
        <w:t xml:space="preserve"> </w:t>
      </w:r>
      <w:r w:rsidRPr="00AA14C2">
        <w:rPr>
          <w:rtl/>
        </w:rPr>
        <w:t>توجه</w:t>
      </w:r>
      <w:r w:rsidR="008E54F7" w:rsidRPr="00AA14C2">
        <w:rPr>
          <w:rtl/>
        </w:rPr>
        <w:t xml:space="preserve"> </w:t>
      </w:r>
      <w:r w:rsidRPr="00AA14C2">
        <w:rPr>
          <w:rtl/>
        </w:rPr>
        <w:t>رسائل</w:t>
      </w:r>
      <w:r w:rsidR="008E54F7" w:rsidRPr="00AA14C2">
        <w:rPr>
          <w:rtl/>
        </w:rPr>
        <w:t xml:space="preserve"> </w:t>
      </w:r>
      <w:r w:rsidRPr="00AA14C2">
        <w:rPr>
          <w:rtl/>
        </w:rPr>
        <w:t>تذكيرية</w:t>
      </w:r>
      <w:r w:rsidR="008E54F7" w:rsidRPr="00AA14C2">
        <w:rPr>
          <w:rtl/>
        </w:rPr>
        <w:t xml:space="preserve"> </w:t>
      </w:r>
      <w:r w:rsidRPr="00AA14C2">
        <w:rPr>
          <w:rtl/>
        </w:rPr>
        <w:t>إلى</w:t>
      </w:r>
      <w:r w:rsidR="008E54F7" w:rsidRPr="00AA14C2">
        <w:rPr>
          <w:rtl/>
        </w:rPr>
        <w:t xml:space="preserve"> </w:t>
      </w:r>
      <w:r w:rsidRPr="00AA14C2">
        <w:rPr>
          <w:rtl/>
        </w:rPr>
        <w:t>جميع</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التي</w:t>
      </w:r>
      <w:r w:rsidR="008E54F7" w:rsidRPr="00AA14C2">
        <w:rPr>
          <w:rtl/>
        </w:rPr>
        <w:t xml:space="preserve"> </w:t>
      </w:r>
      <w:r w:rsidRPr="00AA14C2">
        <w:rPr>
          <w:rtl/>
        </w:rPr>
        <w:t>تأخرت</w:t>
      </w:r>
      <w:r w:rsidR="008E54F7" w:rsidRPr="00AA14C2">
        <w:rPr>
          <w:rtl/>
        </w:rPr>
        <w:t xml:space="preserve"> </w:t>
      </w:r>
      <w:r w:rsidRPr="00AA14C2">
        <w:rPr>
          <w:rtl/>
        </w:rPr>
        <w:t>في</w:t>
      </w:r>
      <w:r w:rsidR="008E54F7" w:rsidRPr="00AA14C2">
        <w:rPr>
          <w:rtl/>
        </w:rPr>
        <w:t xml:space="preserve"> </w:t>
      </w:r>
      <w:r w:rsidRPr="00AA14C2">
        <w:rPr>
          <w:rtl/>
        </w:rPr>
        <w:t>تقديم</w:t>
      </w:r>
      <w:r w:rsidR="008E54F7" w:rsidRPr="00AA14C2">
        <w:rPr>
          <w:rtl/>
        </w:rPr>
        <w:t xml:space="preserve"> </w:t>
      </w:r>
      <w:r w:rsidRPr="00AA14C2">
        <w:rPr>
          <w:rtl/>
        </w:rPr>
        <w:t>تقاريرها</w:t>
      </w:r>
      <w:r w:rsidR="008E54F7" w:rsidRPr="00AA14C2">
        <w:rPr>
          <w:rtl/>
        </w:rPr>
        <w:t xml:space="preserve"> </w:t>
      </w:r>
      <w:r w:rsidRPr="00AA14C2">
        <w:rPr>
          <w:rtl/>
        </w:rPr>
        <w:t>الأولية</w:t>
      </w:r>
      <w:r w:rsidR="008E54F7" w:rsidRPr="00AA14C2">
        <w:rPr>
          <w:rtl/>
        </w:rPr>
        <w:t xml:space="preserve"> </w:t>
      </w:r>
      <w:r w:rsidRPr="00AA14C2">
        <w:rPr>
          <w:rtl/>
        </w:rPr>
        <w:t>وإلى</w:t>
      </w:r>
      <w:r w:rsidR="008E54F7" w:rsidRPr="00AA14C2">
        <w:rPr>
          <w:rtl/>
        </w:rPr>
        <w:t xml:space="preserve"> </w:t>
      </w:r>
      <w:r w:rsidRPr="00AA14C2">
        <w:rPr>
          <w:rtl/>
        </w:rPr>
        <w:t>جميع</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التي</w:t>
      </w:r>
      <w:r w:rsidR="008E54F7" w:rsidRPr="00AA14C2">
        <w:rPr>
          <w:rtl/>
        </w:rPr>
        <w:t xml:space="preserve"> </w:t>
      </w:r>
      <w:r w:rsidRPr="00AA14C2">
        <w:rPr>
          <w:rtl/>
        </w:rPr>
        <w:t>تأخرت</w:t>
      </w:r>
      <w:r w:rsidR="008E54F7" w:rsidRPr="00AA14C2">
        <w:rPr>
          <w:rtl/>
        </w:rPr>
        <w:t xml:space="preserve"> </w:t>
      </w:r>
      <w:r w:rsidRPr="00AA14C2">
        <w:rPr>
          <w:rtl/>
        </w:rPr>
        <w:t>أربع</w:t>
      </w:r>
      <w:r w:rsidR="008E54F7" w:rsidRPr="00AA14C2">
        <w:rPr>
          <w:rtl/>
        </w:rPr>
        <w:t xml:space="preserve"> </w:t>
      </w:r>
      <w:r w:rsidRPr="00AA14C2">
        <w:rPr>
          <w:rtl/>
        </w:rPr>
        <w:t>سنوات</w:t>
      </w:r>
      <w:r w:rsidR="008E54F7" w:rsidRPr="00AA14C2">
        <w:rPr>
          <w:rtl/>
        </w:rPr>
        <w:t xml:space="preserve"> </w:t>
      </w:r>
      <w:r w:rsidRPr="00AA14C2">
        <w:rPr>
          <w:rtl/>
        </w:rPr>
        <w:t>أو</w:t>
      </w:r>
      <w:r w:rsidR="008E54F7" w:rsidRPr="00AA14C2">
        <w:rPr>
          <w:rtl/>
        </w:rPr>
        <w:t xml:space="preserve"> </w:t>
      </w:r>
      <w:r w:rsidRPr="00AA14C2">
        <w:rPr>
          <w:rtl/>
        </w:rPr>
        <w:t>أكثر</w:t>
      </w:r>
      <w:r w:rsidR="008E54F7" w:rsidRPr="00AA14C2">
        <w:rPr>
          <w:rtl/>
        </w:rPr>
        <w:t xml:space="preserve"> </w:t>
      </w:r>
      <w:r w:rsidRPr="00AA14C2">
        <w:rPr>
          <w:rtl/>
        </w:rPr>
        <w:t>في</w:t>
      </w:r>
      <w:r w:rsidR="008E54F7" w:rsidRPr="00AA14C2">
        <w:rPr>
          <w:rtl/>
        </w:rPr>
        <w:t xml:space="preserve"> </w:t>
      </w:r>
      <w:r w:rsidRPr="00AA14C2">
        <w:rPr>
          <w:rtl/>
        </w:rPr>
        <w:t>تقديم</w:t>
      </w:r>
      <w:r w:rsidR="008E54F7" w:rsidRPr="00AA14C2">
        <w:rPr>
          <w:rtl/>
        </w:rPr>
        <w:t xml:space="preserve"> </w:t>
      </w:r>
      <w:r w:rsidRPr="00AA14C2">
        <w:rPr>
          <w:rtl/>
        </w:rPr>
        <w:t>تقاريرها</w:t>
      </w:r>
      <w:r w:rsidR="008E54F7" w:rsidRPr="00AA14C2">
        <w:rPr>
          <w:rtl/>
        </w:rPr>
        <w:t xml:space="preserve"> </w:t>
      </w:r>
      <w:r w:rsidRPr="00AA14C2">
        <w:rPr>
          <w:rtl/>
        </w:rPr>
        <w:t>الدورية.</w:t>
      </w:r>
    </w:p>
    <w:p w:rsidR="00C9777E" w:rsidRPr="00AA14C2" w:rsidRDefault="00C9777E" w:rsidP="00FD506C">
      <w:pPr>
        <w:pStyle w:val="SingleTxtGA"/>
        <w:rPr>
          <w:rtl/>
          <w:lang w:val="ar-SA" w:eastAsia="zh-TW"/>
        </w:rPr>
      </w:pPr>
      <w:r w:rsidRPr="00AA14C2">
        <w:rPr>
          <w:rtl/>
        </w:rPr>
        <w:t>٣٢-</w:t>
      </w:r>
      <w:r w:rsidRPr="00AA14C2">
        <w:tab/>
      </w:r>
      <w:r w:rsidRPr="00AA14C2">
        <w:rPr>
          <w:rtl/>
        </w:rPr>
        <w:t>ووجهت</w:t>
      </w:r>
      <w:r w:rsidR="008E54F7" w:rsidRPr="00AA14C2">
        <w:rPr>
          <w:rtl/>
        </w:rPr>
        <w:t xml:space="preserve"> </w:t>
      </w:r>
      <w:r w:rsidRPr="00AA14C2">
        <w:rPr>
          <w:rtl/>
        </w:rPr>
        <w:t>اللجنة</w:t>
      </w:r>
      <w:r w:rsidR="008E54F7" w:rsidRPr="00AA14C2">
        <w:rPr>
          <w:rtl/>
        </w:rPr>
        <w:t xml:space="preserve"> </w:t>
      </w:r>
      <w:r w:rsidRPr="00AA14C2">
        <w:rPr>
          <w:rtl/>
        </w:rPr>
        <w:t>انتباه</w:t>
      </w:r>
      <w:r w:rsidR="008E54F7" w:rsidRPr="00AA14C2">
        <w:rPr>
          <w:rtl/>
        </w:rPr>
        <w:t xml:space="preserve"> </w:t>
      </w:r>
      <w:r w:rsidRPr="00AA14C2">
        <w:rPr>
          <w:rtl/>
        </w:rPr>
        <w:t>تلك</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إلى</w:t>
      </w:r>
      <w:r w:rsidR="008E54F7" w:rsidRPr="00AA14C2">
        <w:rPr>
          <w:rtl/>
        </w:rPr>
        <w:t xml:space="preserve"> </w:t>
      </w:r>
      <w:r w:rsidRPr="00AA14C2">
        <w:rPr>
          <w:rtl/>
        </w:rPr>
        <w:t>أن</w:t>
      </w:r>
      <w:r w:rsidR="008E54F7" w:rsidRPr="00AA14C2">
        <w:rPr>
          <w:rtl/>
        </w:rPr>
        <w:t xml:space="preserve"> </w:t>
      </w:r>
      <w:r w:rsidRPr="00AA14C2">
        <w:rPr>
          <w:rtl/>
        </w:rPr>
        <w:t>التأخر</w:t>
      </w:r>
      <w:r w:rsidR="008E54F7" w:rsidRPr="00AA14C2">
        <w:rPr>
          <w:rtl/>
        </w:rPr>
        <w:t xml:space="preserve"> </w:t>
      </w:r>
      <w:r w:rsidRPr="00AA14C2">
        <w:rPr>
          <w:rtl/>
        </w:rPr>
        <w:t>في</w:t>
      </w:r>
      <w:r w:rsidR="008E54F7" w:rsidRPr="00AA14C2">
        <w:rPr>
          <w:rtl/>
        </w:rPr>
        <w:t xml:space="preserve"> </w:t>
      </w:r>
      <w:r w:rsidRPr="00AA14C2">
        <w:rPr>
          <w:rtl/>
        </w:rPr>
        <w:t>تقديم</w:t>
      </w:r>
      <w:r w:rsidR="008E54F7" w:rsidRPr="00AA14C2">
        <w:rPr>
          <w:rtl/>
        </w:rPr>
        <w:t xml:space="preserve"> </w:t>
      </w:r>
      <w:r w:rsidRPr="00AA14C2">
        <w:rPr>
          <w:rtl/>
        </w:rPr>
        <w:t>التقارير</w:t>
      </w:r>
      <w:r w:rsidR="008E54F7" w:rsidRPr="00AA14C2">
        <w:rPr>
          <w:rtl/>
        </w:rPr>
        <w:t xml:space="preserve"> </w:t>
      </w:r>
      <w:r w:rsidRPr="00AA14C2">
        <w:rPr>
          <w:rtl/>
        </w:rPr>
        <w:t>يعوق</w:t>
      </w:r>
      <w:r w:rsidR="008E54F7" w:rsidRPr="00AA14C2">
        <w:rPr>
          <w:rtl/>
        </w:rPr>
        <w:t xml:space="preserve"> </w:t>
      </w:r>
      <w:r w:rsidRPr="00AA14C2">
        <w:rPr>
          <w:rtl/>
        </w:rPr>
        <w:t>بشدة</w:t>
      </w:r>
      <w:r w:rsidR="008E54F7" w:rsidRPr="00AA14C2">
        <w:rPr>
          <w:rtl/>
        </w:rPr>
        <w:t xml:space="preserve"> </w:t>
      </w:r>
      <w:r w:rsidRPr="00AA14C2">
        <w:rPr>
          <w:rtl/>
        </w:rPr>
        <w:t>تنفيذ</w:t>
      </w:r>
      <w:r w:rsidR="008E54F7" w:rsidRPr="00AA14C2">
        <w:rPr>
          <w:rtl/>
        </w:rPr>
        <w:t xml:space="preserve"> </w:t>
      </w:r>
      <w:r w:rsidRPr="00AA14C2">
        <w:rPr>
          <w:rtl/>
        </w:rPr>
        <w:t>الاتفاقية</w:t>
      </w:r>
      <w:r w:rsidR="008E54F7" w:rsidRPr="00AA14C2">
        <w:rPr>
          <w:rtl/>
        </w:rPr>
        <w:t xml:space="preserve"> </w:t>
      </w:r>
      <w:r w:rsidRPr="00AA14C2">
        <w:rPr>
          <w:rtl/>
        </w:rPr>
        <w:t>في</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ويعرقل</w:t>
      </w:r>
      <w:r w:rsidR="008E54F7" w:rsidRPr="00AA14C2">
        <w:rPr>
          <w:rtl/>
        </w:rPr>
        <w:t xml:space="preserve"> </w:t>
      </w:r>
      <w:r w:rsidRPr="00AA14C2">
        <w:rPr>
          <w:rtl/>
        </w:rPr>
        <w:t>قدرة</w:t>
      </w:r>
      <w:r w:rsidR="008E54F7" w:rsidRPr="00AA14C2">
        <w:rPr>
          <w:rtl/>
        </w:rPr>
        <w:t xml:space="preserve"> </w:t>
      </w:r>
      <w:r w:rsidRPr="00AA14C2">
        <w:rPr>
          <w:rtl/>
        </w:rPr>
        <w:t>اللجنة</w:t>
      </w:r>
      <w:r w:rsidR="008E54F7" w:rsidRPr="00AA14C2">
        <w:rPr>
          <w:rtl/>
        </w:rPr>
        <w:t xml:space="preserve"> </w:t>
      </w:r>
      <w:r w:rsidRPr="00AA14C2">
        <w:rPr>
          <w:rtl/>
        </w:rPr>
        <w:t>على</w:t>
      </w:r>
      <w:r w:rsidR="008E54F7" w:rsidRPr="00AA14C2">
        <w:rPr>
          <w:rtl/>
        </w:rPr>
        <w:t xml:space="preserve"> </w:t>
      </w:r>
      <w:r w:rsidRPr="00AA14C2">
        <w:rPr>
          <w:rtl/>
        </w:rPr>
        <w:t>أداء</w:t>
      </w:r>
      <w:r w:rsidR="008E54F7" w:rsidRPr="00AA14C2">
        <w:rPr>
          <w:rtl/>
        </w:rPr>
        <w:t xml:space="preserve"> </w:t>
      </w:r>
      <w:r w:rsidRPr="00AA14C2">
        <w:rPr>
          <w:rtl/>
        </w:rPr>
        <w:t>مهمتها</w:t>
      </w:r>
      <w:r w:rsidR="008E54F7" w:rsidRPr="00AA14C2">
        <w:rPr>
          <w:rtl/>
        </w:rPr>
        <w:t xml:space="preserve"> </w:t>
      </w:r>
      <w:r w:rsidRPr="00AA14C2">
        <w:rPr>
          <w:rtl/>
        </w:rPr>
        <w:t>المتمثلة</w:t>
      </w:r>
      <w:r w:rsidR="008E54F7" w:rsidRPr="00AA14C2">
        <w:rPr>
          <w:rtl/>
        </w:rPr>
        <w:t xml:space="preserve"> </w:t>
      </w:r>
      <w:r w:rsidRPr="00AA14C2">
        <w:rPr>
          <w:rtl/>
        </w:rPr>
        <w:t>في</w:t>
      </w:r>
      <w:r w:rsidR="008E54F7" w:rsidRPr="00AA14C2">
        <w:rPr>
          <w:rtl/>
        </w:rPr>
        <w:t xml:space="preserve"> </w:t>
      </w:r>
      <w:r w:rsidRPr="00AA14C2">
        <w:rPr>
          <w:rtl/>
        </w:rPr>
        <w:t>رصد</w:t>
      </w:r>
      <w:r w:rsidR="008E54F7" w:rsidRPr="00AA14C2">
        <w:rPr>
          <w:rtl/>
        </w:rPr>
        <w:t xml:space="preserve"> </w:t>
      </w:r>
      <w:r w:rsidRPr="00AA14C2">
        <w:rPr>
          <w:rtl/>
        </w:rPr>
        <w:t>هذا</w:t>
      </w:r>
      <w:r w:rsidR="008E54F7" w:rsidRPr="00AA14C2">
        <w:rPr>
          <w:rtl/>
        </w:rPr>
        <w:t xml:space="preserve"> </w:t>
      </w:r>
      <w:r w:rsidRPr="00AA14C2">
        <w:rPr>
          <w:rtl/>
        </w:rPr>
        <w:t>التنفيذ.</w:t>
      </w:r>
      <w:r w:rsidR="008E54F7" w:rsidRPr="00AA14C2">
        <w:rPr>
          <w:rtl/>
        </w:rPr>
        <w:t xml:space="preserve"> </w:t>
      </w:r>
      <w:r w:rsidRPr="00AA14C2">
        <w:rPr>
          <w:rtl/>
        </w:rPr>
        <w:t>وطلبت</w:t>
      </w:r>
      <w:r w:rsidR="008E54F7" w:rsidRPr="00AA14C2">
        <w:rPr>
          <w:rtl/>
        </w:rPr>
        <w:t xml:space="preserve"> </w:t>
      </w:r>
      <w:r w:rsidRPr="00AA14C2">
        <w:rPr>
          <w:rtl/>
        </w:rPr>
        <w:t>اللجنة</w:t>
      </w:r>
      <w:r w:rsidR="008E54F7" w:rsidRPr="00AA14C2">
        <w:rPr>
          <w:rtl/>
        </w:rPr>
        <w:t xml:space="preserve"> </w:t>
      </w:r>
      <w:r w:rsidRPr="00AA14C2">
        <w:rPr>
          <w:rtl/>
        </w:rPr>
        <w:t>معلومات</w:t>
      </w:r>
      <w:r w:rsidR="008E54F7" w:rsidRPr="00AA14C2">
        <w:rPr>
          <w:rtl/>
        </w:rPr>
        <w:t xml:space="preserve"> </w:t>
      </w:r>
      <w:r w:rsidRPr="00AA14C2">
        <w:rPr>
          <w:rtl/>
        </w:rPr>
        <w:t>عن</w:t>
      </w:r>
      <w:r w:rsidR="008E54F7" w:rsidRPr="00AA14C2">
        <w:rPr>
          <w:rtl/>
        </w:rPr>
        <w:t xml:space="preserve"> </w:t>
      </w:r>
      <w:r w:rsidRPr="00AA14C2">
        <w:rPr>
          <w:rtl/>
        </w:rPr>
        <w:t>التقدم</w:t>
      </w:r>
      <w:r w:rsidR="008E54F7" w:rsidRPr="00AA14C2">
        <w:rPr>
          <w:rtl/>
        </w:rPr>
        <w:t xml:space="preserve"> </w:t>
      </w:r>
      <w:r w:rsidRPr="00AA14C2">
        <w:rPr>
          <w:rtl/>
        </w:rPr>
        <w:t>الذي</w:t>
      </w:r>
      <w:r w:rsidR="008E54F7" w:rsidRPr="00AA14C2">
        <w:rPr>
          <w:rtl/>
        </w:rPr>
        <w:t xml:space="preserve"> </w:t>
      </w:r>
      <w:r w:rsidRPr="00AA14C2">
        <w:rPr>
          <w:rtl/>
        </w:rPr>
        <w:t>أحرزته</w:t>
      </w:r>
      <w:r w:rsidR="008E54F7" w:rsidRPr="00AA14C2">
        <w:rPr>
          <w:rtl/>
        </w:rPr>
        <w:t xml:space="preserve"> </w:t>
      </w:r>
      <w:r w:rsidRPr="00AA14C2">
        <w:rPr>
          <w:rtl/>
        </w:rPr>
        <w:t>تلك</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في</w:t>
      </w:r>
      <w:r w:rsidR="008E54F7" w:rsidRPr="00AA14C2">
        <w:rPr>
          <w:rtl/>
        </w:rPr>
        <w:t xml:space="preserve"> </w:t>
      </w:r>
      <w:r w:rsidRPr="00AA14C2">
        <w:rPr>
          <w:rtl/>
        </w:rPr>
        <w:t>الوفاء</w:t>
      </w:r>
      <w:r w:rsidR="008E54F7" w:rsidRPr="00AA14C2">
        <w:rPr>
          <w:rtl/>
        </w:rPr>
        <w:t xml:space="preserve"> </w:t>
      </w:r>
      <w:r w:rsidRPr="00AA14C2">
        <w:rPr>
          <w:rtl/>
        </w:rPr>
        <w:t>بالتزاماتها</w:t>
      </w:r>
      <w:r w:rsidR="008E54F7" w:rsidRPr="00AA14C2">
        <w:rPr>
          <w:rtl/>
        </w:rPr>
        <w:t xml:space="preserve"> </w:t>
      </w:r>
      <w:r w:rsidRPr="00AA14C2">
        <w:rPr>
          <w:rtl/>
        </w:rPr>
        <w:t>المتعلقة</w:t>
      </w:r>
      <w:r w:rsidR="008E54F7" w:rsidRPr="00AA14C2">
        <w:rPr>
          <w:rtl/>
        </w:rPr>
        <w:t xml:space="preserve"> </w:t>
      </w:r>
      <w:r w:rsidRPr="00AA14C2">
        <w:rPr>
          <w:rtl/>
        </w:rPr>
        <w:t>بتقديم</w:t>
      </w:r>
      <w:r w:rsidR="008E54F7" w:rsidRPr="00AA14C2">
        <w:rPr>
          <w:rtl/>
        </w:rPr>
        <w:t xml:space="preserve"> </w:t>
      </w:r>
      <w:r w:rsidRPr="00AA14C2">
        <w:rPr>
          <w:rtl/>
        </w:rPr>
        <w:t>التقارير</w:t>
      </w:r>
      <w:r w:rsidR="008E54F7" w:rsidRPr="00AA14C2">
        <w:rPr>
          <w:rtl/>
        </w:rPr>
        <w:t xml:space="preserve"> </w:t>
      </w:r>
      <w:r w:rsidRPr="00AA14C2">
        <w:rPr>
          <w:rtl/>
        </w:rPr>
        <w:t>وعن</w:t>
      </w:r>
      <w:r w:rsidR="008E54F7" w:rsidRPr="00AA14C2">
        <w:rPr>
          <w:rtl/>
        </w:rPr>
        <w:t xml:space="preserve"> </w:t>
      </w:r>
      <w:r w:rsidRPr="00AA14C2">
        <w:rPr>
          <w:rtl/>
        </w:rPr>
        <w:t>أي</w:t>
      </w:r>
      <w:r w:rsidR="008E54F7" w:rsidRPr="00AA14C2">
        <w:rPr>
          <w:rtl/>
        </w:rPr>
        <w:t xml:space="preserve"> </w:t>
      </w:r>
      <w:r w:rsidRPr="00AA14C2">
        <w:rPr>
          <w:rtl/>
        </w:rPr>
        <w:t>عقبات</w:t>
      </w:r>
      <w:r w:rsidR="008E54F7" w:rsidRPr="00AA14C2">
        <w:rPr>
          <w:rtl/>
        </w:rPr>
        <w:t xml:space="preserve"> </w:t>
      </w:r>
      <w:r w:rsidRPr="00AA14C2">
        <w:rPr>
          <w:rtl/>
        </w:rPr>
        <w:t>قد</w:t>
      </w:r>
      <w:r w:rsidR="008E54F7" w:rsidRPr="00AA14C2">
        <w:rPr>
          <w:rtl/>
        </w:rPr>
        <w:t xml:space="preserve"> </w:t>
      </w:r>
      <w:r w:rsidRPr="00AA14C2">
        <w:rPr>
          <w:rtl/>
        </w:rPr>
        <w:t>تواجهها</w:t>
      </w:r>
      <w:r w:rsidR="008E54F7" w:rsidRPr="00AA14C2">
        <w:rPr>
          <w:rtl/>
        </w:rPr>
        <w:t xml:space="preserve"> </w:t>
      </w:r>
      <w:r w:rsidRPr="00AA14C2">
        <w:rPr>
          <w:rtl/>
        </w:rPr>
        <w:t>في</w:t>
      </w:r>
      <w:r w:rsidR="008E54F7" w:rsidRPr="00AA14C2">
        <w:rPr>
          <w:rtl/>
        </w:rPr>
        <w:t xml:space="preserve"> </w:t>
      </w:r>
      <w:r w:rsidRPr="00AA14C2">
        <w:rPr>
          <w:rtl/>
        </w:rPr>
        <w:t>ذلك</w:t>
      </w:r>
      <w:r w:rsidR="008E54F7" w:rsidRPr="00AA14C2">
        <w:rPr>
          <w:rtl/>
        </w:rPr>
        <w:t xml:space="preserve"> </w:t>
      </w:r>
      <w:r w:rsidRPr="00AA14C2">
        <w:rPr>
          <w:rtl/>
        </w:rPr>
        <w:t>الصدد.</w:t>
      </w:r>
      <w:r w:rsidR="008E54F7" w:rsidRPr="00AA14C2">
        <w:rPr>
          <w:rtl/>
        </w:rPr>
        <w:t xml:space="preserve"> </w:t>
      </w:r>
      <w:r w:rsidRPr="00AA14C2">
        <w:rPr>
          <w:rtl/>
        </w:rPr>
        <w:t>وأبلغت</w:t>
      </w:r>
      <w:r w:rsidR="008E54F7" w:rsidRPr="00AA14C2">
        <w:rPr>
          <w:rtl/>
        </w:rPr>
        <w:t xml:space="preserve"> </w:t>
      </w:r>
      <w:r w:rsidRPr="00AA14C2">
        <w:rPr>
          <w:rtl/>
        </w:rPr>
        <w:t>اللجنة</w:t>
      </w:r>
      <w:r w:rsidR="008E54F7" w:rsidRPr="00AA14C2">
        <w:rPr>
          <w:rtl/>
        </w:rPr>
        <w:t xml:space="preserve"> </w:t>
      </w:r>
      <w:r w:rsidRPr="00AA14C2">
        <w:rPr>
          <w:rtl/>
        </w:rPr>
        <w:t>تلك</w:t>
      </w:r>
      <w:r w:rsidR="008E54F7" w:rsidRPr="00AA14C2">
        <w:rPr>
          <w:rtl/>
        </w:rPr>
        <w:t xml:space="preserve"> </w:t>
      </w:r>
      <w:r w:rsidRPr="00AA14C2">
        <w:rPr>
          <w:rtl/>
        </w:rPr>
        <w:t>الدول</w:t>
      </w:r>
      <w:r w:rsidR="008E54F7" w:rsidRPr="00AA14C2">
        <w:rPr>
          <w:rtl/>
        </w:rPr>
        <w:t xml:space="preserve"> </w:t>
      </w:r>
      <w:r w:rsidRPr="00AA14C2">
        <w:rPr>
          <w:rtl/>
        </w:rPr>
        <w:t>أيضاً</w:t>
      </w:r>
      <w:r w:rsidR="008E54F7" w:rsidRPr="00AA14C2">
        <w:rPr>
          <w:rtl/>
        </w:rPr>
        <w:t xml:space="preserve"> </w:t>
      </w:r>
      <w:r w:rsidRPr="00AA14C2">
        <w:rPr>
          <w:rtl/>
        </w:rPr>
        <w:t>بأنها</w:t>
      </w:r>
      <w:r w:rsidR="008E54F7" w:rsidRPr="00AA14C2">
        <w:rPr>
          <w:rtl/>
        </w:rPr>
        <w:t xml:space="preserve"> </w:t>
      </w:r>
      <w:r w:rsidRPr="00AA14C2">
        <w:rPr>
          <w:rtl/>
        </w:rPr>
        <w:t>قد</w:t>
      </w:r>
      <w:r w:rsidR="008E54F7" w:rsidRPr="00AA14C2">
        <w:rPr>
          <w:rtl/>
        </w:rPr>
        <w:t xml:space="preserve"> </w:t>
      </w:r>
      <w:r w:rsidRPr="00AA14C2">
        <w:rPr>
          <w:rtl/>
        </w:rPr>
        <w:t>تعمد،</w:t>
      </w:r>
      <w:r w:rsidR="008E54F7" w:rsidRPr="00AA14C2">
        <w:rPr>
          <w:rtl/>
        </w:rPr>
        <w:t xml:space="preserve"> </w:t>
      </w:r>
      <w:r w:rsidRPr="00AA14C2">
        <w:rPr>
          <w:rtl/>
        </w:rPr>
        <w:t>وفقاً</w:t>
      </w:r>
      <w:r w:rsidR="008E54F7" w:rsidRPr="00AA14C2">
        <w:rPr>
          <w:rtl/>
        </w:rPr>
        <w:t xml:space="preserve"> </w:t>
      </w:r>
      <w:r w:rsidRPr="00AA14C2">
        <w:rPr>
          <w:rtl/>
        </w:rPr>
        <w:t>للمادة</w:t>
      </w:r>
      <w:r w:rsidR="008E54F7" w:rsidRPr="00AA14C2">
        <w:rPr>
          <w:rtl/>
        </w:rPr>
        <w:t xml:space="preserve"> </w:t>
      </w:r>
      <w:r w:rsidRPr="00AA14C2">
        <w:rPr>
          <w:rtl/>
        </w:rPr>
        <w:t>67</w:t>
      </w:r>
      <w:r w:rsidR="008E54F7" w:rsidRPr="00AA14C2">
        <w:rPr>
          <w:rtl/>
        </w:rPr>
        <w:t xml:space="preserve"> </w:t>
      </w:r>
      <w:r w:rsidRPr="00AA14C2">
        <w:rPr>
          <w:rtl/>
        </w:rPr>
        <w:t>من</w:t>
      </w:r>
      <w:r w:rsidR="008E54F7" w:rsidRPr="00AA14C2">
        <w:rPr>
          <w:rtl/>
        </w:rPr>
        <w:t xml:space="preserve"> </w:t>
      </w:r>
      <w:r w:rsidRPr="00AA14C2">
        <w:rPr>
          <w:rtl/>
        </w:rPr>
        <w:t>نظامها</w:t>
      </w:r>
      <w:r w:rsidR="008E54F7" w:rsidRPr="00AA14C2">
        <w:rPr>
          <w:rtl/>
        </w:rPr>
        <w:t xml:space="preserve"> </w:t>
      </w:r>
      <w:r w:rsidRPr="00AA14C2">
        <w:rPr>
          <w:rtl/>
        </w:rPr>
        <w:t>الداخلي،</w:t>
      </w:r>
      <w:r w:rsidR="008E54F7" w:rsidRPr="00AA14C2">
        <w:rPr>
          <w:rtl/>
        </w:rPr>
        <w:t xml:space="preserve"> </w:t>
      </w:r>
      <w:r w:rsidRPr="00AA14C2">
        <w:rPr>
          <w:rtl/>
        </w:rPr>
        <w:t>إلى</w:t>
      </w:r>
      <w:r w:rsidR="008E54F7" w:rsidRPr="00AA14C2">
        <w:rPr>
          <w:rtl/>
        </w:rPr>
        <w:t xml:space="preserve"> </w:t>
      </w:r>
      <w:r w:rsidRPr="00AA14C2">
        <w:rPr>
          <w:rtl/>
        </w:rPr>
        <w:t>استعراض</w:t>
      </w:r>
      <w:r w:rsidR="008E54F7" w:rsidRPr="00AA14C2">
        <w:rPr>
          <w:rtl/>
        </w:rPr>
        <w:t xml:space="preserve"> </w:t>
      </w:r>
      <w:r w:rsidRPr="00AA14C2">
        <w:rPr>
          <w:rtl/>
        </w:rPr>
        <w:t>حالة</w:t>
      </w:r>
      <w:r w:rsidR="008E54F7" w:rsidRPr="00AA14C2">
        <w:rPr>
          <w:rtl/>
        </w:rPr>
        <w:t xml:space="preserve"> </w:t>
      </w:r>
      <w:r w:rsidRPr="00AA14C2">
        <w:rPr>
          <w:rtl/>
        </w:rPr>
        <w:t>تنفيذ</w:t>
      </w:r>
      <w:r w:rsidR="008E54F7" w:rsidRPr="00AA14C2">
        <w:rPr>
          <w:rtl/>
        </w:rPr>
        <w:t xml:space="preserve"> </w:t>
      </w:r>
      <w:r w:rsidRPr="00AA14C2">
        <w:rPr>
          <w:rtl/>
        </w:rPr>
        <w:t>الاتفاقية</w:t>
      </w:r>
      <w:r w:rsidR="008E54F7" w:rsidRPr="00AA14C2">
        <w:rPr>
          <w:rtl/>
        </w:rPr>
        <w:t xml:space="preserve"> </w:t>
      </w:r>
      <w:r w:rsidRPr="00AA14C2">
        <w:rPr>
          <w:rtl/>
        </w:rPr>
        <w:t>في</w:t>
      </w:r>
      <w:r w:rsidR="008E54F7" w:rsidRPr="00AA14C2">
        <w:rPr>
          <w:rtl/>
        </w:rPr>
        <w:t xml:space="preserve"> </w:t>
      </w:r>
      <w:r w:rsidRPr="00AA14C2">
        <w:rPr>
          <w:rtl/>
        </w:rPr>
        <w:t>الدولة</w:t>
      </w:r>
      <w:r w:rsidR="008E54F7" w:rsidRPr="00AA14C2">
        <w:rPr>
          <w:rtl/>
        </w:rPr>
        <w:t xml:space="preserve"> </w:t>
      </w:r>
      <w:r w:rsidRPr="00AA14C2">
        <w:rPr>
          <w:rtl/>
        </w:rPr>
        <w:t>الطرف</w:t>
      </w:r>
      <w:r w:rsidR="008E54F7" w:rsidRPr="00AA14C2">
        <w:rPr>
          <w:rtl/>
        </w:rPr>
        <w:t xml:space="preserve"> </w:t>
      </w:r>
      <w:r w:rsidRPr="00AA14C2">
        <w:rPr>
          <w:rtl/>
        </w:rPr>
        <w:t>في</w:t>
      </w:r>
      <w:r w:rsidR="008E54F7" w:rsidRPr="00AA14C2">
        <w:rPr>
          <w:rtl/>
        </w:rPr>
        <w:t xml:space="preserve"> </w:t>
      </w:r>
      <w:r w:rsidRPr="00AA14C2">
        <w:rPr>
          <w:rtl/>
        </w:rPr>
        <w:t>غياب</w:t>
      </w:r>
      <w:r w:rsidR="008E54F7" w:rsidRPr="00AA14C2">
        <w:rPr>
          <w:rtl/>
        </w:rPr>
        <w:t xml:space="preserve"> </w:t>
      </w:r>
      <w:r w:rsidRPr="00AA14C2">
        <w:rPr>
          <w:rtl/>
        </w:rPr>
        <w:t>تقرير</w:t>
      </w:r>
      <w:r w:rsidR="008E54F7" w:rsidRPr="00AA14C2">
        <w:rPr>
          <w:rtl/>
        </w:rPr>
        <w:t xml:space="preserve"> </w:t>
      </w:r>
      <w:r w:rsidRPr="00AA14C2">
        <w:rPr>
          <w:rtl/>
        </w:rPr>
        <w:t>منها،</w:t>
      </w:r>
      <w:r w:rsidR="008E54F7" w:rsidRPr="00AA14C2">
        <w:rPr>
          <w:rtl/>
        </w:rPr>
        <w:t xml:space="preserve"> </w:t>
      </w:r>
      <w:r w:rsidRPr="00AA14C2">
        <w:rPr>
          <w:rtl/>
        </w:rPr>
        <w:t>وبأن</w:t>
      </w:r>
      <w:r w:rsidR="008E54F7" w:rsidRPr="00AA14C2">
        <w:rPr>
          <w:rtl/>
        </w:rPr>
        <w:t xml:space="preserve"> </w:t>
      </w:r>
      <w:r w:rsidRPr="00AA14C2">
        <w:rPr>
          <w:rtl/>
        </w:rPr>
        <w:t>هذا</w:t>
      </w:r>
      <w:r w:rsidR="008E54F7" w:rsidRPr="00AA14C2">
        <w:rPr>
          <w:rtl/>
        </w:rPr>
        <w:t xml:space="preserve"> </w:t>
      </w:r>
      <w:r w:rsidRPr="00AA14C2">
        <w:rPr>
          <w:rtl/>
        </w:rPr>
        <w:t>الاستعراض</w:t>
      </w:r>
      <w:r w:rsidR="008E54F7" w:rsidRPr="00AA14C2">
        <w:rPr>
          <w:rtl/>
        </w:rPr>
        <w:t xml:space="preserve"> </w:t>
      </w:r>
      <w:r w:rsidRPr="00AA14C2">
        <w:rPr>
          <w:rtl/>
        </w:rPr>
        <w:t>سيُجرى</w:t>
      </w:r>
      <w:r w:rsidR="008E54F7" w:rsidRPr="00AA14C2">
        <w:rPr>
          <w:rtl/>
        </w:rPr>
        <w:t xml:space="preserve"> </w:t>
      </w:r>
      <w:r w:rsidRPr="00AA14C2">
        <w:rPr>
          <w:rtl/>
        </w:rPr>
        <w:t>على</w:t>
      </w:r>
      <w:r w:rsidR="008E54F7" w:rsidRPr="00AA14C2">
        <w:rPr>
          <w:rtl/>
        </w:rPr>
        <w:t xml:space="preserve"> </w:t>
      </w:r>
      <w:r w:rsidRPr="00AA14C2">
        <w:rPr>
          <w:rtl/>
        </w:rPr>
        <w:t>أساس</w:t>
      </w:r>
      <w:r w:rsidR="008E54F7" w:rsidRPr="00AA14C2">
        <w:rPr>
          <w:rtl/>
        </w:rPr>
        <w:t xml:space="preserve"> </w:t>
      </w:r>
      <w:r w:rsidRPr="00AA14C2">
        <w:rPr>
          <w:rtl/>
        </w:rPr>
        <w:t>المعلومات</w:t>
      </w:r>
      <w:r w:rsidR="008E54F7" w:rsidRPr="00AA14C2">
        <w:rPr>
          <w:rtl/>
        </w:rPr>
        <w:t xml:space="preserve"> </w:t>
      </w:r>
      <w:r w:rsidRPr="00AA14C2">
        <w:rPr>
          <w:rtl/>
        </w:rPr>
        <w:t>المتاحة</w:t>
      </w:r>
      <w:r w:rsidR="008E54F7" w:rsidRPr="00AA14C2">
        <w:rPr>
          <w:rtl/>
        </w:rPr>
        <w:t xml:space="preserve"> </w:t>
      </w:r>
      <w:r w:rsidRPr="00AA14C2">
        <w:rPr>
          <w:rtl/>
        </w:rPr>
        <w:t>للجنة،</w:t>
      </w:r>
      <w:r w:rsidR="008E54F7" w:rsidRPr="00AA14C2">
        <w:rPr>
          <w:rtl/>
        </w:rPr>
        <w:t xml:space="preserve"> </w:t>
      </w:r>
      <w:r w:rsidRPr="00AA14C2">
        <w:rPr>
          <w:rtl/>
        </w:rPr>
        <w:t>بما</w:t>
      </w:r>
      <w:r w:rsidR="008E54F7" w:rsidRPr="00AA14C2">
        <w:rPr>
          <w:rtl/>
        </w:rPr>
        <w:t xml:space="preserve"> </w:t>
      </w:r>
      <w:r w:rsidRPr="00AA14C2">
        <w:rPr>
          <w:rtl/>
        </w:rPr>
        <w:t>فيها</w:t>
      </w:r>
      <w:r w:rsidR="008E54F7" w:rsidRPr="00AA14C2">
        <w:rPr>
          <w:rtl/>
        </w:rPr>
        <w:t xml:space="preserve"> </w:t>
      </w:r>
      <w:r w:rsidRPr="00AA14C2">
        <w:rPr>
          <w:rtl/>
        </w:rPr>
        <w:t>المعلومات</w:t>
      </w:r>
      <w:r w:rsidR="008E54F7" w:rsidRPr="00AA14C2">
        <w:rPr>
          <w:rtl/>
        </w:rPr>
        <w:t xml:space="preserve"> </w:t>
      </w:r>
      <w:r w:rsidRPr="00AA14C2">
        <w:rPr>
          <w:rtl/>
        </w:rPr>
        <w:t>المتاحة</w:t>
      </w:r>
      <w:r w:rsidR="008E54F7" w:rsidRPr="00AA14C2">
        <w:rPr>
          <w:rtl/>
        </w:rPr>
        <w:t xml:space="preserve"> </w:t>
      </w:r>
      <w:r w:rsidRPr="00AA14C2">
        <w:rPr>
          <w:rtl/>
        </w:rPr>
        <w:t>من</w:t>
      </w:r>
      <w:r w:rsidR="008E54F7" w:rsidRPr="00AA14C2">
        <w:rPr>
          <w:rtl/>
        </w:rPr>
        <w:t xml:space="preserve"> </w:t>
      </w:r>
      <w:r w:rsidRPr="00AA14C2">
        <w:rPr>
          <w:rtl/>
        </w:rPr>
        <w:t>مصادر</w:t>
      </w:r>
      <w:r w:rsidR="008E54F7" w:rsidRPr="00AA14C2">
        <w:rPr>
          <w:rtl/>
        </w:rPr>
        <w:t xml:space="preserve"> </w:t>
      </w:r>
      <w:r w:rsidRPr="00AA14C2">
        <w:rPr>
          <w:rtl/>
        </w:rPr>
        <w:t>من</w:t>
      </w:r>
      <w:r w:rsidR="008E54F7" w:rsidRPr="00AA14C2">
        <w:rPr>
          <w:rtl/>
        </w:rPr>
        <w:t xml:space="preserve"> </w:t>
      </w:r>
      <w:r w:rsidRPr="00AA14C2">
        <w:rPr>
          <w:rtl/>
        </w:rPr>
        <w:t>خارج</w:t>
      </w:r>
      <w:r w:rsidR="008E54F7" w:rsidRPr="00AA14C2">
        <w:rPr>
          <w:rtl/>
        </w:rPr>
        <w:t xml:space="preserve"> </w:t>
      </w:r>
      <w:r w:rsidRPr="00AA14C2">
        <w:rPr>
          <w:rtl/>
        </w:rPr>
        <w:t>الأمم</w:t>
      </w:r>
      <w:r w:rsidR="008E54F7" w:rsidRPr="00AA14C2">
        <w:rPr>
          <w:rtl/>
        </w:rPr>
        <w:t xml:space="preserve"> </w:t>
      </w:r>
      <w:r w:rsidRPr="00AA14C2">
        <w:rPr>
          <w:rtl/>
        </w:rPr>
        <w:t>المتحدة.</w:t>
      </w:r>
      <w:r w:rsidR="008E54F7" w:rsidRPr="00AA14C2">
        <w:rPr>
          <w:rtl/>
        </w:rPr>
        <w:t xml:space="preserve"> </w:t>
      </w:r>
      <w:r w:rsidRPr="00AA14C2">
        <w:rPr>
          <w:rtl/>
        </w:rPr>
        <w:t>وتذكِّر</w:t>
      </w:r>
      <w:r w:rsidR="008E54F7" w:rsidRPr="00AA14C2">
        <w:rPr>
          <w:rtl/>
        </w:rPr>
        <w:t xml:space="preserve"> </w:t>
      </w:r>
      <w:r w:rsidRPr="00AA14C2">
        <w:rPr>
          <w:rtl/>
        </w:rPr>
        <w:t>اللجنة</w:t>
      </w:r>
      <w:r w:rsidR="008E54F7" w:rsidRPr="00AA14C2">
        <w:rPr>
          <w:rtl/>
        </w:rPr>
        <w:t xml:space="preserve"> </w:t>
      </w:r>
      <w:r w:rsidRPr="00AA14C2">
        <w:rPr>
          <w:rtl/>
        </w:rPr>
        <w:t>أيضاً</w:t>
      </w:r>
      <w:r w:rsidR="008E54F7" w:rsidRPr="00AA14C2">
        <w:rPr>
          <w:rtl/>
        </w:rPr>
        <w:t xml:space="preserve"> </w:t>
      </w:r>
      <w:r w:rsidRPr="00AA14C2">
        <w:rPr>
          <w:rtl/>
        </w:rPr>
        <w:t>في</w:t>
      </w:r>
      <w:r w:rsidR="008E54F7" w:rsidRPr="00AA14C2">
        <w:rPr>
          <w:rtl/>
        </w:rPr>
        <w:t xml:space="preserve"> </w:t>
      </w:r>
      <w:r w:rsidRPr="00AA14C2">
        <w:rPr>
          <w:rtl/>
        </w:rPr>
        <w:t>تقاريرها</w:t>
      </w:r>
      <w:r w:rsidR="008E54F7" w:rsidRPr="00AA14C2">
        <w:rPr>
          <w:rtl/>
        </w:rPr>
        <w:t xml:space="preserve"> </w:t>
      </w:r>
      <w:r w:rsidRPr="00AA14C2">
        <w:rPr>
          <w:rtl/>
        </w:rPr>
        <w:t>السنوية</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بالتزاماتها</w:t>
      </w:r>
      <w:r w:rsidR="008E54F7" w:rsidRPr="00AA14C2">
        <w:rPr>
          <w:rtl/>
        </w:rPr>
        <w:t xml:space="preserve"> </w:t>
      </w:r>
      <w:r w:rsidRPr="00AA14C2">
        <w:rPr>
          <w:rtl/>
        </w:rPr>
        <w:t>بتقديم</w:t>
      </w:r>
      <w:r w:rsidR="008E54F7" w:rsidRPr="00AA14C2">
        <w:rPr>
          <w:rtl/>
        </w:rPr>
        <w:t xml:space="preserve"> </w:t>
      </w:r>
      <w:r w:rsidRPr="00AA14C2">
        <w:rPr>
          <w:rtl/>
        </w:rPr>
        <w:t>التقارير</w:t>
      </w:r>
      <w:r w:rsidR="008E54F7" w:rsidRPr="00AA14C2">
        <w:rPr>
          <w:rtl/>
        </w:rPr>
        <w:t xml:space="preserve"> </w:t>
      </w:r>
      <w:r w:rsidRPr="00AA14C2">
        <w:rPr>
          <w:rtl/>
        </w:rPr>
        <w:t>بموجب</w:t>
      </w:r>
      <w:r w:rsidR="008E54F7" w:rsidRPr="00AA14C2">
        <w:rPr>
          <w:rtl/>
        </w:rPr>
        <w:t xml:space="preserve"> </w:t>
      </w:r>
      <w:r w:rsidRPr="00AA14C2">
        <w:rPr>
          <w:rtl/>
        </w:rPr>
        <w:t>الاتفاقية.</w:t>
      </w:r>
      <w:r w:rsidR="008E54F7" w:rsidRPr="00AA14C2">
        <w:rPr>
          <w:rtl/>
        </w:rPr>
        <w:t xml:space="preserve"> </w:t>
      </w:r>
      <w:r w:rsidRPr="00AA14C2">
        <w:rPr>
          <w:rtl/>
        </w:rPr>
        <w:t>وعقدت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الثالثة</w:t>
      </w:r>
      <w:r w:rsidR="008E54F7" w:rsidRPr="00AA14C2">
        <w:rPr>
          <w:rtl/>
        </w:rPr>
        <w:t xml:space="preserve"> </w:t>
      </w:r>
      <w:r w:rsidRPr="00AA14C2">
        <w:rPr>
          <w:rtl/>
        </w:rPr>
        <w:t>والستين،</w:t>
      </w:r>
      <w:r w:rsidR="008E54F7" w:rsidRPr="00AA14C2">
        <w:rPr>
          <w:rtl/>
        </w:rPr>
        <w:t xml:space="preserve"> </w:t>
      </w:r>
      <w:r w:rsidRPr="00AA14C2">
        <w:rPr>
          <w:rtl/>
        </w:rPr>
        <w:t>اجتماعاً</w:t>
      </w:r>
      <w:r w:rsidR="008E54F7" w:rsidRPr="00AA14C2">
        <w:rPr>
          <w:rtl/>
        </w:rPr>
        <w:t xml:space="preserve"> </w:t>
      </w:r>
      <w:r w:rsidRPr="00AA14C2">
        <w:rPr>
          <w:rtl/>
        </w:rPr>
        <w:t>مع</w:t>
      </w:r>
      <w:r w:rsidR="008E54F7" w:rsidRPr="00AA14C2">
        <w:rPr>
          <w:rtl/>
        </w:rPr>
        <w:t xml:space="preserve"> </w:t>
      </w:r>
      <w:r w:rsidRPr="00AA14C2">
        <w:rPr>
          <w:rtl/>
        </w:rPr>
        <w:t>الدول</w:t>
      </w:r>
      <w:r w:rsidR="008E54F7" w:rsidRPr="00AA14C2">
        <w:rPr>
          <w:rtl/>
        </w:rPr>
        <w:t xml:space="preserve"> </w:t>
      </w:r>
      <w:r w:rsidRPr="00AA14C2">
        <w:rPr>
          <w:rtl/>
        </w:rPr>
        <w:t>التي</w:t>
      </w:r>
      <w:r w:rsidR="008E54F7" w:rsidRPr="00AA14C2">
        <w:rPr>
          <w:rtl/>
        </w:rPr>
        <w:t xml:space="preserve"> </w:t>
      </w:r>
      <w:r w:rsidRPr="00AA14C2">
        <w:rPr>
          <w:rtl/>
        </w:rPr>
        <w:t>تأخرت</w:t>
      </w:r>
      <w:r w:rsidR="008E54F7" w:rsidRPr="00AA14C2">
        <w:rPr>
          <w:rtl/>
        </w:rPr>
        <w:t xml:space="preserve"> </w:t>
      </w:r>
      <w:r w:rsidRPr="00AA14C2">
        <w:rPr>
          <w:rtl/>
        </w:rPr>
        <w:t>كثيراً</w:t>
      </w:r>
      <w:r w:rsidR="008E54F7" w:rsidRPr="00AA14C2">
        <w:rPr>
          <w:rtl/>
        </w:rPr>
        <w:t xml:space="preserve"> </w:t>
      </w:r>
      <w:r w:rsidRPr="00AA14C2">
        <w:rPr>
          <w:rtl/>
        </w:rPr>
        <w:t>في</w:t>
      </w:r>
      <w:r w:rsidR="008E54F7" w:rsidRPr="00AA14C2">
        <w:rPr>
          <w:rtl/>
        </w:rPr>
        <w:t xml:space="preserve"> </w:t>
      </w:r>
      <w:r w:rsidRPr="00AA14C2">
        <w:rPr>
          <w:rtl/>
        </w:rPr>
        <w:t>تقديم</w:t>
      </w:r>
      <w:r w:rsidR="008E54F7" w:rsidRPr="00AA14C2">
        <w:rPr>
          <w:rtl/>
        </w:rPr>
        <w:t xml:space="preserve"> </w:t>
      </w:r>
      <w:r w:rsidRPr="00AA14C2">
        <w:rPr>
          <w:rtl/>
        </w:rPr>
        <w:t>تقاريرها</w:t>
      </w:r>
      <w:r w:rsidR="008E54F7" w:rsidRPr="00AA14C2">
        <w:rPr>
          <w:rtl/>
        </w:rPr>
        <w:t xml:space="preserve"> </w:t>
      </w:r>
      <w:r w:rsidRPr="00AA14C2">
        <w:rPr>
          <w:rtl/>
        </w:rPr>
        <w:t>الأولية</w:t>
      </w:r>
      <w:r w:rsidR="008E54F7" w:rsidRPr="00AA14C2">
        <w:rPr>
          <w:rtl/>
        </w:rPr>
        <w:t xml:space="preserve"> </w:t>
      </w:r>
      <w:r w:rsidRPr="00AA14C2">
        <w:rPr>
          <w:rtl/>
        </w:rPr>
        <w:t>من</w:t>
      </w:r>
      <w:r w:rsidR="008E54F7" w:rsidRPr="00AA14C2">
        <w:rPr>
          <w:rtl/>
        </w:rPr>
        <w:t xml:space="preserve"> </w:t>
      </w:r>
      <w:r w:rsidRPr="00AA14C2">
        <w:rPr>
          <w:rtl/>
        </w:rPr>
        <w:t>أجل</w:t>
      </w:r>
      <w:r w:rsidR="008E54F7" w:rsidRPr="00AA14C2">
        <w:rPr>
          <w:rtl/>
        </w:rPr>
        <w:t xml:space="preserve"> </w:t>
      </w:r>
      <w:r w:rsidRPr="00AA14C2">
        <w:rPr>
          <w:rtl/>
        </w:rPr>
        <w:t>الحصول</w:t>
      </w:r>
      <w:r w:rsidR="008E54F7" w:rsidRPr="00AA14C2">
        <w:rPr>
          <w:rtl/>
        </w:rPr>
        <w:t xml:space="preserve"> </w:t>
      </w:r>
      <w:r w:rsidRPr="00AA14C2">
        <w:rPr>
          <w:rtl/>
        </w:rPr>
        <w:t>على</w:t>
      </w:r>
      <w:r w:rsidR="008E54F7" w:rsidRPr="00AA14C2">
        <w:rPr>
          <w:rtl/>
        </w:rPr>
        <w:t xml:space="preserve"> </w:t>
      </w:r>
      <w:r w:rsidRPr="00AA14C2">
        <w:rPr>
          <w:rtl/>
        </w:rPr>
        <w:t>آرائها</w:t>
      </w:r>
      <w:r w:rsidR="008E54F7" w:rsidRPr="00AA14C2">
        <w:rPr>
          <w:rtl/>
        </w:rPr>
        <w:t xml:space="preserve"> </w:t>
      </w:r>
      <w:r w:rsidRPr="00AA14C2">
        <w:rPr>
          <w:rtl/>
        </w:rPr>
        <w:t>بشأن</w:t>
      </w:r>
      <w:r w:rsidR="008E54F7" w:rsidRPr="00AA14C2">
        <w:rPr>
          <w:rtl/>
        </w:rPr>
        <w:t xml:space="preserve"> </w:t>
      </w:r>
      <w:r w:rsidRPr="00AA14C2">
        <w:rPr>
          <w:rtl/>
        </w:rPr>
        <w:t>التحديات</w:t>
      </w:r>
      <w:r w:rsidR="008E54F7" w:rsidRPr="00AA14C2">
        <w:rPr>
          <w:rtl/>
        </w:rPr>
        <w:t xml:space="preserve"> </w:t>
      </w:r>
      <w:r w:rsidRPr="00AA14C2">
        <w:rPr>
          <w:rtl/>
        </w:rPr>
        <w:t>التي</w:t>
      </w:r>
      <w:r w:rsidR="008E54F7" w:rsidRPr="00AA14C2">
        <w:rPr>
          <w:rtl/>
        </w:rPr>
        <w:t xml:space="preserve"> </w:t>
      </w:r>
      <w:r w:rsidRPr="00AA14C2">
        <w:rPr>
          <w:rtl/>
        </w:rPr>
        <w:t>تواجهها</w:t>
      </w:r>
      <w:r w:rsidR="008E54F7" w:rsidRPr="00AA14C2">
        <w:rPr>
          <w:rtl/>
        </w:rPr>
        <w:t xml:space="preserve"> </w:t>
      </w:r>
      <w:r w:rsidRPr="00AA14C2">
        <w:rPr>
          <w:rtl/>
        </w:rPr>
        <w:t>في</w:t>
      </w:r>
      <w:r w:rsidR="008E54F7" w:rsidRPr="00AA14C2">
        <w:rPr>
          <w:rtl/>
        </w:rPr>
        <w:t xml:space="preserve"> </w:t>
      </w:r>
      <w:r w:rsidRPr="00AA14C2">
        <w:rPr>
          <w:rtl/>
        </w:rPr>
        <w:t>صياغة</w:t>
      </w:r>
      <w:r w:rsidR="008E54F7" w:rsidRPr="00AA14C2">
        <w:rPr>
          <w:rtl/>
        </w:rPr>
        <w:t xml:space="preserve"> </w:t>
      </w:r>
      <w:r w:rsidRPr="00AA14C2">
        <w:rPr>
          <w:rtl/>
        </w:rPr>
        <w:t>التقارير</w:t>
      </w:r>
      <w:r w:rsidR="008E54F7" w:rsidRPr="00AA14C2">
        <w:rPr>
          <w:rtl/>
        </w:rPr>
        <w:t xml:space="preserve"> </w:t>
      </w:r>
      <w:r w:rsidRPr="00AA14C2">
        <w:rPr>
          <w:rtl/>
        </w:rPr>
        <w:t>الأولية</w:t>
      </w:r>
      <w:r w:rsidR="008E54F7" w:rsidRPr="00AA14C2">
        <w:rPr>
          <w:rtl/>
        </w:rPr>
        <w:t xml:space="preserve"> </w:t>
      </w:r>
      <w:r w:rsidRPr="00AA14C2">
        <w:rPr>
          <w:rtl/>
        </w:rPr>
        <w:t>والاحتياجات</w:t>
      </w:r>
      <w:r w:rsidR="008E54F7" w:rsidRPr="00AA14C2">
        <w:rPr>
          <w:rtl/>
        </w:rPr>
        <w:t xml:space="preserve"> </w:t>
      </w:r>
      <w:r w:rsidRPr="00AA14C2">
        <w:rPr>
          <w:rtl/>
        </w:rPr>
        <w:t>ذات</w:t>
      </w:r>
      <w:r w:rsidR="008E54F7" w:rsidRPr="00AA14C2">
        <w:rPr>
          <w:rtl/>
        </w:rPr>
        <w:t xml:space="preserve"> </w:t>
      </w:r>
      <w:r w:rsidRPr="00AA14C2">
        <w:rPr>
          <w:rtl/>
        </w:rPr>
        <w:t>الصلة.</w:t>
      </w:r>
      <w:r w:rsidR="008E54F7" w:rsidRPr="00AA14C2">
        <w:rPr>
          <w:rtl/>
        </w:rPr>
        <w:t xml:space="preserve"> </w:t>
      </w:r>
      <w:r w:rsidRPr="00AA14C2">
        <w:rPr>
          <w:rtl/>
        </w:rPr>
        <w:t>وتؤكد</w:t>
      </w:r>
      <w:r w:rsidR="008E54F7" w:rsidRPr="00AA14C2">
        <w:rPr>
          <w:rtl/>
        </w:rPr>
        <w:t xml:space="preserve"> </w:t>
      </w:r>
      <w:r w:rsidRPr="00AA14C2">
        <w:rPr>
          <w:rtl/>
        </w:rPr>
        <w:t>اللجنة</w:t>
      </w:r>
      <w:r w:rsidR="008E54F7" w:rsidRPr="00AA14C2">
        <w:rPr>
          <w:rtl/>
        </w:rPr>
        <w:t xml:space="preserve"> </w:t>
      </w:r>
      <w:r w:rsidRPr="00AA14C2">
        <w:rPr>
          <w:rtl/>
        </w:rPr>
        <w:t>مجدداً</w:t>
      </w:r>
      <w:r w:rsidR="008E54F7" w:rsidRPr="00AA14C2">
        <w:rPr>
          <w:rtl/>
        </w:rPr>
        <w:t xml:space="preserve"> </w:t>
      </w:r>
      <w:r w:rsidRPr="00AA14C2">
        <w:rPr>
          <w:rtl/>
        </w:rPr>
        <w:t>دعمها</w:t>
      </w:r>
      <w:r w:rsidR="008E54F7" w:rsidRPr="00AA14C2">
        <w:rPr>
          <w:rtl/>
        </w:rPr>
        <w:t xml:space="preserve"> </w:t>
      </w:r>
      <w:r w:rsidRPr="00AA14C2">
        <w:rPr>
          <w:rtl/>
        </w:rPr>
        <w:t>لمبادرة</w:t>
      </w:r>
      <w:r w:rsidR="008E54F7" w:rsidRPr="00AA14C2">
        <w:rPr>
          <w:rtl/>
        </w:rPr>
        <w:t xml:space="preserve"> </w:t>
      </w:r>
      <w:r w:rsidRPr="00AA14C2">
        <w:rPr>
          <w:rtl/>
        </w:rPr>
        <w:t>اتفاقية</w:t>
      </w:r>
      <w:r w:rsidR="008E54F7" w:rsidRPr="00AA14C2">
        <w:rPr>
          <w:rtl/>
        </w:rPr>
        <w:t xml:space="preserve"> </w:t>
      </w:r>
      <w:r w:rsidRPr="00AA14C2">
        <w:rPr>
          <w:rtl/>
        </w:rPr>
        <w:t>مناهضة</w:t>
      </w:r>
      <w:r w:rsidR="008E54F7" w:rsidRPr="00AA14C2">
        <w:rPr>
          <w:rtl/>
        </w:rPr>
        <w:t xml:space="preserve"> </w:t>
      </w:r>
      <w:r w:rsidRPr="00AA14C2">
        <w:rPr>
          <w:rtl/>
        </w:rPr>
        <w:t>التعذيب،</w:t>
      </w:r>
      <w:r w:rsidR="008E54F7" w:rsidRPr="00AA14C2">
        <w:rPr>
          <w:rtl/>
        </w:rPr>
        <w:t xml:space="preserve"> </w:t>
      </w:r>
      <w:r w:rsidRPr="00AA14C2">
        <w:rPr>
          <w:rtl/>
        </w:rPr>
        <w:t>التي</w:t>
      </w:r>
      <w:r w:rsidR="008E54F7" w:rsidRPr="00AA14C2">
        <w:rPr>
          <w:rtl/>
        </w:rPr>
        <w:t xml:space="preserve"> </w:t>
      </w:r>
      <w:r w:rsidRPr="00AA14C2">
        <w:rPr>
          <w:rtl/>
        </w:rPr>
        <w:t>تشارك</w:t>
      </w:r>
      <w:r w:rsidR="008E54F7" w:rsidRPr="00AA14C2">
        <w:rPr>
          <w:rtl/>
        </w:rPr>
        <w:t xml:space="preserve"> </w:t>
      </w:r>
      <w:r w:rsidRPr="00AA14C2">
        <w:rPr>
          <w:rtl/>
        </w:rPr>
        <w:t>بنشاط</w:t>
      </w:r>
      <w:r w:rsidR="008E54F7" w:rsidRPr="00AA14C2">
        <w:rPr>
          <w:rtl/>
        </w:rPr>
        <w:t xml:space="preserve"> </w:t>
      </w:r>
      <w:r w:rsidRPr="00AA14C2">
        <w:rPr>
          <w:rtl/>
        </w:rPr>
        <w:t>في</w:t>
      </w:r>
      <w:r w:rsidR="008E54F7" w:rsidRPr="00AA14C2">
        <w:rPr>
          <w:rtl/>
        </w:rPr>
        <w:t xml:space="preserve"> </w:t>
      </w:r>
      <w:r w:rsidRPr="00AA14C2">
        <w:rPr>
          <w:rtl/>
        </w:rPr>
        <w:t>التصديق</w:t>
      </w:r>
      <w:r w:rsidR="008E54F7" w:rsidRPr="00AA14C2">
        <w:rPr>
          <w:rtl/>
        </w:rPr>
        <w:t xml:space="preserve"> </w:t>
      </w:r>
      <w:r w:rsidRPr="00AA14C2">
        <w:rPr>
          <w:rtl/>
        </w:rPr>
        <w:t>العالمي</w:t>
      </w:r>
      <w:r w:rsidR="008E54F7" w:rsidRPr="00AA14C2">
        <w:rPr>
          <w:rtl/>
        </w:rPr>
        <w:t xml:space="preserve"> </w:t>
      </w:r>
      <w:r w:rsidRPr="00AA14C2">
        <w:rPr>
          <w:rtl/>
        </w:rPr>
        <w:t>على</w:t>
      </w:r>
      <w:r w:rsidR="008E54F7" w:rsidRPr="00AA14C2">
        <w:rPr>
          <w:rtl/>
        </w:rPr>
        <w:t xml:space="preserve"> </w:t>
      </w:r>
      <w:r w:rsidRPr="00AA14C2">
        <w:rPr>
          <w:rtl/>
        </w:rPr>
        <w:t>الاتفاقية</w:t>
      </w:r>
      <w:r w:rsidR="008E54F7" w:rsidRPr="00AA14C2">
        <w:rPr>
          <w:rtl/>
        </w:rPr>
        <w:t xml:space="preserve"> </w:t>
      </w:r>
      <w:r w:rsidRPr="00AA14C2">
        <w:rPr>
          <w:rtl/>
        </w:rPr>
        <w:t>وتنفيذها</w:t>
      </w:r>
      <w:r w:rsidR="008E54F7" w:rsidRPr="00AA14C2">
        <w:rPr>
          <w:rtl/>
        </w:rPr>
        <w:t xml:space="preserve"> </w:t>
      </w:r>
      <w:r w:rsidRPr="00AA14C2">
        <w:rPr>
          <w:rtl/>
        </w:rPr>
        <w:t>تنفيذاً</w:t>
      </w:r>
      <w:r w:rsidR="008E54F7" w:rsidRPr="00AA14C2">
        <w:rPr>
          <w:rtl/>
        </w:rPr>
        <w:t xml:space="preserve"> </w:t>
      </w:r>
      <w:r w:rsidRPr="00AA14C2">
        <w:rPr>
          <w:rtl/>
        </w:rPr>
        <w:t>تاماً،</w:t>
      </w:r>
      <w:r w:rsidR="008E54F7" w:rsidRPr="00AA14C2">
        <w:rPr>
          <w:rtl/>
        </w:rPr>
        <w:t xml:space="preserve"> </w:t>
      </w:r>
      <w:r w:rsidRPr="00AA14C2">
        <w:rPr>
          <w:rtl/>
        </w:rPr>
        <w:t>بما</w:t>
      </w:r>
      <w:r w:rsidR="008E54F7" w:rsidRPr="00AA14C2">
        <w:rPr>
          <w:rtl/>
        </w:rPr>
        <w:t xml:space="preserve"> </w:t>
      </w:r>
      <w:r w:rsidRPr="00AA14C2">
        <w:rPr>
          <w:rtl/>
        </w:rPr>
        <w:t>في</w:t>
      </w:r>
      <w:r w:rsidR="008E54F7" w:rsidRPr="00AA14C2">
        <w:rPr>
          <w:rtl/>
        </w:rPr>
        <w:t xml:space="preserve"> </w:t>
      </w:r>
      <w:r w:rsidRPr="00AA14C2">
        <w:rPr>
          <w:rtl/>
        </w:rPr>
        <w:t>ذلك</w:t>
      </w:r>
      <w:r w:rsidR="008E54F7" w:rsidRPr="00AA14C2">
        <w:rPr>
          <w:rtl/>
        </w:rPr>
        <w:t xml:space="preserve"> </w:t>
      </w:r>
      <w:r w:rsidRPr="00AA14C2">
        <w:rPr>
          <w:rtl/>
        </w:rPr>
        <w:t>امتثال</w:t>
      </w:r>
      <w:r w:rsidR="008E54F7" w:rsidRPr="00AA14C2">
        <w:rPr>
          <w:rtl/>
        </w:rPr>
        <w:t xml:space="preserve"> </w:t>
      </w:r>
      <w:r w:rsidRPr="00AA14C2">
        <w:rPr>
          <w:rtl/>
        </w:rPr>
        <w:t>الدول</w:t>
      </w:r>
      <w:r w:rsidR="008E54F7" w:rsidRPr="00AA14C2">
        <w:rPr>
          <w:rtl/>
        </w:rPr>
        <w:t xml:space="preserve"> </w:t>
      </w:r>
      <w:r w:rsidRPr="00AA14C2">
        <w:rPr>
          <w:rtl/>
        </w:rPr>
        <w:t>لالتزاماتها</w:t>
      </w:r>
      <w:r w:rsidR="008E54F7" w:rsidRPr="00AA14C2">
        <w:rPr>
          <w:rtl/>
        </w:rPr>
        <w:t xml:space="preserve"> </w:t>
      </w:r>
      <w:r w:rsidRPr="00AA14C2">
        <w:rPr>
          <w:rtl/>
        </w:rPr>
        <w:t>بتقديم</w:t>
      </w:r>
      <w:r w:rsidR="008E54F7" w:rsidRPr="00AA14C2">
        <w:rPr>
          <w:rtl/>
        </w:rPr>
        <w:t xml:space="preserve"> </w:t>
      </w:r>
      <w:r w:rsidRPr="00AA14C2">
        <w:rPr>
          <w:rtl/>
        </w:rPr>
        <w:t>التقارير.</w:t>
      </w:r>
      <w:r w:rsidR="008E54F7" w:rsidRPr="00AA14C2">
        <w:rPr>
          <w:rtl/>
        </w:rPr>
        <w:t xml:space="preserve"> </w:t>
      </w:r>
      <w:r w:rsidRPr="00AA14C2">
        <w:rPr>
          <w:rtl/>
        </w:rPr>
        <w:t>وحضرت</w:t>
      </w:r>
      <w:r w:rsidR="008E54F7" w:rsidRPr="00AA14C2">
        <w:rPr>
          <w:rtl/>
        </w:rPr>
        <w:t xml:space="preserve"> </w:t>
      </w:r>
      <w:r w:rsidRPr="00AA14C2">
        <w:rPr>
          <w:rtl/>
        </w:rPr>
        <w:t>اللجنة</w:t>
      </w:r>
      <w:r w:rsidR="008E54F7" w:rsidRPr="00AA14C2">
        <w:rPr>
          <w:rtl/>
        </w:rPr>
        <w:t xml:space="preserve"> </w:t>
      </w:r>
      <w:r w:rsidRPr="00AA14C2">
        <w:rPr>
          <w:rtl/>
        </w:rPr>
        <w:t>عدة</w:t>
      </w:r>
      <w:r w:rsidR="008E54F7" w:rsidRPr="00AA14C2">
        <w:rPr>
          <w:rtl/>
        </w:rPr>
        <w:t xml:space="preserve"> </w:t>
      </w:r>
      <w:r w:rsidRPr="00AA14C2">
        <w:rPr>
          <w:rtl/>
        </w:rPr>
        <w:t>أنشطة</w:t>
      </w:r>
      <w:r w:rsidR="008E54F7" w:rsidRPr="00AA14C2">
        <w:rPr>
          <w:rtl/>
        </w:rPr>
        <w:t xml:space="preserve"> </w:t>
      </w:r>
      <w:r w:rsidRPr="00AA14C2">
        <w:rPr>
          <w:rtl/>
        </w:rPr>
        <w:t>نظمتها</w:t>
      </w:r>
      <w:r w:rsidR="008E54F7" w:rsidRPr="00AA14C2">
        <w:rPr>
          <w:rtl/>
        </w:rPr>
        <w:t xml:space="preserve"> </w:t>
      </w:r>
      <w:r w:rsidRPr="00AA14C2">
        <w:rPr>
          <w:rtl/>
        </w:rPr>
        <w:t>المبادرة.</w:t>
      </w:r>
      <w:r w:rsidR="008E54F7" w:rsidRPr="00AA14C2">
        <w:rPr>
          <w:rtl/>
        </w:rPr>
        <w:t xml:space="preserve"> </w:t>
      </w:r>
    </w:p>
    <w:p w:rsidR="00C9777E" w:rsidRPr="00AA14C2" w:rsidRDefault="00FD506C" w:rsidP="00FD506C">
      <w:pPr>
        <w:pStyle w:val="H1GA"/>
        <w:rPr>
          <w:rtl/>
          <w:lang w:val="ar-SA" w:eastAsia="zh-TW"/>
        </w:rPr>
      </w:pPr>
      <w:r w:rsidRPr="00AA14C2">
        <w:rPr>
          <w:rtl/>
        </w:rPr>
        <w:tab/>
      </w:r>
      <w:bookmarkStart w:id="89" w:name="_Toc14869205"/>
      <w:r w:rsidR="00C9777E" w:rsidRPr="00AA14C2">
        <w:rPr>
          <w:rtl/>
        </w:rPr>
        <w:t>دال-</w:t>
      </w:r>
      <w:r w:rsidR="00C9777E" w:rsidRPr="00AA14C2">
        <w:tab/>
      </w:r>
      <w:r w:rsidR="00C9777E" w:rsidRPr="00AA14C2">
        <w:rPr>
          <w:rtl/>
        </w:rPr>
        <w:t>بحث</w:t>
      </w:r>
      <w:r w:rsidR="008E54F7" w:rsidRPr="00AA14C2">
        <w:rPr>
          <w:rtl/>
        </w:rPr>
        <w:t xml:space="preserve"> </w:t>
      </w:r>
      <w:r w:rsidR="00C9777E" w:rsidRPr="00AA14C2">
        <w:rPr>
          <w:rtl/>
        </w:rPr>
        <w:t>التدابير</w:t>
      </w:r>
      <w:r w:rsidR="008E54F7" w:rsidRPr="00AA14C2">
        <w:rPr>
          <w:rtl/>
        </w:rPr>
        <w:t xml:space="preserve"> </w:t>
      </w:r>
      <w:r w:rsidR="00C9777E" w:rsidRPr="00AA14C2">
        <w:rPr>
          <w:rtl/>
        </w:rPr>
        <w:t>المتخذة</w:t>
      </w:r>
      <w:r w:rsidR="008E54F7" w:rsidRPr="00AA14C2">
        <w:rPr>
          <w:rtl/>
        </w:rPr>
        <w:t xml:space="preserve"> </w:t>
      </w:r>
      <w:r w:rsidR="00C9777E" w:rsidRPr="00AA14C2">
        <w:rPr>
          <w:rtl/>
        </w:rPr>
        <w:t>من</w:t>
      </w:r>
      <w:r w:rsidR="008E54F7" w:rsidRPr="00AA14C2">
        <w:rPr>
          <w:rtl/>
        </w:rPr>
        <w:t xml:space="preserve"> </w:t>
      </w:r>
      <w:r w:rsidR="00C9777E" w:rsidRPr="00AA14C2">
        <w:rPr>
          <w:rtl/>
        </w:rPr>
        <w:t>دولة</w:t>
      </w:r>
      <w:r w:rsidR="008E54F7" w:rsidRPr="00AA14C2">
        <w:rPr>
          <w:rtl/>
        </w:rPr>
        <w:t xml:space="preserve"> </w:t>
      </w:r>
      <w:r w:rsidR="00C9777E" w:rsidRPr="00AA14C2">
        <w:rPr>
          <w:rtl/>
        </w:rPr>
        <w:t>طرف</w:t>
      </w:r>
      <w:r w:rsidR="008E54F7" w:rsidRPr="00AA14C2">
        <w:rPr>
          <w:rtl/>
        </w:rPr>
        <w:t xml:space="preserve"> </w:t>
      </w:r>
      <w:r w:rsidR="00C9777E" w:rsidRPr="00AA14C2">
        <w:rPr>
          <w:rtl/>
        </w:rPr>
        <w:t>في</w:t>
      </w:r>
      <w:r w:rsidR="008E54F7" w:rsidRPr="00AA14C2">
        <w:rPr>
          <w:rtl/>
        </w:rPr>
        <w:t xml:space="preserve"> </w:t>
      </w:r>
      <w:r w:rsidR="00C9777E" w:rsidRPr="00AA14C2">
        <w:rPr>
          <w:rtl/>
        </w:rPr>
        <w:t>غياب</w:t>
      </w:r>
      <w:r w:rsidR="008E54F7" w:rsidRPr="00AA14C2">
        <w:rPr>
          <w:rtl/>
        </w:rPr>
        <w:t xml:space="preserve"> </w:t>
      </w:r>
      <w:r w:rsidR="00C9777E" w:rsidRPr="00AA14C2">
        <w:rPr>
          <w:rtl/>
        </w:rPr>
        <w:t>تقرير</w:t>
      </w:r>
      <w:r w:rsidR="008E54F7" w:rsidRPr="00AA14C2">
        <w:rPr>
          <w:rtl/>
        </w:rPr>
        <w:t xml:space="preserve"> </w:t>
      </w:r>
      <w:r w:rsidR="00C9777E" w:rsidRPr="00AA14C2">
        <w:rPr>
          <w:rtl/>
        </w:rPr>
        <w:t>منها</w:t>
      </w:r>
      <w:bookmarkStart w:id="90" w:name="_Toc3806618"/>
      <w:bookmarkStart w:id="91" w:name="_Toc485738203"/>
      <w:bookmarkStart w:id="92" w:name="_Toc517447874"/>
      <w:bookmarkStart w:id="93" w:name="_Toc517691069"/>
      <w:bookmarkEnd w:id="90"/>
      <w:bookmarkEnd w:id="91"/>
      <w:bookmarkEnd w:id="92"/>
      <w:bookmarkEnd w:id="93"/>
      <w:bookmarkEnd w:id="89"/>
    </w:p>
    <w:p w:rsidR="00C9777E" w:rsidRPr="00AA14C2" w:rsidRDefault="00C9777E" w:rsidP="002B5DF8">
      <w:pPr>
        <w:pStyle w:val="SingleTxtGA"/>
        <w:rPr>
          <w:rtl/>
          <w:lang w:val="ar-SA" w:eastAsia="zh-TW"/>
        </w:rPr>
      </w:pPr>
      <w:r w:rsidRPr="00AA14C2">
        <w:rPr>
          <w:rtl/>
        </w:rPr>
        <w:t>٣٣-</w:t>
      </w:r>
      <w:r w:rsidRPr="00AA14C2">
        <w:rPr>
          <w:rtl/>
        </w:rPr>
        <w:tab/>
        <w:t>قررت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الثانية</w:t>
      </w:r>
      <w:r w:rsidR="008E54F7" w:rsidRPr="00AA14C2">
        <w:rPr>
          <w:rtl/>
        </w:rPr>
        <w:t xml:space="preserve"> </w:t>
      </w:r>
      <w:r w:rsidRPr="00AA14C2">
        <w:rPr>
          <w:rtl/>
        </w:rPr>
        <w:t>والخمسين،</w:t>
      </w:r>
      <w:r w:rsidR="008E54F7" w:rsidRPr="00AA14C2">
        <w:rPr>
          <w:rtl/>
        </w:rPr>
        <w:t xml:space="preserve"> </w:t>
      </w:r>
      <w:r w:rsidRPr="00AA14C2">
        <w:rPr>
          <w:rtl/>
        </w:rPr>
        <w:t>اتخاذ</w:t>
      </w:r>
      <w:r w:rsidR="008E54F7" w:rsidRPr="00AA14C2">
        <w:rPr>
          <w:rtl/>
        </w:rPr>
        <w:t xml:space="preserve"> </w:t>
      </w:r>
      <w:r w:rsidRPr="00AA14C2">
        <w:rPr>
          <w:rtl/>
        </w:rPr>
        <w:t>إجراء</w:t>
      </w:r>
      <w:r w:rsidR="008E54F7" w:rsidRPr="00AA14C2">
        <w:rPr>
          <w:rtl/>
        </w:rPr>
        <w:t xml:space="preserve"> </w:t>
      </w:r>
      <w:r w:rsidRPr="00AA14C2">
        <w:rPr>
          <w:rtl/>
        </w:rPr>
        <w:t>بشأن</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التي</w:t>
      </w:r>
      <w:r w:rsidR="008E54F7" w:rsidRPr="00AA14C2">
        <w:rPr>
          <w:rtl/>
        </w:rPr>
        <w:t xml:space="preserve"> </w:t>
      </w:r>
      <w:r w:rsidRPr="00AA14C2">
        <w:rPr>
          <w:rtl/>
        </w:rPr>
        <w:t>تأخرت</w:t>
      </w:r>
      <w:r w:rsidR="008E54F7" w:rsidRPr="00AA14C2">
        <w:rPr>
          <w:rtl/>
        </w:rPr>
        <w:t xml:space="preserve"> </w:t>
      </w:r>
      <w:r w:rsidRPr="00AA14C2">
        <w:rPr>
          <w:rtl/>
        </w:rPr>
        <w:t>كثيراً</w:t>
      </w:r>
      <w:r w:rsidR="008E54F7" w:rsidRPr="00AA14C2">
        <w:rPr>
          <w:rtl/>
        </w:rPr>
        <w:t xml:space="preserve"> </w:t>
      </w:r>
      <w:r w:rsidRPr="00AA14C2">
        <w:rPr>
          <w:rtl/>
        </w:rPr>
        <w:t>في</w:t>
      </w:r>
      <w:r w:rsidR="008E54F7" w:rsidRPr="00AA14C2">
        <w:rPr>
          <w:rtl/>
        </w:rPr>
        <w:t xml:space="preserve"> </w:t>
      </w:r>
      <w:r w:rsidRPr="00AA14C2">
        <w:rPr>
          <w:rtl/>
        </w:rPr>
        <w:t>تقديم</w:t>
      </w:r>
      <w:r w:rsidR="008E54F7" w:rsidRPr="00AA14C2">
        <w:rPr>
          <w:rtl/>
        </w:rPr>
        <w:t xml:space="preserve"> </w:t>
      </w:r>
      <w:r w:rsidRPr="00AA14C2">
        <w:rPr>
          <w:rtl/>
        </w:rPr>
        <w:t>تقاريرها</w:t>
      </w:r>
      <w:r w:rsidR="008E54F7" w:rsidRPr="00AA14C2">
        <w:rPr>
          <w:rtl/>
        </w:rPr>
        <w:t xml:space="preserve"> </w:t>
      </w:r>
      <w:r w:rsidRPr="00AA14C2">
        <w:rPr>
          <w:rtl/>
        </w:rPr>
        <w:t>الأولية.</w:t>
      </w:r>
      <w:r w:rsidR="008E54F7" w:rsidRPr="00AA14C2">
        <w:rPr>
          <w:rtl/>
        </w:rPr>
        <w:t xml:space="preserve"> </w:t>
      </w:r>
      <w:r w:rsidRPr="00AA14C2">
        <w:rPr>
          <w:rtl/>
        </w:rPr>
        <w:t>وإذ</w:t>
      </w:r>
      <w:r w:rsidR="008E54F7" w:rsidRPr="00AA14C2">
        <w:rPr>
          <w:rtl/>
        </w:rPr>
        <w:t xml:space="preserve"> </w:t>
      </w:r>
      <w:r w:rsidRPr="00AA14C2">
        <w:rPr>
          <w:rtl/>
        </w:rPr>
        <w:t>لاحظت</w:t>
      </w:r>
      <w:r w:rsidR="008E54F7" w:rsidRPr="00AA14C2">
        <w:rPr>
          <w:rtl/>
        </w:rPr>
        <w:t xml:space="preserve"> </w:t>
      </w:r>
      <w:r w:rsidRPr="00AA14C2">
        <w:rPr>
          <w:rtl/>
        </w:rPr>
        <w:t>اللجنة</w:t>
      </w:r>
      <w:r w:rsidR="008E54F7" w:rsidRPr="00AA14C2">
        <w:rPr>
          <w:rtl/>
        </w:rPr>
        <w:t xml:space="preserve"> </w:t>
      </w:r>
      <w:r w:rsidRPr="00AA14C2">
        <w:rPr>
          <w:rtl/>
        </w:rPr>
        <w:t>أن</w:t>
      </w:r>
      <w:r w:rsidR="008E54F7" w:rsidRPr="00AA14C2">
        <w:rPr>
          <w:rtl/>
        </w:rPr>
        <w:t xml:space="preserve"> </w:t>
      </w:r>
      <w:r w:rsidRPr="00AA14C2">
        <w:rPr>
          <w:rtl/>
        </w:rPr>
        <w:t>التقريرين</w:t>
      </w:r>
      <w:r w:rsidR="008E54F7" w:rsidRPr="00AA14C2">
        <w:rPr>
          <w:rtl/>
        </w:rPr>
        <w:t xml:space="preserve"> </w:t>
      </w:r>
      <w:r w:rsidRPr="00AA14C2">
        <w:rPr>
          <w:rtl/>
        </w:rPr>
        <w:t>الأوليين</w:t>
      </w:r>
      <w:r w:rsidR="008E54F7" w:rsidRPr="00AA14C2">
        <w:rPr>
          <w:rtl/>
        </w:rPr>
        <w:t xml:space="preserve"> </w:t>
      </w:r>
      <w:r w:rsidRPr="00AA14C2">
        <w:rPr>
          <w:rtl/>
        </w:rPr>
        <w:t>لسيشيل</w:t>
      </w:r>
      <w:r w:rsidR="008E54F7" w:rsidRPr="00AA14C2">
        <w:rPr>
          <w:rtl/>
        </w:rPr>
        <w:t xml:space="preserve"> </w:t>
      </w:r>
      <w:r w:rsidRPr="00AA14C2">
        <w:rPr>
          <w:rtl/>
        </w:rPr>
        <w:t>وكابو</w:t>
      </w:r>
      <w:r w:rsidR="008E54F7" w:rsidRPr="00AA14C2">
        <w:rPr>
          <w:rtl/>
        </w:rPr>
        <w:t xml:space="preserve"> </w:t>
      </w:r>
      <w:r w:rsidRPr="00AA14C2">
        <w:rPr>
          <w:rtl/>
        </w:rPr>
        <w:lastRenderedPageBreak/>
        <w:t>فيردي</w:t>
      </w:r>
      <w:r w:rsidR="008E54F7" w:rsidRPr="00AA14C2">
        <w:rPr>
          <w:rtl/>
        </w:rPr>
        <w:t xml:space="preserve"> </w:t>
      </w:r>
      <w:r w:rsidRPr="00AA14C2">
        <w:rPr>
          <w:rtl/>
        </w:rPr>
        <w:t>قد</w:t>
      </w:r>
      <w:r w:rsidR="008E54F7" w:rsidRPr="00AA14C2">
        <w:rPr>
          <w:rtl/>
        </w:rPr>
        <w:t xml:space="preserve"> </w:t>
      </w:r>
      <w:r w:rsidRPr="00AA14C2">
        <w:rPr>
          <w:rtl/>
        </w:rPr>
        <w:t>مضى</w:t>
      </w:r>
      <w:r w:rsidR="008E54F7" w:rsidRPr="00AA14C2">
        <w:rPr>
          <w:rtl/>
        </w:rPr>
        <w:t xml:space="preserve"> </w:t>
      </w:r>
      <w:r w:rsidRPr="00AA14C2">
        <w:rPr>
          <w:rtl/>
        </w:rPr>
        <w:t>موعد</w:t>
      </w:r>
      <w:r w:rsidR="008E54F7" w:rsidRPr="00AA14C2">
        <w:rPr>
          <w:rtl/>
        </w:rPr>
        <w:t xml:space="preserve"> </w:t>
      </w:r>
      <w:r w:rsidRPr="00AA14C2">
        <w:rPr>
          <w:rtl/>
        </w:rPr>
        <w:t>تقديمهما</w:t>
      </w:r>
      <w:r w:rsidR="008E54F7" w:rsidRPr="00AA14C2">
        <w:rPr>
          <w:rtl/>
        </w:rPr>
        <w:t xml:space="preserve"> </w:t>
      </w:r>
      <w:r w:rsidRPr="00AA14C2">
        <w:rPr>
          <w:rtl/>
        </w:rPr>
        <w:t>منذ</w:t>
      </w:r>
      <w:r w:rsidR="008E54F7" w:rsidRPr="00AA14C2">
        <w:rPr>
          <w:rtl/>
        </w:rPr>
        <w:t xml:space="preserve"> </w:t>
      </w:r>
      <w:r w:rsidRPr="00AA14C2">
        <w:rPr>
          <w:rtl/>
        </w:rPr>
        <w:t>عام</w:t>
      </w:r>
      <w:r w:rsidR="008E54F7" w:rsidRPr="00AA14C2">
        <w:rPr>
          <w:rtl/>
        </w:rPr>
        <w:t xml:space="preserve"> </w:t>
      </w:r>
      <w:r w:rsidRPr="00AA14C2">
        <w:rPr>
          <w:rtl/>
        </w:rPr>
        <w:t>1993،</w:t>
      </w:r>
      <w:r w:rsidR="008E54F7" w:rsidRPr="00AA14C2">
        <w:rPr>
          <w:rtl/>
        </w:rPr>
        <w:t xml:space="preserve"> </w:t>
      </w:r>
      <w:r w:rsidRPr="00AA14C2">
        <w:rPr>
          <w:rtl/>
        </w:rPr>
        <w:t>فقد</w:t>
      </w:r>
      <w:r w:rsidR="008E54F7" w:rsidRPr="00AA14C2">
        <w:rPr>
          <w:rtl/>
        </w:rPr>
        <w:t xml:space="preserve"> </w:t>
      </w:r>
      <w:r w:rsidRPr="00AA14C2">
        <w:rPr>
          <w:rtl/>
        </w:rPr>
        <w:t>قررت</w:t>
      </w:r>
      <w:r w:rsidR="008E54F7" w:rsidRPr="00AA14C2">
        <w:rPr>
          <w:rtl/>
        </w:rPr>
        <w:t xml:space="preserve"> </w:t>
      </w:r>
      <w:r w:rsidRPr="00AA14C2">
        <w:rPr>
          <w:rtl/>
        </w:rPr>
        <w:t>أن</w:t>
      </w:r>
      <w:r w:rsidR="008E54F7" w:rsidRPr="00AA14C2">
        <w:rPr>
          <w:rtl/>
        </w:rPr>
        <w:t xml:space="preserve"> </w:t>
      </w:r>
      <w:r w:rsidRPr="00AA14C2">
        <w:rPr>
          <w:rtl/>
        </w:rPr>
        <w:t>توجه</w:t>
      </w:r>
      <w:r w:rsidR="008E54F7" w:rsidRPr="00AA14C2">
        <w:rPr>
          <w:rtl/>
        </w:rPr>
        <w:t xml:space="preserve"> </w:t>
      </w:r>
      <w:r w:rsidRPr="00AA14C2">
        <w:rPr>
          <w:rtl/>
        </w:rPr>
        <w:t>رسالة</w:t>
      </w:r>
      <w:r w:rsidR="008E54F7" w:rsidRPr="00AA14C2">
        <w:rPr>
          <w:rtl/>
        </w:rPr>
        <w:t xml:space="preserve"> </w:t>
      </w:r>
      <w:r w:rsidRPr="00AA14C2">
        <w:rPr>
          <w:rtl/>
        </w:rPr>
        <w:t>تذكيرية</w:t>
      </w:r>
      <w:r w:rsidR="008E54F7" w:rsidRPr="00AA14C2">
        <w:rPr>
          <w:rtl/>
        </w:rPr>
        <w:t xml:space="preserve"> </w:t>
      </w:r>
      <w:r w:rsidRPr="00AA14C2">
        <w:rPr>
          <w:rtl/>
        </w:rPr>
        <w:t>محددة</w:t>
      </w:r>
      <w:r w:rsidR="008E54F7" w:rsidRPr="00AA14C2">
        <w:rPr>
          <w:rtl/>
        </w:rPr>
        <w:t xml:space="preserve"> </w:t>
      </w:r>
      <w:r w:rsidRPr="00AA14C2">
        <w:rPr>
          <w:rtl/>
        </w:rPr>
        <w:t>إليهما</w:t>
      </w:r>
      <w:r w:rsidR="008E54F7" w:rsidRPr="00AA14C2">
        <w:rPr>
          <w:rtl/>
        </w:rPr>
        <w:t xml:space="preserve"> </w:t>
      </w:r>
      <w:r w:rsidRPr="00AA14C2">
        <w:rPr>
          <w:rtl/>
        </w:rPr>
        <w:t>لكي</w:t>
      </w:r>
      <w:r w:rsidR="008E54F7" w:rsidRPr="00AA14C2">
        <w:rPr>
          <w:rtl/>
        </w:rPr>
        <w:t xml:space="preserve"> </w:t>
      </w:r>
      <w:r w:rsidRPr="00AA14C2">
        <w:rPr>
          <w:rtl/>
        </w:rPr>
        <w:t>تقدما</w:t>
      </w:r>
      <w:r w:rsidR="008E54F7" w:rsidRPr="00AA14C2">
        <w:rPr>
          <w:rtl/>
        </w:rPr>
        <w:t xml:space="preserve"> </w:t>
      </w:r>
      <w:r w:rsidRPr="00AA14C2">
        <w:rPr>
          <w:rtl/>
        </w:rPr>
        <w:t>تقريريهما</w:t>
      </w:r>
      <w:r w:rsidR="008E54F7" w:rsidRPr="00AA14C2">
        <w:rPr>
          <w:rtl/>
        </w:rPr>
        <w:t xml:space="preserve"> </w:t>
      </w:r>
      <w:r w:rsidRPr="00AA14C2">
        <w:rPr>
          <w:rtl/>
        </w:rPr>
        <w:t>الأوليين</w:t>
      </w:r>
      <w:r w:rsidR="008E54F7" w:rsidRPr="00AA14C2">
        <w:rPr>
          <w:rtl/>
        </w:rPr>
        <w:t xml:space="preserve"> </w:t>
      </w:r>
      <w:r w:rsidRPr="00AA14C2">
        <w:rPr>
          <w:rtl/>
        </w:rPr>
        <w:t>قبل</w:t>
      </w:r>
      <w:r w:rsidR="008E54F7" w:rsidRPr="00AA14C2">
        <w:rPr>
          <w:rtl/>
        </w:rPr>
        <w:t xml:space="preserve"> </w:t>
      </w:r>
      <w:r w:rsidRPr="00AA14C2">
        <w:rPr>
          <w:rtl/>
        </w:rPr>
        <w:t>الدورة</w:t>
      </w:r>
      <w:r w:rsidR="008E54F7" w:rsidRPr="00AA14C2">
        <w:rPr>
          <w:rtl/>
        </w:rPr>
        <w:t xml:space="preserve"> </w:t>
      </w:r>
      <w:r w:rsidRPr="00AA14C2">
        <w:rPr>
          <w:rtl/>
        </w:rPr>
        <w:t>الرابعة</w:t>
      </w:r>
      <w:r w:rsidR="008E54F7" w:rsidRPr="00AA14C2">
        <w:rPr>
          <w:rtl/>
        </w:rPr>
        <w:t xml:space="preserve"> </w:t>
      </w:r>
      <w:r w:rsidRPr="00AA14C2">
        <w:rPr>
          <w:rtl/>
        </w:rPr>
        <w:t>والخمسين</w:t>
      </w:r>
      <w:r w:rsidR="008E54F7" w:rsidRPr="00AA14C2">
        <w:rPr>
          <w:rtl/>
        </w:rPr>
        <w:t xml:space="preserve"> </w:t>
      </w:r>
      <w:r w:rsidRPr="00AA14C2">
        <w:rPr>
          <w:rtl/>
        </w:rPr>
        <w:t>للجنة.</w:t>
      </w:r>
      <w:r w:rsidR="008E54F7" w:rsidRPr="00AA14C2">
        <w:rPr>
          <w:rtl/>
        </w:rPr>
        <w:t xml:space="preserve"> </w:t>
      </w:r>
      <w:r w:rsidRPr="00AA14C2">
        <w:rPr>
          <w:rtl/>
        </w:rPr>
        <w:t>وفي</w:t>
      </w:r>
      <w:r w:rsidR="008E54F7" w:rsidRPr="00AA14C2">
        <w:rPr>
          <w:rtl/>
        </w:rPr>
        <w:t xml:space="preserve"> </w:t>
      </w:r>
      <w:r w:rsidRPr="00AA14C2">
        <w:rPr>
          <w:rtl/>
        </w:rPr>
        <w:t>نهاية</w:t>
      </w:r>
      <w:r w:rsidR="008E54F7" w:rsidRPr="00AA14C2">
        <w:rPr>
          <w:rtl/>
        </w:rPr>
        <w:t xml:space="preserve"> </w:t>
      </w:r>
      <w:r w:rsidRPr="00AA14C2">
        <w:rPr>
          <w:rtl/>
        </w:rPr>
        <w:t>الدورة</w:t>
      </w:r>
      <w:r w:rsidR="008E54F7" w:rsidRPr="00AA14C2">
        <w:rPr>
          <w:rtl/>
        </w:rPr>
        <w:t xml:space="preserve"> </w:t>
      </w:r>
      <w:r w:rsidRPr="00AA14C2">
        <w:rPr>
          <w:rtl/>
        </w:rPr>
        <w:t>الثالثة</w:t>
      </w:r>
      <w:r w:rsidR="008E54F7" w:rsidRPr="00AA14C2">
        <w:rPr>
          <w:rtl/>
        </w:rPr>
        <w:t xml:space="preserve"> </w:t>
      </w:r>
      <w:r w:rsidRPr="00AA14C2">
        <w:rPr>
          <w:rtl/>
        </w:rPr>
        <w:t>والخمسين،</w:t>
      </w:r>
      <w:r w:rsidR="008E54F7" w:rsidRPr="00AA14C2">
        <w:rPr>
          <w:rtl/>
        </w:rPr>
        <w:t xml:space="preserve"> </w:t>
      </w:r>
      <w:r w:rsidRPr="00AA14C2">
        <w:rPr>
          <w:rtl/>
        </w:rPr>
        <w:t>قررت</w:t>
      </w:r>
      <w:r w:rsidR="008E54F7" w:rsidRPr="00AA14C2">
        <w:rPr>
          <w:rtl/>
        </w:rPr>
        <w:t xml:space="preserve"> </w:t>
      </w:r>
      <w:r w:rsidRPr="00AA14C2">
        <w:rPr>
          <w:rtl/>
        </w:rPr>
        <w:t>اللجنة</w:t>
      </w:r>
      <w:r w:rsidR="008E54F7" w:rsidRPr="00AA14C2">
        <w:rPr>
          <w:rtl/>
        </w:rPr>
        <w:t xml:space="preserve"> </w:t>
      </w:r>
      <w:r w:rsidRPr="00AA14C2">
        <w:rPr>
          <w:rtl/>
        </w:rPr>
        <w:t>أن</w:t>
      </w:r>
      <w:r w:rsidR="008E54F7" w:rsidRPr="00AA14C2">
        <w:rPr>
          <w:rtl/>
        </w:rPr>
        <w:t xml:space="preserve"> </w:t>
      </w:r>
      <w:r w:rsidRPr="00AA14C2">
        <w:rPr>
          <w:rtl/>
        </w:rPr>
        <w:t>تعرض</w:t>
      </w:r>
      <w:r w:rsidR="008E54F7" w:rsidRPr="00AA14C2">
        <w:rPr>
          <w:rtl/>
        </w:rPr>
        <w:t xml:space="preserve"> </w:t>
      </w:r>
      <w:r w:rsidRPr="00AA14C2">
        <w:rPr>
          <w:rtl/>
        </w:rPr>
        <w:t>عليهما</w:t>
      </w:r>
      <w:r w:rsidR="008E54F7" w:rsidRPr="00AA14C2">
        <w:rPr>
          <w:rtl/>
        </w:rPr>
        <w:t xml:space="preserve"> </w:t>
      </w:r>
      <w:r w:rsidRPr="00AA14C2">
        <w:rPr>
          <w:rtl/>
        </w:rPr>
        <w:t>الإجراء</w:t>
      </w:r>
      <w:r w:rsidR="008E54F7" w:rsidRPr="00AA14C2">
        <w:rPr>
          <w:rtl/>
        </w:rPr>
        <w:t xml:space="preserve"> </w:t>
      </w:r>
      <w:r w:rsidRPr="00AA14C2">
        <w:rPr>
          <w:rtl/>
        </w:rPr>
        <w:t>المبسط</w:t>
      </w:r>
      <w:r w:rsidR="008E54F7" w:rsidRPr="00AA14C2">
        <w:rPr>
          <w:rtl/>
        </w:rPr>
        <w:t xml:space="preserve"> </w:t>
      </w:r>
      <w:r w:rsidRPr="00AA14C2">
        <w:rPr>
          <w:rtl/>
        </w:rPr>
        <w:t>لتقديم</w:t>
      </w:r>
      <w:r w:rsidR="008E54F7" w:rsidRPr="00AA14C2">
        <w:rPr>
          <w:rtl/>
        </w:rPr>
        <w:t xml:space="preserve"> </w:t>
      </w:r>
      <w:r w:rsidRPr="00AA14C2">
        <w:rPr>
          <w:rtl/>
        </w:rPr>
        <w:t>التقارير.</w:t>
      </w:r>
      <w:r w:rsidR="008E54F7" w:rsidRPr="00AA14C2">
        <w:rPr>
          <w:rtl/>
        </w:rPr>
        <w:t xml:space="preserve"> </w:t>
      </w:r>
      <w:r w:rsidRPr="00AA14C2">
        <w:rPr>
          <w:rtl/>
        </w:rPr>
        <w:t>فإذا</w:t>
      </w:r>
      <w:r w:rsidR="008E54F7" w:rsidRPr="00AA14C2">
        <w:rPr>
          <w:rtl/>
        </w:rPr>
        <w:t xml:space="preserve"> </w:t>
      </w:r>
      <w:r w:rsidRPr="00AA14C2">
        <w:rPr>
          <w:rtl/>
        </w:rPr>
        <w:t>لم</w:t>
      </w:r>
      <w:r w:rsidR="008E54F7" w:rsidRPr="00AA14C2">
        <w:rPr>
          <w:rtl/>
        </w:rPr>
        <w:t xml:space="preserve"> </w:t>
      </w:r>
      <w:r w:rsidRPr="00AA14C2">
        <w:rPr>
          <w:rtl/>
        </w:rPr>
        <w:t>تقبل</w:t>
      </w:r>
      <w:r w:rsidR="008E54F7" w:rsidRPr="00AA14C2">
        <w:rPr>
          <w:rtl/>
        </w:rPr>
        <w:t xml:space="preserve"> </w:t>
      </w:r>
      <w:r w:rsidRPr="00AA14C2">
        <w:rPr>
          <w:rtl/>
        </w:rPr>
        <w:t>الدولتان</w:t>
      </w:r>
      <w:r w:rsidR="008E54F7" w:rsidRPr="00AA14C2">
        <w:rPr>
          <w:rtl/>
        </w:rPr>
        <w:t xml:space="preserve"> </w:t>
      </w:r>
      <w:r w:rsidRPr="00AA14C2">
        <w:rPr>
          <w:rtl/>
        </w:rPr>
        <w:t>هذا</w:t>
      </w:r>
      <w:r w:rsidR="008E54F7" w:rsidRPr="00AA14C2">
        <w:rPr>
          <w:rtl/>
        </w:rPr>
        <w:t xml:space="preserve"> </w:t>
      </w:r>
      <w:r w:rsidRPr="00AA14C2">
        <w:rPr>
          <w:rtl/>
        </w:rPr>
        <w:t>الإجراء</w:t>
      </w:r>
      <w:r w:rsidR="008E54F7" w:rsidRPr="00AA14C2">
        <w:rPr>
          <w:rtl/>
        </w:rPr>
        <w:t xml:space="preserve"> </w:t>
      </w:r>
      <w:r w:rsidRPr="00AA14C2">
        <w:rPr>
          <w:rtl/>
        </w:rPr>
        <w:t>أو</w:t>
      </w:r>
      <w:r w:rsidR="008E54F7" w:rsidRPr="00AA14C2">
        <w:rPr>
          <w:rtl/>
        </w:rPr>
        <w:t xml:space="preserve"> </w:t>
      </w:r>
      <w:r w:rsidRPr="00AA14C2">
        <w:rPr>
          <w:rtl/>
        </w:rPr>
        <w:t>لم</w:t>
      </w:r>
      <w:r w:rsidR="008E54F7" w:rsidRPr="00AA14C2">
        <w:rPr>
          <w:rtl/>
        </w:rPr>
        <w:t xml:space="preserve"> </w:t>
      </w:r>
      <w:r w:rsidRPr="00AA14C2">
        <w:rPr>
          <w:rtl/>
        </w:rPr>
        <w:t>تقدما</w:t>
      </w:r>
      <w:r w:rsidR="008E54F7" w:rsidRPr="00AA14C2">
        <w:rPr>
          <w:rtl/>
        </w:rPr>
        <w:t xml:space="preserve"> </w:t>
      </w:r>
      <w:r w:rsidRPr="00AA14C2">
        <w:rPr>
          <w:rtl/>
        </w:rPr>
        <w:t>التقريرين</w:t>
      </w:r>
      <w:r w:rsidR="008E54F7" w:rsidRPr="00AA14C2">
        <w:rPr>
          <w:rtl/>
        </w:rPr>
        <w:t xml:space="preserve"> </w:t>
      </w:r>
      <w:r w:rsidRPr="00AA14C2">
        <w:rPr>
          <w:rtl/>
        </w:rPr>
        <w:t>وفقاً</w:t>
      </w:r>
      <w:r w:rsidR="008E54F7" w:rsidRPr="00AA14C2">
        <w:rPr>
          <w:rtl/>
        </w:rPr>
        <w:t xml:space="preserve"> </w:t>
      </w:r>
      <w:r w:rsidRPr="00AA14C2">
        <w:rPr>
          <w:rtl/>
        </w:rPr>
        <w:t>للإجراء</w:t>
      </w:r>
      <w:r w:rsidR="008E54F7" w:rsidRPr="00AA14C2">
        <w:rPr>
          <w:rtl/>
        </w:rPr>
        <w:t xml:space="preserve"> </w:t>
      </w:r>
      <w:r w:rsidRPr="00AA14C2">
        <w:rPr>
          <w:rtl/>
        </w:rPr>
        <w:t>التقليدي</w:t>
      </w:r>
      <w:r w:rsidR="008E54F7" w:rsidRPr="00AA14C2">
        <w:rPr>
          <w:rtl/>
        </w:rPr>
        <w:t xml:space="preserve"> </w:t>
      </w:r>
      <w:r w:rsidRPr="00AA14C2">
        <w:rPr>
          <w:rtl/>
        </w:rPr>
        <w:t>لتقديم</w:t>
      </w:r>
      <w:r w:rsidR="008E54F7" w:rsidRPr="00AA14C2">
        <w:rPr>
          <w:rtl/>
        </w:rPr>
        <w:t xml:space="preserve"> </w:t>
      </w:r>
      <w:r w:rsidRPr="00AA14C2">
        <w:rPr>
          <w:rtl/>
        </w:rPr>
        <w:t>التقارير</w:t>
      </w:r>
      <w:r w:rsidR="008E54F7" w:rsidRPr="00AA14C2">
        <w:rPr>
          <w:rtl/>
        </w:rPr>
        <w:t xml:space="preserve"> </w:t>
      </w:r>
      <w:r w:rsidRPr="00AA14C2">
        <w:rPr>
          <w:rtl/>
        </w:rPr>
        <w:t>عملاً</w:t>
      </w:r>
      <w:r w:rsidR="008E54F7" w:rsidRPr="00AA14C2">
        <w:rPr>
          <w:rtl/>
        </w:rPr>
        <w:t xml:space="preserve"> </w:t>
      </w:r>
      <w:r w:rsidRPr="00AA14C2">
        <w:rPr>
          <w:rtl/>
        </w:rPr>
        <w:t>بالمادة</w:t>
      </w:r>
      <w:r w:rsidR="008E54F7" w:rsidRPr="00AA14C2">
        <w:rPr>
          <w:rtl/>
        </w:rPr>
        <w:t xml:space="preserve"> </w:t>
      </w:r>
      <w:r w:rsidRPr="00AA14C2">
        <w:rPr>
          <w:rtl/>
        </w:rPr>
        <w:t>67</w:t>
      </w:r>
      <w:r w:rsidR="008E54F7" w:rsidRPr="00AA14C2">
        <w:rPr>
          <w:rtl/>
        </w:rPr>
        <w:t xml:space="preserve"> </w:t>
      </w:r>
      <w:r w:rsidRPr="00AA14C2">
        <w:rPr>
          <w:rtl/>
        </w:rPr>
        <w:t>من</w:t>
      </w:r>
      <w:r w:rsidR="008E54F7" w:rsidRPr="00AA14C2">
        <w:rPr>
          <w:rtl/>
        </w:rPr>
        <w:t xml:space="preserve"> </w:t>
      </w:r>
      <w:r w:rsidRPr="00AA14C2">
        <w:rPr>
          <w:rtl/>
        </w:rPr>
        <w:t>النظام</w:t>
      </w:r>
      <w:r w:rsidR="008E54F7" w:rsidRPr="00AA14C2">
        <w:rPr>
          <w:rtl/>
        </w:rPr>
        <w:t xml:space="preserve"> </w:t>
      </w:r>
      <w:r w:rsidRPr="00AA14C2">
        <w:rPr>
          <w:rtl/>
        </w:rPr>
        <w:t>الداخلي</w:t>
      </w:r>
      <w:r w:rsidR="008E54F7" w:rsidRPr="00AA14C2">
        <w:rPr>
          <w:rtl/>
        </w:rPr>
        <w:t xml:space="preserve"> </w:t>
      </w:r>
      <w:r w:rsidRPr="00AA14C2">
        <w:rPr>
          <w:rtl/>
        </w:rPr>
        <w:t>للجنة،</w:t>
      </w:r>
      <w:r w:rsidR="008E54F7" w:rsidRPr="00AA14C2">
        <w:rPr>
          <w:rtl/>
        </w:rPr>
        <w:t xml:space="preserve"> </w:t>
      </w:r>
      <w:r w:rsidRPr="00AA14C2">
        <w:rPr>
          <w:rtl/>
        </w:rPr>
        <w:t>تعمد</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دورة</w:t>
      </w:r>
      <w:r w:rsidR="008E54F7" w:rsidRPr="00AA14C2">
        <w:rPr>
          <w:rtl/>
        </w:rPr>
        <w:t xml:space="preserve"> </w:t>
      </w:r>
      <w:r w:rsidRPr="00AA14C2">
        <w:rPr>
          <w:rtl/>
        </w:rPr>
        <w:t>قادمة</w:t>
      </w:r>
      <w:r w:rsidR="008E54F7" w:rsidRPr="00AA14C2">
        <w:rPr>
          <w:rtl/>
        </w:rPr>
        <w:t xml:space="preserve"> </w:t>
      </w:r>
      <w:r w:rsidRPr="00AA14C2">
        <w:rPr>
          <w:rtl/>
        </w:rPr>
        <w:t>إلى</w:t>
      </w:r>
      <w:r w:rsidR="008E54F7" w:rsidRPr="00AA14C2">
        <w:rPr>
          <w:rtl/>
        </w:rPr>
        <w:t xml:space="preserve"> </w:t>
      </w:r>
      <w:r w:rsidRPr="00AA14C2">
        <w:rPr>
          <w:rtl/>
        </w:rPr>
        <w:t>أن</w:t>
      </w:r>
      <w:r w:rsidR="008E54F7" w:rsidRPr="00AA14C2">
        <w:rPr>
          <w:rtl/>
        </w:rPr>
        <w:t xml:space="preserve"> </w:t>
      </w:r>
      <w:r w:rsidRPr="00AA14C2">
        <w:rPr>
          <w:rtl/>
        </w:rPr>
        <w:t>تبحث</w:t>
      </w:r>
      <w:r w:rsidR="008E54F7" w:rsidRPr="00AA14C2">
        <w:rPr>
          <w:rtl/>
        </w:rPr>
        <w:t xml:space="preserve"> </w:t>
      </w:r>
      <w:r w:rsidRPr="00AA14C2">
        <w:rPr>
          <w:rtl/>
        </w:rPr>
        <w:t>-</w:t>
      </w:r>
      <w:r w:rsidR="008E54F7" w:rsidRPr="00AA14C2">
        <w:rPr>
          <w:rtl/>
        </w:rPr>
        <w:t xml:space="preserve"> </w:t>
      </w:r>
      <w:r w:rsidRPr="00AA14C2">
        <w:rPr>
          <w:rtl/>
        </w:rPr>
        <w:t>في</w:t>
      </w:r>
      <w:r w:rsidR="008E54F7" w:rsidRPr="00AA14C2">
        <w:rPr>
          <w:rtl/>
        </w:rPr>
        <w:t xml:space="preserve"> </w:t>
      </w:r>
      <w:r w:rsidRPr="00AA14C2">
        <w:rPr>
          <w:rtl/>
        </w:rPr>
        <w:t>غياب</w:t>
      </w:r>
      <w:r w:rsidR="008E54F7" w:rsidRPr="00AA14C2">
        <w:rPr>
          <w:rtl/>
        </w:rPr>
        <w:t xml:space="preserve"> </w:t>
      </w:r>
      <w:r w:rsidRPr="00AA14C2">
        <w:rPr>
          <w:rtl/>
        </w:rPr>
        <w:t>تقرير</w:t>
      </w:r>
      <w:r w:rsidR="008E54F7" w:rsidRPr="00AA14C2">
        <w:rPr>
          <w:rtl/>
        </w:rPr>
        <w:t xml:space="preserve"> </w:t>
      </w:r>
      <w:r w:rsidRPr="00AA14C2">
        <w:rPr>
          <w:rtl/>
        </w:rPr>
        <w:t>-</w:t>
      </w:r>
      <w:r w:rsidR="008E54F7" w:rsidRPr="00AA14C2">
        <w:rPr>
          <w:rtl/>
        </w:rPr>
        <w:t xml:space="preserve"> </w:t>
      </w:r>
      <w:r w:rsidRPr="00AA14C2">
        <w:rPr>
          <w:rtl/>
        </w:rPr>
        <w:t>التدابير</w:t>
      </w:r>
      <w:r w:rsidR="008E54F7" w:rsidRPr="00AA14C2">
        <w:rPr>
          <w:rtl/>
        </w:rPr>
        <w:t xml:space="preserve"> </w:t>
      </w:r>
      <w:r w:rsidRPr="00AA14C2">
        <w:rPr>
          <w:rtl/>
        </w:rPr>
        <w:t>التي</w:t>
      </w:r>
      <w:r w:rsidR="008E54F7" w:rsidRPr="00AA14C2">
        <w:rPr>
          <w:rtl/>
        </w:rPr>
        <w:t xml:space="preserve"> </w:t>
      </w:r>
      <w:r w:rsidRPr="00AA14C2">
        <w:rPr>
          <w:rtl/>
        </w:rPr>
        <w:t>اتخذتها</w:t>
      </w:r>
      <w:r w:rsidR="008E54F7" w:rsidRPr="00AA14C2">
        <w:rPr>
          <w:rtl/>
        </w:rPr>
        <w:t xml:space="preserve"> </w:t>
      </w:r>
      <w:r w:rsidRPr="00AA14C2">
        <w:rPr>
          <w:rtl/>
        </w:rPr>
        <w:t>كل</w:t>
      </w:r>
      <w:r w:rsidR="008E54F7" w:rsidRPr="00AA14C2">
        <w:rPr>
          <w:rtl/>
        </w:rPr>
        <w:t xml:space="preserve"> </w:t>
      </w:r>
      <w:r w:rsidRPr="00AA14C2">
        <w:rPr>
          <w:rtl/>
        </w:rPr>
        <w:t>واحدة</w:t>
      </w:r>
      <w:r w:rsidR="008E54F7" w:rsidRPr="00AA14C2">
        <w:rPr>
          <w:rtl/>
        </w:rPr>
        <w:t xml:space="preserve"> </w:t>
      </w:r>
      <w:r w:rsidRPr="00AA14C2">
        <w:rPr>
          <w:rtl/>
        </w:rPr>
        <w:t>من</w:t>
      </w:r>
      <w:r w:rsidR="008E54F7" w:rsidRPr="00AA14C2">
        <w:rPr>
          <w:rtl/>
        </w:rPr>
        <w:t xml:space="preserve"> </w:t>
      </w:r>
      <w:r w:rsidRPr="00AA14C2">
        <w:rPr>
          <w:rtl/>
        </w:rPr>
        <w:t>هاتين</w:t>
      </w:r>
      <w:r w:rsidR="008E54F7" w:rsidRPr="00AA14C2">
        <w:rPr>
          <w:rtl/>
        </w:rPr>
        <w:t xml:space="preserve"> </w:t>
      </w:r>
      <w:r w:rsidRPr="00AA14C2">
        <w:rPr>
          <w:rtl/>
        </w:rPr>
        <w:t>الدولتين</w:t>
      </w:r>
      <w:r w:rsidR="008E54F7" w:rsidRPr="00AA14C2">
        <w:rPr>
          <w:rtl/>
        </w:rPr>
        <w:t xml:space="preserve"> </w:t>
      </w:r>
      <w:r w:rsidRPr="00AA14C2">
        <w:rPr>
          <w:rtl/>
        </w:rPr>
        <w:t>الطرفين</w:t>
      </w:r>
      <w:r w:rsidR="008E54F7" w:rsidRPr="00AA14C2">
        <w:rPr>
          <w:rtl/>
        </w:rPr>
        <w:t xml:space="preserve"> </w:t>
      </w:r>
      <w:r w:rsidRPr="00AA14C2">
        <w:rPr>
          <w:rtl/>
        </w:rPr>
        <w:t>لتنفيذ</w:t>
      </w:r>
      <w:r w:rsidR="008E54F7" w:rsidRPr="00AA14C2">
        <w:rPr>
          <w:rtl/>
        </w:rPr>
        <w:t xml:space="preserve"> </w:t>
      </w:r>
      <w:r w:rsidRPr="00AA14C2">
        <w:rPr>
          <w:rtl/>
        </w:rPr>
        <w:t>أحكام</w:t>
      </w:r>
      <w:r w:rsidR="008E54F7" w:rsidRPr="00AA14C2">
        <w:rPr>
          <w:rtl/>
        </w:rPr>
        <w:t xml:space="preserve"> </w:t>
      </w:r>
      <w:r w:rsidRPr="00AA14C2">
        <w:rPr>
          <w:rtl/>
        </w:rPr>
        <w:t>الاتفاقية</w:t>
      </w:r>
      <w:r w:rsidR="008E54F7" w:rsidRPr="00AA14C2">
        <w:rPr>
          <w:rtl/>
        </w:rPr>
        <w:t xml:space="preserve"> </w:t>
      </w:r>
      <w:r w:rsidRPr="00AA14C2">
        <w:rPr>
          <w:rtl/>
        </w:rPr>
        <w:t>في</w:t>
      </w:r>
      <w:r w:rsidR="008E54F7" w:rsidRPr="00AA14C2">
        <w:rPr>
          <w:rtl/>
        </w:rPr>
        <w:t xml:space="preserve"> </w:t>
      </w:r>
      <w:r w:rsidRPr="00AA14C2">
        <w:rPr>
          <w:rtl/>
        </w:rPr>
        <w:t>إقليمها.</w:t>
      </w:r>
      <w:r w:rsidR="008E54F7" w:rsidRPr="00AA14C2">
        <w:rPr>
          <w:rtl/>
        </w:rPr>
        <w:t xml:space="preserve"> </w:t>
      </w:r>
      <w:r w:rsidRPr="00AA14C2">
        <w:rPr>
          <w:rtl/>
        </w:rPr>
        <w:t>وأشارت</w:t>
      </w:r>
      <w:r w:rsidR="008E54F7" w:rsidRPr="00AA14C2">
        <w:rPr>
          <w:rtl/>
        </w:rPr>
        <w:t xml:space="preserve"> </w:t>
      </w:r>
      <w:r w:rsidRPr="00AA14C2">
        <w:rPr>
          <w:rtl/>
        </w:rPr>
        <w:t>سيشيل</w:t>
      </w:r>
      <w:r w:rsidR="008E54F7" w:rsidRPr="00AA14C2">
        <w:rPr>
          <w:rtl/>
        </w:rPr>
        <w:t xml:space="preserve"> </w:t>
      </w:r>
      <w:r w:rsidRPr="00AA14C2">
        <w:rPr>
          <w:rtl/>
        </w:rPr>
        <w:t>إلى</w:t>
      </w:r>
      <w:r w:rsidR="008E54F7" w:rsidRPr="00AA14C2">
        <w:rPr>
          <w:rtl/>
        </w:rPr>
        <w:t xml:space="preserve"> </w:t>
      </w:r>
      <w:r w:rsidRPr="00AA14C2">
        <w:rPr>
          <w:rtl/>
        </w:rPr>
        <w:t>أن</w:t>
      </w:r>
      <w:r w:rsidR="008E54F7" w:rsidRPr="00AA14C2">
        <w:rPr>
          <w:rtl/>
        </w:rPr>
        <w:t xml:space="preserve"> </w:t>
      </w:r>
      <w:r w:rsidRPr="00AA14C2">
        <w:rPr>
          <w:rtl/>
        </w:rPr>
        <w:t>التقرير</w:t>
      </w:r>
      <w:r w:rsidR="008E54F7" w:rsidRPr="00AA14C2">
        <w:rPr>
          <w:rtl/>
        </w:rPr>
        <w:t xml:space="preserve"> </w:t>
      </w:r>
      <w:r w:rsidRPr="00AA14C2">
        <w:rPr>
          <w:rtl/>
        </w:rPr>
        <w:t>قيد</w:t>
      </w:r>
      <w:r w:rsidR="008E54F7" w:rsidRPr="00AA14C2">
        <w:rPr>
          <w:rtl/>
        </w:rPr>
        <w:t xml:space="preserve"> </w:t>
      </w:r>
      <w:r w:rsidRPr="00AA14C2">
        <w:rPr>
          <w:rtl/>
        </w:rPr>
        <w:t>الإعداد،</w:t>
      </w:r>
      <w:r w:rsidR="008E54F7" w:rsidRPr="00AA14C2">
        <w:rPr>
          <w:rtl/>
        </w:rPr>
        <w:t xml:space="preserve"> </w:t>
      </w:r>
      <w:r w:rsidRPr="00AA14C2">
        <w:rPr>
          <w:rtl/>
        </w:rPr>
        <w:t>أما</w:t>
      </w:r>
      <w:r w:rsidR="008E54F7" w:rsidRPr="00AA14C2">
        <w:rPr>
          <w:rtl/>
        </w:rPr>
        <w:t xml:space="preserve"> </w:t>
      </w:r>
      <w:r w:rsidRPr="00AA14C2">
        <w:rPr>
          <w:rtl/>
        </w:rPr>
        <w:t>كابو</w:t>
      </w:r>
      <w:r w:rsidR="008E54F7" w:rsidRPr="00AA14C2">
        <w:rPr>
          <w:rtl/>
        </w:rPr>
        <w:t xml:space="preserve"> </w:t>
      </w:r>
      <w:r w:rsidRPr="00AA14C2">
        <w:rPr>
          <w:rtl/>
        </w:rPr>
        <w:t>فيردي</w:t>
      </w:r>
      <w:r w:rsidR="008E54F7" w:rsidRPr="00AA14C2">
        <w:rPr>
          <w:rtl/>
        </w:rPr>
        <w:t xml:space="preserve"> </w:t>
      </w:r>
      <w:r w:rsidRPr="00AA14C2">
        <w:rPr>
          <w:rtl/>
        </w:rPr>
        <w:t>فلم</w:t>
      </w:r>
      <w:r w:rsidR="008E54F7" w:rsidRPr="00AA14C2">
        <w:rPr>
          <w:rtl/>
        </w:rPr>
        <w:t xml:space="preserve"> </w:t>
      </w:r>
      <w:r w:rsidRPr="00AA14C2">
        <w:rPr>
          <w:rtl/>
        </w:rPr>
        <w:t>ترُد.</w:t>
      </w:r>
      <w:r w:rsidR="008E54F7" w:rsidRPr="00AA14C2">
        <w:rPr>
          <w:rtl/>
        </w:rPr>
        <w:t xml:space="preserve"> </w:t>
      </w:r>
      <w:r w:rsidRPr="00AA14C2">
        <w:rPr>
          <w:rtl/>
        </w:rPr>
        <w:t>فقررت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السادسة</w:t>
      </w:r>
      <w:r w:rsidR="008E54F7" w:rsidRPr="00AA14C2">
        <w:rPr>
          <w:rtl/>
        </w:rPr>
        <w:t xml:space="preserve"> </w:t>
      </w:r>
      <w:r w:rsidRPr="00AA14C2">
        <w:rPr>
          <w:rtl/>
        </w:rPr>
        <w:t>والخمسين،</w:t>
      </w:r>
      <w:r w:rsidR="008E54F7" w:rsidRPr="00AA14C2">
        <w:rPr>
          <w:rtl/>
        </w:rPr>
        <w:t xml:space="preserve"> </w:t>
      </w:r>
      <w:r w:rsidRPr="00AA14C2">
        <w:rPr>
          <w:rtl/>
        </w:rPr>
        <w:t>النظر</w:t>
      </w:r>
      <w:r w:rsidR="008E54F7" w:rsidRPr="00AA14C2">
        <w:rPr>
          <w:rtl/>
        </w:rPr>
        <w:t xml:space="preserve"> </w:t>
      </w:r>
      <w:r w:rsidRPr="00AA14C2">
        <w:rPr>
          <w:rtl/>
        </w:rPr>
        <w:t>في</w:t>
      </w:r>
      <w:r w:rsidR="008E54F7" w:rsidRPr="00AA14C2">
        <w:rPr>
          <w:rtl/>
        </w:rPr>
        <w:t xml:space="preserve"> </w:t>
      </w:r>
      <w:r w:rsidRPr="00AA14C2">
        <w:rPr>
          <w:rtl/>
        </w:rPr>
        <w:t>حالة</w:t>
      </w:r>
      <w:r w:rsidR="008E54F7" w:rsidRPr="00AA14C2">
        <w:rPr>
          <w:rtl/>
        </w:rPr>
        <w:t xml:space="preserve"> </w:t>
      </w:r>
      <w:r w:rsidRPr="00AA14C2">
        <w:rPr>
          <w:rtl/>
        </w:rPr>
        <w:t>كابو</w:t>
      </w:r>
      <w:r w:rsidR="008E54F7" w:rsidRPr="00AA14C2">
        <w:rPr>
          <w:rtl/>
        </w:rPr>
        <w:t xml:space="preserve"> </w:t>
      </w:r>
      <w:r w:rsidRPr="00AA14C2">
        <w:rPr>
          <w:rtl/>
        </w:rPr>
        <w:t>فيردي</w:t>
      </w:r>
      <w:r w:rsidR="008E54F7" w:rsidRPr="00AA14C2">
        <w:rPr>
          <w:rtl/>
        </w:rPr>
        <w:t xml:space="preserve"> </w:t>
      </w:r>
      <w:r w:rsidRPr="00AA14C2">
        <w:rPr>
          <w:rtl/>
        </w:rPr>
        <w:t>من</w:t>
      </w:r>
      <w:r w:rsidR="008E54F7" w:rsidRPr="00AA14C2">
        <w:rPr>
          <w:rtl/>
        </w:rPr>
        <w:t xml:space="preserve"> </w:t>
      </w:r>
      <w:r w:rsidRPr="00AA14C2">
        <w:rPr>
          <w:rtl/>
        </w:rPr>
        <w:t>دون</w:t>
      </w:r>
      <w:r w:rsidR="008E54F7" w:rsidRPr="00AA14C2">
        <w:rPr>
          <w:rtl/>
        </w:rPr>
        <w:t xml:space="preserve"> </w:t>
      </w:r>
      <w:r w:rsidRPr="00AA14C2">
        <w:rPr>
          <w:rtl/>
        </w:rPr>
        <w:t>تقرير</w:t>
      </w:r>
      <w:r w:rsidR="008E54F7" w:rsidRPr="00AA14C2">
        <w:rPr>
          <w:rtl/>
        </w:rPr>
        <w:t xml:space="preserve"> </w:t>
      </w:r>
      <w:r w:rsidRPr="00AA14C2">
        <w:rPr>
          <w:rtl/>
        </w:rPr>
        <w:t>بحلول</w:t>
      </w:r>
      <w:r w:rsidR="008E54F7" w:rsidRPr="00AA14C2">
        <w:rPr>
          <w:rtl/>
        </w:rPr>
        <w:t xml:space="preserve"> </w:t>
      </w:r>
      <w:r w:rsidRPr="00AA14C2">
        <w:rPr>
          <w:rtl/>
        </w:rPr>
        <w:t>نهاية</w:t>
      </w:r>
      <w:r w:rsidR="008E54F7" w:rsidRPr="00AA14C2">
        <w:rPr>
          <w:rtl/>
        </w:rPr>
        <w:t xml:space="preserve"> </w:t>
      </w:r>
      <w:r w:rsidRPr="00AA14C2">
        <w:rPr>
          <w:rtl/>
        </w:rPr>
        <w:t>عام</w:t>
      </w:r>
      <w:r w:rsidR="008E54F7" w:rsidRPr="00AA14C2">
        <w:rPr>
          <w:rtl/>
        </w:rPr>
        <w:t xml:space="preserve"> </w:t>
      </w:r>
      <w:r w:rsidRPr="00AA14C2">
        <w:rPr>
          <w:rtl/>
        </w:rPr>
        <w:t>2016.</w:t>
      </w:r>
      <w:r w:rsidR="008E54F7" w:rsidRPr="00AA14C2">
        <w:rPr>
          <w:rtl/>
        </w:rPr>
        <w:t xml:space="preserve"> </w:t>
      </w:r>
      <w:r w:rsidRPr="00AA14C2">
        <w:rPr>
          <w:rtl/>
        </w:rPr>
        <w:t>وفي</w:t>
      </w:r>
      <w:r w:rsidR="008E54F7" w:rsidRPr="00AA14C2">
        <w:rPr>
          <w:rtl/>
        </w:rPr>
        <w:t xml:space="preserve"> </w:t>
      </w:r>
      <w:r w:rsidRPr="00AA14C2">
        <w:rPr>
          <w:rtl/>
        </w:rPr>
        <w:t>الدورة</w:t>
      </w:r>
      <w:r w:rsidR="008E54F7" w:rsidRPr="00AA14C2">
        <w:rPr>
          <w:rtl/>
        </w:rPr>
        <w:t xml:space="preserve"> </w:t>
      </w:r>
      <w:r w:rsidRPr="00AA14C2">
        <w:rPr>
          <w:rtl/>
        </w:rPr>
        <w:t>نفسها،</w:t>
      </w:r>
      <w:r w:rsidR="008E54F7" w:rsidRPr="00AA14C2">
        <w:rPr>
          <w:rtl/>
        </w:rPr>
        <w:t xml:space="preserve"> </w:t>
      </w:r>
      <w:r w:rsidRPr="00AA14C2">
        <w:rPr>
          <w:rtl/>
        </w:rPr>
        <w:t>قررت</w:t>
      </w:r>
      <w:r w:rsidR="008E54F7" w:rsidRPr="00AA14C2">
        <w:rPr>
          <w:rtl/>
        </w:rPr>
        <w:t xml:space="preserve"> </w:t>
      </w:r>
      <w:r w:rsidRPr="00AA14C2">
        <w:rPr>
          <w:rtl/>
        </w:rPr>
        <w:t>اللجنة</w:t>
      </w:r>
      <w:r w:rsidR="008E54F7" w:rsidRPr="00AA14C2">
        <w:rPr>
          <w:rtl/>
        </w:rPr>
        <w:t xml:space="preserve"> </w:t>
      </w:r>
      <w:r w:rsidRPr="00AA14C2">
        <w:rPr>
          <w:rtl/>
        </w:rPr>
        <w:t>أن</w:t>
      </w:r>
      <w:r w:rsidR="008E54F7" w:rsidRPr="00AA14C2">
        <w:rPr>
          <w:rtl/>
        </w:rPr>
        <w:t xml:space="preserve"> </w:t>
      </w:r>
      <w:r w:rsidRPr="00AA14C2">
        <w:rPr>
          <w:rtl/>
        </w:rPr>
        <w:t>ترسل</w:t>
      </w:r>
      <w:r w:rsidR="008E54F7" w:rsidRPr="00AA14C2">
        <w:rPr>
          <w:rtl/>
        </w:rPr>
        <w:t xml:space="preserve"> </w:t>
      </w:r>
      <w:r w:rsidRPr="00AA14C2">
        <w:rPr>
          <w:rtl/>
        </w:rPr>
        <w:t>رسالتين</w:t>
      </w:r>
      <w:r w:rsidR="008E54F7" w:rsidRPr="00AA14C2">
        <w:rPr>
          <w:rtl/>
        </w:rPr>
        <w:t xml:space="preserve"> </w:t>
      </w:r>
      <w:r w:rsidRPr="00AA14C2">
        <w:rPr>
          <w:rtl/>
        </w:rPr>
        <w:t>تذكيريتين</w:t>
      </w:r>
      <w:r w:rsidR="008E54F7" w:rsidRPr="00AA14C2">
        <w:rPr>
          <w:rtl/>
        </w:rPr>
        <w:t xml:space="preserve"> </w:t>
      </w:r>
      <w:r w:rsidRPr="00AA14C2">
        <w:rPr>
          <w:rtl/>
        </w:rPr>
        <w:t>محددتين</w:t>
      </w:r>
      <w:r w:rsidR="008E54F7" w:rsidRPr="00AA14C2">
        <w:rPr>
          <w:rtl/>
        </w:rPr>
        <w:t xml:space="preserve"> </w:t>
      </w:r>
      <w:r w:rsidRPr="00AA14C2">
        <w:rPr>
          <w:rtl/>
        </w:rPr>
        <w:t>إلى</w:t>
      </w:r>
      <w:r w:rsidR="008E54F7" w:rsidRPr="00AA14C2">
        <w:rPr>
          <w:rtl/>
        </w:rPr>
        <w:t xml:space="preserve"> </w:t>
      </w:r>
      <w:r w:rsidRPr="00AA14C2">
        <w:rPr>
          <w:rtl/>
        </w:rPr>
        <w:t>أنتيغوا</w:t>
      </w:r>
      <w:r w:rsidR="008E54F7" w:rsidRPr="00AA14C2">
        <w:rPr>
          <w:rtl/>
        </w:rPr>
        <w:t xml:space="preserve"> </w:t>
      </w:r>
      <w:r w:rsidRPr="00AA14C2">
        <w:rPr>
          <w:rtl/>
        </w:rPr>
        <w:t>وبربودا</w:t>
      </w:r>
      <w:r w:rsidR="008E54F7" w:rsidRPr="00AA14C2">
        <w:rPr>
          <w:rtl/>
        </w:rPr>
        <w:t xml:space="preserve"> </w:t>
      </w:r>
      <w:r w:rsidRPr="00AA14C2">
        <w:rPr>
          <w:rtl/>
        </w:rPr>
        <w:t>وكوت</w:t>
      </w:r>
      <w:r w:rsidR="008E54F7" w:rsidRPr="00AA14C2">
        <w:rPr>
          <w:rtl/>
        </w:rPr>
        <w:t xml:space="preserve"> </w:t>
      </w:r>
      <w:r w:rsidRPr="00AA14C2">
        <w:rPr>
          <w:rtl/>
        </w:rPr>
        <w:t>ديفوار</w:t>
      </w:r>
      <w:r w:rsidR="008E54F7" w:rsidRPr="00AA14C2">
        <w:rPr>
          <w:rtl/>
        </w:rPr>
        <w:t xml:space="preserve"> </w:t>
      </w:r>
      <w:r w:rsidRPr="00AA14C2">
        <w:rPr>
          <w:rtl/>
        </w:rPr>
        <w:t>لتقديم</w:t>
      </w:r>
      <w:r w:rsidR="008E54F7" w:rsidRPr="00AA14C2">
        <w:rPr>
          <w:rtl/>
        </w:rPr>
        <w:t xml:space="preserve"> </w:t>
      </w:r>
      <w:r w:rsidRPr="00AA14C2">
        <w:rPr>
          <w:rtl/>
        </w:rPr>
        <w:t>تقريريهما</w:t>
      </w:r>
      <w:r w:rsidR="008E54F7" w:rsidRPr="00AA14C2">
        <w:rPr>
          <w:rtl/>
        </w:rPr>
        <w:t xml:space="preserve"> </w:t>
      </w:r>
      <w:r w:rsidRPr="00AA14C2">
        <w:rPr>
          <w:rtl/>
        </w:rPr>
        <w:t>الأوليين</w:t>
      </w:r>
      <w:r w:rsidR="008E54F7" w:rsidRPr="00AA14C2">
        <w:rPr>
          <w:rtl/>
        </w:rPr>
        <w:t xml:space="preserve"> </w:t>
      </w:r>
      <w:r w:rsidRPr="00AA14C2">
        <w:rPr>
          <w:rtl/>
        </w:rPr>
        <w:t>اللذين</w:t>
      </w:r>
      <w:r w:rsidR="008E54F7" w:rsidRPr="00AA14C2">
        <w:rPr>
          <w:rtl/>
        </w:rPr>
        <w:t xml:space="preserve"> </w:t>
      </w:r>
      <w:r w:rsidRPr="00AA14C2">
        <w:rPr>
          <w:rtl/>
        </w:rPr>
        <w:t>تأخر</w:t>
      </w:r>
      <w:r w:rsidR="008E54F7" w:rsidRPr="00AA14C2">
        <w:rPr>
          <w:rtl/>
        </w:rPr>
        <w:t xml:space="preserve"> </w:t>
      </w:r>
      <w:r w:rsidRPr="00AA14C2">
        <w:rPr>
          <w:rtl/>
        </w:rPr>
        <w:t>موعد</w:t>
      </w:r>
      <w:r w:rsidR="008E54F7" w:rsidRPr="00AA14C2">
        <w:rPr>
          <w:rtl/>
        </w:rPr>
        <w:t xml:space="preserve"> </w:t>
      </w:r>
      <w:r w:rsidRPr="00AA14C2">
        <w:rPr>
          <w:rtl/>
        </w:rPr>
        <w:t>تقديمهما</w:t>
      </w:r>
      <w:r w:rsidR="008E54F7" w:rsidRPr="00AA14C2">
        <w:rPr>
          <w:rtl/>
        </w:rPr>
        <w:t xml:space="preserve"> </w:t>
      </w:r>
      <w:r w:rsidRPr="00AA14C2">
        <w:rPr>
          <w:rtl/>
        </w:rPr>
        <w:t>طويلاً</w:t>
      </w:r>
      <w:r w:rsidR="008E54F7" w:rsidRPr="00AA14C2">
        <w:rPr>
          <w:rtl/>
        </w:rPr>
        <w:t xml:space="preserve"> </w:t>
      </w:r>
      <w:r w:rsidRPr="00AA14C2">
        <w:rPr>
          <w:rtl/>
        </w:rPr>
        <w:t>أو</w:t>
      </w:r>
      <w:r w:rsidR="008E54F7" w:rsidRPr="00AA14C2">
        <w:rPr>
          <w:rtl/>
        </w:rPr>
        <w:t xml:space="preserve"> </w:t>
      </w:r>
      <w:r w:rsidRPr="00AA14C2">
        <w:rPr>
          <w:rtl/>
        </w:rPr>
        <w:t>لقبول</w:t>
      </w:r>
      <w:r w:rsidR="008E54F7" w:rsidRPr="00AA14C2">
        <w:rPr>
          <w:rtl/>
        </w:rPr>
        <w:t xml:space="preserve"> </w:t>
      </w:r>
      <w:r w:rsidRPr="00AA14C2">
        <w:rPr>
          <w:rtl/>
        </w:rPr>
        <w:t>الإجراء</w:t>
      </w:r>
      <w:r w:rsidR="008E54F7" w:rsidRPr="00AA14C2">
        <w:rPr>
          <w:rtl/>
        </w:rPr>
        <w:t xml:space="preserve"> </w:t>
      </w:r>
      <w:r w:rsidRPr="00AA14C2">
        <w:rPr>
          <w:rtl/>
        </w:rPr>
        <w:t>المبسط</w:t>
      </w:r>
      <w:r w:rsidR="008E54F7" w:rsidRPr="00AA14C2">
        <w:rPr>
          <w:rtl/>
        </w:rPr>
        <w:t xml:space="preserve"> </w:t>
      </w:r>
      <w:r w:rsidRPr="00AA14C2">
        <w:rPr>
          <w:rtl/>
        </w:rPr>
        <w:t>لتقديم</w:t>
      </w:r>
      <w:r w:rsidR="008E54F7" w:rsidRPr="00AA14C2">
        <w:rPr>
          <w:rtl/>
        </w:rPr>
        <w:t xml:space="preserve"> </w:t>
      </w:r>
      <w:r w:rsidRPr="00AA14C2">
        <w:rPr>
          <w:rtl/>
        </w:rPr>
        <w:t>التقارير.</w:t>
      </w:r>
      <w:r w:rsidR="008E54F7" w:rsidRPr="00AA14C2">
        <w:rPr>
          <w:rtl/>
        </w:rPr>
        <w:t xml:space="preserve"> </w:t>
      </w:r>
      <w:r w:rsidRPr="00AA14C2">
        <w:rPr>
          <w:rtl/>
        </w:rPr>
        <w:t>فإذا</w:t>
      </w:r>
      <w:r w:rsidR="008E54F7" w:rsidRPr="00AA14C2">
        <w:rPr>
          <w:rtl/>
        </w:rPr>
        <w:t xml:space="preserve"> </w:t>
      </w:r>
      <w:r w:rsidRPr="00AA14C2">
        <w:rPr>
          <w:rtl/>
        </w:rPr>
        <w:t>رفضتا</w:t>
      </w:r>
      <w:r w:rsidR="008E54F7" w:rsidRPr="00AA14C2">
        <w:rPr>
          <w:rtl/>
        </w:rPr>
        <w:t xml:space="preserve"> </w:t>
      </w:r>
      <w:r w:rsidRPr="00AA14C2">
        <w:rPr>
          <w:rtl/>
        </w:rPr>
        <w:t>الإجراء</w:t>
      </w:r>
      <w:r w:rsidR="008E54F7" w:rsidRPr="00AA14C2">
        <w:rPr>
          <w:rtl/>
        </w:rPr>
        <w:t xml:space="preserve"> </w:t>
      </w:r>
      <w:r w:rsidRPr="00AA14C2">
        <w:rPr>
          <w:rtl/>
        </w:rPr>
        <w:t>المبسط</w:t>
      </w:r>
      <w:r w:rsidR="008E54F7" w:rsidRPr="00AA14C2">
        <w:rPr>
          <w:rtl/>
        </w:rPr>
        <w:t xml:space="preserve"> </w:t>
      </w:r>
      <w:r w:rsidRPr="00AA14C2">
        <w:rPr>
          <w:rtl/>
        </w:rPr>
        <w:t>أو</w:t>
      </w:r>
      <w:r w:rsidR="008E54F7" w:rsidRPr="00AA14C2">
        <w:rPr>
          <w:rtl/>
        </w:rPr>
        <w:t xml:space="preserve"> </w:t>
      </w:r>
      <w:r w:rsidRPr="00AA14C2">
        <w:rPr>
          <w:rtl/>
        </w:rPr>
        <w:t>إذا</w:t>
      </w:r>
      <w:r w:rsidR="008E54F7" w:rsidRPr="00AA14C2">
        <w:rPr>
          <w:rtl/>
        </w:rPr>
        <w:t xml:space="preserve"> </w:t>
      </w:r>
      <w:r w:rsidRPr="00AA14C2">
        <w:rPr>
          <w:rtl/>
        </w:rPr>
        <w:t>لم</w:t>
      </w:r>
      <w:r w:rsidR="008E54F7" w:rsidRPr="00AA14C2">
        <w:rPr>
          <w:rtl/>
        </w:rPr>
        <w:t xml:space="preserve"> </w:t>
      </w:r>
      <w:r w:rsidRPr="00AA14C2">
        <w:rPr>
          <w:rtl/>
        </w:rPr>
        <w:t>ترسلا</w:t>
      </w:r>
      <w:r w:rsidR="008E54F7" w:rsidRPr="00AA14C2">
        <w:rPr>
          <w:rtl/>
        </w:rPr>
        <w:t xml:space="preserve"> </w:t>
      </w:r>
      <w:r w:rsidRPr="00AA14C2">
        <w:rPr>
          <w:rtl/>
        </w:rPr>
        <w:t>التقريرين</w:t>
      </w:r>
      <w:r w:rsidR="008E54F7" w:rsidRPr="00AA14C2">
        <w:rPr>
          <w:rtl/>
        </w:rPr>
        <w:t xml:space="preserve"> </w:t>
      </w:r>
      <w:r w:rsidRPr="00AA14C2">
        <w:rPr>
          <w:rtl/>
        </w:rPr>
        <w:t>الأوليين</w:t>
      </w:r>
      <w:r w:rsidR="008E54F7" w:rsidRPr="00AA14C2">
        <w:rPr>
          <w:rtl/>
        </w:rPr>
        <w:t xml:space="preserve"> </w:t>
      </w:r>
      <w:r w:rsidRPr="00AA14C2">
        <w:rPr>
          <w:rtl/>
        </w:rPr>
        <w:t>عملاً</w:t>
      </w:r>
      <w:r w:rsidR="008E54F7" w:rsidRPr="00AA14C2">
        <w:rPr>
          <w:rtl/>
        </w:rPr>
        <w:t xml:space="preserve"> </w:t>
      </w:r>
      <w:r w:rsidRPr="00AA14C2">
        <w:rPr>
          <w:rtl/>
        </w:rPr>
        <w:t>بالمادة</w:t>
      </w:r>
      <w:r w:rsidR="008E54F7" w:rsidRPr="00AA14C2">
        <w:rPr>
          <w:rtl/>
        </w:rPr>
        <w:t xml:space="preserve"> </w:t>
      </w:r>
      <w:r w:rsidRPr="00AA14C2">
        <w:rPr>
          <w:rtl/>
        </w:rPr>
        <w:t>67</w:t>
      </w:r>
      <w:r w:rsidR="008E54F7" w:rsidRPr="00AA14C2">
        <w:rPr>
          <w:rtl/>
        </w:rPr>
        <w:t xml:space="preserve"> </w:t>
      </w:r>
      <w:r w:rsidRPr="00AA14C2">
        <w:rPr>
          <w:rtl/>
        </w:rPr>
        <w:t>من</w:t>
      </w:r>
      <w:r w:rsidR="008E54F7" w:rsidRPr="00AA14C2">
        <w:rPr>
          <w:rtl/>
        </w:rPr>
        <w:t xml:space="preserve"> </w:t>
      </w:r>
      <w:r w:rsidRPr="00AA14C2">
        <w:rPr>
          <w:rtl/>
        </w:rPr>
        <w:t>نظامها</w:t>
      </w:r>
      <w:r w:rsidR="008E54F7" w:rsidRPr="00AA14C2">
        <w:rPr>
          <w:rtl/>
        </w:rPr>
        <w:t xml:space="preserve"> </w:t>
      </w:r>
      <w:r w:rsidRPr="00AA14C2">
        <w:rPr>
          <w:rtl/>
        </w:rPr>
        <w:t>الداخلي،</w:t>
      </w:r>
      <w:r w:rsidR="008E54F7" w:rsidRPr="00AA14C2">
        <w:rPr>
          <w:rtl/>
        </w:rPr>
        <w:t xml:space="preserve"> </w:t>
      </w:r>
      <w:r w:rsidRPr="00AA14C2">
        <w:rPr>
          <w:rtl/>
        </w:rPr>
        <w:t>تعمد</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دورة</w:t>
      </w:r>
      <w:r w:rsidR="008E54F7" w:rsidRPr="00AA14C2">
        <w:rPr>
          <w:rtl/>
        </w:rPr>
        <w:t xml:space="preserve"> </w:t>
      </w:r>
      <w:r w:rsidRPr="00AA14C2">
        <w:rPr>
          <w:rtl/>
        </w:rPr>
        <w:t>مقبلة</w:t>
      </w:r>
      <w:r w:rsidR="008E54F7" w:rsidRPr="00AA14C2">
        <w:rPr>
          <w:rtl/>
        </w:rPr>
        <w:t xml:space="preserve"> </w:t>
      </w:r>
      <w:r w:rsidRPr="00AA14C2">
        <w:rPr>
          <w:rtl/>
        </w:rPr>
        <w:t>إلى</w:t>
      </w:r>
      <w:r w:rsidR="008E54F7" w:rsidRPr="00AA14C2">
        <w:rPr>
          <w:rtl/>
        </w:rPr>
        <w:t xml:space="preserve"> </w:t>
      </w:r>
      <w:r w:rsidRPr="00AA14C2">
        <w:rPr>
          <w:rtl/>
        </w:rPr>
        <w:t>بحث</w:t>
      </w:r>
      <w:r w:rsidR="008E54F7" w:rsidRPr="00AA14C2">
        <w:rPr>
          <w:rtl/>
        </w:rPr>
        <w:t xml:space="preserve"> </w:t>
      </w:r>
      <w:r w:rsidRPr="00AA14C2">
        <w:rPr>
          <w:rtl/>
        </w:rPr>
        <w:t>الحالة</w:t>
      </w:r>
      <w:r w:rsidR="008E54F7" w:rsidRPr="00AA14C2">
        <w:rPr>
          <w:rtl/>
        </w:rPr>
        <w:t xml:space="preserve"> </w:t>
      </w:r>
      <w:r w:rsidRPr="00AA14C2">
        <w:rPr>
          <w:rtl/>
        </w:rPr>
        <w:t>من</w:t>
      </w:r>
      <w:r w:rsidR="008E54F7" w:rsidRPr="00AA14C2">
        <w:rPr>
          <w:rtl/>
        </w:rPr>
        <w:t xml:space="preserve"> </w:t>
      </w:r>
      <w:r w:rsidRPr="00AA14C2">
        <w:rPr>
          <w:rtl/>
        </w:rPr>
        <w:t>دون</w:t>
      </w:r>
      <w:r w:rsidR="008E54F7" w:rsidRPr="00AA14C2">
        <w:rPr>
          <w:rtl/>
        </w:rPr>
        <w:t xml:space="preserve"> </w:t>
      </w:r>
      <w:r w:rsidRPr="00AA14C2">
        <w:rPr>
          <w:rtl/>
        </w:rPr>
        <w:t>تقرير.</w:t>
      </w:r>
      <w:r w:rsidR="008E54F7" w:rsidRPr="00AA14C2">
        <w:rPr>
          <w:rtl/>
        </w:rPr>
        <w:t xml:space="preserve"> </w:t>
      </w:r>
      <w:r w:rsidRPr="00AA14C2">
        <w:rPr>
          <w:rtl/>
        </w:rPr>
        <w:t>وقررت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السابعة</w:t>
      </w:r>
      <w:r w:rsidR="008E54F7" w:rsidRPr="00AA14C2">
        <w:rPr>
          <w:rtl/>
        </w:rPr>
        <w:t xml:space="preserve"> </w:t>
      </w:r>
      <w:r w:rsidRPr="00AA14C2">
        <w:rPr>
          <w:rtl/>
        </w:rPr>
        <w:t>والخمسين،</w:t>
      </w:r>
      <w:r w:rsidR="008E54F7" w:rsidRPr="00AA14C2">
        <w:rPr>
          <w:rtl/>
        </w:rPr>
        <w:t xml:space="preserve"> </w:t>
      </w:r>
      <w:r w:rsidRPr="00AA14C2">
        <w:rPr>
          <w:rtl/>
        </w:rPr>
        <w:t>أن</w:t>
      </w:r>
      <w:r w:rsidR="008E54F7" w:rsidRPr="00AA14C2">
        <w:rPr>
          <w:rtl/>
        </w:rPr>
        <w:t xml:space="preserve"> </w:t>
      </w:r>
      <w:r w:rsidRPr="00AA14C2">
        <w:rPr>
          <w:rtl/>
        </w:rPr>
        <w:t>تبحث</w:t>
      </w:r>
      <w:r w:rsidR="008E54F7" w:rsidRPr="00AA14C2">
        <w:rPr>
          <w:rtl/>
        </w:rPr>
        <w:t xml:space="preserve"> </w:t>
      </w:r>
      <w:r w:rsidRPr="00AA14C2">
        <w:rPr>
          <w:rtl/>
        </w:rPr>
        <w:t>حالة</w:t>
      </w:r>
      <w:r w:rsidR="008E54F7" w:rsidRPr="00AA14C2">
        <w:rPr>
          <w:rtl/>
        </w:rPr>
        <w:t xml:space="preserve"> </w:t>
      </w:r>
      <w:r w:rsidRPr="00AA14C2">
        <w:rPr>
          <w:rtl/>
        </w:rPr>
        <w:t>كابو</w:t>
      </w:r>
      <w:r w:rsidR="008E54F7" w:rsidRPr="00AA14C2">
        <w:rPr>
          <w:rtl/>
        </w:rPr>
        <w:t xml:space="preserve"> </w:t>
      </w:r>
      <w:r w:rsidRPr="00AA14C2">
        <w:rPr>
          <w:rtl/>
        </w:rPr>
        <w:t>فيردي</w:t>
      </w:r>
      <w:r w:rsidR="008E54F7" w:rsidRPr="00AA14C2">
        <w:rPr>
          <w:rtl/>
        </w:rPr>
        <w:t xml:space="preserve"> </w:t>
      </w:r>
      <w:r w:rsidRPr="00AA14C2">
        <w:rPr>
          <w:rtl/>
        </w:rPr>
        <w:t>من</w:t>
      </w:r>
      <w:r w:rsidR="008E54F7" w:rsidRPr="00AA14C2">
        <w:rPr>
          <w:rtl/>
        </w:rPr>
        <w:t xml:space="preserve"> </w:t>
      </w:r>
      <w:r w:rsidRPr="00AA14C2">
        <w:rPr>
          <w:rtl/>
        </w:rPr>
        <w:t>دون</w:t>
      </w:r>
      <w:r w:rsidR="008E54F7" w:rsidRPr="00AA14C2">
        <w:rPr>
          <w:rtl/>
        </w:rPr>
        <w:t xml:space="preserve"> </w:t>
      </w:r>
      <w:r w:rsidRPr="00AA14C2">
        <w:rPr>
          <w:rtl/>
        </w:rPr>
        <w:t>تقرير</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التاسعة</w:t>
      </w:r>
      <w:r w:rsidR="008E54F7" w:rsidRPr="00AA14C2">
        <w:rPr>
          <w:rtl/>
        </w:rPr>
        <w:t xml:space="preserve"> </w:t>
      </w:r>
      <w:r w:rsidRPr="00AA14C2">
        <w:rPr>
          <w:rtl/>
        </w:rPr>
        <w:t>والخمسين.</w:t>
      </w:r>
      <w:r w:rsidR="008E54F7" w:rsidRPr="00AA14C2">
        <w:rPr>
          <w:rtl/>
        </w:rPr>
        <w:t xml:space="preserve"> </w:t>
      </w:r>
      <w:r w:rsidRPr="00AA14C2">
        <w:rPr>
          <w:rtl/>
        </w:rPr>
        <w:t>وفي</w:t>
      </w:r>
      <w:r w:rsidR="008E54F7" w:rsidRPr="00AA14C2">
        <w:rPr>
          <w:rtl/>
        </w:rPr>
        <w:t xml:space="preserve"> </w:t>
      </w:r>
      <w:r w:rsidRPr="00AA14C2">
        <w:rPr>
          <w:rtl/>
        </w:rPr>
        <w:t>29</w:t>
      </w:r>
      <w:r w:rsidR="008E54F7" w:rsidRPr="00AA14C2">
        <w:rPr>
          <w:rtl/>
        </w:rPr>
        <w:t xml:space="preserve"> </w:t>
      </w:r>
      <w:r w:rsidRPr="00AA14C2">
        <w:rPr>
          <w:rtl/>
        </w:rPr>
        <w:t>كانون</w:t>
      </w:r>
      <w:r w:rsidR="008E54F7" w:rsidRPr="00AA14C2">
        <w:rPr>
          <w:rtl/>
        </w:rPr>
        <w:t xml:space="preserve"> </w:t>
      </w:r>
      <w:r w:rsidRPr="00AA14C2">
        <w:rPr>
          <w:rtl/>
        </w:rPr>
        <w:t>الثاني/يناير</w:t>
      </w:r>
      <w:r w:rsidR="008E54F7" w:rsidRPr="00AA14C2">
        <w:rPr>
          <w:rtl/>
        </w:rPr>
        <w:t xml:space="preserve"> </w:t>
      </w:r>
      <w:r w:rsidRPr="00AA14C2">
        <w:rPr>
          <w:rtl/>
        </w:rPr>
        <w:t>2016،</w:t>
      </w:r>
      <w:r w:rsidR="008E54F7" w:rsidRPr="00AA14C2">
        <w:rPr>
          <w:rtl/>
        </w:rPr>
        <w:t xml:space="preserve"> </w:t>
      </w:r>
      <w:r w:rsidRPr="00AA14C2">
        <w:rPr>
          <w:rtl/>
        </w:rPr>
        <w:t>قبِلت</w:t>
      </w:r>
      <w:r w:rsidR="008E54F7" w:rsidRPr="00AA14C2">
        <w:rPr>
          <w:rtl/>
        </w:rPr>
        <w:t xml:space="preserve"> </w:t>
      </w:r>
      <w:r w:rsidRPr="00AA14C2">
        <w:rPr>
          <w:rtl/>
        </w:rPr>
        <w:t>كوت</w:t>
      </w:r>
      <w:r w:rsidR="008E54F7" w:rsidRPr="00AA14C2">
        <w:rPr>
          <w:rtl/>
        </w:rPr>
        <w:t xml:space="preserve"> </w:t>
      </w:r>
      <w:r w:rsidRPr="00AA14C2">
        <w:rPr>
          <w:rtl/>
        </w:rPr>
        <w:t>ديفوار</w:t>
      </w:r>
      <w:r w:rsidR="008E54F7" w:rsidRPr="00AA14C2">
        <w:rPr>
          <w:rtl/>
        </w:rPr>
        <w:t xml:space="preserve"> </w:t>
      </w:r>
      <w:r w:rsidRPr="00AA14C2">
        <w:rPr>
          <w:rtl/>
        </w:rPr>
        <w:t>الإجراء</w:t>
      </w:r>
      <w:r w:rsidR="008E54F7" w:rsidRPr="00AA14C2">
        <w:rPr>
          <w:rtl/>
        </w:rPr>
        <w:t xml:space="preserve"> </w:t>
      </w:r>
      <w:r w:rsidRPr="00AA14C2">
        <w:rPr>
          <w:rtl/>
        </w:rPr>
        <w:t>المبسط</w:t>
      </w:r>
      <w:r w:rsidR="008E54F7" w:rsidRPr="00AA14C2">
        <w:rPr>
          <w:rtl/>
        </w:rPr>
        <w:t xml:space="preserve"> </w:t>
      </w:r>
      <w:r w:rsidRPr="00AA14C2">
        <w:rPr>
          <w:rtl/>
        </w:rPr>
        <w:t>لتقديم</w:t>
      </w:r>
      <w:r w:rsidR="008E54F7" w:rsidRPr="00AA14C2">
        <w:rPr>
          <w:rtl/>
        </w:rPr>
        <w:t xml:space="preserve"> </w:t>
      </w:r>
      <w:r w:rsidRPr="00AA14C2">
        <w:rPr>
          <w:rtl/>
        </w:rPr>
        <w:t>التقارير،</w:t>
      </w:r>
      <w:r w:rsidR="008E54F7" w:rsidRPr="00AA14C2">
        <w:rPr>
          <w:rtl/>
        </w:rPr>
        <w:t xml:space="preserve"> </w:t>
      </w:r>
      <w:r w:rsidRPr="00AA14C2">
        <w:rPr>
          <w:rtl/>
        </w:rPr>
        <w:t>وتلقت</w:t>
      </w:r>
      <w:r w:rsidR="008E54F7" w:rsidRPr="00AA14C2">
        <w:rPr>
          <w:rtl/>
        </w:rPr>
        <w:t xml:space="preserve"> </w:t>
      </w:r>
      <w:r w:rsidRPr="00AA14C2">
        <w:rPr>
          <w:rtl/>
        </w:rPr>
        <w:t>قائمة</w:t>
      </w:r>
      <w:r w:rsidR="008E54F7" w:rsidRPr="00AA14C2">
        <w:rPr>
          <w:rtl/>
        </w:rPr>
        <w:t xml:space="preserve"> </w:t>
      </w:r>
      <w:r w:rsidRPr="00AA14C2">
        <w:rPr>
          <w:rtl/>
        </w:rPr>
        <w:t>بالمسائل</w:t>
      </w:r>
      <w:r w:rsidR="008E54F7" w:rsidRPr="00AA14C2">
        <w:rPr>
          <w:rtl/>
        </w:rPr>
        <w:t xml:space="preserve"> </w:t>
      </w:r>
      <w:r w:rsidRPr="00AA14C2">
        <w:rPr>
          <w:rtl/>
        </w:rPr>
        <w:t>المحالة</w:t>
      </w:r>
      <w:r w:rsidR="008E54F7" w:rsidRPr="00AA14C2">
        <w:rPr>
          <w:rtl/>
        </w:rPr>
        <w:t xml:space="preserve"> </w:t>
      </w:r>
      <w:r w:rsidRPr="00AA14C2">
        <w:rPr>
          <w:rtl/>
        </w:rPr>
        <w:t>قبل</w:t>
      </w:r>
      <w:r w:rsidR="008E54F7" w:rsidRPr="00AA14C2">
        <w:rPr>
          <w:rtl/>
        </w:rPr>
        <w:t xml:space="preserve"> </w:t>
      </w:r>
      <w:r w:rsidRPr="00AA14C2">
        <w:rPr>
          <w:rtl/>
        </w:rPr>
        <w:t>تقديم</w:t>
      </w:r>
      <w:r w:rsidR="008E54F7" w:rsidRPr="00AA14C2">
        <w:rPr>
          <w:rtl/>
        </w:rPr>
        <w:t xml:space="preserve"> </w:t>
      </w:r>
      <w:r w:rsidRPr="00AA14C2">
        <w:rPr>
          <w:rtl/>
        </w:rPr>
        <w:t>التقارير</w:t>
      </w:r>
      <w:r w:rsidR="008E54F7" w:rsidRPr="00AA14C2">
        <w:rPr>
          <w:rtl/>
        </w:rPr>
        <w:t xml:space="preserve"> </w:t>
      </w:r>
      <w:r w:rsidRPr="00AA14C2">
        <w:rPr>
          <w:rtl/>
        </w:rPr>
        <w:t>كانت</w:t>
      </w:r>
      <w:r w:rsidR="008E54F7" w:rsidRPr="00AA14C2">
        <w:rPr>
          <w:rtl/>
        </w:rPr>
        <w:t xml:space="preserve"> </w:t>
      </w:r>
      <w:r w:rsidRPr="00AA14C2">
        <w:rPr>
          <w:rtl/>
        </w:rPr>
        <w:t>اللجنة</w:t>
      </w:r>
      <w:r w:rsidR="008E54F7" w:rsidRPr="00AA14C2">
        <w:rPr>
          <w:rtl/>
        </w:rPr>
        <w:t xml:space="preserve"> </w:t>
      </w:r>
      <w:r w:rsidRPr="00AA14C2">
        <w:rPr>
          <w:rtl/>
        </w:rPr>
        <w:t>قد</w:t>
      </w:r>
      <w:r w:rsidR="008E54F7" w:rsidRPr="00AA14C2">
        <w:rPr>
          <w:rtl/>
        </w:rPr>
        <w:t xml:space="preserve"> </w:t>
      </w:r>
      <w:r w:rsidRPr="00AA14C2">
        <w:rPr>
          <w:rtl/>
        </w:rPr>
        <w:t>اعتمدتها</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التاسعة</w:t>
      </w:r>
      <w:r w:rsidR="008E54F7" w:rsidRPr="00AA14C2">
        <w:rPr>
          <w:rtl/>
        </w:rPr>
        <w:t xml:space="preserve"> </w:t>
      </w:r>
      <w:r w:rsidRPr="00AA14C2">
        <w:rPr>
          <w:rtl/>
        </w:rPr>
        <w:t>والخمسين.</w:t>
      </w:r>
      <w:r w:rsidR="008E54F7" w:rsidRPr="00AA14C2">
        <w:rPr>
          <w:rtl/>
        </w:rPr>
        <w:t xml:space="preserve"> </w:t>
      </w:r>
      <w:r w:rsidRPr="00AA14C2">
        <w:rPr>
          <w:rtl/>
        </w:rPr>
        <w:t>وأبلغت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الثامنة</w:t>
      </w:r>
      <w:r w:rsidR="008E54F7" w:rsidRPr="00AA14C2">
        <w:rPr>
          <w:rtl/>
        </w:rPr>
        <w:t xml:space="preserve"> </w:t>
      </w:r>
      <w:r w:rsidRPr="00AA14C2">
        <w:rPr>
          <w:rtl/>
        </w:rPr>
        <w:t>والخمسين</w:t>
      </w:r>
      <w:r w:rsidR="008E54F7" w:rsidRPr="00AA14C2">
        <w:rPr>
          <w:rtl/>
        </w:rPr>
        <w:t xml:space="preserve"> </w:t>
      </w:r>
      <w:r w:rsidRPr="00AA14C2">
        <w:rPr>
          <w:rtl/>
        </w:rPr>
        <w:t>أنتيغوا</w:t>
      </w:r>
      <w:r w:rsidR="008E54F7" w:rsidRPr="00AA14C2">
        <w:rPr>
          <w:rtl/>
        </w:rPr>
        <w:t xml:space="preserve"> </w:t>
      </w:r>
      <w:r w:rsidRPr="00AA14C2">
        <w:rPr>
          <w:rtl/>
        </w:rPr>
        <w:t>وبربودا،</w:t>
      </w:r>
      <w:r w:rsidR="008E54F7" w:rsidRPr="00AA14C2">
        <w:rPr>
          <w:rtl/>
        </w:rPr>
        <w:t xml:space="preserve"> </w:t>
      </w:r>
      <w:r w:rsidRPr="00AA14C2">
        <w:rPr>
          <w:rtl/>
        </w:rPr>
        <w:t>بسبب</w:t>
      </w:r>
      <w:r w:rsidR="008E54F7" w:rsidRPr="00AA14C2">
        <w:rPr>
          <w:rtl/>
        </w:rPr>
        <w:t xml:space="preserve"> </w:t>
      </w:r>
      <w:r w:rsidRPr="00AA14C2">
        <w:rPr>
          <w:rtl/>
        </w:rPr>
        <w:t>عدم</w:t>
      </w:r>
      <w:r w:rsidR="008E54F7" w:rsidRPr="00AA14C2">
        <w:rPr>
          <w:rtl/>
        </w:rPr>
        <w:t xml:space="preserve"> </w:t>
      </w:r>
      <w:r w:rsidRPr="00AA14C2">
        <w:rPr>
          <w:rtl/>
        </w:rPr>
        <w:t>ورود</w:t>
      </w:r>
      <w:r w:rsidR="008E54F7" w:rsidRPr="00AA14C2">
        <w:rPr>
          <w:rtl/>
        </w:rPr>
        <w:t xml:space="preserve"> </w:t>
      </w:r>
      <w:r w:rsidRPr="00AA14C2">
        <w:rPr>
          <w:rtl/>
        </w:rPr>
        <w:t>ردٍّ</w:t>
      </w:r>
      <w:r w:rsidR="008E54F7" w:rsidRPr="00AA14C2">
        <w:rPr>
          <w:rtl/>
        </w:rPr>
        <w:t xml:space="preserve"> </w:t>
      </w:r>
      <w:r w:rsidRPr="00AA14C2">
        <w:rPr>
          <w:rtl/>
        </w:rPr>
        <w:t>منها،</w:t>
      </w:r>
      <w:r w:rsidR="008E54F7" w:rsidRPr="00AA14C2">
        <w:rPr>
          <w:rtl/>
        </w:rPr>
        <w:t xml:space="preserve"> </w:t>
      </w:r>
      <w:r w:rsidRPr="00AA14C2">
        <w:rPr>
          <w:rtl/>
        </w:rPr>
        <w:t>بأنها</w:t>
      </w:r>
      <w:r w:rsidR="008E54F7" w:rsidRPr="00AA14C2">
        <w:rPr>
          <w:rtl/>
        </w:rPr>
        <w:t xml:space="preserve"> </w:t>
      </w:r>
      <w:r w:rsidRPr="00AA14C2">
        <w:rPr>
          <w:rtl/>
        </w:rPr>
        <w:t>ستبحث</w:t>
      </w:r>
      <w:r w:rsidR="008E54F7" w:rsidRPr="00AA14C2">
        <w:rPr>
          <w:rtl/>
        </w:rPr>
        <w:t xml:space="preserve"> </w:t>
      </w:r>
      <w:r w:rsidRPr="00AA14C2">
        <w:rPr>
          <w:rtl/>
        </w:rPr>
        <w:t>حالتها</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الحادية</w:t>
      </w:r>
      <w:r w:rsidR="008E54F7" w:rsidRPr="00AA14C2">
        <w:rPr>
          <w:rtl/>
        </w:rPr>
        <w:t xml:space="preserve"> </w:t>
      </w:r>
      <w:r w:rsidRPr="00AA14C2">
        <w:rPr>
          <w:rtl/>
        </w:rPr>
        <w:t>والستين</w:t>
      </w:r>
      <w:r w:rsidR="008E54F7" w:rsidRPr="00AA14C2">
        <w:rPr>
          <w:rtl/>
        </w:rPr>
        <w:t xml:space="preserve"> </w:t>
      </w:r>
      <w:r w:rsidRPr="00AA14C2">
        <w:rPr>
          <w:rtl/>
        </w:rPr>
        <w:t>من</w:t>
      </w:r>
      <w:r w:rsidR="008E54F7" w:rsidRPr="00AA14C2">
        <w:rPr>
          <w:rtl/>
        </w:rPr>
        <w:t xml:space="preserve"> </w:t>
      </w:r>
      <w:r w:rsidRPr="00AA14C2">
        <w:rPr>
          <w:rtl/>
        </w:rPr>
        <w:t>دون</w:t>
      </w:r>
      <w:r w:rsidR="008E54F7" w:rsidRPr="00AA14C2">
        <w:rPr>
          <w:rtl/>
        </w:rPr>
        <w:t xml:space="preserve"> </w:t>
      </w:r>
      <w:r w:rsidRPr="00AA14C2">
        <w:rPr>
          <w:rtl/>
        </w:rPr>
        <w:t>تقرير.</w:t>
      </w:r>
      <w:r w:rsidR="008E54F7" w:rsidRPr="00AA14C2">
        <w:rPr>
          <w:rtl/>
        </w:rPr>
        <w:t xml:space="preserve"> </w:t>
      </w:r>
      <w:r w:rsidRPr="00AA14C2">
        <w:rPr>
          <w:rtl/>
        </w:rPr>
        <w:t>وبحثت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التاسعة</w:t>
      </w:r>
      <w:r w:rsidR="008E54F7" w:rsidRPr="00AA14C2">
        <w:rPr>
          <w:rtl/>
        </w:rPr>
        <w:t xml:space="preserve"> </w:t>
      </w:r>
      <w:r w:rsidRPr="00AA14C2">
        <w:rPr>
          <w:rtl/>
        </w:rPr>
        <w:t>والخمسين</w:t>
      </w:r>
      <w:r w:rsidR="008E54F7" w:rsidRPr="00AA14C2">
        <w:rPr>
          <w:rtl/>
        </w:rPr>
        <w:t xml:space="preserve"> </w:t>
      </w:r>
      <w:r w:rsidRPr="00AA14C2">
        <w:rPr>
          <w:rtl/>
        </w:rPr>
        <w:t>الحالة</w:t>
      </w:r>
      <w:r w:rsidR="008E54F7" w:rsidRPr="00AA14C2">
        <w:rPr>
          <w:rtl/>
        </w:rPr>
        <w:t xml:space="preserve"> </w:t>
      </w:r>
      <w:r w:rsidRPr="00AA14C2">
        <w:rPr>
          <w:rtl/>
        </w:rPr>
        <w:t>في</w:t>
      </w:r>
      <w:r w:rsidR="008E54F7" w:rsidRPr="00AA14C2">
        <w:rPr>
          <w:rtl/>
        </w:rPr>
        <w:t xml:space="preserve"> </w:t>
      </w:r>
      <w:r w:rsidRPr="00AA14C2">
        <w:rPr>
          <w:rtl/>
        </w:rPr>
        <w:t>كابو</w:t>
      </w:r>
      <w:r w:rsidR="008E54F7" w:rsidRPr="00AA14C2">
        <w:rPr>
          <w:rtl/>
        </w:rPr>
        <w:t xml:space="preserve"> </w:t>
      </w:r>
      <w:r w:rsidRPr="00AA14C2">
        <w:rPr>
          <w:rtl/>
        </w:rPr>
        <w:t>فيردي</w:t>
      </w:r>
      <w:r w:rsidR="008E54F7" w:rsidRPr="00AA14C2">
        <w:rPr>
          <w:rtl/>
        </w:rPr>
        <w:t xml:space="preserve"> </w:t>
      </w:r>
      <w:r w:rsidRPr="00AA14C2">
        <w:rPr>
          <w:rtl/>
        </w:rPr>
        <w:t>من</w:t>
      </w:r>
      <w:r w:rsidR="008E54F7" w:rsidRPr="00AA14C2">
        <w:rPr>
          <w:rtl/>
        </w:rPr>
        <w:t xml:space="preserve"> </w:t>
      </w:r>
      <w:r w:rsidRPr="00AA14C2">
        <w:rPr>
          <w:rtl/>
        </w:rPr>
        <w:t>دون</w:t>
      </w:r>
      <w:r w:rsidR="008E54F7" w:rsidRPr="00AA14C2">
        <w:rPr>
          <w:rtl/>
        </w:rPr>
        <w:t xml:space="preserve"> </w:t>
      </w:r>
      <w:r w:rsidRPr="00AA14C2">
        <w:rPr>
          <w:rtl/>
        </w:rPr>
        <w:t>تقرير.</w:t>
      </w:r>
      <w:r w:rsidR="008E54F7" w:rsidRPr="00AA14C2">
        <w:rPr>
          <w:rtl/>
        </w:rPr>
        <w:t xml:space="preserve"> </w:t>
      </w:r>
      <w:r w:rsidRPr="00AA14C2">
        <w:rPr>
          <w:rtl/>
        </w:rPr>
        <w:t>وفي</w:t>
      </w:r>
      <w:r w:rsidR="008E54F7" w:rsidRPr="00AA14C2">
        <w:rPr>
          <w:rtl/>
        </w:rPr>
        <w:t xml:space="preserve"> </w:t>
      </w:r>
      <w:r w:rsidRPr="00AA14C2">
        <w:rPr>
          <w:rtl/>
        </w:rPr>
        <w:t>الدورة</w:t>
      </w:r>
      <w:r w:rsidR="008E54F7" w:rsidRPr="00AA14C2">
        <w:rPr>
          <w:rtl/>
        </w:rPr>
        <w:t xml:space="preserve"> </w:t>
      </w:r>
      <w:r w:rsidRPr="00AA14C2">
        <w:rPr>
          <w:rtl/>
        </w:rPr>
        <w:t>نفسها،</w:t>
      </w:r>
      <w:r w:rsidR="008E54F7" w:rsidRPr="00AA14C2">
        <w:rPr>
          <w:rtl/>
        </w:rPr>
        <w:t xml:space="preserve"> </w:t>
      </w:r>
      <w:r w:rsidRPr="00AA14C2">
        <w:rPr>
          <w:rtl/>
        </w:rPr>
        <w:t>قررت</w:t>
      </w:r>
      <w:r w:rsidR="008E54F7" w:rsidRPr="00AA14C2">
        <w:rPr>
          <w:rtl/>
        </w:rPr>
        <w:t xml:space="preserve"> </w:t>
      </w:r>
      <w:r w:rsidRPr="00AA14C2">
        <w:rPr>
          <w:rtl/>
        </w:rPr>
        <w:t>اللجنة</w:t>
      </w:r>
      <w:r w:rsidR="008E54F7" w:rsidRPr="00AA14C2">
        <w:rPr>
          <w:rtl/>
        </w:rPr>
        <w:t xml:space="preserve"> </w:t>
      </w:r>
      <w:r w:rsidRPr="00AA14C2">
        <w:rPr>
          <w:rtl/>
        </w:rPr>
        <w:t>أن</w:t>
      </w:r>
      <w:r w:rsidR="008E54F7" w:rsidRPr="00AA14C2">
        <w:rPr>
          <w:rtl/>
        </w:rPr>
        <w:t xml:space="preserve"> </w:t>
      </w:r>
      <w:r w:rsidRPr="00AA14C2">
        <w:rPr>
          <w:rtl/>
        </w:rPr>
        <w:t>ترسل</w:t>
      </w:r>
      <w:r w:rsidR="008E54F7" w:rsidRPr="00AA14C2">
        <w:rPr>
          <w:rtl/>
        </w:rPr>
        <w:t xml:space="preserve"> </w:t>
      </w:r>
      <w:r w:rsidRPr="00AA14C2">
        <w:rPr>
          <w:rtl/>
        </w:rPr>
        <w:t>رسالة</w:t>
      </w:r>
      <w:r w:rsidR="008E54F7" w:rsidRPr="00AA14C2">
        <w:rPr>
          <w:rtl/>
        </w:rPr>
        <w:t xml:space="preserve"> </w:t>
      </w:r>
      <w:r w:rsidRPr="00AA14C2">
        <w:rPr>
          <w:rtl/>
        </w:rPr>
        <w:t>تذكيرية</w:t>
      </w:r>
      <w:r w:rsidR="008E54F7" w:rsidRPr="00AA14C2">
        <w:rPr>
          <w:rtl/>
        </w:rPr>
        <w:t xml:space="preserve"> </w:t>
      </w:r>
      <w:r w:rsidRPr="00AA14C2">
        <w:rPr>
          <w:rtl/>
        </w:rPr>
        <w:t>محددة</w:t>
      </w:r>
      <w:r w:rsidR="008E54F7" w:rsidRPr="00AA14C2">
        <w:rPr>
          <w:rtl/>
        </w:rPr>
        <w:t xml:space="preserve"> </w:t>
      </w:r>
      <w:r w:rsidRPr="00AA14C2">
        <w:rPr>
          <w:rtl/>
        </w:rPr>
        <w:t>إلى</w:t>
      </w:r>
      <w:r w:rsidR="008E54F7" w:rsidRPr="00AA14C2">
        <w:rPr>
          <w:rtl/>
        </w:rPr>
        <w:t xml:space="preserve"> </w:t>
      </w:r>
      <w:r w:rsidRPr="00AA14C2">
        <w:rPr>
          <w:rtl/>
        </w:rPr>
        <w:t>الصومال</w:t>
      </w:r>
      <w:r w:rsidR="008E54F7" w:rsidRPr="00AA14C2">
        <w:rPr>
          <w:rtl/>
        </w:rPr>
        <w:t xml:space="preserve"> </w:t>
      </w:r>
      <w:r w:rsidRPr="00AA14C2">
        <w:rPr>
          <w:rtl/>
        </w:rPr>
        <w:t>وملاوي</w:t>
      </w:r>
      <w:r w:rsidR="008E54F7" w:rsidRPr="00AA14C2">
        <w:rPr>
          <w:rtl/>
        </w:rPr>
        <w:t xml:space="preserve"> </w:t>
      </w:r>
      <w:r w:rsidRPr="00AA14C2">
        <w:rPr>
          <w:rtl/>
        </w:rPr>
        <w:t>كي</w:t>
      </w:r>
      <w:r w:rsidR="008E54F7" w:rsidRPr="00AA14C2">
        <w:rPr>
          <w:rtl/>
        </w:rPr>
        <w:t xml:space="preserve"> </w:t>
      </w:r>
      <w:r w:rsidRPr="00AA14C2">
        <w:rPr>
          <w:rtl/>
        </w:rPr>
        <w:t>تقدما</w:t>
      </w:r>
      <w:r w:rsidR="008E54F7" w:rsidRPr="00AA14C2">
        <w:rPr>
          <w:rtl/>
        </w:rPr>
        <w:t xml:space="preserve"> </w:t>
      </w:r>
      <w:r w:rsidRPr="00AA14C2">
        <w:rPr>
          <w:rtl/>
        </w:rPr>
        <w:t>تقريريهما</w:t>
      </w:r>
      <w:r w:rsidR="008E54F7" w:rsidRPr="00AA14C2">
        <w:rPr>
          <w:rtl/>
        </w:rPr>
        <w:t xml:space="preserve"> </w:t>
      </w:r>
      <w:r w:rsidRPr="00AA14C2">
        <w:rPr>
          <w:rtl/>
        </w:rPr>
        <w:t>الأوليين</w:t>
      </w:r>
      <w:r w:rsidR="008E54F7" w:rsidRPr="00AA14C2">
        <w:rPr>
          <w:rtl/>
        </w:rPr>
        <w:t xml:space="preserve"> </w:t>
      </w:r>
      <w:r w:rsidRPr="00AA14C2">
        <w:rPr>
          <w:rtl/>
        </w:rPr>
        <w:t>اللذين</w:t>
      </w:r>
      <w:r w:rsidR="008E54F7" w:rsidRPr="00AA14C2">
        <w:rPr>
          <w:rtl/>
        </w:rPr>
        <w:t xml:space="preserve"> </w:t>
      </w:r>
      <w:r w:rsidRPr="00AA14C2">
        <w:rPr>
          <w:rtl/>
        </w:rPr>
        <w:t>تأخرا</w:t>
      </w:r>
      <w:r w:rsidR="008E54F7" w:rsidRPr="00AA14C2">
        <w:rPr>
          <w:rtl/>
        </w:rPr>
        <w:t xml:space="preserve"> </w:t>
      </w:r>
      <w:r w:rsidRPr="00AA14C2">
        <w:rPr>
          <w:rtl/>
        </w:rPr>
        <w:t>طويلاً</w:t>
      </w:r>
      <w:r w:rsidR="008E54F7" w:rsidRPr="00AA14C2">
        <w:rPr>
          <w:rtl/>
        </w:rPr>
        <w:t xml:space="preserve"> </w:t>
      </w:r>
      <w:r w:rsidRPr="00AA14C2">
        <w:rPr>
          <w:rtl/>
        </w:rPr>
        <w:t>وأن</w:t>
      </w:r>
      <w:r w:rsidR="008E54F7" w:rsidRPr="00AA14C2">
        <w:rPr>
          <w:rtl/>
        </w:rPr>
        <w:t xml:space="preserve"> </w:t>
      </w:r>
      <w:r w:rsidRPr="00AA14C2">
        <w:rPr>
          <w:rtl/>
        </w:rPr>
        <w:t>تعرض</w:t>
      </w:r>
      <w:r w:rsidR="008E54F7" w:rsidRPr="00AA14C2">
        <w:rPr>
          <w:rtl/>
        </w:rPr>
        <w:t xml:space="preserve"> </w:t>
      </w:r>
      <w:r w:rsidRPr="00AA14C2">
        <w:rPr>
          <w:rtl/>
        </w:rPr>
        <w:t>عليهما</w:t>
      </w:r>
      <w:r w:rsidR="008E54F7" w:rsidRPr="00AA14C2">
        <w:rPr>
          <w:rtl/>
        </w:rPr>
        <w:t xml:space="preserve"> </w:t>
      </w:r>
      <w:r w:rsidRPr="00AA14C2">
        <w:rPr>
          <w:rtl/>
        </w:rPr>
        <w:t>الإجراء</w:t>
      </w:r>
      <w:r w:rsidR="008E54F7" w:rsidRPr="00AA14C2">
        <w:rPr>
          <w:rtl/>
        </w:rPr>
        <w:t xml:space="preserve"> </w:t>
      </w:r>
      <w:r w:rsidRPr="00AA14C2">
        <w:rPr>
          <w:rtl/>
        </w:rPr>
        <w:t>المبسط</w:t>
      </w:r>
      <w:r w:rsidR="008E54F7" w:rsidRPr="00AA14C2">
        <w:rPr>
          <w:rtl/>
        </w:rPr>
        <w:t xml:space="preserve"> </w:t>
      </w:r>
      <w:r w:rsidRPr="00AA14C2">
        <w:rPr>
          <w:rtl/>
        </w:rPr>
        <w:t>لتقديم</w:t>
      </w:r>
      <w:r w:rsidR="008E54F7" w:rsidRPr="00AA14C2">
        <w:rPr>
          <w:rtl/>
        </w:rPr>
        <w:t xml:space="preserve"> </w:t>
      </w:r>
      <w:r w:rsidRPr="00AA14C2">
        <w:rPr>
          <w:rtl/>
        </w:rPr>
        <w:t>التقارير.</w:t>
      </w:r>
      <w:r w:rsidR="008E54F7" w:rsidRPr="00AA14C2">
        <w:rPr>
          <w:rtl/>
        </w:rPr>
        <w:t xml:space="preserve"> </w:t>
      </w:r>
      <w:r w:rsidRPr="00AA14C2">
        <w:rPr>
          <w:rtl/>
        </w:rPr>
        <w:t>فإذا</w:t>
      </w:r>
      <w:r w:rsidR="008E54F7" w:rsidRPr="00AA14C2">
        <w:rPr>
          <w:rtl/>
        </w:rPr>
        <w:t xml:space="preserve"> </w:t>
      </w:r>
      <w:r w:rsidRPr="00AA14C2">
        <w:rPr>
          <w:rtl/>
        </w:rPr>
        <w:t>رفضتا</w:t>
      </w:r>
      <w:r w:rsidR="008E54F7" w:rsidRPr="00AA14C2">
        <w:rPr>
          <w:rtl/>
        </w:rPr>
        <w:t xml:space="preserve"> </w:t>
      </w:r>
      <w:r w:rsidRPr="00AA14C2">
        <w:rPr>
          <w:rtl/>
        </w:rPr>
        <w:t>الإجراء</w:t>
      </w:r>
      <w:r w:rsidR="008E54F7" w:rsidRPr="00AA14C2">
        <w:rPr>
          <w:rtl/>
        </w:rPr>
        <w:t xml:space="preserve"> </w:t>
      </w:r>
      <w:r w:rsidRPr="00AA14C2">
        <w:rPr>
          <w:rtl/>
        </w:rPr>
        <w:t>المبسط</w:t>
      </w:r>
      <w:r w:rsidR="008E54F7" w:rsidRPr="00AA14C2">
        <w:rPr>
          <w:rtl/>
        </w:rPr>
        <w:t xml:space="preserve"> </w:t>
      </w:r>
      <w:r w:rsidRPr="00AA14C2">
        <w:rPr>
          <w:rtl/>
        </w:rPr>
        <w:t>أو</w:t>
      </w:r>
      <w:r w:rsidR="008E54F7" w:rsidRPr="00AA14C2">
        <w:rPr>
          <w:rtl/>
        </w:rPr>
        <w:t xml:space="preserve"> </w:t>
      </w:r>
      <w:r w:rsidRPr="00AA14C2">
        <w:rPr>
          <w:rtl/>
        </w:rPr>
        <w:t>إذا</w:t>
      </w:r>
      <w:r w:rsidR="008E54F7" w:rsidRPr="00AA14C2">
        <w:rPr>
          <w:rtl/>
        </w:rPr>
        <w:t xml:space="preserve"> </w:t>
      </w:r>
      <w:r w:rsidRPr="00AA14C2">
        <w:rPr>
          <w:rtl/>
        </w:rPr>
        <w:t>لم</w:t>
      </w:r>
      <w:r w:rsidR="002B5DF8" w:rsidRPr="00AA14C2">
        <w:rPr>
          <w:rFonts w:hint="cs"/>
          <w:rtl/>
        </w:rPr>
        <w:t> </w:t>
      </w:r>
      <w:r w:rsidRPr="00AA14C2">
        <w:rPr>
          <w:rtl/>
        </w:rPr>
        <w:t>ترسلا</w:t>
      </w:r>
      <w:r w:rsidR="008E54F7" w:rsidRPr="00AA14C2">
        <w:rPr>
          <w:rtl/>
        </w:rPr>
        <w:t xml:space="preserve"> </w:t>
      </w:r>
      <w:r w:rsidRPr="00AA14C2">
        <w:rPr>
          <w:rtl/>
        </w:rPr>
        <w:t>التقرير</w:t>
      </w:r>
      <w:r w:rsidR="008E54F7" w:rsidRPr="00AA14C2">
        <w:rPr>
          <w:rtl/>
        </w:rPr>
        <w:t xml:space="preserve"> </w:t>
      </w:r>
      <w:r w:rsidRPr="00AA14C2">
        <w:rPr>
          <w:rtl/>
        </w:rPr>
        <w:t>وفقاً</w:t>
      </w:r>
      <w:r w:rsidR="008E54F7" w:rsidRPr="00AA14C2">
        <w:rPr>
          <w:rtl/>
        </w:rPr>
        <w:t xml:space="preserve"> </w:t>
      </w:r>
      <w:r w:rsidRPr="00AA14C2">
        <w:rPr>
          <w:rtl/>
        </w:rPr>
        <w:t>للإجراء</w:t>
      </w:r>
      <w:r w:rsidR="008E54F7" w:rsidRPr="00AA14C2">
        <w:rPr>
          <w:rtl/>
        </w:rPr>
        <w:t xml:space="preserve"> </w:t>
      </w:r>
      <w:r w:rsidRPr="00AA14C2">
        <w:rPr>
          <w:rtl/>
        </w:rPr>
        <w:t>التقليدي</w:t>
      </w:r>
      <w:r w:rsidR="008E54F7" w:rsidRPr="00AA14C2">
        <w:rPr>
          <w:rtl/>
        </w:rPr>
        <w:t xml:space="preserve"> </w:t>
      </w:r>
      <w:r w:rsidRPr="00AA14C2">
        <w:rPr>
          <w:rtl/>
        </w:rPr>
        <w:t>لتقديم</w:t>
      </w:r>
      <w:r w:rsidR="008E54F7" w:rsidRPr="00AA14C2">
        <w:rPr>
          <w:rtl/>
        </w:rPr>
        <w:t xml:space="preserve"> </w:t>
      </w:r>
      <w:r w:rsidRPr="00AA14C2">
        <w:rPr>
          <w:rtl/>
        </w:rPr>
        <w:t>التقارير</w:t>
      </w:r>
      <w:r w:rsidR="008E54F7" w:rsidRPr="00AA14C2">
        <w:rPr>
          <w:rtl/>
        </w:rPr>
        <w:t xml:space="preserve"> </w:t>
      </w:r>
      <w:r w:rsidRPr="00AA14C2">
        <w:rPr>
          <w:rtl/>
        </w:rPr>
        <w:t>عملاً</w:t>
      </w:r>
      <w:r w:rsidR="008E54F7" w:rsidRPr="00AA14C2">
        <w:rPr>
          <w:rtl/>
        </w:rPr>
        <w:t xml:space="preserve"> </w:t>
      </w:r>
      <w:r w:rsidRPr="00AA14C2">
        <w:rPr>
          <w:rtl/>
        </w:rPr>
        <w:t>بالمادة</w:t>
      </w:r>
      <w:r w:rsidR="008E54F7" w:rsidRPr="00AA14C2">
        <w:rPr>
          <w:rtl/>
        </w:rPr>
        <w:t xml:space="preserve"> </w:t>
      </w:r>
      <w:r w:rsidRPr="00AA14C2">
        <w:rPr>
          <w:rtl/>
        </w:rPr>
        <w:t>67</w:t>
      </w:r>
      <w:r w:rsidR="008E54F7" w:rsidRPr="00AA14C2">
        <w:rPr>
          <w:rtl/>
        </w:rPr>
        <w:t xml:space="preserve"> </w:t>
      </w:r>
      <w:r w:rsidRPr="00AA14C2">
        <w:rPr>
          <w:rtl/>
        </w:rPr>
        <w:t>من</w:t>
      </w:r>
      <w:r w:rsidR="008E54F7" w:rsidRPr="00AA14C2">
        <w:rPr>
          <w:rtl/>
        </w:rPr>
        <w:t xml:space="preserve"> </w:t>
      </w:r>
      <w:r w:rsidRPr="00AA14C2">
        <w:rPr>
          <w:rtl/>
        </w:rPr>
        <w:t>نظامها</w:t>
      </w:r>
      <w:r w:rsidR="008E54F7" w:rsidRPr="00AA14C2">
        <w:rPr>
          <w:rtl/>
        </w:rPr>
        <w:t xml:space="preserve"> </w:t>
      </w:r>
      <w:r w:rsidRPr="00AA14C2">
        <w:rPr>
          <w:rtl/>
        </w:rPr>
        <w:t>الداخلي،</w:t>
      </w:r>
      <w:r w:rsidR="008E54F7" w:rsidRPr="00AA14C2">
        <w:rPr>
          <w:rtl/>
        </w:rPr>
        <w:t xml:space="preserve"> </w:t>
      </w:r>
      <w:r w:rsidRPr="00AA14C2">
        <w:rPr>
          <w:rtl/>
        </w:rPr>
        <w:t>تعمد</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دورة</w:t>
      </w:r>
      <w:r w:rsidR="008E54F7" w:rsidRPr="00AA14C2">
        <w:rPr>
          <w:rtl/>
        </w:rPr>
        <w:t xml:space="preserve"> </w:t>
      </w:r>
      <w:r w:rsidRPr="00AA14C2">
        <w:rPr>
          <w:rtl/>
        </w:rPr>
        <w:t>مقبلة</w:t>
      </w:r>
      <w:r w:rsidR="008E54F7" w:rsidRPr="00AA14C2">
        <w:rPr>
          <w:rtl/>
        </w:rPr>
        <w:t xml:space="preserve"> </w:t>
      </w:r>
      <w:r w:rsidRPr="00AA14C2">
        <w:rPr>
          <w:rtl/>
        </w:rPr>
        <w:t>إلى</w:t>
      </w:r>
      <w:r w:rsidR="008E54F7" w:rsidRPr="00AA14C2">
        <w:rPr>
          <w:rtl/>
        </w:rPr>
        <w:t xml:space="preserve"> </w:t>
      </w:r>
      <w:r w:rsidRPr="00AA14C2">
        <w:rPr>
          <w:rtl/>
        </w:rPr>
        <w:t>بحث</w:t>
      </w:r>
      <w:r w:rsidR="008E54F7" w:rsidRPr="00AA14C2">
        <w:rPr>
          <w:rtl/>
        </w:rPr>
        <w:t xml:space="preserve"> </w:t>
      </w:r>
      <w:r w:rsidRPr="00AA14C2">
        <w:rPr>
          <w:rtl/>
        </w:rPr>
        <w:t>الحالة</w:t>
      </w:r>
      <w:r w:rsidR="008E54F7" w:rsidRPr="00AA14C2">
        <w:rPr>
          <w:rtl/>
        </w:rPr>
        <w:t xml:space="preserve"> </w:t>
      </w:r>
      <w:r w:rsidRPr="00AA14C2">
        <w:rPr>
          <w:rtl/>
        </w:rPr>
        <w:t>من</w:t>
      </w:r>
      <w:r w:rsidR="008E54F7" w:rsidRPr="00AA14C2">
        <w:rPr>
          <w:rtl/>
        </w:rPr>
        <w:t xml:space="preserve"> </w:t>
      </w:r>
      <w:r w:rsidRPr="00AA14C2">
        <w:rPr>
          <w:rtl/>
        </w:rPr>
        <w:t>دون</w:t>
      </w:r>
      <w:r w:rsidR="008E54F7" w:rsidRPr="00AA14C2">
        <w:rPr>
          <w:rtl/>
        </w:rPr>
        <w:t xml:space="preserve"> </w:t>
      </w:r>
      <w:r w:rsidRPr="00AA14C2">
        <w:rPr>
          <w:rtl/>
        </w:rPr>
        <w:t>تقرير.</w:t>
      </w:r>
      <w:r w:rsidR="008E54F7" w:rsidRPr="00AA14C2">
        <w:rPr>
          <w:rtl/>
        </w:rPr>
        <w:t xml:space="preserve"> </w:t>
      </w:r>
      <w:r w:rsidRPr="00AA14C2">
        <w:rPr>
          <w:rtl/>
        </w:rPr>
        <w:t>وفي</w:t>
      </w:r>
      <w:r w:rsidR="008E54F7" w:rsidRPr="00AA14C2">
        <w:rPr>
          <w:rtl/>
        </w:rPr>
        <w:t xml:space="preserve"> </w:t>
      </w:r>
      <w:r w:rsidRPr="00AA14C2">
        <w:rPr>
          <w:rtl/>
        </w:rPr>
        <w:t>8</w:t>
      </w:r>
      <w:r w:rsidR="008E54F7" w:rsidRPr="00AA14C2">
        <w:rPr>
          <w:rtl/>
        </w:rPr>
        <w:t xml:space="preserve"> </w:t>
      </w:r>
      <w:r w:rsidRPr="00AA14C2">
        <w:rPr>
          <w:rtl/>
        </w:rPr>
        <w:t>كانون</w:t>
      </w:r>
      <w:r w:rsidR="008E54F7" w:rsidRPr="00AA14C2">
        <w:rPr>
          <w:rtl/>
        </w:rPr>
        <w:t xml:space="preserve"> </w:t>
      </w:r>
      <w:r w:rsidRPr="00AA14C2">
        <w:rPr>
          <w:rtl/>
        </w:rPr>
        <w:t>الأول/</w:t>
      </w:r>
      <w:r w:rsidR="002B5DF8" w:rsidRPr="00AA14C2">
        <w:rPr>
          <w:rFonts w:hint="cs"/>
          <w:rtl/>
        </w:rPr>
        <w:t xml:space="preserve"> </w:t>
      </w:r>
      <w:r w:rsidRPr="00AA14C2">
        <w:rPr>
          <w:rtl/>
        </w:rPr>
        <w:t>ديسمبر</w:t>
      </w:r>
      <w:r w:rsidR="002B5DF8" w:rsidRPr="00AA14C2">
        <w:rPr>
          <w:rFonts w:hint="cs"/>
          <w:rtl/>
        </w:rPr>
        <w:t> </w:t>
      </w:r>
      <w:r w:rsidRPr="00AA14C2">
        <w:rPr>
          <w:rtl/>
        </w:rPr>
        <w:t>2016،</w:t>
      </w:r>
      <w:r w:rsidR="008E54F7" w:rsidRPr="00AA14C2">
        <w:rPr>
          <w:rtl/>
        </w:rPr>
        <w:t xml:space="preserve"> </w:t>
      </w:r>
      <w:r w:rsidRPr="00AA14C2">
        <w:rPr>
          <w:rtl/>
        </w:rPr>
        <w:t>قبلت</w:t>
      </w:r>
      <w:r w:rsidR="008E54F7" w:rsidRPr="00AA14C2">
        <w:rPr>
          <w:rtl/>
        </w:rPr>
        <w:t xml:space="preserve"> </w:t>
      </w:r>
      <w:r w:rsidRPr="00AA14C2">
        <w:rPr>
          <w:rtl/>
        </w:rPr>
        <w:t>ملاوي</w:t>
      </w:r>
      <w:r w:rsidR="008E54F7" w:rsidRPr="00AA14C2">
        <w:rPr>
          <w:rtl/>
        </w:rPr>
        <w:t xml:space="preserve"> </w:t>
      </w:r>
      <w:r w:rsidRPr="00AA14C2">
        <w:rPr>
          <w:rtl/>
        </w:rPr>
        <w:t>الإجراء</w:t>
      </w:r>
      <w:r w:rsidR="008E54F7" w:rsidRPr="00AA14C2">
        <w:rPr>
          <w:rtl/>
        </w:rPr>
        <w:t xml:space="preserve"> </w:t>
      </w:r>
      <w:r w:rsidRPr="00AA14C2">
        <w:rPr>
          <w:rtl/>
        </w:rPr>
        <w:t>المبسط</w:t>
      </w:r>
      <w:r w:rsidR="008E54F7" w:rsidRPr="00AA14C2">
        <w:rPr>
          <w:rtl/>
        </w:rPr>
        <w:t xml:space="preserve"> </w:t>
      </w:r>
      <w:r w:rsidRPr="00AA14C2">
        <w:rPr>
          <w:rtl/>
        </w:rPr>
        <w:t>لتقديم</w:t>
      </w:r>
      <w:r w:rsidR="008E54F7" w:rsidRPr="00AA14C2">
        <w:rPr>
          <w:rtl/>
        </w:rPr>
        <w:t xml:space="preserve"> </w:t>
      </w:r>
      <w:r w:rsidRPr="00AA14C2">
        <w:rPr>
          <w:rtl/>
        </w:rPr>
        <w:t>التقارير،</w:t>
      </w:r>
      <w:r w:rsidR="008E54F7" w:rsidRPr="00AA14C2">
        <w:rPr>
          <w:rtl/>
        </w:rPr>
        <w:t xml:space="preserve"> </w:t>
      </w:r>
      <w:r w:rsidRPr="00AA14C2">
        <w:rPr>
          <w:rtl/>
        </w:rPr>
        <w:t>وكذلك</w:t>
      </w:r>
      <w:r w:rsidR="008E54F7" w:rsidRPr="00AA14C2">
        <w:rPr>
          <w:rtl/>
        </w:rPr>
        <w:t xml:space="preserve"> </w:t>
      </w:r>
      <w:r w:rsidRPr="00AA14C2">
        <w:rPr>
          <w:rtl/>
        </w:rPr>
        <w:t>فعلت</w:t>
      </w:r>
      <w:r w:rsidR="008E54F7" w:rsidRPr="00AA14C2">
        <w:rPr>
          <w:rtl/>
        </w:rPr>
        <w:t xml:space="preserve"> </w:t>
      </w:r>
      <w:r w:rsidRPr="00AA14C2">
        <w:rPr>
          <w:rtl/>
        </w:rPr>
        <w:t>الصومال</w:t>
      </w:r>
      <w:r w:rsidR="008E54F7" w:rsidRPr="00AA14C2">
        <w:rPr>
          <w:rtl/>
        </w:rPr>
        <w:t xml:space="preserve"> </w:t>
      </w:r>
      <w:r w:rsidRPr="00AA14C2">
        <w:rPr>
          <w:rtl/>
        </w:rPr>
        <w:t>في</w:t>
      </w:r>
      <w:r w:rsidR="008E54F7" w:rsidRPr="00AA14C2">
        <w:rPr>
          <w:rtl/>
        </w:rPr>
        <w:t xml:space="preserve"> </w:t>
      </w:r>
      <w:r w:rsidRPr="00AA14C2">
        <w:rPr>
          <w:rtl/>
        </w:rPr>
        <w:t>2</w:t>
      </w:r>
      <w:r w:rsidR="008E54F7" w:rsidRPr="00AA14C2">
        <w:rPr>
          <w:rtl/>
        </w:rPr>
        <w:t xml:space="preserve"> </w:t>
      </w:r>
      <w:r w:rsidRPr="00AA14C2">
        <w:rPr>
          <w:rtl/>
        </w:rPr>
        <w:t>شباط/فبراير</w:t>
      </w:r>
      <w:r w:rsidR="008E54F7" w:rsidRPr="00AA14C2">
        <w:rPr>
          <w:rtl/>
        </w:rPr>
        <w:t xml:space="preserve"> </w:t>
      </w:r>
      <w:r w:rsidRPr="00AA14C2">
        <w:rPr>
          <w:rtl/>
        </w:rPr>
        <w:t>2017.</w:t>
      </w:r>
      <w:r w:rsidR="008E54F7" w:rsidRPr="00AA14C2">
        <w:rPr>
          <w:rtl/>
        </w:rPr>
        <w:t xml:space="preserve"> </w:t>
      </w:r>
      <w:r w:rsidRPr="00AA14C2">
        <w:rPr>
          <w:rtl/>
        </w:rPr>
        <w:t>وتلقت</w:t>
      </w:r>
      <w:r w:rsidR="008E54F7" w:rsidRPr="00AA14C2">
        <w:rPr>
          <w:rtl/>
        </w:rPr>
        <w:t xml:space="preserve"> </w:t>
      </w:r>
      <w:r w:rsidRPr="00AA14C2">
        <w:rPr>
          <w:rtl/>
        </w:rPr>
        <w:t>كل</w:t>
      </w:r>
      <w:r w:rsidR="008E54F7" w:rsidRPr="00AA14C2">
        <w:rPr>
          <w:rtl/>
        </w:rPr>
        <w:t xml:space="preserve"> </w:t>
      </w:r>
      <w:r w:rsidRPr="00AA14C2">
        <w:rPr>
          <w:rtl/>
        </w:rPr>
        <w:t>دولة</w:t>
      </w:r>
      <w:r w:rsidR="008E54F7" w:rsidRPr="00AA14C2">
        <w:rPr>
          <w:rtl/>
        </w:rPr>
        <w:t xml:space="preserve"> </w:t>
      </w:r>
      <w:r w:rsidRPr="00AA14C2">
        <w:rPr>
          <w:rtl/>
        </w:rPr>
        <w:t>منهما</w:t>
      </w:r>
      <w:r w:rsidR="008E54F7" w:rsidRPr="00AA14C2">
        <w:rPr>
          <w:rtl/>
        </w:rPr>
        <w:t xml:space="preserve"> </w:t>
      </w:r>
      <w:r w:rsidRPr="00AA14C2">
        <w:rPr>
          <w:rtl/>
        </w:rPr>
        <w:t>قائمة</w:t>
      </w:r>
      <w:r w:rsidR="008E54F7" w:rsidRPr="00AA14C2">
        <w:rPr>
          <w:rtl/>
        </w:rPr>
        <w:t xml:space="preserve"> </w:t>
      </w:r>
      <w:r w:rsidRPr="00AA14C2">
        <w:rPr>
          <w:rtl/>
        </w:rPr>
        <w:t>بالمسائل</w:t>
      </w:r>
      <w:r w:rsidR="008E54F7" w:rsidRPr="00AA14C2">
        <w:rPr>
          <w:rtl/>
        </w:rPr>
        <w:t xml:space="preserve"> </w:t>
      </w:r>
      <w:r w:rsidRPr="00AA14C2">
        <w:rPr>
          <w:rtl/>
        </w:rPr>
        <w:t>المحالة</w:t>
      </w:r>
      <w:r w:rsidR="008E54F7" w:rsidRPr="00AA14C2">
        <w:rPr>
          <w:rtl/>
        </w:rPr>
        <w:t xml:space="preserve"> </w:t>
      </w:r>
      <w:r w:rsidRPr="00AA14C2">
        <w:rPr>
          <w:rtl/>
        </w:rPr>
        <w:t>قبل</w:t>
      </w:r>
      <w:r w:rsidR="008E54F7" w:rsidRPr="00AA14C2">
        <w:rPr>
          <w:rtl/>
        </w:rPr>
        <w:t xml:space="preserve"> </w:t>
      </w:r>
      <w:r w:rsidRPr="00AA14C2">
        <w:rPr>
          <w:rtl/>
        </w:rPr>
        <w:t>تقديم</w:t>
      </w:r>
      <w:r w:rsidR="008E54F7" w:rsidRPr="00AA14C2">
        <w:rPr>
          <w:rtl/>
        </w:rPr>
        <w:t xml:space="preserve"> </w:t>
      </w:r>
      <w:r w:rsidRPr="00AA14C2">
        <w:rPr>
          <w:rtl/>
        </w:rPr>
        <w:t>تقريرها</w:t>
      </w:r>
      <w:r w:rsidR="008E54F7" w:rsidRPr="00AA14C2">
        <w:rPr>
          <w:rtl/>
        </w:rPr>
        <w:t xml:space="preserve"> </w:t>
      </w:r>
      <w:r w:rsidRPr="00AA14C2">
        <w:rPr>
          <w:rtl/>
        </w:rPr>
        <w:t>كانت</w:t>
      </w:r>
      <w:r w:rsidR="008E54F7" w:rsidRPr="00AA14C2">
        <w:rPr>
          <w:rtl/>
        </w:rPr>
        <w:t xml:space="preserve"> </w:t>
      </w:r>
      <w:r w:rsidRPr="00AA14C2">
        <w:rPr>
          <w:rtl/>
        </w:rPr>
        <w:t>اللجنة</w:t>
      </w:r>
      <w:r w:rsidR="008E54F7" w:rsidRPr="00AA14C2">
        <w:rPr>
          <w:rtl/>
        </w:rPr>
        <w:t xml:space="preserve"> </w:t>
      </w:r>
      <w:r w:rsidRPr="00AA14C2">
        <w:rPr>
          <w:rtl/>
        </w:rPr>
        <w:t>قد</w:t>
      </w:r>
      <w:r w:rsidR="008E54F7" w:rsidRPr="00AA14C2">
        <w:rPr>
          <w:rtl/>
        </w:rPr>
        <w:t xml:space="preserve"> </w:t>
      </w:r>
      <w:r w:rsidRPr="00AA14C2">
        <w:rPr>
          <w:rtl/>
        </w:rPr>
        <w:t>اعتمدتها</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الثانية</w:t>
      </w:r>
      <w:r w:rsidR="008E54F7" w:rsidRPr="00AA14C2">
        <w:rPr>
          <w:rtl/>
        </w:rPr>
        <w:t xml:space="preserve"> </w:t>
      </w:r>
      <w:r w:rsidRPr="00AA14C2">
        <w:rPr>
          <w:rtl/>
        </w:rPr>
        <w:t>والستين.</w:t>
      </w:r>
      <w:r w:rsidR="008E54F7" w:rsidRPr="00AA14C2">
        <w:rPr>
          <w:rtl/>
        </w:rPr>
        <w:t xml:space="preserve"> </w:t>
      </w:r>
      <w:r w:rsidRPr="00AA14C2">
        <w:rPr>
          <w:rtl/>
        </w:rPr>
        <w:t>وبحثت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الحادية</w:t>
      </w:r>
      <w:r w:rsidR="008E54F7" w:rsidRPr="00AA14C2">
        <w:rPr>
          <w:rtl/>
        </w:rPr>
        <w:t xml:space="preserve"> </w:t>
      </w:r>
      <w:r w:rsidRPr="00AA14C2">
        <w:rPr>
          <w:rtl/>
        </w:rPr>
        <w:t>والستين</w:t>
      </w:r>
      <w:r w:rsidR="008E54F7" w:rsidRPr="00AA14C2">
        <w:rPr>
          <w:rtl/>
        </w:rPr>
        <w:t xml:space="preserve"> </w:t>
      </w:r>
      <w:r w:rsidRPr="00AA14C2">
        <w:rPr>
          <w:rtl/>
        </w:rPr>
        <w:t>الحالة</w:t>
      </w:r>
      <w:r w:rsidR="008E54F7" w:rsidRPr="00AA14C2">
        <w:rPr>
          <w:rtl/>
        </w:rPr>
        <w:t xml:space="preserve"> </w:t>
      </w:r>
      <w:r w:rsidRPr="00AA14C2">
        <w:rPr>
          <w:rtl/>
        </w:rPr>
        <w:t>في</w:t>
      </w:r>
      <w:r w:rsidR="008E54F7" w:rsidRPr="00AA14C2">
        <w:rPr>
          <w:rtl/>
        </w:rPr>
        <w:t xml:space="preserve"> </w:t>
      </w:r>
      <w:r w:rsidRPr="00AA14C2">
        <w:rPr>
          <w:rtl/>
        </w:rPr>
        <w:t>أنتيغوا</w:t>
      </w:r>
      <w:r w:rsidR="008E54F7" w:rsidRPr="00AA14C2">
        <w:rPr>
          <w:rtl/>
        </w:rPr>
        <w:t xml:space="preserve"> </w:t>
      </w:r>
      <w:r w:rsidRPr="00AA14C2">
        <w:rPr>
          <w:rtl/>
        </w:rPr>
        <w:t>وبربودا</w:t>
      </w:r>
      <w:r w:rsidR="008E54F7" w:rsidRPr="00AA14C2">
        <w:rPr>
          <w:rtl/>
        </w:rPr>
        <w:t xml:space="preserve"> </w:t>
      </w:r>
      <w:r w:rsidRPr="00AA14C2">
        <w:rPr>
          <w:rtl/>
        </w:rPr>
        <w:t>من</w:t>
      </w:r>
      <w:r w:rsidR="008E54F7" w:rsidRPr="00AA14C2">
        <w:rPr>
          <w:rtl/>
        </w:rPr>
        <w:t xml:space="preserve"> </w:t>
      </w:r>
      <w:r w:rsidRPr="00AA14C2">
        <w:rPr>
          <w:rtl/>
        </w:rPr>
        <w:t>دون</w:t>
      </w:r>
      <w:r w:rsidR="008E54F7" w:rsidRPr="00AA14C2">
        <w:rPr>
          <w:rtl/>
        </w:rPr>
        <w:t xml:space="preserve"> </w:t>
      </w:r>
      <w:r w:rsidRPr="00AA14C2">
        <w:rPr>
          <w:rtl/>
        </w:rPr>
        <w:t>تقرير.</w:t>
      </w:r>
      <w:r w:rsidR="008E54F7" w:rsidRPr="00AA14C2">
        <w:rPr>
          <w:rtl/>
        </w:rPr>
        <w:t xml:space="preserve"> </w:t>
      </w:r>
      <w:r w:rsidRPr="00AA14C2">
        <w:rPr>
          <w:rtl/>
        </w:rPr>
        <w:t>وفي</w:t>
      </w:r>
      <w:r w:rsidR="008E54F7" w:rsidRPr="00AA14C2">
        <w:rPr>
          <w:rtl/>
        </w:rPr>
        <w:t xml:space="preserve"> </w:t>
      </w:r>
      <w:r w:rsidRPr="00AA14C2">
        <w:rPr>
          <w:rtl/>
        </w:rPr>
        <w:t>الدورة</w:t>
      </w:r>
      <w:r w:rsidR="008E54F7" w:rsidRPr="00AA14C2">
        <w:rPr>
          <w:rtl/>
        </w:rPr>
        <w:t xml:space="preserve"> </w:t>
      </w:r>
      <w:r w:rsidRPr="00AA14C2">
        <w:rPr>
          <w:rtl/>
        </w:rPr>
        <w:t>نفسها،</w:t>
      </w:r>
      <w:r w:rsidR="008E54F7" w:rsidRPr="00AA14C2">
        <w:rPr>
          <w:rtl/>
        </w:rPr>
        <w:t xml:space="preserve"> </w:t>
      </w:r>
      <w:r w:rsidRPr="00AA14C2">
        <w:rPr>
          <w:rtl/>
        </w:rPr>
        <w:t>قررت</w:t>
      </w:r>
      <w:r w:rsidR="008E54F7" w:rsidRPr="00AA14C2">
        <w:rPr>
          <w:rtl/>
        </w:rPr>
        <w:t xml:space="preserve"> </w:t>
      </w:r>
      <w:r w:rsidRPr="00AA14C2">
        <w:rPr>
          <w:rtl/>
        </w:rPr>
        <w:t>اللجنة</w:t>
      </w:r>
      <w:r w:rsidR="008E54F7" w:rsidRPr="00AA14C2">
        <w:rPr>
          <w:rtl/>
        </w:rPr>
        <w:t xml:space="preserve"> </w:t>
      </w:r>
      <w:r w:rsidRPr="00AA14C2">
        <w:rPr>
          <w:rtl/>
        </w:rPr>
        <w:t>أن</w:t>
      </w:r>
      <w:r w:rsidR="008E54F7" w:rsidRPr="00AA14C2">
        <w:rPr>
          <w:rtl/>
        </w:rPr>
        <w:t xml:space="preserve"> </w:t>
      </w:r>
      <w:r w:rsidRPr="00AA14C2">
        <w:rPr>
          <w:rtl/>
        </w:rPr>
        <w:t>تخطر</w:t>
      </w:r>
      <w:r w:rsidR="008E54F7" w:rsidRPr="00AA14C2">
        <w:rPr>
          <w:rtl/>
        </w:rPr>
        <w:t xml:space="preserve"> </w:t>
      </w:r>
      <w:r w:rsidRPr="00AA14C2">
        <w:rPr>
          <w:rtl/>
        </w:rPr>
        <w:t>سيشيل</w:t>
      </w:r>
      <w:r w:rsidR="008E54F7" w:rsidRPr="00AA14C2">
        <w:rPr>
          <w:rtl/>
        </w:rPr>
        <w:t xml:space="preserve"> </w:t>
      </w:r>
      <w:r w:rsidRPr="00AA14C2">
        <w:rPr>
          <w:rtl/>
        </w:rPr>
        <w:t>بأنها</w:t>
      </w:r>
      <w:r w:rsidR="008E54F7" w:rsidRPr="00AA14C2">
        <w:rPr>
          <w:rtl/>
        </w:rPr>
        <w:t xml:space="preserve"> </w:t>
      </w:r>
      <w:r w:rsidRPr="00AA14C2">
        <w:rPr>
          <w:rtl/>
        </w:rPr>
        <w:t>ستبحث</w:t>
      </w:r>
      <w:r w:rsidR="008E54F7" w:rsidRPr="00AA14C2">
        <w:rPr>
          <w:rtl/>
        </w:rPr>
        <w:t xml:space="preserve"> </w:t>
      </w:r>
      <w:r w:rsidRPr="00AA14C2">
        <w:rPr>
          <w:rtl/>
        </w:rPr>
        <w:t>الحالة</w:t>
      </w:r>
      <w:r w:rsidR="008E54F7" w:rsidRPr="00AA14C2">
        <w:rPr>
          <w:rtl/>
        </w:rPr>
        <w:t xml:space="preserve"> </w:t>
      </w:r>
      <w:r w:rsidRPr="00AA14C2">
        <w:rPr>
          <w:rtl/>
        </w:rPr>
        <w:t>من</w:t>
      </w:r>
      <w:r w:rsidR="008E54F7" w:rsidRPr="00AA14C2">
        <w:rPr>
          <w:rtl/>
        </w:rPr>
        <w:t xml:space="preserve"> </w:t>
      </w:r>
      <w:r w:rsidRPr="00AA14C2">
        <w:rPr>
          <w:rtl/>
        </w:rPr>
        <w:t>دون</w:t>
      </w:r>
      <w:r w:rsidR="008E54F7" w:rsidRPr="00AA14C2">
        <w:rPr>
          <w:rtl/>
        </w:rPr>
        <w:t xml:space="preserve"> </w:t>
      </w:r>
      <w:r w:rsidRPr="00AA14C2">
        <w:rPr>
          <w:rtl/>
        </w:rPr>
        <w:t>تقرير</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الرابعة</w:t>
      </w:r>
      <w:r w:rsidR="008E54F7" w:rsidRPr="00AA14C2">
        <w:rPr>
          <w:rtl/>
        </w:rPr>
        <w:t xml:space="preserve"> </w:t>
      </w:r>
      <w:r w:rsidRPr="00AA14C2">
        <w:rPr>
          <w:rtl/>
        </w:rPr>
        <w:t>والستين.</w:t>
      </w:r>
      <w:r w:rsidR="008E54F7" w:rsidRPr="00AA14C2">
        <w:rPr>
          <w:rtl/>
        </w:rPr>
        <w:t xml:space="preserve"> </w:t>
      </w:r>
      <w:r w:rsidRPr="00AA14C2">
        <w:rPr>
          <w:rtl/>
        </w:rPr>
        <w:t>وفي</w:t>
      </w:r>
      <w:r w:rsidR="008E54F7" w:rsidRPr="00AA14C2">
        <w:rPr>
          <w:rtl/>
        </w:rPr>
        <w:t xml:space="preserve"> </w:t>
      </w:r>
      <w:r w:rsidRPr="00AA14C2">
        <w:rPr>
          <w:rtl/>
        </w:rPr>
        <w:t>الدورة</w:t>
      </w:r>
      <w:r w:rsidR="008E54F7" w:rsidRPr="00AA14C2">
        <w:rPr>
          <w:rtl/>
        </w:rPr>
        <w:t xml:space="preserve"> </w:t>
      </w:r>
      <w:r w:rsidRPr="00AA14C2">
        <w:rPr>
          <w:rtl/>
        </w:rPr>
        <w:t>الثانية</w:t>
      </w:r>
      <w:r w:rsidR="008E54F7" w:rsidRPr="00AA14C2">
        <w:rPr>
          <w:rtl/>
        </w:rPr>
        <w:t xml:space="preserve"> </w:t>
      </w:r>
      <w:r w:rsidRPr="00AA14C2">
        <w:rPr>
          <w:rtl/>
        </w:rPr>
        <w:t>والستين،</w:t>
      </w:r>
      <w:r w:rsidR="008E54F7" w:rsidRPr="00AA14C2">
        <w:rPr>
          <w:rtl/>
        </w:rPr>
        <w:t xml:space="preserve"> </w:t>
      </w:r>
      <w:r w:rsidRPr="00AA14C2">
        <w:rPr>
          <w:rtl/>
        </w:rPr>
        <w:t>أُرسلت</w:t>
      </w:r>
      <w:r w:rsidR="008E54F7" w:rsidRPr="00AA14C2">
        <w:rPr>
          <w:rtl/>
        </w:rPr>
        <w:t xml:space="preserve"> </w:t>
      </w:r>
      <w:r w:rsidRPr="00AA14C2">
        <w:rPr>
          <w:rtl/>
        </w:rPr>
        <w:t>رسالتان</w:t>
      </w:r>
      <w:r w:rsidR="008E54F7" w:rsidRPr="00AA14C2">
        <w:rPr>
          <w:rtl/>
        </w:rPr>
        <w:t xml:space="preserve"> </w:t>
      </w:r>
      <w:r w:rsidRPr="00AA14C2">
        <w:rPr>
          <w:rtl/>
        </w:rPr>
        <w:t>تذكيريتان</w:t>
      </w:r>
      <w:r w:rsidR="008E54F7" w:rsidRPr="00AA14C2">
        <w:rPr>
          <w:rtl/>
        </w:rPr>
        <w:t xml:space="preserve"> </w:t>
      </w:r>
      <w:r w:rsidRPr="00AA14C2">
        <w:rPr>
          <w:rtl/>
        </w:rPr>
        <w:t>محددتان</w:t>
      </w:r>
      <w:r w:rsidR="008E54F7" w:rsidRPr="00AA14C2">
        <w:rPr>
          <w:rtl/>
        </w:rPr>
        <w:t xml:space="preserve"> </w:t>
      </w:r>
      <w:r w:rsidRPr="00AA14C2">
        <w:rPr>
          <w:rtl/>
        </w:rPr>
        <w:t>إلى</w:t>
      </w:r>
      <w:r w:rsidR="008E54F7" w:rsidRPr="00AA14C2">
        <w:rPr>
          <w:rtl/>
        </w:rPr>
        <w:t xml:space="preserve"> </w:t>
      </w:r>
      <w:r w:rsidRPr="00AA14C2">
        <w:rPr>
          <w:rtl/>
        </w:rPr>
        <w:t>بنغلاديش</w:t>
      </w:r>
      <w:r w:rsidR="008E54F7" w:rsidRPr="00AA14C2">
        <w:rPr>
          <w:rtl/>
        </w:rPr>
        <w:t xml:space="preserve"> </w:t>
      </w:r>
      <w:r w:rsidRPr="00AA14C2">
        <w:rPr>
          <w:rtl/>
        </w:rPr>
        <w:t>والنيجر</w:t>
      </w:r>
      <w:r w:rsidR="008E54F7" w:rsidRPr="00AA14C2">
        <w:rPr>
          <w:rtl/>
        </w:rPr>
        <w:t xml:space="preserve"> </w:t>
      </w:r>
      <w:r w:rsidRPr="00AA14C2">
        <w:rPr>
          <w:rtl/>
        </w:rPr>
        <w:t>تدعوانهما</w:t>
      </w:r>
      <w:r w:rsidR="008E54F7" w:rsidRPr="00AA14C2">
        <w:rPr>
          <w:rtl/>
        </w:rPr>
        <w:t xml:space="preserve"> </w:t>
      </w:r>
      <w:r w:rsidRPr="00AA14C2">
        <w:rPr>
          <w:rtl/>
        </w:rPr>
        <w:t>إلى</w:t>
      </w:r>
      <w:r w:rsidR="008E54F7" w:rsidRPr="00AA14C2">
        <w:rPr>
          <w:rtl/>
        </w:rPr>
        <w:t xml:space="preserve"> </w:t>
      </w:r>
      <w:r w:rsidRPr="00AA14C2">
        <w:rPr>
          <w:rtl/>
        </w:rPr>
        <w:t>تقديم</w:t>
      </w:r>
      <w:r w:rsidR="008E54F7" w:rsidRPr="00AA14C2">
        <w:rPr>
          <w:rtl/>
        </w:rPr>
        <w:t xml:space="preserve"> </w:t>
      </w:r>
      <w:r w:rsidRPr="00AA14C2">
        <w:rPr>
          <w:rtl/>
        </w:rPr>
        <w:t>تقريريهما</w:t>
      </w:r>
      <w:r w:rsidR="008E54F7" w:rsidRPr="00AA14C2">
        <w:rPr>
          <w:rtl/>
        </w:rPr>
        <w:t xml:space="preserve"> </w:t>
      </w:r>
      <w:r w:rsidRPr="00AA14C2">
        <w:rPr>
          <w:rtl/>
        </w:rPr>
        <w:t>الأوليين</w:t>
      </w:r>
      <w:r w:rsidR="008E54F7" w:rsidRPr="00AA14C2">
        <w:rPr>
          <w:rtl/>
        </w:rPr>
        <w:t xml:space="preserve"> </w:t>
      </w:r>
      <w:r w:rsidRPr="00AA14C2">
        <w:rPr>
          <w:rtl/>
        </w:rPr>
        <w:t>اللذين</w:t>
      </w:r>
      <w:r w:rsidR="008E54F7" w:rsidRPr="00AA14C2">
        <w:rPr>
          <w:rtl/>
        </w:rPr>
        <w:t xml:space="preserve"> </w:t>
      </w:r>
      <w:r w:rsidRPr="00AA14C2">
        <w:rPr>
          <w:rtl/>
        </w:rPr>
        <w:t>تأخرا</w:t>
      </w:r>
      <w:r w:rsidR="008E54F7" w:rsidRPr="00AA14C2">
        <w:rPr>
          <w:rtl/>
        </w:rPr>
        <w:t xml:space="preserve"> </w:t>
      </w:r>
      <w:r w:rsidRPr="00AA14C2">
        <w:rPr>
          <w:rtl/>
        </w:rPr>
        <w:t>طويلاً</w:t>
      </w:r>
      <w:r w:rsidR="008E54F7" w:rsidRPr="00AA14C2">
        <w:rPr>
          <w:rtl/>
        </w:rPr>
        <w:t xml:space="preserve"> </w:t>
      </w:r>
      <w:r w:rsidRPr="00AA14C2">
        <w:rPr>
          <w:rtl/>
        </w:rPr>
        <w:t>وتعرضان</w:t>
      </w:r>
      <w:r w:rsidR="008E54F7" w:rsidRPr="00AA14C2">
        <w:rPr>
          <w:rtl/>
        </w:rPr>
        <w:t xml:space="preserve"> </w:t>
      </w:r>
      <w:r w:rsidRPr="00AA14C2">
        <w:rPr>
          <w:rtl/>
        </w:rPr>
        <w:t>عليهما</w:t>
      </w:r>
      <w:r w:rsidR="008E54F7" w:rsidRPr="00AA14C2">
        <w:rPr>
          <w:rtl/>
        </w:rPr>
        <w:t xml:space="preserve"> </w:t>
      </w:r>
      <w:r w:rsidRPr="00AA14C2">
        <w:rPr>
          <w:rtl/>
        </w:rPr>
        <w:t>الإجراء</w:t>
      </w:r>
      <w:r w:rsidR="008E54F7" w:rsidRPr="00AA14C2">
        <w:rPr>
          <w:rtl/>
        </w:rPr>
        <w:t xml:space="preserve"> </w:t>
      </w:r>
      <w:r w:rsidRPr="00AA14C2">
        <w:rPr>
          <w:rtl/>
        </w:rPr>
        <w:t>المبسط</w:t>
      </w:r>
      <w:r w:rsidR="008E54F7" w:rsidRPr="00AA14C2">
        <w:rPr>
          <w:rtl/>
        </w:rPr>
        <w:t xml:space="preserve"> </w:t>
      </w:r>
      <w:r w:rsidRPr="00AA14C2">
        <w:rPr>
          <w:rtl/>
        </w:rPr>
        <w:t>لتقديم</w:t>
      </w:r>
      <w:r w:rsidR="008E54F7" w:rsidRPr="00AA14C2">
        <w:rPr>
          <w:rtl/>
        </w:rPr>
        <w:t xml:space="preserve"> </w:t>
      </w:r>
      <w:r w:rsidRPr="00AA14C2">
        <w:rPr>
          <w:rtl/>
        </w:rPr>
        <w:t>التقارير.</w:t>
      </w:r>
      <w:r w:rsidR="008E54F7" w:rsidRPr="00AA14C2">
        <w:rPr>
          <w:rtl/>
        </w:rPr>
        <w:t xml:space="preserve"> </w:t>
      </w:r>
      <w:r w:rsidRPr="00AA14C2">
        <w:rPr>
          <w:rtl/>
        </w:rPr>
        <w:t>فإذا</w:t>
      </w:r>
      <w:r w:rsidR="008E54F7" w:rsidRPr="00AA14C2">
        <w:rPr>
          <w:rtl/>
        </w:rPr>
        <w:t xml:space="preserve"> </w:t>
      </w:r>
      <w:r w:rsidRPr="00AA14C2">
        <w:rPr>
          <w:rtl/>
        </w:rPr>
        <w:t>رفضتا</w:t>
      </w:r>
      <w:r w:rsidR="008E54F7" w:rsidRPr="00AA14C2">
        <w:rPr>
          <w:rtl/>
        </w:rPr>
        <w:t xml:space="preserve"> </w:t>
      </w:r>
      <w:r w:rsidRPr="00AA14C2">
        <w:rPr>
          <w:rtl/>
        </w:rPr>
        <w:t>الإجراء</w:t>
      </w:r>
      <w:r w:rsidR="008E54F7" w:rsidRPr="00AA14C2">
        <w:rPr>
          <w:rtl/>
        </w:rPr>
        <w:t xml:space="preserve"> </w:t>
      </w:r>
      <w:r w:rsidRPr="00AA14C2">
        <w:rPr>
          <w:rtl/>
        </w:rPr>
        <w:t>المبسط</w:t>
      </w:r>
      <w:r w:rsidR="008E54F7" w:rsidRPr="00AA14C2">
        <w:rPr>
          <w:rtl/>
        </w:rPr>
        <w:t xml:space="preserve"> </w:t>
      </w:r>
      <w:r w:rsidRPr="00AA14C2">
        <w:rPr>
          <w:rtl/>
        </w:rPr>
        <w:t>أو</w:t>
      </w:r>
      <w:r w:rsidR="008E54F7" w:rsidRPr="00AA14C2">
        <w:rPr>
          <w:rtl/>
        </w:rPr>
        <w:t xml:space="preserve"> </w:t>
      </w:r>
      <w:r w:rsidRPr="00AA14C2">
        <w:rPr>
          <w:rtl/>
        </w:rPr>
        <w:t>إذا</w:t>
      </w:r>
      <w:r w:rsidR="008E54F7" w:rsidRPr="00AA14C2">
        <w:rPr>
          <w:rtl/>
        </w:rPr>
        <w:t xml:space="preserve"> </w:t>
      </w:r>
      <w:r w:rsidRPr="00AA14C2">
        <w:rPr>
          <w:rtl/>
        </w:rPr>
        <w:t>لم</w:t>
      </w:r>
      <w:r w:rsidR="002B5DF8" w:rsidRPr="00AA14C2">
        <w:rPr>
          <w:rFonts w:hint="cs"/>
          <w:rtl/>
        </w:rPr>
        <w:t> </w:t>
      </w:r>
      <w:r w:rsidRPr="00AA14C2">
        <w:rPr>
          <w:rtl/>
        </w:rPr>
        <w:t>ترسلا</w:t>
      </w:r>
      <w:r w:rsidR="008E54F7" w:rsidRPr="00AA14C2">
        <w:rPr>
          <w:rtl/>
        </w:rPr>
        <w:t xml:space="preserve"> </w:t>
      </w:r>
      <w:r w:rsidRPr="00AA14C2">
        <w:rPr>
          <w:rtl/>
        </w:rPr>
        <w:t>التقريرين</w:t>
      </w:r>
      <w:r w:rsidR="008E54F7" w:rsidRPr="00AA14C2">
        <w:rPr>
          <w:rtl/>
        </w:rPr>
        <w:t xml:space="preserve"> </w:t>
      </w:r>
      <w:r w:rsidRPr="00AA14C2">
        <w:rPr>
          <w:rtl/>
        </w:rPr>
        <w:t>وفقاً</w:t>
      </w:r>
      <w:r w:rsidR="008E54F7" w:rsidRPr="00AA14C2">
        <w:rPr>
          <w:rtl/>
        </w:rPr>
        <w:t xml:space="preserve"> </w:t>
      </w:r>
      <w:r w:rsidRPr="00AA14C2">
        <w:rPr>
          <w:rtl/>
        </w:rPr>
        <w:t>للإجراء</w:t>
      </w:r>
      <w:r w:rsidR="008E54F7" w:rsidRPr="00AA14C2">
        <w:rPr>
          <w:rtl/>
        </w:rPr>
        <w:t xml:space="preserve"> </w:t>
      </w:r>
      <w:r w:rsidRPr="00AA14C2">
        <w:rPr>
          <w:rtl/>
        </w:rPr>
        <w:t>التقليدي</w:t>
      </w:r>
      <w:r w:rsidR="008E54F7" w:rsidRPr="00AA14C2">
        <w:rPr>
          <w:rtl/>
        </w:rPr>
        <w:t xml:space="preserve"> </w:t>
      </w:r>
      <w:r w:rsidRPr="00AA14C2">
        <w:rPr>
          <w:rtl/>
        </w:rPr>
        <w:t>لتقديم</w:t>
      </w:r>
      <w:r w:rsidR="008E54F7" w:rsidRPr="00AA14C2">
        <w:rPr>
          <w:rtl/>
        </w:rPr>
        <w:t xml:space="preserve"> </w:t>
      </w:r>
      <w:r w:rsidRPr="00AA14C2">
        <w:rPr>
          <w:rtl/>
        </w:rPr>
        <w:t>التقارير</w:t>
      </w:r>
      <w:r w:rsidR="008E54F7" w:rsidRPr="00AA14C2">
        <w:rPr>
          <w:rtl/>
        </w:rPr>
        <w:t xml:space="preserve"> </w:t>
      </w:r>
      <w:r w:rsidRPr="00AA14C2">
        <w:rPr>
          <w:rtl/>
        </w:rPr>
        <w:t>عملاً</w:t>
      </w:r>
      <w:r w:rsidR="008E54F7" w:rsidRPr="00AA14C2">
        <w:rPr>
          <w:rtl/>
        </w:rPr>
        <w:t xml:space="preserve"> </w:t>
      </w:r>
      <w:r w:rsidRPr="00AA14C2">
        <w:rPr>
          <w:rtl/>
        </w:rPr>
        <w:t>بالمادة</w:t>
      </w:r>
      <w:r w:rsidR="008E54F7" w:rsidRPr="00AA14C2">
        <w:rPr>
          <w:rtl/>
        </w:rPr>
        <w:t xml:space="preserve"> </w:t>
      </w:r>
      <w:r w:rsidRPr="00AA14C2">
        <w:rPr>
          <w:rtl/>
        </w:rPr>
        <w:t>67</w:t>
      </w:r>
      <w:r w:rsidR="008E54F7" w:rsidRPr="00AA14C2">
        <w:rPr>
          <w:rtl/>
        </w:rPr>
        <w:t xml:space="preserve"> </w:t>
      </w:r>
      <w:r w:rsidRPr="00AA14C2">
        <w:rPr>
          <w:rtl/>
        </w:rPr>
        <w:t>من</w:t>
      </w:r>
      <w:r w:rsidR="008E54F7" w:rsidRPr="00AA14C2">
        <w:rPr>
          <w:rtl/>
        </w:rPr>
        <w:t xml:space="preserve"> </w:t>
      </w:r>
      <w:r w:rsidRPr="00AA14C2">
        <w:rPr>
          <w:rtl/>
        </w:rPr>
        <w:t>نظامها</w:t>
      </w:r>
      <w:r w:rsidR="008E54F7" w:rsidRPr="00AA14C2">
        <w:rPr>
          <w:rtl/>
        </w:rPr>
        <w:t xml:space="preserve"> </w:t>
      </w:r>
      <w:r w:rsidRPr="00AA14C2">
        <w:rPr>
          <w:rtl/>
        </w:rPr>
        <w:t>الداخلي،</w:t>
      </w:r>
      <w:r w:rsidR="008E54F7" w:rsidRPr="00AA14C2">
        <w:rPr>
          <w:rtl/>
        </w:rPr>
        <w:t xml:space="preserve"> </w:t>
      </w:r>
      <w:r w:rsidRPr="00AA14C2">
        <w:rPr>
          <w:rtl/>
        </w:rPr>
        <w:t>تعمد</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دورة</w:t>
      </w:r>
      <w:r w:rsidR="008E54F7" w:rsidRPr="00AA14C2">
        <w:rPr>
          <w:rtl/>
        </w:rPr>
        <w:t xml:space="preserve"> </w:t>
      </w:r>
      <w:r w:rsidRPr="00AA14C2">
        <w:rPr>
          <w:rtl/>
        </w:rPr>
        <w:t>مقبلة</w:t>
      </w:r>
      <w:r w:rsidR="008E54F7" w:rsidRPr="00AA14C2">
        <w:rPr>
          <w:rtl/>
        </w:rPr>
        <w:t xml:space="preserve"> </w:t>
      </w:r>
      <w:r w:rsidRPr="00AA14C2">
        <w:rPr>
          <w:rtl/>
        </w:rPr>
        <w:t>إلى</w:t>
      </w:r>
      <w:r w:rsidR="008E54F7" w:rsidRPr="00AA14C2">
        <w:rPr>
          <w:rtl/>
        </w:rPr>
        <w:t xml:space="preserve"> </w:t>
      </w:r>
      <w:r w:rsidRPr="00AA14C2">
        <w:rPr>
          <w:rtl/>
        </w:rPr>
        <w:t>بحث</w:t>
      </w:r>
      <w:r w:rsidR="008E54F7" w:rsidRPr="00AA14C2">
        <w:rPr>
          <w:rtl/>
        </w:rPr>
        <w:t xml:space="preserve"> </w:t>
      </w:r>
      <w:r w:rsidRPr="00AA14C2">
        <w:rPr>
          <w:rtl/>
        </w:rPr>
        <w:t>الحالة</w:t>
      </w:r>
      <w:r w:rsidR="008E54F7" w:rsidRPr="00AA14C2">
        <w:rPr>
          <w:rtl/>
        </w:rPr>
        <w:t xml:space="preserve"> </w:t>
      </w:r>
      <w:r w:rsidRPr="00AA14C2">
        <w:rPr>
          <w:rtl/>
        </w:rPr>
        <w:t>من</w:t>
      </w:r>
      <w:r w:rsidR="008E54F7" w:rsidRPr="00AA14C2">
        <w:rPr>
          <w:rtl/>
        </w:rPr>
        <w:t xml:space="preserve"> </w:t>
      </w:r>
      <w:r w:rsidRPr="00AA14C2">
        <w:rPr>
          <w:rtl/>
        </w:rPr>
        <w:t>دون</w:t>
      </w:r>
      <w:r w:rsidR="008E54F7" w:rsidRPr="00AA14C2">
        <w:rPr>
          <w:rtl/>
        </w:rPr>
        <w:t xml:space="preserve"> </w:t>
      </w:r>
      <w:r w:rsidRPr="00AA14C2">
        <w:rPr>
          <w:rtl/>
        </w:rPr>
        <w:t>تقرير.</w:t>
      </w:r>
      <w:r w:rsidR="008E54F7" w:rsidRPr="00AA14C2">
        <w:rPr>
          <w:rtl/>
        </w:rPr>
        <w:t xml:space="preserve"> </w:t>
      </w:r>
      <w:r w:rsidRPr="00AA14C2">
        <w:rPr>
          <w:rtl/>
        </w:rPr>
        <w:t>وتلقت</w:t>
      </w:r>
      <w:r w:rsidR="008E54F7" w:rsidRPr="00AA14C2">
        <w:rPr>
          <w:rtl/>
        </w:rPr>
        <w:t xml:space="preserve"> </w:t>
      </w:r>
      <w:r w:rsidRPr="00AA14C2">
        <w:rPr>
          <w:rtl/>
        </w:rPr>
        <w:t>اللجنة</w:t>
      </w:r>
      <w:r w:rsidR="008E54F7" w:rsidRPr="00AA14C2">
        <w:rPr>
          <w:rtl/>
        </w:rPr>
        <w:t xml:space="preserve"> </w:t>
      </w:r>
      <w:r w:rsidRPr="00AA14C2">
        <w:rPr>
          <w:rtl/>
        </w:rPr>
        <w:t>تقرير</w:t>
      </w:r>
      <w:r w:rsidR="008E54F7" w:rsidRPr="00AA14C2">
        <w:rPr>
          <w:rtl/>
        </w:rPr>
        <w:t xml:space="preserve"> </w:t>
      </w:r>
      <w:r w:rsidRPr="00AA14C2">
        <w:rPr>
          <w:rtl/>
        </w:rPr>
        <w:t>سيشيل</w:t>
      </w:r>
      <w:r w:rsidR="008E54F7" w:rsidRPr="00AA14C2">
        <w:rPr>
          <w:rtl/>
        </w:rPr>
        <w:t xml:space="preserve"> </w:t>
      </w:r>
      <w:r w:rsidRPr="00AA14C2">
        <w:rPr>
          <w:rtl/>
        </w:rPr>
        <w:t>الأوّلي</w:t>
      </w:r>
      <w:r w:rsidR="008E54F7" w:rsidRPr="00AA14C2">
        <w:rPr>
          <w:rtl/>
        </w:rPr>
        <w:t xml:space="preserve"> </w:t>
      </w:r>
      <w:r w:rsidRPr="00AA14C2">
        <w:rPr>
          <w:rtl/>
        </w:rPr>
        <w:t>ونظرت</w:t>
      </w:r>
      <w:r w:rsidR="008E54F7" w:rsidRPr="00AA14C2">
        <w:rPr>
          <w:rtl/>
        </w:rPr>
        <w:t xml:space="preserve"> </w:t>
      </w:r>
      <w:r w:rsidRPr="00AA14C2">
        <w:rPr>
          <w:rtl/>
        </w:rPr>
        <w:t>فيه</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الرابعة</w:t>
      </w:r>
      <w:r w:rsidR="008E54F7" w:rsidRPr="00AA14C2">
        <w:rPr>
          <w:rtl/>
        </w:rPr>
        <w:t xml:space="preserve"> </w:t>
      </w:r>
      <w:r w:rsidRPr="00AA14C2">
        <w:rPr>
          <w:rtl/>
        </w:rPr>
        <w:t>والستين.</w:t>
      </w:r>
      <w:r w:rsidR="008E54F7" w:rsidRPr="00AA14C2">
        <w:rPr>
          <w:rtl/>
        </w:rPr>
        <w:t xml:space="preserve"> </w:t>
      </w:r>
      <w:r w:rsidRPr="00AA14C2">
        <w:rPr>
          <w:rtl/>
        </w:rPr>
        <w:t>وفي</w:t>
      </w:r>
      <w:r w:rsidR="008E54F7" w:rsidRPr="00AA14C2">
        <w:rPr>
          <w:rtl/>
        </w:rPr>
        <w:t xml:space="preserve"> </w:t>
      </w:r>
      <w:r w:rsidRPr="00AA14C2">
        <w:rPr>
          <w:rtl/>
        </w:rPr>
        <w:t>الدورة</w:t>
      </w:r>
      <w:r w:rsidR="008E54F7" w:rsidRPr="00AA14C2">
        <w:rPr>
          <w:rtl/>
        </w:rPr>
        <w:t xml:space="preserve"> </w:t>
      </w:r>
      <w:r w:rsidRPr="00AA14C2">
        <w:rPr>
          <w:rtl/>
        </w:rPr>
        <w:t>نفسها،</w:t>
      </w:r>
      <w:r w:rsidR="008E54F7" w:rsidRPr="00AA14C2">
        <w:rPr>
          <w:rtl/>
        </w:rPr>
        <w:t xml:space="preserve"> </w:t>
      </w:r>
      <w:r w:rsidRPr="00AA14C2">
        <w:rPr>
          <w:rtl/>
        </w:rPr>
        <w:t>قررت</w:t>
      </w:r>
      <w:r w:rsidR="008E54F7" w:rsidRPr="00AA14C2">
        <w:rPr>
          <w:rtl/>
        </w:rPr>
        <w:t xml:space="preserve"> </w:t>
      </w:r>
      <w:r w:rsidRPr="00AA14C2">
        <w:rPr>
          <w:rtl/>
        </w:rPr>
        <w:t>اللجنة</w:t>
      </w:r>
      <w:r w:rsidR="008E54F7" w:rsidRPr="00AA14C2">
        <w:rPr>
          <w:rtl/>
        </w:rPr>
        <w:t xml:space="preserve"> </w:t>
      </w:r>
      <w:r w:rsidRPr="00AA14C2">
        <w:rPr>
          <w:rtl/>
        </w:rPr>
        <w:t>أن</w:t>
      </w:r>
      <w:r w:rsidR="008E54F7" w:rsidRPr="00AA14C2">
        <w:rPr>
          <w:rtl/>
        </w:rPr>
        <w:t xml:space="preserve"> </w:t>
      </w:r>
      <w:r w:rsidRPr="00AA14C2">
        <w:rPr>
          <w:rtl/>
        </w:rPr>
        <w:t>تخطر</w:t>
      </w:r>
      <w:r w:rsidR="008E54F7" w:rsidRPr="00AA14C2">
        <w:rPr>
          <w:rtl/>
        </w:rPr>
        <w:t xml:space="preserve"> </w:t>
      </w:r>
      <w:r w:rsidRPr="00AA14C2">
        <w:rPr>
          <w:rtl/>
        </w:rPr>
        <w:t>بنغلاديش</w:t>
      </w:r>
      <w:r w:rsidR="008E54F7" w:rsidRPr="00AA14C2">
        <w:rPr>
          <w:rtl/>
        </w:rPr>
        <w:t xml:space="preserve"> </w:t>
      </w:r>
      <w:r w:rsidRPr="00AA14C2">
        <w:rPr>
          <w:rtl/>
        </w:rPr>
        <w:t>بأنها</w:t>
      </w:r>
      <w:r w:rsidR="008E54F7" w:rsidRPr="00AA14C2">
        <w:rPr>
          <w:rtl/>
        </w:rPr>
        <w:t xml:space="preserve"> </w:t>
      </w:r>
      <w:r w:rsidRPr="00AA14C2">
        <w:rPr>
          <w:rtl/>
        </w:rPr>
        <w:t>ستبحث</w:t>
      </w:r>
      <w:r w:rsidR="008E54F7" w:rsidRPr="00AA14C2">
        <w:rPr>
          <w:rtl/>
        </w:rPr>
        <w:t xml:space="preserve"> </w:t>
      </w:r>
      <w:r w:rsidRPr="00AA14C2">
        <w:rPr>
          <w:rtl/>
        </w:rPr>
        <w:t>الحالة</w:t>
      </w:r>
      <w:r w:rsidR="008E54F7" w:rsidRPr="00AA14C2">
        <w:rPr>
          <w:rtl/>
        </w:rPr>
        <w:t xml:space="preserve"> </w:t>
      </w:r>
      <w:r w:rsidRPr="00AA14C2">
        <w:rPr>
          <w:rtl/>
        </w:rPr>
        <w:t>من</w:t>
      </w:r>
      <w:r w:rsidR="008E54F7" w:rsidRPr="00AA14C2">
        <w:rPr>
          <w:rtl/>
        </w:rPr>
        <w:t xml:space="preserve"> </w:t>
      </w:r>
      <w:r w:rsidRPr="00AA14C2">
        <w:rPr>
          <w:rtl/>
        </w:rPr>
        <w:t>دون</w:t>
      </w:r>
      <w:r w:rsidR="008E54F7" w:rsidRPr="00AA14C2">
        <w:rPr>
          <w:rtl/>
        </w:rPr>
        <w:t xml:space="preserve"> </w:t>
      </w:r>
      <w:r w:rsidRPr="00AA14C2">
        <w:rPr>
          <w:rtl/>
        </w:rPr>
        <w:t>تقرير</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السادسة</w:t>
      </w:r>
      <w:r w:rsidR="008E54F7" w:rsidRPr="00AA14C2">
        <w:rPr>
          <w:rtl/>
        </w:rPr>
        <w:t xml:space="preserve"> </w:t>
      </w:r>
      <w:r w:rsidRPr="00AA14C2">
        <w:rPr>
          <w:rtl/>
        </w:rPr>
        <w:t>والستين.</w:t>
      </w:r>
      <w:r w:rsidR="008E54F7" w:rsidRPr="00AA14C2">
        <w:rPr>
          <w:rtl/>
        </w:rPr>
        <w:t xml:space="preserve"> </w:t>
      </w:r>
      <w:r w:rsidRPr="00AA14C2">
        <w:rPr>
          <w:rtl/>
        </w:rPr>
        <w:t>وفي</w:t>
      </w:r>
      <w:r w:rsidR="008E54F7" w:rsidRPr="00AA14C2">
        <w:rPr>
          <w:rtl/>
        </w:rPr>
        <w:t xml:space="preserve"> </w:t>
      </w:r>
      <w:r w:rsidRPr="00AA14C2">
        <w:rPr>
          <w:rtl/>
        </w:rPr>
        <w:t>٧</w:t>
      </w:r>
      <w:r w:rsidR="008E54F7" w:rsidRPr="00AA14C2">
        <w:rPr>
          <w:rtl/>
        </w:rPr>
        <w:t xml:space="preserve"> </w:t>
      </w:r>
      <w:r w:rsidRPr="00AA14C2">
        <w:rPr>
          <w:rtl/>
        </w:rPr>
        <w:t>حزيران/يونيه</w:t>
      </w:r>
      <w:r w:rsidR="008E54F7" w:rsidRPr="00AA14C2">
        <w:rPr>
          <w:rtl/>
        </w:rPr>
        <w:t xml:space="preserve"> </w:t>
      </w:r>
      <w:r w:rsidRPr="00AA14C2">
        <w:rPr>
          <w:rtl/>
        </w:rPr>
        <w:t>٢٠١٨،</w:t>
      </w:r>
      <w:r w:rsidR="008E54F7" w:rsidRPr="00AA14C2">
        <w:rPr>
          <w:rtl/>
        </w:rPr>
        <w:t xml:space="preserve"> </w:t>
      </w:r>
      <w:r w:rsidRPr="00AA14C2">
        <w:rPr>
          <w:rtl/>
        </w:rPr>
        <w:t>قدمت</w:t>
      </w:r>
      <w:r w:rsidR="008E54F7" w:rsidRPr="00AA14C2">
        <w:rPr>
          <w:rtl/>
        </w:rPr>
        <w:t xml:space="preserve"> </w:t>
      </w:r>
      <w:r w:rsidRPr="00AA14C2">
        <w:rPr>
          <w:rtl/>
        </w:rPr>
        <w:t>النيجر</w:t>
      </w:r>
      <w:r w:rsidR="008E54F7" w:rsidRPr="00AA14C2">
        <w:rPr>
          <w:rtl/>
        </w:rPr>
        <w:t xml:space="preserve"> </w:t>
      </w:r>
      <w:r w:rsidRPr="00AA14C2">
        <w:rPr>
          <w:rtl/>
        </w:rPr>
        <w:t>تقريرها</w:t>
      </w:r>
      <w:r w:rsidR="008E54F7" w:rsidRPr="00AA14C2">
        <w:rPr>
          <w:rtl/>
        </w:rPr>
        <w:t xml:space="preserve"> </w:t>
      </w:r>
      <w:r w:rsidRPr="00AA14C2">
        <w:rPr>
          <w:rtl/>
        </w:rPr>
        <w:t>الأولي</w:t>
      </w:r>
      <w:r w:rsidR="008E54F7" w:rsidRPr="00AA14C2">
        <w:rPr>
          <w:rtl/>
        </w:rPr>
        <w:t xml:space="preserve"> </w:t>
      </w:r>
      <w:r w:rsidRPr="00AA14C2">
        <w:rPr>
          <w:rtl/>
        </w:rPr>
        <w:t>الذي</w:t>
      </w:r>
      <w:r w:rsidR="008E54F7" w:rsidRPr="00AA14C2">
        <w:rPr>
          <w:rtl/>
        </w:rPr>
        <w:t xml:space="preserve"> </w:t>
      </w:r>
      <w:r w:rsidRPr="00AA14C2">
        <w:rPr>
          <w:rtl/>
        </w:rPr>
        <w:t>تأخر</w:t>
      </w:r>
      <w:r w:rsidR="008E54F7" w:rsidRPr="00AA14C2">
        <w:rPr>
          <w:rtl/>
        </w:rPr>
        <w:t xml:space="preserve"> </w:t>
      </w:r>
      <w:r w:rsidRPr="00AA14C2">
        <w:rPr>
          <w:rtl/>
        </w:rPr>
        <w:t>تقديمه</w:t>
      </w:r>
      <w:r w:rsidR="008E54F7" w:rsidRPr="00AA14C2">
        <w:rPr>
          <w:rtl/>
        </w:rPr>
        <w:t xml:space="preserve"> </w:t>
      </w:r>
      <w:r w:rsidRPr="00AA14C2">
        <w:rPr>
          <w:rtl/>
        </w:rPr>
        <w:t>كثيراً.</w:t>
      </w:r>
    </w:p>
    <w:p w:rsidR="00C9777E" w:rsidRPr="00AA14C2" w:rsidRDefault="00FD506C" w:rsidP="00FD506C">
      <w:pPr>
        <w:pStyle w:val="HChGA"/>
        <w:rPr>
          <w:rtl/>
          <w:lang w:val="ar-SA" w:eastAsia="zh-TW"/>
        </w:rPr>
      </w:pPr>
      <w:bookmarkStart w:id="94" w:name="_Toc485738205"/>
      <w:r w:rsidRPr="00AA14C2">
        <w:rPr>
          <w:rtl/>
        </w:rPr>
        <w:lastRenderedPageBreak/>
        <w:tab/>
      </w:r>
      <w:bookmarkStart w:id="95" w:name="_Toc14869206"/>
      <w:r w:rsidR="00C9777E" w:rsidRPr="00AA14C2">
        <w:rPr>
          <w:rtl/>
        </w:rPr>
        <w:t>ثالثا</w:t>
      </w:r>
      <w:r w:rsidRPr="00AA14C2">
        <w:rPr>
          <w:rFonts w:hint="cs"/>
          <w:rtl/>
        </w:rPr>
        <w:t>ً</w:t>
      </w:r>
      <w:r w:rsidR="00C9777E" w:rsidRPr="00AA14C2">
        <w:rPr>
          <w:rtl/>
        </w:rPr>
        <w:t>-</w:t>
      </w:r>
      <w:r w:rsidR="00C9777E" w:rsidRPr="00AA14C2">
        <w:rPr>
          <w:rtl/>
        </w:rPr>
        <w:tab/>
      </w:r>
      <w:r w:rsidR="00C9777E" w:rsidRPr="00AA14C2">
        <w:rPr>
          <w:rFonts w:ascii="Times New Roman Bold" w:hAnsi="Times New Roman Bold"/>
          <w:rtl/>
        </w:rPr>
        <w:t>النظر</w:t>
      </w:r>
      <w:r w:rsidR="008E54F7" w:rsidRPr="00AA14C2">
        <w:rPr>
          <w:rFonts w:ascii="Times New Roman Bold" w:hAnsi="Times New Roman Bold"/>
          <w:rtl/>
        </w:rPr>
        <w:t xml:space="preserve"> </w:t>
      </w:r>
      <w:r w:rsidR="00C9777E" w:rsidRPr="00AA14C2">
        <w:rPr>
          <w:rFonts w:ascii="Times New Roman Bold" w:hAnsi="Times New Roman Bold"/>
          <w:rtl/>
        </w:rPr>
        <w:t>في</w:t>
      </w:r>
      <w:r w:rsidR="008E54F7" w:rsidRPr="00AA14C2">
        <w:rPr>
          <w:rFonts w:ascii="Times New Roman Bold" w:hAnsi="Times New Roman Bold"/>
          <w:rtl/>
        </w:rPr>
        <w:t xml:space="preserve"> </w:t>
      </w:r>
      <w:r w:rsidR="00C9777E" w:rsidRPr="00AA14C2">
        <w:rPr>
          <w:rFonts w:ascii="Times New Roman Bold" w:hAnsi="Times New Roman Bold"/>
          <w:rtl/>
        </w:rPr>
        <w:t>التقارير</w:t>
      </w:r>
      <w:r w:rsidR="008E54F7" w:rsidRPr="00AA14C2">
        <w:rPr>
          <w:rFonts w:ascii="Times New Roman Bold" w:hAnsi="Times New Roman Bold"/>
          <w:rtl/>
        </w:rPr>
        <w:t xml:space="preserve"> </w:t>
      </w:r>
      <w:r w:rsidR="00C9777E" w:rsidRPr="00AA14C2">
        <w:rPr>
          <w:rFonts w:ascii="Times New Roman Bold" w:hAnsi="Times New Roman Bold"/>
          <w:rtl/>
        </w:rPr>
        <w:t>المقدمة</w:t>
      </w:r>
      <w:r w:rsidR="008E54F7" w:rsidRPr="00AA14C2">
        <w:rPr>
          <w:rFonts w:ascii="Times New Roman Bold" w:hAnsi="Times New Roman Bold"/>
          <w:rtl/>
        </w:rPr>
        <w:t xml:space="preserve"> </w:t>
      </w:r>
      <w:r w:rsidR="00C9777E" w:rsidRPr="00AA14C2">
        <w:rPr>
          <w:rFonts w:ascii="Times New Roman Bold" w:hAnsi="Times New Roman Bold"/>
          <w:rtl/>
        </w:rPr>
        <w:t>من</w:t>
      </w:r>
      <w:r w:rsidR="008E54F7" w:rsidRPr="00AA14C2">
        <w:rPr>
          <w:rFonts w:ascii="Times New Roman Bold" w:hAnsi="Times New Roman Bold"/>
          <w:rtl/>
        </w:rPr>
        <w:t xml:space="preserve"> </w:t>
      </w:r>
      <w:r w:rsidR="00C9777E" w:rsidRPr="00AA14C2">
        <w:rPr>
          <w:rFonts w:ascii="Times New Roman Bold" w:hAnsi="Times New Roman Bold"/>
          <w:rtl/>
        </w:rPr>
        <w:t>الدول</w:t>
      </w:r>
      <w:r w:rsidR="008E54F7" w:rsidRPr="00AA14C2">
        <w:rPr>
          <w:rFonts w:ascii="Times New Roman Bold" w:hAnsi="Times New Roman Bold"/>
          <w:rtl/>
        </w:rPr>
        <w:t xml:space="preserve"> </w:t>
      </w:r>
      <w:r w:rsidR="00C9777E" w:rsidRPr="00AA14C2">
        <w:rPr>
          <w:rFonts w:ascii="Times New Roman Bold" w:hAnsi="Times New Roman Bold"/>
          <w:rtl/>
        </w:rPr>
        <w:t>الأطراف</w:t>
      </w:r>
      <w:r w:rsidR="008E54F7" w:rsidRPr="00AA14C2">
        <w:rPr>
          <w:rFonts w:ascii="Times New Roman Bold" w:hAnsi="Times New Roman Bold"/>
          <w:rtl/>
        </w:rPr>
        <w:t xml:space="preserve"> </w:t>
      </w:r>
      <w:r w:rsidR="00C9777E" w:rsidRPr="00AA14C2">
        <w:rPr>
          <w:rFonts w:ascii="Times New Roman Bold" w:hAnsi="Times New Roman Bold"/>
          <w:rtl/>
        </w:rPr>
        <w:t>بموجب</w:t>
      </w:r>
      <w:r w:rsidR="008E54F7" w:rsidRPr="00AA14C2">
        <w:rPr>
          <w:rFonts w:ascii="Times New Roman Bold" w:hAnsi="Times New Roman Bold"/>
          <w:rtl/>
        </w:rPr>
        <w:t xml:space="preserve"> </w:t>
      </w:r>
      <w:r w:rsidR="00C9777E" w:rsidRPr="00AA14C2">
        <w:rPr>
          <w:rFonts w:ascii="Times New Roman Bold" w:hAnsi="Times New Roman Bold"/>
          <w:rtl/>
        </w:rPr>
        <w:t>المادة</w:t>
      </w:r>
      <w:r w:rsidR="008E54F7" w:rsidRPr="00AA14C2">
        <w:rPr>
          <w:rFonts w:ascii="Times New Roman Bold" w:hAnsi="Times New Roman Bold"/>
          <w:rtl/>
        </w:rPr>
        <w:t xml:space="preserve"> </w:t>
      </w:r>
      <w:r w:rsidR="00C9777E" w:rsidRPr="00AA14C2">
        <w:rPr>
          <w:rFonts w:ascii="Times New Roman Bold" w:hAnsi="Times New Roman Bold"/>
          <w:rtl/>
        </w:rPr>
        <w:t>19</w:t>
      </w:r>
      <w:r w:rsidR="008E54F7" w:rsidRPr="00AA14C2">
        <w:rPr>
          <w:rFonts w:ascii="Times New Roman Bold" w:hAnsi="Times New Roman Bold"/>
          <w:rtl/>
        </w:rPr>
        <w:t xml:space="preserve"> </w:t>
      </w:r>
      <w:r w:rsidR="00C9777E" w:rsidRPr="00AA14C2">
        <w:rPr>
          <w:rFonts w:ascii="Times New Roman Bold" w:hAnsi="Times New Roman Bold"/>
          <w:rtl/>
        </w:rPr>
        <w:t>من</w:t>
      </w:r>
      <w:r w:rsidR="008E54F7" w:rsidRPr="00AA14C2">
        <w:rPr>
          <w:rFonts w:ascii="Times New Roman Bold" w:hAnsi="Times New Roman Bold"/>
          <w:rtl/>
        </w:rPr>
        <w:t xml:space="preserve"> </w:t>
      </w:r>
      <w:r w:rsidR="00C9777E" w:rsidRPr="00AA14C2">
        <w:rPr>
          <w:rFonts w:ascii="Times New Roman Bold" w:hAnsi="Times New Roman Bold"/>
          <w:rtl/>
        </w:rPr>
        <w:t>الاتفاقية</w:t>
      </w:r>
      <w:bookmarkStart w:id="96" w:name="_Toc3806619"/>
      <w:bookmarkStart w:id="97" w:name="_Toc517447875"/>
      <w:bookmarkStart w:id="98" w:name="_Toc517691070"/>
      <w:bookmarkEnd w:id="94"/>
      <w:bookmarkEnd w:id="96"/>
      <w:bookmarkEnd w:id="97"/>
      <w:bookmarkEnd w:id="98"/>
      <w:bookmarkEnd w:id="95"/>
    </w:p>
    <w:p w:rsidR="00C9777E" w:rsidRPr="00AA14C2" w:rsidRDefault="00C9777E" w:rsidP="00FD506C">
      <w:pPr>
        <w:pStyle w:val="SingleTxtGA"/>
        <w:rPr>
          <w:rtl/>
          <w:lang w:val="ar-SA" w:eastAsia="zh-TW"/>
        </w:rPr>
      </w:pPr>
      <w:r w:rsidRPr="00AA14C2">
        <w:rPr>
          <w:rtl/>
        </w:rPr>
        <w:t>٣٤-</w:t>
      </w:r>
      <w:r w:rsidRPr="00AA14C2">
        <w:tab/>
      </w:r>
      <w:r w:rsidRPr="00AA14C2">
        <w:rPr>
          <w:rtl/>
        </w:rPr>
        <w:t>نظرت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دوراتها</w:t>
      </w:r>
      <w:r w:rsidR="008E54F7" w:rsidRPr="00AA14C2">
        <w:rPr>
          <w:rtl/>
        </w:rPr>
        <w:t xml:space="preserve"> </w:t>
      </w:r>
      <w:r w:rsidRPr="00AA14C2">
        <w:rPr>
          <w:rtl/>
        </w:rPr>
        <w:t>الرابعة</w:t>
      </w:r>
      <w:r w:rsidR="008E54F7" w:rsidRPr="00AA14C2">
        <w:rPr>
          <w:rtl/>
        </w:rPr>
        <w:t xml:space="preserve"> </w:t>
      </w:r>
      <w:r w:rsidRPr="00AA14C2">
        <w:rPr>
          <w:rtl/>
        </w:rPr>
        <w:t>والستين</w:t>
      </w:r>
      <w:r w:rsidR="008E54F7" w:rsidRPr="00AA14C2">
        <w:rPr>
          <w:rtl/>
        </w:rPr>
        <w:t xml:space="preserve"> </w:t>
      </w:r>
      <w:r w:rsidRPr="00AA14C2">
        <w:rPr>
          <w:rtl/>
        </w:rPr>
        <w:t>والخامسة</w:t>
      </w:r>
      <w:r w:rsidR="008E54F7" w:rsidRPr="00AA14C2">
        <w:rPr>
          <w:rtl/>
        </w:rPr>
        <w:t xml:space="preserve"> </w:t>
      </w:r>
      <w:r w:rsidRPr="00AA14C2">
        <w:rPr>
          <w:rtl/>
        </w:rPr>
        <w:t>والستين</w:t>
      </w:r>
      <w:r w:rsidR="008E54F7" w:rsidRPr="00AA14C2">
        <w:rPr>
          <w:rtl/>
        </w:rPr>
        <w:t xml:space="preserve"> </w:t>
      </w:r>
      <w:r w:rsidRPr="00AA14C2">
        <w:rPr>
          <w:rtl/>
        </w:rPr>
        <w:t>والسادسة</w:t>
      </w:r>
      <w:r w:rsidR="008E54F7" w:rsidRPr="00AA14C2">
        <w:rPr>
          <w:rtl/>
        </w:rPr>
        <w:t xml:space="preserve"> </w:t>
      </w:r>
      <w:r w:rsidRPr="00AA14C2">
        <w:rPr>
          <w:rtl/>
        </w:rPr>
        <w:t>والستين،</w:t>
      </w:r>
      <w:r w:rsidR="008E54F7" w:rsidRPr="00AA14C2">
        <w:rPr>
          <w:rtl/>
        </w:rPr>
        <w:t xml:space="preserve"> </w:t>
      </w:r>
      <w:r w:rsidRPr="00AA14C2">
        <w:rPr>
          <w:rtl/>
        </w:rPr>
        <w:t>في</w:t>
      </w:r>
      <w:r w:rsidR="008E54F7" w:rsidRPr="00AA14C2">
        <w:rPr>
          <w:rtl/>
        </w:rPr>
        <w:t xml:space="preserve"> </w:t>
      </w:r>
      <w:r w:rsidRPr="00AA14C2">
        <w:rPr>
          <w:rtl/>
        </w:rPr>
        <w:t>التقارير</w:t>
      </w:r>
      <w:r w:rsidR="008E54F7" w:rsidRPr="00AA14C2">
        <w:rPr>
          <w:rtl/>
        </w:rPr>
        <w:t xml:space="preserve"> </w:t>
      </w:r>
      <w:r w:rsidRPr="00AA14C2">
        <w:rPr>
          <w:rtl/>
        </w:rPr>
        <w:t>المقدَّمة</w:t>
      </w:r>
      <w:r w:rsidR="008E54F7" w:rsidRPr="00AA14C2">
        <w:rPr>
          <w:rtl/>
        </w:rPr>
        <w:t xml:space="preserve"> </w:t>
      </w:r>
      <w:r w:rsidRPr="00AA14C2">
        <w:rPr>
          <w:rtl/>
        </w:rPr>
        <w:t>من</w:t>
      </w:r>
      <w:r w:rsidR="008E54F7" w:rsidRPr="00AA14C2">
        <w:rPr>
          <w:rtl/>
        </w:rPr>
        <w:t xml:space="preserve"> </w:t>
      </w:r>
      <w:r w:rsidRPr="00AA14C2">
        <w:rPr>
          <w:rtl/>
        </w:rPr>
        <w:t>16</w:t>
      </w:r>
      <w:r w:rsidR="008E54F7" w:rsidRPr="00AA14C2">
        <w:rPr>
          <w:rtl/>
        </w:rPr>
        <w:t xml:space="preserve"> </w:t>
      </w:r>
      <w:r w:rsidRPr="00AA14C2">
        <w:rPr>
          <w:rtl/>
        </w:rPr>
        <w:t>دولة</w:t>
      </w:r>
      <w:r w:rsidR="008E54F7" w:rsidRPr="00AA14C2">
        <w:rPr>
          <w:rtl/>
        </w:rPr>
        <w:t xml:space="preserve"> </w:t>
      </w:r>
      <w:r w:rsidRPr="00AA14C2">
        <w:rPr>
          <w:rtl/>
        </w:rPr>
        <w:t>طرفاً</w:t>
      </w:r>
      <w:r w:rsidR="008E54F7" w:rsidRPr="00AA14C2">
        <w:rPr>
          <w:rtl/>
        </w:rPr>
        <w:t xml:space="preserve"> </w:t>
      </w:r>
      <w:r w:rsidRPr="00AA14C2">
        <w:rPr>
          <w:rtl/>
        </w:rPr>
        <w:t>بموجب</w:t>
      </w:r>
      <w:r w:rsidR="008E54F7" w:rsidRPr="00AA14C2">
        <w:rPr>
          <w:rtl/>
        </w:rPr>
        <w:t xml:space="preserve"> </w:t>
      </w:r>
      <w:r w:rsidRPr="00AA14C2">
        <w:rPr>
          <w:rtl/>
        </w:rPr>
        <w:t>الفقرة</w:t>
      </w:r>
      <w:r w:rsidR="008E54F7" w:rsidRPr="00AA14C2">
        <w:rPr>
          <w:rtl/>
        </w:rPr>
        <w:t xml:space="preserve"> </w:t>
      </w:r>
      <w:r w:rsidRPr="00AA14C2">
        <w:rPr>
          <w:rtl/>
        </w:rPr>
        <w:t>1</w:t>
      </w:r>
      <w:r w:rsidR="008E54F7" w:rsidRPr="00AA14C2">
        <w:rPr>
          <w:rtl/>
        </w:rPr>
        <w:t xml:space="preserve"> </w:t>
      </w:r>
      <w:r w:rsidRPr="00AA14C2">
        <w:rPr>
          <w:rtl/>
        </w:rPr>
        <w:t>من</w:t>
      </w:r>
      <w:r w:rsidR="008E54F7" w:rsidRPr="00AA14C2">
        <w:rPr>
          <w:rtl/>
        </w:rPr>
        <w:t xml:space="preserve"> </w:t>
      </w:r>
      <w:r w:rsidRPr="00AA14C2">
        <w:rPr>
          <w:rtl/>
        </w:rPr>
        <w:t>المادة</w:t>
      </w:r>
      <w:r w:rsidR="008E54F7" w:rsidRPr="00AA14C2">
        <w:rPr>
          <w:rtl/>
        </w:rPr>
        <w:t xml:space="preserve"> </w:t>
      </w:r>
      <w:r w:rsidRPr="00AA14C2">
        <w:rPr>
          <w:rtl/>
        </w:rPr>
        <w:t>19</w:t>
      </w:r>
      <w:r w:rsidR="008E54F7" w:rsidRPr="00AA14C2">
        <w:rPr>
          <w:rtl/>
        </w:rPr>
        <w:t xml:space="preserve"> </w:t>
      </w:r>
      <w:r w:rsidRPr="00AA14C2">
        <w:rPr>
          <w:rtl/>
        </w:rPr>
        <w:t>من</w:t>
      </w:r>
      <w:r w:rsidR="008E54F7" w:rsidRPr="00AA14C2">
        <w:rPr>
          <w:rtl/>
        </w:rPr>
        <w:t xml:space="preserve"> </w:t>
      </w:r>
      <w:r w:rsidRPr="00AA14C2">
        <w:rPr>
          <w:rtl/>
        </w:rPr>
        <w:t>الاتفاقية،</w:t>
      </w:r>
      <w:r w:rsidR="008E54F7" w:rsidRPr="00AA14C2">
        <w:rPr>
          <w:rtl/>
        </w:rPr>
        <w:t xml:space="preserve"> </w:t>
      </w:r>
      <w:r w:rsidRPr="00AA14C2">
        <w:rPr>
          <w:rtl/>
        </w:rPr>
        <w:t>واعتمدت</w:t>
      </w:r>
      <w:r w:rsidR="008E54F7" w:rsidRPr="00AA14C2">
        <w:rPr>
          <w:rtl/>
        </w:rPr>
        <w:t xml:space="preserve"> </w:t>
      </w:r>
      <w:r w:rsidRPr="00AA14C2">
        <w:rPr>
          <w:rtl/>
        </w:rPr>
        <w:t>16</w:t>
      </w:r>
      <w:r w:rsidR="008E54F7" w:rsidRPr="00AA14C2">
        <w:rPr>
          <w:rtl/>
        </w:rPr>
        <w:t xml:space="preserve"> </w:t>
      </w:r>
      <w:r w:rsidRPr="00AA14C2">
        <w:rPr>
          <w:rtl/>
        </w:rPr>
        <w:t>مجموعةً</w:t>
      </w:r>
      <w:r w:rsidR="008E54F7" w:rsidRPr="00AA14C2">
        <w:rPr>
          <w:rtl/>
        </w:rPr>
        <w:t xml:space="preserve"> </w:t>
      </w:r>
      <w:r w:rsidRPr="00AA14C2">
        <w:rPr>
          <w:rtl/>
        </w:rPr>
        <w:t>من</w:t>
      </w:r>
      <w:r w:rsidR="008E54F7" w:rsidRPr="00AA14C2">
        <w:rPr>
          <w:rtl/>
        </w:rPr>
        <w:t xml:space="preserve"> </w:t>
      </w:r>
      <w:r w:rsidRPr="00AA14C2">
        <w:rPr>
          <w:rtl/>
        </w:rPr>
        <w:t>الملاحظات</w:t>
      </w:r>
      <w:r w:rsidR="008E54F7" w:rsidRPr="00AA14C2">
        <w:rPr>
          <w:rtl/>
        </w:rPr>
        <w:t xml:space="preserve"> </w:t>
      </w:r>
      <w:r w:rsidRPr="00AA14C2">
        <w:rPr>
          <w:rtl/>
        </w:rPr>
        <w:t>الختامية.</w:t>
      </w:r>
      <w:r w:rsidR="008E54F7" w:rsidRPr="00AA14C2">
        <w:rPr>
          <w:rtl/>
        </w:rPr>
        <w:t xml:space="preserve"> </w:t>
      </w:r>
    </w:p>
    <w:p w:rsidR="00C9777E" w:rsidRPr="00AA14C2" w:rsidRDefault="00C9777E" w:rsidP="00B93FA8">
      <w:pPr>
        <w:pStyle w:val="SingleTxtGA"/>
        <w:spacing w:after="240"/>
        <w:rPr>
          <w:rtl/>
          <w:lang w:val="ar-SA" w:eastAsia="zh-TW"/>
        </w:rPr>
      </w:pPr>
      <w:r w:rsidRPr="00AA14C2">
        <w:rPr>
          <w:rtl/>
        </w:rPr>
        <w:t>٣٥-</w:t>
      </w:r>
      <w:r w:rsidRPr="00AA14C2">
        <w:rPr>
          <w:rtl/>
        </w:rPr>
        <w:tab/>
        <w:t>والتقارير</w:t>
      </w:r>
      <w:r w:rsidR="008E54F7" w:rsidRPr="00AA14C2">
        <w:rPr>
          <w:rtl/>
        </w:rPr>
        <w:t xml:space="preserve"> </w:t>
      </w:r>
      <w:r w:rsidRPr="00AA14C2">
        <w:rPr>
          <w:rtl/>
        </w:rPr>
        <w:t>التي</w:t>
      </w:r>
      <w:r w:rsidR="008E54F7" w:rsidRPr="00AA14C2">
        <w:rPr>
          <w:rtl/>
        </w:rPr>
        <w:t xml:space="preserve"> </w:t>
      </w:r>
      <w:r w:rsidRPr="00AA14C2">
        <w:rPr>
          <w:rtl/>
        </w:rPr>
        <w:t>نظرت</w:t>
      </w:r>
      <w:r w:rsidR="008E54F7" w:rsidRPr="00AA14C2">
        <w:rPr>
          <w:rtl/>
        </w:rPr>
        <w:t xml:space="preserve"> </w:t>
      </w:r>
      <w:r w:rsidRPr="00AA14C2">
        <w:rPr>
          <w:rtl/>
        </w:rPr>
        <w:t>فيها</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الرابعة</w:t>
      </w:r>
      <w:r w:rsidR="008E54F7" w:rsidRPr="00AA14C2">
        <w:rPr>
          <w:rtl/>
        </w:rPr>
        <w:t xml:space="preserve"> </w:t>
      </w:r>
      <w:r w:rsidRPr="00AA14C2">
        <w:rPr>
          <w:rtl/>
        </w:rPr>
        <w:t>والستين</w:t>
      </w:r>
      <w:r w:rsidR="008E54F7" w:rsidRPr="00AA14C2">
        <w:rPr>
          <w:rtl/>
        </w:rPr>
        <w:t xml:space="preserve"> </w:t>
      </w:r>
      <w:r w:rsidRPr="00AA14C2">
        <w:rPr>
          <w:rtl/>
        </w:rPr>
        <w:t>والملاحظات</w:t>
      </w:r>
      <w:r w:rsidR="008E54F7" w:rsidRPr="00AA14C2">
        <w:rPr>
          <w:rtl/>
        </w:rPr>
        <w:t xml:space="preserve"> </w:t>
      </w:r>
      <w:r w:rsidRPr="00AA14C2">
        <w:rPr>
          <w:rtl/>
        </w:rPr>
        <w:t>الختامية</w:t>
      </w:r>
      <w:r w:rsidR="008E54F7" w:rsidRPr="00AA14C2">
        <w:rPr>
          <w:rtl/>
        </w:rPr>
        <w:t xml:space="preserve"> </w:t>
      </w:r>
      <w:r w:rsidRPr="00AA14C2">
        <w:rPr>
          <w:rtl/>
        </w:rPr>
        <w:t>المتعلقة</w:t>
      </w:r>
      <w:r w:rsidR="008E54F7" w:rsidRPr="00AA14C2">
        <w:rPr>
          <w:rtl/>
        </w:rPr>
        <w:t xml:space="preserve"> </w:t>
      </w:r>
      <w:r w:rsidRPr="00AA14C2">
        <w:rPr>
          <w:rtl/>
        </w:rPr>
        <w:t>بهذه</w:t>
      </w:r>
      <w:r w:rsidR="008E54F7" w:rsidRPr="00AA14C2">
        <w:rPr>
          <w:rtl/>
        </w:rPr>
        <w:t xml:space="preserve"> </w:t>
      </w:r>
      <w:r w:rsidRPr="00AA14C2">
        <w:rPr>
          <w:rtl/>
        </w:rPr>
        <w:t>التقارير</w:t>
      </w:r>
      <w:r w:rsidR="008E54F7" w:rsidRPr="00AA14C2">
        <w:rPr>
          <w:rtl/>
        </w:rPr>
        <w:t xml:space="preserve"> </w:t>
      </w:r>
      <w:r w:rsidRPr="00AA14C2">
        <w:rPr>
          <w:rtl/>
        </w:rPr>
        <w:t>متاحة</w:t>
      </w:r>
      <w:r w:rsidR="008E54F7" w:rsidRPr="00AA14C2">
        <w:rPr>
          <w:rtl/>
        </w:rPr>
        <w:t xml:space="preserve"> </w:t>
      </w:r>
      <w:r w:rsidRPr="00AA14C2">
        <w:rPr>
          <w:rtl/>
        </w:rPr>
        <w:t>عبر</w:t>
      </w:r>
      <w:r w:rsidR="008E54F7" w:rsidRPr="00AA14C2">
        <w:rPr>
          <w:rtl/>
        </w:rPr>
        <w:t xml:space="preserve"> </w:t>
      </w:r>
      <w:r w:rsidRPr="00AA14C2">
        <w:rPr>
          <w:rtl/>
        </w:rPr>
        <w:t>نظام</w:t>
      </w:r>
      <w:r w:rsidR="008E54F7" w:rsidRPr="00AA14C2">
        <w:rPr>
          <w:rtl/>
        </w:rPr>
        <w:t xml:space="preserve"> </w:t>
      </w:r>
      <w:r w:rsidRPr="00AA14C2">
        <w:rPr>
          <w:rtl/>
        </w:rPr>
        <w:t>الوثائق</w:t>
      </w:r>
      <w:r w:rsidR="008E54F7" w:rsidRPr="00AA14C2">
        <w:rPr>
          <w:rtl/>
        </w:rPr>
        <w:t xml:space="preserve"> </w:t>
      </w:r>
      <w:r w:rsidRPr="00AA14C2">
        <w:rPr>
          <w:rtl/>
        </w:rPr>
        <w:t>الرسمية</w:t>
      </w:r>
      <w:r w:rsidR="008E54F7" w:rsidRPr="00AA14C2">
        <w:rPr>
          <w:rtl/>
        </w:rPr>
        <w:t xml:space="preserve"> </w:t>
      </w:r>
      <w:r w:rsidRPr="00AA14C2">
        <w:rPr>
          <w:rtl/>
        </w:rPr>
        <w:t>للأمم</w:t>
      </w:r>
      <w:r w:rsidR="008E54F7" w:rsidRPr="00AA14C2">
        <w:rPr>
          <w:rtl/>
        </w:rPr>
        <w:t xml:space="preserve"> </w:t>
      </w:r>
      <w:r w:rsidRPr="00AA14C2">
        <w:rPr>
          <w:rtl/>
        </w:rPr>
        <w:t>المتحدة</w:t>
      </w:r>
      <w:r w:rsidR="002B5DF8" w:rsidRPr="00AA14C2">
        <w:rPr>
          <w:rFonts w:hint="cs"/>
          <w:rtl/>
        </w:rPr>
        <w:t xml:space="preserve"> (</w:t>
      </w:r>
      <w:hyperlink r:id="rId40" w:history="1">
        <w:r w:rsidR="002B5DF8" w:rsidRPr="00AA14C2">
          <w:rPr>
            <w:rStyle w:val="Hyperlink"/>
            <w:u w:val="none"/>
          </w:rPr>
          <w:t>http://documents.un.org</w:t>
        </w:r>
      </w:hyperlink>
      <w:r w:rsidR="002B5DF8" w:rsidRPr="00AA14C2">
        <w:rPr>
          <w:rFonts w:hint="cs"/>
          <w:rtl/>
        </w:rPr>
        <w:t>)</w:t>
      </w:r>
      <w:r w:rsidR="008E54F7" w:rsidRPr="00AA14C2">
        <w:rPr>
          <w:rtl/>
        </w:rPr>
        <w:t xml:space="preserve"> </w:t>
      </w:r>
      <w:r w:rsidRPr="00AA14C2">
        <w:rPr>
          <w:rtl/>
        </w:rPr>
        <w:t>تحت</w:t>
      </w:r>
      <w:r w:rsidR="008E54F7" w:rsidRPr="00AA14C2">
        <w:rPr>
          <w:rtl/>
        </w:rPr>
        <w:t xml:space="preserve"> </w:t>
      </w:r>
      <w:r w:rsidRPr="00AA14C2">
        <w:rPr>
          <w:rtl/>
        </w:rPr>
        <w:t>الرموز</w:t>
      </w:r>
      <w:r w:rsidR="008E54F7" w:rsidRPr="00AA14C2">
        <w:rPr>
          <w:rtl/>
        </w:rPr>
        <w:t xml:space="preserve"> </w:t>
      </w:r>
      <w:r w:rsidRPr="00AA14C2">
        <w:rPr>
          <w:rtl/>
        </w:rPr>
        <w:t>الواردة</w:t>
      </w:r>
      <w:r w:rsidR="008E54F7" w:rsidRPr="00AA14C2">
        <w:rPr>
          <w:rtl/>
        </w:rPr>
        <w:t xml:space="preserve"> </w:t>
      </w:r>
      <w:r w:rsidRPr="00AA14C2">
        <w:rPr>
          <w:rtl/>
        </w:rPr>
        <w:t>أدناه:</w:t>
      </w:r>
    </w:p>
    <w:tbl>
      <w:tblPr>
        <w:bidiVisual/>
        <w:tblW w:w="8381" w:type="dxa"/>
        <w:tblInd w:w="124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77"/>
        <w:gridCol w:w="2268"/>
        <w:gridCol w:w="2268"/>
        <w:gridCol w:w="2568"/>
      </w:tblGrid>
      <w:tr w:rsidR="00C9777E" w:rsidRPr="00AA14C2" w:rsidTr="00F71B7A">
        <w:trPr>
          <w:cantSplit/>
          <w:trHeight w:val="240"/>
          <w:tblHeader/>
        </w:trPr>
        <w:tc>
          <w:tcPr>
            <w:tcW w:w="1277" w:type="dxa"/>
            <w:tcBorders>
              <w:top w:val="single" w:sz="4" w:space="0" w:color="auto"/>
              <w:bottom w:val="single" w:sz="12" w:space="0" w:color="auto"/>
            </w:tcBorders>
            <w:shd w:val="clear" w:color="auto" w:fill="auto"/>
            <w:vAlign w:val="bottom"/>
          </w:tcPr>
          <w:p w:rsidR="00C9777E" w:rsidRPr="00AA14C2" w:rsidRDefault="00C9777E" w:rsidP="005A6569">
            <w:pPr>
              <w:spacing w:before="60" w:after="60" w:line="300" w:lineRule="exact"/>
              <w:ind w:left="57" w:right="113"/>
              <w:textDirection w:val="tbRlV"/>
              <w:rPr>
                <w:i/>
                <w:iCs/>
                <w:sz w:val="18"/>
                <w:szCs w:val="28"/>
                <w:rtl/>
                <w:lang w:val="ar-SA" w:eastAsia="zh-TW"/>
              </w:rPr>
            </w:pPr>
            <w:r w:rsidRPr="00AA14C2">
              <w:rPr>
                <w:i/>
                <w:iCs/>
                <w:sz w:val="18"/>
                <w:szCs w:val="28"/>
                <w:rtl/>
              </w:rPr>
              <w:t>الطرف</w:t>
            </w:r>
          </w:p>
        </w:tc>
        <w:tc>
          <w:tcPr>
            <w:tcW w:w="2268" w:type="dxa"/>
            <w:tcBorders>
              <w:top w:val="single" w:sz="4" w:space="0" w:color="auto"/>
              <w:bottom w:val="single" w:sz="12" w:space="0" w:color="auto"/>
            </w:tcBorders>
            <w:shd w:val="clear" w:color="auto" w:fill="auto"/>
            <w:vAlign w:val="bottom"/>
          </w:tcPr>
          <w:p w:rsidR="00C9777E" w:rsidRPr="00AA14C2" w:rsidRDefault="00C9777E" w:rsidP="005A6569">
            <w:pPr>
              <w:spacing w:before="60" w:after="60" w:line="300" w:lineRule="exact"/>
              <w:ind w:left="57" w:right="284"/>
              <w:textDirection w:val="tbRlV"/>
              <w:rPr>
                <w:i/>
                <w:iCs/>
                <w:sz w:val="18"/>
                <w:szCs w:val="28"/>
                <w:rtl/>
                <w:lang w:val="ar-SA" w:eastAsia="zh-TW"/>
              </w:rPr>
            </w:pPr>
            <w:r w:rsidRPr="00AA14C2">
              <w:rPr>
                <w:i/>
                <w:iCs/>
                <w:sz w:val="18"/>
                <w:szCs w:val="28"/>
                <w:rtl/>
              </w:rPr>
              <w:t>المقررون</w:t>
            </w:r>
            <w:r w:rsidR="008E54F7" w:rsidRPr="00AA14C2">
              <w:rPr>
                <w:i/>
                <w:iCs/>
                <w:sz w:val="18"/>
                <w:szCs w:val="28"/>
                <w:rtl/>
              </w:rPr>
              <w:t xml:space="preserve"> </w:t>
            </w:r>
            <w:r w:rsidRPr="00AA14C2">
              <w:rPr>
                <w:i/>
                <w:iCs/>
                <w:sz w:val="18"/>
                <w:szCs w:val="28"/>
                <w:rtl/>
              </w:rPr>
              <w:t>القطريون</w:t>
            </w:r>
          </w:p>
        </w:tc>
        <w:tc>
          <w:tcPr>
            <w:tcW w:w="2268" w:type="dxa"/>
            <w:tcBorders>
              <w:top w:val="single" w:sz="4" w:space="0" w:color="auto"/>
              <w:bottom w:val="single" w:sz="12" w:space="0" w:color="auto"/>
            </w:tcBorders>
            <w:shd w:val="clear" w:color="auto" w:fill="auto"/>
            <w:vAlign w:val="bottom"/>
          </w:tcPr>
          <w:p w:rsidR="00C9777E" w:rsidRPr="00AA14C2" w:rsidRDefault="00C9777E" w:rsidP="005A6569">
            <w:pPr>
              <w:spacing w:before="60" w:after="60" w:line="300" w:lineRule="exact"/>
              <w:ind w:left="57" w:right="284"/>
              <w:textDirection w:val="tbRlV"/>
              <w:rPr>
                <w:i/>
                <w:iCs/>
                <w:sz w:val="18"/>
                <w:szCs w:val="28"/>
                <w:rtl/>
                <w:lang w:val="ar-SA" w:eastAsia="zh-TW"/>
              </w:rPr>
            </w:pPr>
            <w:r w:rsidRPr="00AA14C2">
              <w:rPr>
                <w:i/>
                <w:iCs/>
                <w:sz w:val="18"/>
                <w:szCs w:val="28"/>
                <w:rtl/>
              </w:rPr>
              <w:t>التقرير</w:t>
            </w:r>
          </w:p>
        </w:tc>
        <w:tc>
          <w:tcPr>
            <w:tcW w:w="2568" w:type="dxa"/>
            <w:tcBorders>
              <w:top w:val="single" w:sz="4" w:space="0" w:color="auto"/>
              <w:bottom w:val="single" w:sz="12" w:space="0" w:color="auto"/>
            </w:tcBorders>
            <w:shd w:val="clear" w:color="auto" w:fill="auto"/>
            <w:vAlign w:val="bottom"/>
          </w:tcPr>
          <w:p w:rsidR="00C9777E" w:rsidRPr="00AA14C2" w:rsidRDefault="00C9777E" w:rsidP="005A6569">
            <w:pPr>
              <w:spacing w:before="60" w:after="60" w:line="300" w:lineRule="exact"/>
              <w:ind w:left="57" w:right="113"/>
              <w:textDirection w:val="tbRlV"/>
              <w:rPr>
                <w:i/>
                <w:iCs/>
                <w:sz w:val="18"/>
                <w:szCs w:val="28"/>
                <w:rtl/>
                <w:lang w:val="ar-SA" w:eastAsia="zh-TW"/>
              </w:rPr>
            </w:pPr>
            <w:r w:rsidRPr="00AA14C2">
              <w:rPr>
                <w:i/>
                <w:iCs/>
                <w:sz w:val="18"/>
                <w:szCs w:val="28"/>
                <w:rtl/>
              </w:rPr>
              <w:t>الملاحظات</w:t>
            </w:r>
            <w:r w:rsidR="008E54F7" w:rsidRPr="00AA14C2">
              <w:rPr>
                <w:i/>
                <w:iCs/>
                <w:sz w:val="18"/>
                <w:szCs w:val="28"/>
                <w:rtl/>
              </w:rPr>
              <w:t xml:space="preserve"> </w:t>
            </w:r>
            <w:r w:rsidRPr="00AA14C2">
              <w:rPr>
                <w:i/>
                <w:iCs/>
                <w:sz w:val="18"/>
                <w:szCs w:val="28"/>
                <w:rtl/>
              </w:rPr>
              <w:t>الختامية</w:t>
            </w:r>
          </w:p>
        </w:tc>
      </w:tr>
      <w:tr w:rsidR="00C9777E" w:rsidRPr="00AA14C2" w:rsidTr="00F71B7A">
        <w:trPr>
          <w:cantSplit/>
          <w:trHeight w:val="240"/>
        </w:trPr>
        <w:tc>
          <w:tcPr>
            <w:tcW w:w="1277" w:type="dxa"/>
            <w:tcBorders>
              <w:top w:val="single" w:sz="12" w:space="0" w:color="auto"/>
            </w:tcBorders>
            <w:shd w:val="clear" w:color="auto" w:fill="auto"/>
          </w:tcPr>
          <w:p w:rsidR="00C9777E" w:rsidRPr="00AA14C2" w:rsidRDefault="00C9777E" w:rsidP="005A6569">
            <w:pPr>
              <w:spacing w:before="60" w:after="60" w:line="300" w:lineRule="exact"/>
              <w:ind w:left="57" w:right="113"/>
              <w:textDirection w:val="tbRlV"/>
              <w:rPr>
                <w:sz w:val="18"/>
                <w:szCs w:val="28"/>
                <w:rtl/>
                <w:lang w:val="ar-SA" w:eastAsia="zh-TW"/>
              </w:rPr>
            </w:pPr>
            <w:r w:rsidRPr="00AA14C2">
              <w:rPr>
                <w:sz w:val="18"/>
                <w:szCs w:val="28"/>
                <w:rtl/>
              </w:rPr>
              <w:t>شيلي</w:t>
            </w:r>
          </w:p>
        </w:tc>
        <w:tc>
          <w:tcPr>
            <w:tcW w:w="2268" w:type="dxa"/>
            <w:tcBorders>
              <w:top w:val="single" w:sz="12" w:space="0" w:color="auto"/>
            </w:tcBorders>
            <w:shd w:val="clear" w:color="auto" w:fill="auto"/>
          </w:tcPr>
          <w:p w:rsidR="00C9777E" w:rsidRPr="00AA14C2" w:rsidRDefault="00C9777E" w:rsidP="005A6569">
            <w:pPr>
              <w:spacing w:before="60" w:after="60" w:line="300" w:lineRule="exact"/>
              <w:ind w:left="57" w:right="284"/>
              <w:textDirection w:val="tbRlV"/>
              <w:rPr>
                <w:sz w:val="18"/>
                <w:szCs w:val="28"/>
                <w:rtl/>
                <w:lang w:val="ar-SA" w:eastAsia="zh-TW"/>
              </w:rPr>
            </w:pPr>
            <w:r w:rsidRPr="00AA14C2">
              <w:rPr>
                <w:sz w:val="18"/>
                <w:szCs w:val="28"/>
                <w:rtl/>
              </w:rPr>
              <w:t>آنا</w:t>
            </w:r>
            <w:r w:rsidR="008E54F7" w:rsidRPr="00AA14C2">
              <w:rPr>
                <w:sz w:val="18"/>
                <w:szCs w:val="28"/>
                <w:rtl/>
              </w:rPr>
              <w:t xml:space="preserve"> </w:t>
            </w:r>
            <w:r w:rsidRPr="00AA14C2">
              <w:rPr>
                <w:sz w:val="18"/>
                <w:szCs w:val="28"/>
                <w:rtl/>
              </w:rPr>
              <w:t>راكو</w:t>
            </w:r>
            <w:r w:rsidR="008E54F7" w:rsidRPr="00AA14C2">
              <w:rPr>
                <w:sz w:val="18"/>
                <w:szCs w:val="28"/>
                <w:rtl/>
              </w:rPr>
              <w:t xml:space="preserve"> </w:t>
            </w:r>
            <w:r w:rsidRPr="00AA14C2">
              <w:rPr>
                <w:sz w:val="18"/>
                <w:szCs w:val="28"/>
                <w:rtl/>
              </w:rPr>
              <w:t>دييغو</w:t>
            </w:r>
            <w:r w:rsidR="006A4753">
              <w:rPr>
                <w:sz w:val="18"/>
                <w:szCs w:val="28"/>
                <w:rtl/>
              </w:rPr>
              <w:tab/>
            </w:r>
            <w:r w:rsidR="006A4753">
              <w:rPr>
                <w:sz w:val="18"/>
                <w:szCs w:val="28"/>
                <w:rtl/>
              </w:rPr>
              <w:br/>
            </w:r>
            <w:r w:rsidRPr="00AA14C2">
              <w:rPr>
                <w:sz w:val="18"/>
                <w:szCs w:val="28"/>
                <w:rtl/>
              </w:rPr>
              <w:t>رودريغي</w:t>
            </w:r>
            <w:r w:rsidR="00FD506C" w:rsidRPr="00AA14C2">
              <w:rPr>
                <w:sz w:val="18"/>
                <w:szCs w:val="28"/>
                <w:rtl/>
              </w:rPr>
              <w:t>س - ب</w:t>
            </w:r>
            <w:r w:rsidRPr="00AA14C2">
              <w:rPr>
                <w:sz w:val="18"/>
                <w:szCs w:val="28"/>
                <w:rtl/>
              </w:rPr>
              <w:t>ينسون</w:t>
            </w:r>
            <w:r w:rsidR="008E54F7" w:rsidRPr="00AA14C2">
              <w:rPr>
                <w:sz w:val="18"/>
                <w:szCs w:val="28"/>
                <w:rtl/>
              </w:rPr>
              <w:t xml:space="preserve"> </w:t>
            </w:r>
          </w:p>
        </w:tc>
        <w:tc>
          <w:tcPr>
            <w:tcW w:w="2268" w:type="dxa"/>
            <w:tcBorders>
              <w:top w:val="single" w:sz="12" w:space="0" w:color="auto"/>
            </w:tcBorders>
            <w:shd w:val="clear" w:color="auto" w:fill="auto"/>
          </w:tcPr>
          <w:p w:rsidR="00C9777E" w:rsidRPr="00AA14C2" w:rsidRDefault="00C9777E" w:rsidP="005A6569">
            <w:pPr>
              <w:spacing w:before="60" w:after="60" w:line="300" w:lineRule="exact"/>
              <w:ind w:left="57" w:right="284"/>
              <w:jc w:val="left"/>
              <w:textDirection w:val="tbRlV"/>
              <w:rPr>
                <w:sz w:val="18"/>
                <w:szCs w:val="28"/>
                <w:rtl/>
                <w:lang w:val="ar-SA" w:eastAsia="zh-TW"/>
              </w:rPr>
            </w:pPr>
            <w:r w:rsidRPr="00AA14C2">
              <w:rPr>
                <w:sz w:val="18"/>
                <w:szCs w:val="28"/>
                <w:rtl/>
              </w:rPr>
              <w:t>التقرير</w:t>
            </w:r>
            <w:r w:rsidR="008E54F7" w:rsidRPr="00AA14C2">
              <w:rPr>
                <w:sz w:val="18"/>
                <w:szCs w:val="28"/>
                <w:rtl/>
              </w:rPr>
              <w:t xml:space="preserve"> </w:t>
            </w:r>
            <w:r w:rsidRPr="00AA14C2">
              <w:rPr>
                <w:sz w:val="18"/>
                <w:szCs w:val="28"/>
                <w:rtl/>
              </w:rPr>
              <w:t>الدوري</w:t>
            </w:r>
            <w:r w:rsidR="008E54F7" w:rsidRPr="00AA14C2">
              <w:rPr>
                <w:sz w:val="18"/>
                <w:szCs w:val="28"/>
                <w:rtl/>
              </w:rPr>
              <w:t xml:space="preserve"> </w:t>
            </w:r>
            <w:r w:rsidRPr="00AA14C2">
              <w:rPr>
                <w:sz w:val="18"/>
                <w:szCs w:val="28"/>
                <w:rtl/>
              </w:rPr>
              <w:t>السادس</w:t>
            </w:r>
            <w:r w:rsidR="008E54F7" w:rsidRPr="00AA14C2">
              <w:rPr>
                <w:sz w:val="18"/>
                <w:szCs w:val="28"/>
                <w:rtl/>
              </w:rPr>
              <w:t xml:space="preserve"> </w:t>
            </w:r>
            <w:r w:rsidRPr="00AA14C2">
              <w:rPr>
                <w:sz w:val="18"/>
                <w:szCs w:val="28"/>
              </w:rPr>
              <w:t>(</w:t>
            </w:r>
            <w:hyperlink r:id="rId41" w:history="1">
              <w:r w:rsidRPr="00AA14C2">
                <w:rPr>
                  <w:rStyle w:val="Hyperlink"/>
                  <w:sz w:val="18"/>
                  <w:szCs w:val="28"/>
                  <w:u w:val="none"/>
                </w:rPr>
                <w:t>CAT/C/CHL/6</w:t>
              </w:r>
            </w:hyperlink>
            <w:r w:rsidRPr="00AA14C2">
              <w:rPr>
                <w:sz w:val="18"/>
                <w:szCs w:val="28"/>
              </w:rPr>
              <w:t>)</w:t>
            </w:r>
          </w:p>
        </w:tc>
        <w:tc>
          <w:tcPr>
            <w:tcW w:w="2568" w:type="dxa"/>
            <w:tcBorders>
              <w:top w:val="single" w:sz="12" w:space="0" w:color="auto"/>
            </w:tcBorders>
            <w:shd w:val="clear" w:color="auto" w:fill="auto"/>
          </w:tcPr>
          <w:p w:rsidR="00C9777E" w:rsidRPr="00AA14C2" w:rsidRDefault="00E97DB3" w:rsidP="005A6569">
            <w:pPr>
              <w:spacing w:before="60" w:after="60" w:line="300" w:lineRule="exact"/>
              <w:ind w:left="57" w:right="113"/>
              <w:textDirection w:val="tbRlV"/>
              <w:rPr>
                <w:sz w:val="18"/>
                <w:szCs w:val="28"/>
                <w:rtl/>
                <w:lang w:val="ar-SA" w:eastAsia="zh-TW"/>
              </w:rPr>
            </w:pPr>
            <w:hyperlink r:id="rId42" w:history="1">
              <w:r w:rsidR="00C9777E" w:rsidRPr="00AA14C2">
                <w:rPr>
                  <w:sz w:val="18"/>
                  <w:szCs w:val="28"/>
                </w:rPr>
                <w:t>CAT/C/CHL/CO/6</w:t>
              </w:r>
            </w:hyperlink>
          </w:p>
        </w:tc>
      </w:tr>
      <w:tr w:rsidR="00C9777E" w:rsidRPr="00AA14C2" w:rsidTr="00F71B7A">
        <w:trPr>
          <w:cantSplit/>
          <w:trHeight w:val="240"/>
        </w:trPr>
        <w:tc>
          <w:tcPr>
            <w:tcW w:w="1277" w:type="dxa"/>
            <w:shd w:val="clear" w:color="auto" w:fill="auto"/>
          </w:tcPr>
          <w:p w:rsidR="00C9777E" w:rsidRPr="00AA14C2" w:rsidRDefault="00C9777E" w:rsidP="005A6569">
            <w:pPr>
              <w:spacing w:before="60" w:after="60" w:line="300" w:lineRule="exact"/>
              <w:ind w:left="57" w:right="113"/>
              <w:textDirection w:val="tbRlV"/>
              <w:rPr>
                <w:sz w:val="18"/>
                <w:szCs w:val="28"/>
                <w:rtl/>
                <w:lang w:val="ar-SA" w:eastAsia="zh-TW"/>
              </w:rPr>
            </w:pPr>
            <w:r w:rsidRPr="00AA14C2">
              <w:rPr>
                <w:sz w:val="18"/>
                <w:szCs w:val="28"/>
                <w:rtl/>
              </w:rPr>
              <w:t>موريتانيا</w:t>
            </w:r>
          </w:p>
        </w:tc>
        <w:tc>
          <w:tcPr>
            <w:tcW w:w="2268" w:type="dxa"/>
            <w:shd w:val="clear" w:color="auto" w:fill="auto"/>
          </w:tcPr>
          <w:p w:rsidR="00C9777E" w:rsidRPr="00AA14C2" w:rsidRDefault="00C9777E" w:rsidP="005A6569">
            <w:pPr>
              <w:spacing w:before="60" w:after="60" w:line="300" w:lineRule="exact"/>
              <w:ind w:left="57" w:right="284"/>
              <w:textDirection w:val="tbRlV"/>
              <w:rPr>
                <w:sz w:val="18"/>
                <w:szCs w:val="28"/>
                <w:rtl/>
                <w:lang w:val="ar-SA" w:eastAsia="zh-TW"/>
              </w:rPr>
            </w:pPr>
            <w:r w:rsidRPr="00AA14C2">
              <w:rPr>
                <w:sz w:val="18"/>
                <w:szCs w:val="28"/>
                <w:rtl/>
              </w:rPr>
              <w:t>سيباستيان</w:t>
            </w:r>
            <w:r w:rsidR="008E54F7" w:rsidRPr="00AA14C2">
              <w:rPr>
                <w:sz w:val="18"/>
                <w:szCs w:val="28"/>
                <w:rtl/>
              </w:rPr>
              <w:t xml:space="preserve"> </w:t>
            </w:r>
            <w:r w:rsidRPr="00AA14C2">
              <w:rPr>
                <w:sz w:val="18"/>
                <w:szCs w:val="28"/>
                <w:rtl/>
              </w:rPr>
              <w:t>توزيه</w:t>
            </w:r>
            <w:r w:rsidR="008E54F7" w:rsidRPr="00AA14C2">
              <w:rPr>
                <w:sz w:val="18"/>
                <w:szCs w:val="28"/>
                <w:rtl/>
              </w:rPr>
              <w:t xml:space="preserve"> </w:t>
            </w:r>
            <w:r w:rsidR="006A4753">
              <w:rPr>
                <w:sz w:val="18"/>
                <w:szCs w:val="28"/>
                <w:rtl/>
              </w:rPr>
              <w:tab/>
            </w:r>
            <w:r w:rsidR="006A4753">
              <w:rPr>
                <w:sz w:val="18"/>
                <w:szCs w:val="28"/>
                <w:rtl/>
              </w:rPr>
              <w:br/>
            </w:r>
            <w:r w:rsidRPr="00AA14C2">
              <w:rPr>
                <w:sz w:val="18"/>
                <w:szCs w:val="28"/>
                <w:rtl/>
              </w:rPr>
              <w:t>السعدية</w:t>
            </w:r>
            <w:r w:rsidR="008E54F7" w:rsidRPr="00AA14C2">
              <w:rPr>
                <w:sz w:val="18"/>
                <w:szCs w:val="28"/>
                <w:rtl/>
              </w:rPr>
              <w:t xml:space="preserve"> </w:t>
            </w:r>
            <w:r w:rsidRPr="00AA14C2">
              <w:rPr>
                <w:sz w:val="18"/>
                <w:szCs w:val="28"/>
                <w:rtl/>
              </w:rPr>
              <w:t>بلمير</w:t>
            </w:r>
          </w:p>
        </w:tc>
        <w:tc>
          <w:tcPr>
            <w:tcW w:w="2268" w:type="dxa"/>
            <w:shd w:val="clear" w:color="auto" w:fill="auto"/>
          </w:tcPr>
          <w:p w:rsidR="00C9777E" w:rsidRPr="00AA14C2" w:rsidRDefault="00C9777E" w:rsidP="005A6569">
            <w:pPr>
              <w:spacing w:before="60" w:after="60" w:line="300" w:lineRule="exact"/>
              <w:ind w:left="57" w:right="284"/>
              <w:jc w:val="left"/>
              <w:textDirection w:val="tbRlV"/>
              <w:rPr>
                <w:sz w:val="18"/>
                <w:szCs w:val="28"/>
                <w:rtl/>
                <w:lang w:val="ar-SA" w:eastAsia="zh-TW"/>
              </w:rPr>
            </w:pPr>
            <w:r w:rsidRPr="00AA14C2">
              <w:rPr>
                <w:sz w:val="18"/>
                <w:szCs w:val="28"/>
                <w:rtl/>
              </w:rPr>
              <w:t>التقرير</w:t>
            </w:r>
            <w:r w:rsidR="008E54F7" w:rsidRPr="00AA14C2">
              <w:rPr>
                <w:sz w:val="18"/>
                <w:szCs w:val="28"/>
                <w:rtl/>
              </w:rPr>
              <w:t xml:space="preserve"> </w:t>
            </w:r>
            <w:r w:rsidRPr="00AA14C2">
              <w:rPr>
                <w:sz w:val="18"/>
                <w:szCs w:val="28"/>
                <w:rtl/>
              </w:rPr>
              <w:t>الدوري</w:t>
            </w:r>
            <w:r w:rsidR="008E54F7" w:rsidRPr="00AA14C2">
              <w:rPr>
                <w:sz w:val="18"/>
                <w:szCs w:val="28"/>
                <w:rtl/>
              </w:rPr>
              <w:t xml:space="preserve"> </w:t>
            </w:r>
            <w:r w:rsidRPr="00AA14C2">
              <w:rPr>
                <w:sz w:val="18"/>
                <w:szCs w:val="28"/>
                <w:rtl/>
              </w:rPr>
              <w:t>الثاني</w:t>
            </w:r>
            <w:r w:rsidR="008E54F7" w:rsidRPr="00AA14C2">
              <w:rPr>
                <w:sz w:val="18"/>
                <w:szCs w:val="28"/>
                <w:rtl/>
              </w:rPr>
              <w:t xml:space="preserve"> </w:t>
            </w:r>
            <w:r w:rsidRPr="00AA14C2">
              <w:rPr>
                <w:sz w:val="18"/>
                <w:szCs w:val="28"/>
              </w:rPr>
              <w:t>(</w:t>
            </w:r>
            <w:hyperlink r:id="rId43" w:history="1">
              <w:r w:rsidRPr="00AA14C2">
                <w:rPr>
                  <w:rStyle w:val="Hyperlink"/>
                  <w:sz w:val="18"/>
                  <w:szCs w:val="28"/>
                  <w:u w:val="none"/>
                </w:rPr>
                <w:t>CAT/C/MRT/2</w:t>
              </w:r>
            </w:hyperlink>
            <w:r w:rsidRPr="00AA14C2">
              <w:rPr>
                <w:sz w:val="18"/>
                <w:szCs w:val="28"/>
              </w:rPr>
              <w:t>)</w:t>
            </w:r>
          </w:p>
        </w:tc>
        <w:tc>
          <w:tcPr>
            <w:tcW w:w="2568" w:type="dxa"/>
            <w:shd w:val="clear" w:color="auto" w:fill="auto"/>
          </w:tcPr>
          <w:p w:rsidR="00C9777E" w:rsidRPr="00AA14C2" w:rsidRDefault="00E97DB3" w:rsidP="005A6569">
            <w:pPr>
              <w:spacing w:before="60" w:after="60" w:line="300" w:lineRule="exact"/>
              <w:ind w:left="57" w:right="113"/>
              <w:textDirection w:val="tbRlV"/>
              <w:rPr>
                <w:sz w:val="18"/>
                <w:szCs w:val="28"/>
                <w:rtl/>
                <w:lang w:val="ar-SA" w:eastAsia="zh-TW"/>
              </w:rPr>
            </w:pPr>
            <w:hyperlink r:id="rId44" w:history="1">
              <w:r w:rsidR="00C9777E" w:rsidRPr="00AA14C2">
                <w:rPr>
                  <w:sz w:val="18"/>
                  <w:szCs w:val="28"/>
                </w:rPr>
                <w:t>CAT/C/MRT/CO/2</w:t>
              </w:r>
            </w:hyperlink>
          </w:p>
        </w:tc>
      </w:tr>
      <w:tr w:rsidR="00C9777E" w:rsidRPr="00AA14C2" w:rsidTr="00F71B7A">
        <w:trPr>
          <w:cantSplit/>
          <w:trHeight w:val="240"/>
        </w:trPr>
        <w:tc>
          <w:tcPr>
            <w:tcW w:w="1277" w:type="dxa"/>
            <w:shd w:val="clear" w:color="auto" w:fill="auto"/>
          </w:tcPr>
          <w:p w:rsidR="00C9777E" w:rsidRPr="00AA14C2" w:rsidRDefault="00C9777E" w:rsidP="005A6569">
            <w:pPr>
              <w:spacing w:before="60" w:after="60" w:line="300" w:lineRule="exact"/>
              <w:ind w:left="57" w:right="113"/>
              <w:textDirection w:val="tbRlV"/>
              <w:rPr>
                <w:sz w:val="18"/>
                <w:szCs w:val="28"/>
                <w:rtl/>
                <w:lang w:val="ar-SA" w:eastAsia="zh-TW"/>
              </w:rPr>
            </w:pPr>
            <w:r w:rsidRPr="00AA14C2">
              <w:rPr>
                <w:sz w:val="18"/>
                <w:szCs w:val="28"/>
                <w:rtl/>
              </w:rPr>
              <w:t>الاتحاد</w:t>
            </w:r>
            <w:r w:rsidR="008E54F7" w:rsidRPr="00AA14C2">
              <w:rPr>
                <w:sz w:val="18"/>
                <w:szCs w:val="28"/>
                <w:rtl/>
              </w:rPr>
              <w:t xml:space="preserve"> </w:t>
            </w:r>
            <w:r w:rsidRPr="00AA14C2">
              <w:rPr>
                <w:sz w:val="18"/>
                <w:szCs w:val="28"/>
                <w:rtl/>
              </w:rPr>
              <w:t>الروسي</w:t>
            </w:r>
          </w:p>
        </w:tc>
        <w:tc>
          <w:tcPr>
            <w:tcW w:w="2268" w:type="dxa"/>
            <w:shd w:val="clear" w:color="auto" w:fill="auto"/>
          </w:tcPr>
          <w:p w:rsidR="00C9777E" w:rsidRPr="00B93FA8" w:rsidRDefault="00C9777E" w:rsidP="005A6569">
            <w:pPr>
              <w:spacing w:before="60" w:after="60" w:line="300" w:lineRule="exact"/>
              <w:ind w:left="57" w:right="284"/>
              <w:textDirection w:val="tbRlV"/>
              <w:rPr>
                <w:spacing w:val="-6"/>
                <w:sz w:val="18"/>
                <w:szCs w:val="28"/>
                <w:rtl/>
                <w:lang w:val="ar-SA" w:eastAsia="zh-TW"/>
              </w:rPr>
            </w:pPr>
            <w:r w:rsidRPr="00B93FA8">
              <w:rPr>
                <w:spacing w:val="-6"/>
                <w:sz w:val="18"/>
                <w:szCs w:val="28"/>
                <w:rtl/>
              </w:rPr>
              <w:t>جنز</w:t>
            </w:r>
            <w:r w:rsidR="008E54F7" w:rsidRPr="00B93FA8">
              <w:rPr>
                <w:spacing w:val="-6"/>
                <w:sz w:val="18"/>
                <w:szCs w:val="28"/>
                <w:rtl/>
              </w:rPr>
              <w:t xml:space="preserve"> </w:t>
            </w:r>
            <w:r w:rsidRPr="00B93FA8">
              <w:rPr>
                <w:spacing w:val="-6"/>
                <w:sz w:val="18"/>
                <w:szCs w:val="28"/>
                <w:rtl/>
              </w:rPr>
              <w:t>مودفيغ</w:t>
            </w:r>
            <w:r w:rsidR="008E54F7" w:rsidRPr="00B93FA8">
              <w:rPr>
                <w:spacing w:val="-6"/>
                <w:sz w:val="18"/>
                <w:szCs w:val="28"/>
                <w:rtl/>
              </w:rPr>
              <w:t xml:space="preserve"> </w:t>
            </w:r>
            <w:r w:rsidR="006A4753">
              <w:rPr>
                <w:spacing w:val="-6"/>
                <w:sz w:val="18"/>
                <w:szCs w:val="28"/>
                <w:rtl/>
              </w:rPr>
              <w:tab/>
            </w:r>
            <w:r w:rsidR="006A4753">
              <w:rPr>
                <w:spacing w:val="-6"/>
                <w:sz w:val="18"/>
                <w:szCs w:val="28"/>
                <w:rtl/>
              </w:rPr>
              <w:br/>
            </w:r>
            <w:r w:rsidRPr="00B93FA8">
              <w:rPr>
                <w:spacing w:val="-6"/>
                <w:sz w:val="18"/>
                <w:szCs w:val="28"/>
                <w:rtl/>
              </w:rPr>
              <w:t>كلود</w:t>
            </w:r>
            <w:r w:rsidR="008E54F7" w:rsidRPr="00B93FA8">
              <w:rPr>
                <w:spacing w:val="-6"/>
                <w:sz w:val="18"/>
                <w:szCs w:val="28"/>
                <w:rtl/>
              </w:rPr>
              <w:t xml:space="preserve"> </w:t>
            </w:r>
            <w:r w:rsidRPr="00B93FA8">
              <w:rPr>
                <w:spacing w:val="-6"/>
                <w:sz w:val="18"/>
                <w:szCs w:val="28"/>
                <w:rtl/>
              </w:rPr>
              <w:t>هِلر</w:t>
            </w:r>
            <w:r w:rsidR="008E54F7" w:rsidRPr="00B93FA8">
              <w:rPr>
                <w:spacing w:val="-6"/>
                <w:sz w:val="18"/>
                <w:szCs w:val="28"/>
                <w:rtl/>
              </w:rPr>
              <w:t xml:space="preserve"> </w:t>
            </w:r>
            <w:r w:rsidRPr="00B93FA8">
              <w:rPr>
                <w:spacing w:val="-6"/>
                <w:sz w:val="18"/>
                <w:szCs w:val="28"/>
                <w:rtl/>
              </w:rPr>
              <w:t>رواسان</w:t>
            </w:r>
          </w:p>
        </w:tc>
        <w:tc>
          <w:tcPr>
            <w:tcW w:w="2268" w:type="dxa"/>
            <w:shd w:val="clear" w:color="auto" w:fill="auto"/>
          </w:tcPr>
          <w:p w:rsidR="00C9777E" w:rsidRPr="00AA14C2" w:rsidRDefault="00C9777E" w:rsidP="005A6569">
            <w:pPr>
              <w:spacing w:before="60" w:after="60" w:line="300" w:lineRule="exact"/>
              <w:ind w:left="57" w:right="284"/>
              <w:jc w:val="left"/>
              <w:textDirection w:val="tbRlV"/>
              <w:rPr>
                <w:sz w:val="18"/>
                <w:szCs w:val="28"/>
                <w:rtl/>
                <w:lang w:val="ar-SA" w:eastAsia="zh-TW"/>
              </w:rPr>
            </w:pPr>
            <w:r w:rsidRPr="00AA14C2">
              <w:rPr>
                <w:sz w:val="18"/>
                <w:szCs w:val="28"/>
                <w:rtl/>
              </w:rPr>
              <w:t>التقرير</w:t>
            </w:r>
            <w:r w:rsidR="008E54F7" w:rsidRPr="00AA14C2">
              <w:rPr>
                <w:sz w:val="18"/>
                <w:szCs w:val="28"/>
                <w:rtl/>
              </w:rPr>
              <w:t xml:space="preserve"> </w:t>
            </w:r>
            <w:r w:rsidRPr="00AA14C2">
              <w:rPr>
                <w:sz w:val="18"/>
                <w:szCs w:val="28"/>
                <w:rtl/>
              </w:rPr>
              <w:t>الدوري</w:t>
            </w:r>
            <w:r w:rsidR="008E54F7" w:rsidRPr="00AA14C2">
              <w:rPr>
                <w:sz w:val="18"/>
                <w:szCs w:val="28"/>
                <w:rtl/>
              </w:rPr>
              <w:t xml:space="preserve"> </w:t>
            </w:r>
            <w:r w:rsidRPr="00AA14C2">
              <w:rPr>
                <w:sz w:val="18"/>
                <w:szCs w:val="28"/>
                <w:rtl/>
              </w:rPr>
              <w:t>السادس</w:t>
            </w:r>
            <w:r w:rsidR="008E54F7" w:rsidRPr="00AA14C2">
              <w:rPr>
                <w:sz w:val="18"/>
                <w:szCs w:val="28"/>
                <w:rtl/>
              </w:rPr>
              <w:t xml:space="preserve"> </w:t>
            </w:r>
            <w:r w:rsidRPr="00AA14C2">
              <w:rPr>
                <w:sz w:val="18"/>
                <w:szCs w:val="28"/>
              </w:rPr>
              <w:t>(</w:t>
            </w:r>
            <w:hyperlink r:id="rId45" w:history="1">
              <w:r w:rsidRPr="00AA14C2">
                <w:rPr>
                  <w:rStyle w:val="Hyperlink"/>
                  <w:sz w:val="18"/>
                  <w:szCs w:val="28"/>
                  <w:u w:val="none"/>
                </w:rPr>
                <w:t>CAT/C/RUS/6</w:t>
              </w:r>
            </w:hyperlink>
            <w:r w:rsidRPr="00AA14C2">
              <w:rPr>
                <w:sz w:val="18"/>
                <w:szCs w:val="28"/>
              </w:rPr>
              <w:t>)</w:t>
            </w:r>
          </w:p>
        </w:tc>
        <w:tc>
          <w:tcPr>
            <w:tcW w:w="2568" w:type="dxa"/>
            <w:shd w:val="clear" w:color="auto" w:fill="auto"/>
          </w:tcPr>
          <w:p w:rsidR="00C9777E" w:rsidRPr="00AA14C2" w:rsidRDefault="00E97DB3" w:rsidP="005A6569">
            <w:pPr>
              <w:spacing w:before="60" w:after="60" w:line="300" w:lineRule="exact"/>
              <w:ind w:left="57" w:right="113"/>
              <w:textDirection w:val="tbRlV"/>
              <w:rPr>
                <w:sz w:val="18"/>
                <w:szCs w:val="28"/>
                <w:rtl/>
                <w:lang w:val="ar-SA" w:eastAsia="zh-TW"/>
              </w:rPr>
            </w:pPr>
            <w:hyperlink r:id="rId46" w:history="1">
              <w:r w:rsidR="00C9777E" w:rsidRPr="00AA14C2">
                <w:rPr>
                  <w:sz w:val="18"/>
                  <w:szCs w:val="28"/>
                </w:rPr>
                <w:t>CAT/C/RUS/CO/6</w:t>
              </w:r>
            </w:hyperlink>
          </w:p>
        </w:tc>
      </w:tr>
      <w:tr w:rsidR="00C9777E" w:rsidRPr="00AA14C2" w:rsidTr="00F71B7A">
        <w:trPr>
          <w:cantSplit/>
          <w:trHeight w:val="240"/>
        </w:trPr>
        <w:tc>
          <w:tcPr>
            <w:tcW w:w="1277" w:type="dxa"/>
            <w:shd w:val="clear" w:color="auto" w:fill="auto"/>
          </w:tcPr>
          <w:p w:rsidR="00C9777E" w:rsidRPr="00AA14C2" w:rsidRDefault="00C9777E" w:rsidP="005A6569">
            <w:pPr>
              <w:spacing w:before="60" w:after="60" w:line="300" w:lineRule="exact"/>
              <w:ind w:left="57" w:right="113"/>
              <w:textDirection w:val="tbRlV"/>
              <w:rPr>
                <w:sz w:val="18"/>
                <w:szCs w:val="28"/>
                <w:rtl/>
                <w:lang w:val="ar-SA" w:eastAsia="zh-TW"/>
              </w:rPr>
            </w:pPr>
            <w:r w:rsidRPr="00AA14C2">
              <w:rPr>
                <w:sz w:val="18"/>
                <w:szCs w:val="28"/>
                <w:rtl/>
              </w:rPr>
              <w:t>سيشيل</w:t>
            </w:r>
          </w:p>
        </w:tc>
        <w:tc>
          <w:tcPr>
            <w:tcW w:w="2268" w:type="dxa"/>
            <w:shd w:val="clear" w:color="auto" w:fill="auto"/>
          </w:tcPr>
          <w:p w:rsidR="00C9777E" w:rsidRPr="00AA14C2" w:rsidRDefault="00C9777E" w:rsidP="005A6569">
            <w:pPr>
              <w:spacing w:before="60" w:after="60" w:line="300" w:lineRule="exact"/>
              <w:ind w:left="57" w:right="284"/>
              <w:textDirection w:val="tbRlV"/>
              <w:rPr>
                <w:sz w:val="18"/>
                <w:szCs w:val="28"/>
                <w:rtl/>
                <w:lang w:val="ar-SA" w:eastAsia="zh-TW"/>
              </w:rPr>
            </w:pPr>
            <w:r w:rsidRPr="00AA14C2">
              <w:rPr>
                <w:sz w:val="18"/>
                <w:szCs w:val="28"/>
                <w:rtl/>
              </w:rPr>
              <w:t>عبد</w:t>
            </w:r>
            <w:r w:rsidR="008E54F7" w:rsidRPr="00AA14C2">
              <w:rPr>
                <w:sz w:val="18"/>
                <w:szCs w:val="28"/>
                <w:rtl/>
              </w:rPr>
              <w:t xml:space="preserve"> </w:t>
            </w:r>
            <w:r w:rsidRPr="00AA14C2">
              <w:rPr>
                <w:sz w:val="18"/>
                <w:szCs w:val="28"/>
                <w:rtl/>
              </w:rPr>
              <w:t>الوهاب</w:t>
            </w:r>
            <w:r w:rsidR="008E54F7" w:rsidRPr="00AA14C2">
              <w:rPr>
                <w:sz w:val="18"/>
                <w:szCs w:val="28"/>
                <w:rtl/>
              </w:rPr>
              <w:t xml:space="preserve"> </w:t>
            </w:r>
            <w:r w:rsidRPr="00AA14C2">
              <w:rPr>
                <w:sz w:val="18"/>
                <w:szCs w:val="28"/>
                <w:rtl/>
              </w:rPr>
              <w:t>هاني</w:t>
            </w:r>
            <w:r w:rsidR="006A4753">
              <w:rPr>
                <w:rFonts w:hint="cs"/>
                <w:sz w:val="18"/>
                <w:szCs w:val="28"/>
                <w:rtl/>
              </w:rPr>
              <w:t xml:space="preserve"> </w:t>
            </w:r>
            <w:r w:rsidR="006A4753">
              <w:rPr>
                <w:sz w:val="18"/>
                <w:szCs w:val="28"/>
                <w:rtl/>
              </w:rPr>
              <w:tab/>
            </w:r>
            <w:r w:rsidR="006A4753">
              <w:rPr>
                <w:sz w:val="18"/>
                <w:szCs w:val="28"/>
                <w:rtl/>
              </w:rPr>
              <w:br/>
            </w:r>
            <w:r w:rsidRPr="00AA14C2">
              <w:rPr>
                <w:sz w:val="18"/>
                <w:szCs w:val="28"/>
                <w:rtl/>
              </w:rPr>
              <w:t>بختيار</w:t>
            </w:r>
            <w:r w:rsidR="008E54F7" w:rsidRPr="00AA14C2">
              <w:rPr>
                <w:sz w:val="18"/>
                <w:szCs w:val="28"/>
                <w:rtl/>
              </w:rPr>
              <w:t xml:space="preserve"> </w:t>
            </w:r>
            <w:r w:rsidRPr="00AA14C2">
              <w:rPr>
                <w:sz w:val="18"/>
                <w:szCs w:val="28"/>
                <w:rtl/>
              </w:rPr>
              <w:t>توزموخاميدوف</w:t>
            </w:r>
          </w:p>
        </w:tc>
        <w:tc>
          <w:tcPr>
            <w:tcW w:w="2268" w:type="dxa"/>
            <w:shd w:val="clear" w:color="auto" w:fill="auto"/>
          </w:tcPr>
          <w:p w:rsidR="00C9777E" w:rsidRPr="00AA14C2" w:rsidRDefault="00C9777E" w:rsidP="005A6569">
            <w:pPr>
              <w:spacing w:before="60" w:after="60" w:line="300" w:lineRule="exact"/>
              <w:ind w:left="57" w:right="284"/>
              <w:jc w:val="left"/>
              <w:textDirection w:val="tbRlV"/>
              <w:rPr>
                <w:sz w:val="18"/>
                <w:szCs w:val="28"/>
                <w:rtl/>
                <w:lang w:val="ar-SA" w:eastAsia="zh-TW"/>
              </w:rPr>
            </w:pPr>
            <w:r w:rsidRPr="00AA14C2">
              <w:rPr>
                <w:sz w:val="18"/>
                <w:szCs w:val="28"/>
                <w:rtl/>
              </w:rPr>
              <w:t>التقرير</w:t>
            </w:r>
            <w:r w:rsidR="008E54F7" w:rsidRPr="00AA14C2">
              <w:rPr>
                <w:sz w:val="18"/>
                <w:szCs w:val="28"/>
                <w:rtl/>
              </w:rPr>
              <w:t xml:space="preserve"> </w:t>
            </w:r>
            <w:r w:rsidRPr="00AA14C2">
              <w:rPr>
                <w:sz w:val="18"/>
                <w:szCs w:val="28"/>
                <w:rtl/>
              </w:rPr>
              <w:t>الأولي</w:t>
            </w:r>
            <w:r w:rsidR="008E54F7" w:rsidRPr="00AA14C2">
              <w:rPr>
                <w:sz w:val="18"/>
                <w:szCs w:val="28"/>
                <w:rtl/>
              </w:rPr>
              <w:t xml:space="preserve"> </w:t>
            </w:r>
            <w:r w:rsidRPr="00AA14C2">
              <w:rPr>
                <w:sz w:val="18"/>
                <w:szCs w:val="28"/>
              </w:rPr>
              <w:t>(</w:t>
            </w:r>
            <w:hyperlink r:id="rId47" w:history="1">
              <w:r w:rsidRPr="00AA14C2">
                <w:rPr>
                  <w:rStyle w:val="Hyperlink"/>
                  <w:sz w:val="18"/>
                  <w:szCs w:val="28"/>
                  <w:u w:val="none"/>
                </w:rPr>
                <w:t>CAT/C/SYC/1</w:t>
              </w:r>
            </w:hyperlink>
            <w:r w:rsidRPr="00AA14C2">
              <w:rPr>
                <w:sz w:val="18"/>
                <w:szCs w:val="28"/>
              </w:rPr>
              <w:t>)</w:t>
            </w:r>
          </w:p>
        </w:tc>
        <w:tc>
          <w:tcPr>
            <w:tcW w:w="2568" w:type="dxa"/>
            <w:shd w:val="clear" w:color="auto" w:fill="auto"/>
          </w:tcPr>
          <w:p w:rsidR="00C9777E" w:rsidRPr="00202D3D" w:rsidRDefault="00E97DB3" w:rsidP="005A6569">
            <w:pPr>
              <w:spacing w:before="60" w:after="60" w:line="300" w:lineRule="exact"/>
              <w:ind w:left="57" w:right="113"/>
              <w:textDirection w:val="tbRlV"/>
              <w:rPr>
                <w:sz w:val="18"/>
                <w:szCs w:val="28"/>
                <w:rtl/>
                <w:lang w:val="ar-SA" w:eastAsia="zh-TW"/>
              </w:rPr>
            </w:pPr>
            <w:hyperlink r:id="rId48" w:history="1">
              <w:r w:rsidR="00C9777E" w:rsidRPr="00202D3D">
                <w:rPr>
                  <w:rStyle w:val="Hyperlink"/>
                  <w:sz w:val="18"/>
                  <w:szCs w:val="28"/>
                  <w:u w:val="none"/>
                </w:rPr>
                <w:t>CAT/C/SYC/CO/1</w:t>
              </w:r>
            </w:hyperlink>
            <w:r w:rsidR="00C9777E" w:rsidRPr="00202D3D">
              <w:rPr>
                <w:sz w:val="18"/>
                <w:szCs w:val="28"/>
                <w:rtl/>
              </w:rPr>
              <w:t>،</w:t>
            </w:r>
            <w:r w:rsidR="008E54F7" w:rsidRPr="00202D3D">
              <w:rPr>
                <w:sz w:val="18"/>
                <w:szCs w:val="28"/>
                <w:rtl/>
              </w:rPr>
              <w:t xml:space="preserve"> </w:t>
            </w:r>
            <w:r w:rsidR="00C9777E" w:rsidRPr="00202D3D">
              <w:rPr>
                <w:sz w:val="18"/>
                <w:szCs w:val="28"/>
                <w:rtl/>
              </w:rPr>
              <w:t>و</w:t>
            </w:r>
            <w:hyperlink r:id="rId49" w:history="1">
              <w:r w:rsidR="00C9777E" w:rsidRPr="00202D3D">
                <w:rPr>
                  <w:rStyle w:val="Hyperlink"/>
                  <w:sz w:val="18"/>
                  <w:szCs w:val="28"/>
                  <w:u w:val="none"/>
                </w:rPr>
                <w:t>Corr.1</w:t>
              </w:r>
            </w:hyperlink>
          </w:p>
        </w:tc>
      </w:tr>
    </w:tbl>
    <w:p w:rsidR="00C9777E" w:rsidRPr="00AA14C2" w:rsidRDefault="00C9777E" w:rsidP="00B93FA8">
      <w:pPr>
        <w:pStyle w:val="SingleTxtGA"/>
        <w:spacing w:before="240" w:after="240"/>
        <w:rPr>
          <w:rtl/>
          <w:lang w:val="ar-SA" w:eastAsia="zh-TW"/>
        </w:rPr>
      </w:pPr>
      <w:r w:rsidRPr="00AA14C2">
        <w:rPr>
          <w:rtl/>
        </w:rPr>
        <w:t>٣٦-</w:t>
      </w:r>
      <w:r w:rsidRPr="00AA14C2">
        <w:tab/>
      </w:r>
      <w:r w:rsidRPr="00AA14C2">
        <w:rPr>
          <w:rtl/>
        </w:rPr>
        <w:t>والتقارير</w:t>
      </w:r>
      <w:r w:rsidR="008E54F7" w:rsidRPr="00AA14C2">
        <w:rPr>
          <w:rtl/>
        </w:rPr>
        <w:t xml:space="preserve"> </w:t>
      </w:r>
      <w:r w:rsidRPr="00AA14C2">
        <w:rPr>
          <w:rtl/>
        </w:rPr>
        <w:t>التي</w:t>
      </w:r>
      <w:r w:rsidR="008E54F7" w:rsidRPr="00AA14C2">
        <w:rPr>
          <w:rtl/>
        </w:rPr>
        <w:t xml:space="preserve"> </w:t>
      </w:r>
      <w:r w:rsidRPr="00AA14C2">
        <w:rPr>
          <w:rtl/>
        </w:rPr>
        <w:t>نظرت</w:t>
      </w:r>
      <w:r w:rsidR="008E54F7" w:rsidRPr="00AA14C2">
        <w:rPr>
          <w:rtl/>
        </w:rPr>
        <w:t xml:space="preserve"> </w:t>
      </w:r>
      <w:r w:rsidRPr="00AA14C2">
        <w:rPr>
          <w:rtl/>
        </w:rPr>
        <w:t>فيها</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الخامسة</w:t>
      </w:r>
      <w:r w:rsidR="008E54F7" w:rsidRPr="00AA14C2">
        <w:rPr>
          <w:rtl/>
        </w:rPr>
        <w:t xml:space="preserve"> </w:t>
      </w:r>
      <w:r w:rsidRPr="00AA14C2">
        <w:rPr>
          <w:rtl/>
        </w:rPr>
        <w:t>والستين</w:t>
      </w:r>
      <w:r w:rsidR="008E54F7" w:rsidRPr="00AA14C2">
        <w:rPr>
          <w:rtl/>
        </w:rPr>
        <w:t xml:space="preserve"> </w:t>
      </w:r>
      <w:r w:rsidRPr="00AA14C2">
        <w:rPr>
          <w:rtl/>
        </w:rPr>
        <w:t>والملاحظات</w:t>
      </w:r>
      <w:r w:rsidR="008E54F7" w:rsidRPr="00AA14C2">
        <w:rPr>
          <w:rtl/>
        </w:rPr>
        <w:t xml:space="preserve"> </w:t>
      </w:r>
      <w:r w:rsidRPr="00AA14C2">
        <w:rPr>
          <w:rtl/>
        </w:rPr>
        <w:t>الختامية</w:t>
      </w:r>
      <w:r w:rsidR="008E54F7" w:rsidRPr="00AA14C2">
        <w:rPr>
          <w:rtl/>
        </w:rPr>
        <w:t xml:space="preserve"> </w:t>
      </w:r>
      <w:r w:rsidRPr="00AA14C2">
        <w:rPr>
          <w:rtl/>
        </w:rPr>
        <w:t>المتعلقة</w:t>
      </w:r>
      <w:r w:rsidR="008E54F7" w:rsidRPr="00AA14C2">
        <w:rPr>
          <w:rtl/>
        </w:rPr>
        <w:t xml:space="preserve"> </w:t>
      </w:r>
      <w:r w:rsidRPr="00AA14C2">
        <w:rPr>
          <w:rtl/>
        </w:rPr>
        <w:t>بهذه</w:t>
      </w:r>
      <w:r w:rsidR="008E54F7" w:rsidRPr="00AA14C2">
        <w:rPr>
          <w:rtl/>
        </w:rPr>
        <w:t xml:space="preserve"> </w:t>
      </w:r>
      <w:r w:rsidRPr="00AA14C2">
        <w:rPr>
          <w:rtl/>
        </w:rPr>
        <w:t>التقارير</w:t>
      </w:r>
      <w:r w:rsidR="008E54F7" w:rsidRPr="00AA14C2">
        <w:rPr>
          <w:rtl/>
        </w:rPr>
        <w:t xml:space="preserve"> </w:t>
      </w:r>
      <w:r w:rsidRPr="00AA14C2">
        <w:rPr>
          <w:rtl/>
        </w:rPr>
        <w:t>متاحة</w:t>
      </w:r>
      <w:r w:rsidR="008E54F7" w:rsidRPr="00AA14C2">
        <w:rPr>
          <w:rtl/>
        </w:rPr>
        <w:t xml:space="preserve"> </w:t>
      </w:r>
      <w:r w:rsidRPr="00AA14C2">
        <w:rPr>
          <w:rtl/>
        </w:rPr>
        <w:t>عبر</w:t>
      </w:r>
      <w:r w:rsidR="008E54F7" w:rsidRPr="00AA14C2">
        <w:rPr>
          <w:rtl/>
        </w:rPr>
        <w:t xml:space="preserve"> </w:t>
      </w:r>
      <w:r w:rsidRPr="00AA14C2">
        <w:rPr>
          <w:rtl/>
        </w:rPr>
        <w:t>نظام</w:t>
      </w:r>
      <w:r w:rsidR="008E54F7" w:rsidRPr="00AA14C2">
        <w:rPr>
          <w:rtl/>
        </w:rPr>
        <w:t xml:space="preserve"> </w:t>
      </w:r>
      <w:r w:rsidRPr="00AA14C2">
        <w:rPr>
          <w:rtl/>
        </w:rPr>
        <w:t>الوثائق</w:t>
      </w:r>
      <w:r w:rsidR="008E54F7" w:rsidRPr="00AA14C2">
        <w:rPr>
          <w:rtl/>
        </w:rPr>
        <w:t xml:space="preserve"> </w:t>
      </w:r>
      <w:r w:rsidRPr="00AA14C2">
        <w:rPr>
          <w:rtl/>
        </w:rPr>
        <w:t>الرسمية</w:t>
      </w:r>
      <w:r w:rsidR="008E54F7" w:rsidRPr="00AA14C2">
        <w:rPr>
          <w:rtl/>
        </w:rPr>
        <w:t xml:space="preserve"> </w:t>
      </w:r>
      <w:r w:rsidRPr="00AA14C2">
        <w:rPr>
          <w:rtl/>
        </w:rPr>
        <w:t>للأمم</w:t>
      </w:r>
      <w:r w:rsidR="008E54F7" w:rsidRPr="00AA14C2">
        <w:rPr>
          <w:rtl/>
        </w:rPr>
        <w:t xml:space="preserve"> </w:t>
      </w:r>
      <w:r w:rsidRPr="00AA14C2">
        <w:rPr>
          <w:rtl/>
        </w:rPr>
        <w:t>المتحدة</w:t>
      </w:r>
      <w:r w:rsidR="008E54F7" w:rsidRPr="00AA14C2">
        <w:rPr>
          <w:rtl/>
        </w:rPr>
        <w:t xml:space="preserve"> </w:t>
      </w:r>
      <w:r w:rsidRPr="00AA14C2">
        <w:t>(http://documents.un.org)</w:t>
      </w:r>
      <w:r w:rsidR="008E54F7" w:rsidRPr="00AA14C2">
        <w:rPr>
          <w:rtl/>
        </w:rPr>
        <w:t xml:space="preserve"> </w:t>
      </w:r>
      <w:r w:rsidRPr="00AA14C2">
        <w:rPr>
          <w:rtl/>
        </w:rPr>
        <w:t>تحت</w:t>
      </w:r>
      <w:r w:rsidR="008E54F7" w:rsidRPr="00AA14C2">
        <w:rPr>
          <w:rtl/>
        </w:rPr>
        <w:t xml:space="preserve"> </w:t>
      </w:r>
      <w:r w:rsidRPr="00AA14C2">
        <w:rPr>
          <w:rtl/>
        </w:rPr>
        <w:t>الرموز</w:t>
      </w:r>
      <w:r w:rsidR="008E54F7" w:rsidRPr="00AA14C2">
        <w:rPr>
          <w:rtl/>
        </w:rPr>
        <w:t xml:space="preserve"> </w:t>
      </w:r>
      <w:r w:rsidRPr="00AA14C2">
        <w:rPr>
          <w:rtl/>
        </w:rPr>
        <w:t>الواردة</w:t>
      </w:r>
      <w:r w:rsidR="008E54F7" w:rsidRPr="00AA14C2">
        <w:rPr>
          <w:rtl/>
        </w:rPr>
        <w:t xml:space="preserve"> </w:t>
      </w:r>
      <w:r w:rsidRPr="00AA14C2">
        <w:rPr>
          <w:rtl/>
        </w:rPr>
        <w:t>أدناه:</w:t>
      </w:r>
    </w:p>
    <w:tbl>
      <w:tblPr>
        <w:bidiVisual/>
        <w:tblW w:w="8367" w:type="dxa"/>
        <w:tblInd w:w="124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4"/>
        <w:gridCol w:w="2267"/>
        <w:gridCol w:w="2268"/>
        <w:gridCol w:w="2548"/>
      </w:tblGrid>
      <w:tr w:rsidR="00C9777E" w:rsidRPr="00AA14C2" w:rsidTr="00972AD4">
        <w:trPr>
          <w:cantSplit/>
          <w:trHeight w:val="240"/>
          <w:tblHeader/>
        </w:trPr>
        <w:tc>
          <w:tcPr>
            <w:tcW w:w="1284" w:type="dxa"/>
            <w:tcBorders>
              <w:top w:val="single" w:sz="4" w:space="0" w:color="auto"/>
              <w:bottom w:val="single" w:sz="12" w:space="0" w:color="auto"/>
            </w:tcBorders>
            <w:shd w:val="clear" w:color="auto" w:fill="auto"/>
            <w:vAlign w:val="bottom"/>
          </w:tcPr>
          <w:p w:rsidR="00C9777E" w:rsidRPr="00AA14C2" w:rsidRDefault="00C9777E" w:rsidP="005A6569">
            <w:pPr>
              <w:spacing w:before="60" w:after="60" w:line="300" w:lineRule="exact"/>
              <w:ind w:left="57" w:right="284"/>
              <w:textDirection w:val="tbRlV"/>
              <w:rPr>
                <w:i/>
                <w:iCs/>
                <w:sz w:val="18"/>
                <w:szCs w:val="28"/>
                <w:rtl/>
                <w:lang w:val="ar-SA" w:eastAsia="zh-TW"/>
              </w:rPr>
            </w:pPr>
            <w:r w:rsidRPr="00AA14C2">
              <w:rPr>
                <w:i/>
                <w:iCs/>
                <w:sz w:val="18"/>
                <w:szCs w:val="28"/>
                <w:rtl/>
              </w:rPr>
              <w:t>الطرف</w:t>
            </w:r>
          </w:p>
        </w:tc>
        <w:tc>
          <w:tcPr>
            <w:tcW w:w="2267" w:type="dxa"/>
            <w:tcBorders>
              <w:top w:val="single" w:sz="4" w:space="0" w:color="auto"/>
              <w:bottom w:val="single" w:sz="12" w:space="0" w:color="auto"/>
            </w:tcBorders>
            <w:shd w:val="clear" w:color="auto" w:fill="auto"/>
            <w:vAlign w:val="bottom"/>
          </w:tcPr>
          <w:p w:rsidR="00C9777E" w:rsidRPr="00AA14C2" w:rsidRDefault="00C9777E" w:rsidP="005A6569">
            <w:pPr>
              <w:spacing w:before="60" w:after="60" w:line="300" w:lineRule="exact"/>
              <w:ind w:left="57" w:right="284"/>
              <w:textDirection w:val="tbRlV"/>
              <w:rPr>
                <w:i/>
                <w:iCs/>
                <w:sz w:val="18"/>
                <w:szCs w:val="28"/>
                <w:rtl/>
                <w:lang w:val="ar-SA" w:eastAsia="zh-TW"/>
              </w:rPr>
            </w:pPr>
            <w:r w:rsidRPr="00AA14C2">
              <w:rPr>
                <w:i/>
                <w:iCs/>
                <w:sz w:val="18"/>
                <w:szCs w:val="28"/>
                <w:rtl/>
              </w:rPr>
              <w:t>المقررون</w:t>
            </w:r>
            <w:r w:rsidR="008E54F7" w:rsidRPr="00AA14C2">
              <w:rPr>
                <w:i/>
                <w:iCs/>
                <w:sz w:val="18"/>
                <w:szCs w:val="28"/>
                <w:rtl/>
              </w:rPr>
              <w:t xml:space="preserve"> </w:t>
            </w:r>
            <w:r w:rsidRPr="00AA14C2">
              <w:rPr>
                <w:i/>
                <w:iCs/>
                <w:sz w:val="18"/>
                <w:szCs w:val="28"/>
                <w:rtl/>
              </w:rPr>
              <w:t>القطريون</w:t>
            </w:r>
          </w:p>
        </w:tc>
        <w:tc>
          <w:tcPr>
            <w:tcW w:w="2268" w:type="dxa"/>
            <w:tcBorders>
              <w:top w:val="single" w:sz="4" w:space="0" w:color="auto"/>
              <w:bottom w:val="single" w:sz="12" w:space="0" w:color="auto"/>
            </w:tcBorders>
            <w:shd w:val="clear" w:color="auto" w:fill="auto"/>
            <w:vAlign w:val="bottom"/>
          </w:tcPr>
          <w:p w:rsidR="00C9777E" w:rsidRPr="00AA14C2" w:rsidRDefault="00C9777E" w:rsidP="005A6569">
            <w:pPr>
              <w:spacing w:before="60" w:after="60" w:line="300" w:lineRule="exact"/>
              <w:ind w:left="57" w:right="284"/>
              <w:textDirection w:val="tbRlV"/>
              <w:rPr>
                <w:i/>
                <w:iCs/>
                <w:sz w:val="18"/>
                <w:szCs w:val="28"/>
                <w:rtl/>
                <w:lang w:val="ar-SA" w:eastAsia="zh-TW"/>
              </w:rPr>
            </w:pPr>
            <w:r w:rsidRPr="00AA14C2">
              <w:rPr>
                <w:i/>
                <w:iCs/>
                <w:sz w:val="18"/>
                <w:szCs w:val="28"/>
                <w:rtl/>
              </w:rPr>
              <w:t>التقرير</w:t>
            </w:r>
          </w:p>
        </w:tc>
        <w:tc>
          <w:tcPr>
            <w:tcW w:w="2548" w:type="dxa"/>
            <w:tcBorders>
              <w:top w:val="single" w:sz="4" w:space="0" w:color="auto"/>
              <w:bottom w:val="single" w:sz="12" w:space="0" w:color="auto"/>
            </w:tcBorders>
            <w:shd w:val="clear" w:color="auto" w:fill="auto"/>
            <w:vAlign w:val="bottom"/>
          </w:tcPr>
          <w:p w:rsidR="00C9777E" w:rsidRPr="00AA14C2" w:rsidRDefault="00C9777E" w:rsidP="005A6569">
            <w:pPr>
              <w:spacing w:before="60" w:after="60" w:line="300" w:lineRule="exact"/>
              <w:ind w:left="57" w:right="57"/>
              <w:textDirection w:val="tbRlV"/>
              <w:rPr>
                <w:i/>
                <w:iCs/>
                <w:sz w:val="18"/>
                <w:szCs w:val="28"/>
                <w:rtl/>
                <w:lang w:val="ar-SA" w:eastAsia="zh-TW"/>
              </w:rPr>
            </w:pPr>
            <w:r w:rsidRPr="00AA14C2">
              <w:rPr>
                <w:i/>
                <w:iCs/>
                <w:sz w:val="18"/>
                <w:szCs w:val="28"/>
                <w:rtl/>
              </w:rPr>
              <w:t>الملاحظات</w:t>
            </w:r>
            <w:r w:rsidR="008E54F7" w:rsidRPr="00AA14C2">
              <w:rPr>
                <w:i/>
                <w:iCs/>
                <w:sz w:val="18"/>
                <w:szCs w:val="28"/>
                <w:rtl/>
              </w:rPr>
              <w:t xml:space="preserve"> </w:t>
            </w:r>
            <w:r w:rsidRPr="00AA14C2">
              <w:rPr>
                <w:i/>
                <w:iCs/>
                <w:sz w:val="18"/>
                <w:szCs w:val="28"/>
                <w:rtl/>
              </w:rPr>
              <w:t>الختامية</w:t>
            </w:r>
          </w:p>
        </w:tc>
      </w:tr>
      <w:tr w:rsidR="00C9777E" w:rsidRPr="00AA14C2" w:rsidTr="00972AD4">
        <w:trPr>
          <w:cantSplit/>
          <w:trHeight w:val="240"/>
        </w:trPr>
        <w:tc>
          <w:tcPr>
            <w:tcW w:w="1284" w:type="dxa"/>
            <w:tcBorders>
              <w:top w:val="single" w:sz="12" w:space="0" w:color="auto"/>
            </w:tcBorders>
            <w:shd w:val="clear" w:color="auto" w:fill="auto"/>
          </w:tcPr>
          <w:p w:rsidR="00C9777E" w:rsidRPr="00AA14C2" w:rsidRDefault="00C9777E" w:rsidP="005A6569">
            <w:pPr>
              <w:spacing w:before="60" w:after="60" w:line="300" w:lineRule="exact"/>
              <w:ind w:left="57" w:right="284"/>
              <w:textDirection w:val="tbRlV"/>
              <w:rPr>
                <w:sz w:val="18"/>
                <w:szCs w:val="28"/>
                <w:rtl/>
                <w:lang w:val="ar-SA" w:eastAsia="zh-TW"/>
              </w:rPr>
            </w:pPr>
            <w:r w:rsidRPr="00AA14C2">
              <w:rPr>
                <w:sz w:val="18"/>
                <w:szCs w:val="28"/>
                <w:rtl/>
              </w:rPr>
              <w:t>كندا</w:t>
            </w:r>
          </w:p>
        </w:tc>
        <w:tc>
          <w:tcPr>
            <w:tcW w:w="2267" w:type="dxa"/>
            <w:tcBorders>
              <w:top w:val="single" w:sz="12" w:space="0" w:color="auto"/>
            </w:tcBorders>
            <w:shd w:val="clear" w:color="auto" w:fill="auto"/>
          </w:tcPr>
          <w:p w:rsidR="00C9777E" w:rsidRPr="00AA14C2" w:rsidRDefault="00C9777E" w:rsidP="00B4009E">
            <w:pPr>
              <w:spacing w:before="60" w:after="60" w:line="300" w:lineRule="exact"/>
              <w:ind w:left="57" w:right="284"/>
              <w:jc w:val="left"/>
              <w:textDirection w:val="tbRlV"/>
              <w:rPr>
                <w:sz w:val="18"/>
                <w:szCs w:val="28"/>
                <w:rtl/>
                <w:lang w:val="ar-SA" w:eastAsia="zh-TW"/>
              </w:rPr>
            </w:pPr>
            <w:r w:rsidRPr="00AA14C2">
              <w:rPr>
                <w:sz w:val="18"/>
                <w:szCs w:val="28"/>
                <w:rtl/>
              </w:rPr>
              <w:t>سيباستيان</w:t>
            </w:r>
            <w:r w:rsidR="008E54F7" w:rsidRPr="00AA14C2">
              <w:rPr>
                <w:sz w:val="18"/>
                <w:szCs w:val="28"/>
                <w:rtl/>
              </w:rPr>
              <w:t xml:space="preserve"> </w:t>
            </w:r>
            <w:r w:rsidRPr="00AA14C2">
              <w:rPr>
                <w:sz w:val="18"/>
                <w:szCs w:val="28"/>
                <w:rtl/>
              </w:rPr>
              <w:t>توزيه</w:t>
            </w:r>
            <w:r w:rsidR="005A6569">
              <w:rPr>
                <w:rFonts w:hint="cs"/>
                <w:sz w:val="18"/>
                <w:szCs w:val="28"/>
                <w:rtl/>
              </w:rPr>
              <w:t xml:space="preserve"> </w:t>
            </w:r>
            <w:r w:rsidR="005A6569">
              <w:rPr>
                <w:sz w:val="18"/>
                <w:szCs w:val="28"/>
                <w:rtl/>
              </w:rPr>
              <w:tab/>
            </w:r>
            <w:r w:rsidR="005A6569">
              <w:rPr>
                <w:sz w:val="18"/>
                <w:szCs w:val="28"/>
                <w:rtl/>
              </w:rPr>
              <w:br/>
            </w:r>
            <w:r w:rsidRPr="00AA14C2">
              <w:rPr>
                <w:sz w:val="18"/>
                <w:szCs w:val="28"/>
                <w:rtl/>
              </w:rPr>
              <w:t>بختيار</w:t>
            </w:r>
            <w:r w:rsidR="008E54F7" w:rsidRPr="00AA14C2">
              <w:rPr>
                <w:sz w:val="18"/>
                <w:szCs w:val="28"/>
                <w:rtl/>
              </w:rPr>
              <w:t xml:space="preserve"> </w:t>
            </w:r>
            <w:r w:rsidRPr="00AA14C2">
              <w:rPr>
                <w:sz w:val="18"/>
                <w:szCs w:val="28"/>
                <w:rtl/>
              </w:rPr>
              <w:t>توزموخاميدوف</w:t>
            </w:r>
          </w:p>
        </w:tc>
        <w:tc>
          <w:tcPr>
            <w:tcW w:w="2268" w:type="dxa"/>
            <w:tcBorders>
              <w:top w:val="single" w:sz="12" w:space="0" w:color="auto"/>
            </w:tcBorders>
            <w:shd w:val="clear" w:color="auto" w:fill="auto"/>
          </w:tcPr>
          <w:p w:rsidR="00C9777E" w:rsidRPr="00AA14C2" w:rsidRDefault="00C9777E" w:rsidP="00B4009E">
            <w:pPr>
              <w:spacing w:before="60" w:after="60" w:line="300" w:lineRule="exact"/>
              <w:ind w:left="57" w:right="284"/>
              <w:jc w:val="left"/>
              <w:textDirection w:val="tbRlV"/>
              <w:rPr>
                <w:sz w:val="18"/>
                <w:szCs w:val="28"/>
                <w:rtl/>
                <w:lang w:val="ar-SA" w:eastAsia="zh-TW"/>
              </w:rPr>
            </w:pPr>
            <w:r w:rsidRPr="00AA14C2">
              <w:rPr>
                <w:sz w:val="18"/>
                <w:szCs w:val="28"/>
                <w:rtl/>
              </w:rPr>
              <w:t>التقرير</w:t>
            </w:r>
            <w:r w:rsidR="008E54F7" w:rsidRPr="00AA14C2">
              <w:rPr>
                <w:sz w:val="18"/>
                <w:szCs w:val="28"/>
                <w:rtl/>
              </w:rPr>
              <w:t xml:space="preserve"> </w:t>
            </w:r>
            <w:r w:rsidRPr="00AA14C2">
              <w:rPr>
                <w:sz w:val="18"/>
                <w:szCs w:val="28"/>
                <w:rtl/>
              </w:rPr>
              <w:t>الدوري</w:t>
            </w:r>
            <w:r w:rsidR="008E54F7" w:rsidRPr="00AA14C2">
              <w:rPr>
                <w:sz w:val="18"/>
                <w:szCs w:val="28"/>
                <w:rtl/>
              </w:rPr>
              <w:t xml:space="preserve"> </w:t>
            </w:r>
            <w:r w:rsidRPr="00AA14C2">
              <w:rPr>
                <w:sz w:val="18"/>
                <w:szCs w:val="28"/>
                <w:rtl/>
              </w:rPr>
              <w:t>السابع</w:t>
            </w:r>
            <w:r w:rsidR="008E54F7" w:rsidRPr="00AA14C2">
              <w:rPr>
                <w:sz w:val="18"/>
                <w:szCs w:val="28"/>
                <w:rtl/>
              </w:rPr>
              <w:t xml:space="preserve"> </w:t>
            </w:r>
            <w:r w:rsidRPr="00AA14C2">
              <w:rPr>
                <w:sz w:val="18"/>
                <w:szCs w:val="28"/>
              </w:rPr>
              <w:t>(</w:t>
            </w:r>
            <w:hyperlink r:id="rId50" w:history="1">
              <w:r w:rsidRPr="00AA14C2">
                <w:rPr>
                  <w:rStyle w:val="Hyperlink"/>
                  <w:sz w:val="18"/>
                  <w:szCs w:val="28"/>
                  <w:u w:val="none"/>
                </w:rPr>
                <w:t>CAT/C/CAN/7</w:t>
              </w:r>
            </w:hyperlink>
            <w:r w:rsidRPr="00AA14C2">
              <w:rPr>
                <w:sz w:val="18"/>
                <w:szCs w:val="28"/>
              </w:rPr>
              <w:t>)</w:t>
            </w:r>
          </w:p>
        </w:tc>
        <w:tc>
          <w:tcPr>
            <w:tcW w:w="2548" w:type="dxa"/>
            <w:tcBorders>
              <w:top w:val="single" w:sz="12" w:space="0" w:color="auto"/>
            </w:tcBorders>
            <w:shd w:val="clear" w:color="auto" w:fill="auto"/>
          </w:tcPr>
          <w:p w:rsidR="00C9777E" w:rsidRPr="00AA14C2" w:rsidRDefault="00E97DB3" w:rsidP="00B4009E">
            <w:pPr>
              <w:spacing w:before="60" w:after="60" w:line="300" w:lineRule="exact"/>
              <w:ind w:left="57" w:right="57"/>
              <w:jc w:val="left"/>
              <w:textDirection w:val="tbRlV"/>
              <w:rPr>
                <w:sz w:val="18"/>
                <w:szCs w:val="28"/>
                <w:rtl/>
                <w:lang w:val="ar-SA" w:eastAsia="zh-TW"/>
              </w:rPr>
            </w:pPr>
            <w:hyperlink r:id="rId51" w:history="1">
              <w:r w:rsidR="00C9777E" w:rsidRPr="00AA14C2">
                <w:rPr>
                  <w:sz w:val="18"/>
                  <w:szCs w:val="28"/>
                </w:rPr>
                <w:t>CAT/C/CAN/CO/7</w:t>
              </w:r>
            </w:hyperlink>
          </w:p>
        </w:tc>
      </w:tr>
      <w:tr w:rsidR="00C9777E" w:rsidRPr="00AA14C2" w:rsidTr="00972AD4">
        <w:trPr>
          <w:cantSplit/>
          <w:trHeight w:val="240"/>
        </w:trPr>
        <w:tc>
          <w:tcPr>
            <w:tcW w:w="1284" w:type="dxa"/>
            <w:shd w:val="clear" w:color="auto" w:fill="auto"/>
          </w:tcPr>
          <w:p w:rsidR="00C9777E" w:rsidRPr="00AA14C2" w:rsidRDefault="00C9777E" w:rsidP="005A6569">
            <w:pPr>
              <w:spacing w:before="60" w:after="60" w:line="300" w:lineRule="exact"/>
              <w:ind w:left="57" w:right="284"/>
              <w:textDirection w:val="tbRlV"/>
              <w:rPr>
                <w:sz w:val="18"/>
                <w:szCs w:val="28"/>
                <w:rtl/>
                <w:lang w:val="ar-SA" w:eastAsia="zh-TW"/>
              </w:rPr>
            </w:pPr>
            <w:r w:rsidRPr="00AA14C2">
              <w:rPr>
                <w:sz w:val="18"/>
                <w:szCs w:val="28"/>
                <w:rtl/>
              </w:rPr>
              <w:t>غواتيمالا</w:t>
            </w:r>
          </w:p>
        </w:tc>
        <w:tc>
          <w:tcPr>
            <w:tcW w:w="2267" w:type="dxa"/>
            <w:shd w:val="clear" w:color="auto" w:fill="auto"/>
          </w:tcPr>
          <w:p w:rsidR="00C9777E" w:rsidRPr="00AA14C2" w:rsidRDefault="00C9777E" w:rsidP="00B4009E">
            <w:pPr>
              <w:spacing w:before="60" w:after="60" w:line="300" w:lineRule="exact"/>
              <w:ind w:left="57" w:right="284"/>
              <w:jc w:val="left"/>
              <w:textDirection w:val="tbRlV"/>
              <w:rPr>
                <w:sz w:val="18"/>
                <w:szCs w:val="28"/>
                <w:rtl/>
                <w:lang w:val="ar-SA" w:eastAsia="zh-TW"/>
              </w:rPr>
            </w:pPr>
            <w:r w:rsidRPr="00AA14C2">
              <w:rPr>
                <w:sz w:val="18"/>
                <w:szCs w:val="28"/>
                <w:rtl/>
              </w:rPr>
              <w:t>دييغو</w:t>
            </w:r>
            <w:r w:rsidR="008E54F7" w:rsidRPr="00AA14C2">
              <w:rPr>
                <w:sz w:val="18"/>
                <w:szCs w:val="28"/>
                <w:rtl/>
              </w:rPr>
              <w:t xml:space="preserve"> </w:t>
            </w:r>
            <w:r w:rsidRPr="00AA14C2">
              <w:rPr>
                <w:sz w:val="18"/>
                <w:szCs w:val="28"/>
                <w:rtl/>
              </w:rPr>
              <w:t>رودريغيس</w:t>
            </w:r>
            <w:r w:rsidR="008E54F7" w:rsidRPr="00AA14C2">
              <w:rPr>
                <w:sz w:val="18"/>
                <w:szCs w:val="28"/>
                <w:rtl/>
              </w:rPr>
              <w:t xml:space="preserve"> </w:t>
            </w:r>
            <w:r w:rsidR="005A6569">
              <w:rPr>
                <w:rFonts w:hint="cs"/>
                <w:sz w:val="18"/>
                <w:szCs w:val="28"/>
                <w:rtl/>
              </w:rPr>
              <w:t>-</w:t>
            </w:r>
            <w:r w:rsidR="008E54F7" w:rsidRPr="00AA14C2">
              <w:rPr>
                <w:sz w:val="18"/>
                <w:szCs w:val="28"/>
                <w:rtl/>
              </w:rPr>
              <w:t xml:space="preserve"> </w:t>
            </w:r>
            <w:r w:rsidRPr="00AA14C2">
              <w:rPr>
                <w:sz w:val="18"/>
                <w:szCs w:val="28"/>
                <w:rtl/>
              </w:rPr>
              <w:t>بينسون</w:t>
            </w:r>
            <w:r w:rsidR="00B4009E">
              <w:rPr>
                <w:sz w:val="18"/>
                <w:szCs w:val="28"/>
                <w:rtl/>
              </w:rPr>
              <w:br/>
            </w:r>
            <w:r w:rsidRPr="00AA14C2">
              <w:rPr>
                <w:sz w:val="18"/>
                <w:szCs w:val="28"/>
                <w:rtl/>
              </w:rPr>
              <w:t>آنا</w:t>
            </w:r>
            <w:r w:rsidR="008E54F7" w:rsidRPr="00AA14C2">
              <w:rPr>
                <w:sz w:val="18"/>
                <w:szCs w:val="28"/>
                <w:rtl/>
              </w:rPr>
              <w:t xml:space="preserve"> </w:t>
            </w:r>
            <w:r w:rsidRPr="00AA14C2">
              <w:rPr>
                <w:sz w:val="18"/>
                <w:szCs w:val="28"/>
                <w:rtl/>
              </w:rPr>
              <w:t>راكو</w:t>
            </w:r>
          </w:p>
        </w:tc>
        <w:tc>
          <w:tcPr>
            <w:tcW w:w="2268" w:type="dxa"/>
            <w:shd w:val="clear" w:color="auto" w:fill="auto"/>
          </w:tcPr>
          <w:p w:rsidR="00C9777E" w:rsidRPr="00AA14C2" w:rsidRDefault="00C9777E" w:rsidP="00B4009E">
            <w:pPr>
              <w:spacing w:before="60" w:after="60" w:line="300" w:lineRule="exact"/>
              <w:ind w:left="57" w:right="284"/>
              <w:jc w:val="left"/>
              <w:textDirection w:val="tbRlV"/>
              <w:rPr>
                <w:sz w:val="18"/>
                <w:szCs w:val="28"/>
                <w:rtl/>
                <w:lang w:val="ar-SA" w:eastAsia="zh-TW"/>
              </w:rPr>
            </w:pPr>
            <w:r w:rsidRPr="00AA14C2">
              <w:rPr>
                <w:sz w:val="18"/>
                <w:szCs w:val="28"/>
                <w:rtl/>
              </w:rPr>
              <w:t>التقرير</w:t>
            </w:r>
            <w:r w:rsidR="008E54F7" w:rsidRPr="00AA14C2">
              <w:rPr>
                <w:sz w:val="18"/>
                <w:szCs w:val="28"/>
                <w:rtl/>
              </w:rPr>
              <w:t xml:space="preserve"> </w:t>
            </w:r>
            <w:r w:rsidRPr="00AA14C2">
              <w:rPr>
                <w:sz w:val="18"/>
                <w:szCs w:val="28"/>
                <w:rtl/>
              </w:rPr>
              <w:t>الدوري</w:t>
            </w:r>
            <w:r w:rsidR="008E54F7" w:rsidRPr="00AA14C2">
              <w:rPr>
                <w:sz w:val="18"/>
                <w:szCs w:val="28"/>
                <w:rtl/>
              </w:rPr>
              <w:t xml:space="preserve"> </w:t>
            </w:r>
            <w:r w:rsidRPr="00AA14C2">
              <w:rPr>
                <w:sz w:val="18"/>
                <w:szCs w:val="28"/>
                <w:rtl/>
              </w:rPr>
              <w:t>السابع</w:t>
            </w:r>
            <w:r w:rsidR="008E54F7" w:rsidRPr="00AA14C2">
              <w:rPr>
                <w:sz w:val="18"/>
                <w:szCs w:val="28"/>
                <w:rtl/>
              </w:rPr>
              <w:t xml:space="preserve"> </w:t>
            </w:r>
            <w:r w:rsidRPr="00AA14C2">
              <w:rPr>
                <w:sz w:val="18"/>
                <w:szCs w:val="28"/>
              </w:rPr>
              <w:t>(</w:t>
            </w:r>
            <w:hyperlink r:id="rId52" w:history="1">
              <w:r w:rsidRPr="00AA14C2">
                <w:rPr>
                  <w:rStyle w:val="Hyperlink"/>
                  <w:sz w:val="18"/>
                  <w:szCs w:val="28"/>
                  <w:u w:val="none"/>
                </w:rPr>
                <w:t>CAT/C/GTM/7</w:t>
              </w:r>
            </w:hyperlink>
            <w:r w:rsidRPr="00AA14C2">
              <w:rPr>
                <w:sz w:val="18"/>
                <w:szCs w:val="28"/>
              </w:rPr>
              <w:t>)</w:t>
            </w:r>
          </w:p>
        </w:tc>
        <w:tc>
          <w:tcPr>
            <w:tcW w:w="2548" w:type="dxa"/>
            <w:shd w:val="clear" w:color="auto" w:fill="auto"/>
          </w:tcPr>
          <w:p w:rsidR="00C9777E" w:rsidRPr="00AA14C2" w:rsidRDefault="00E97DB3" w:rsidP="00B4009E">
            <w:pPr>
              <w:spacing w:before="60" w:after="60" w:line="300" w:lineRule="exact"/>
              <w:ind w:left="57" w:right="57"/>
              <w:jc w:val="left"/>
              <w:textDirection w:val="tbRlV"/>
              <w:rPr>
                <w:sz w:val="18"/>
                <w:szCs w:val="28"/>
                <w:rtl/>
                <w:lang w:val="ar-SA" w:eastAsia="zh-TW"/>
              </w:rPr>
            </w:pPr>
            <w:hyperlink r:id="rId53" w:history="1">
              <w:r w:rsidR="00C9777E" w:rsidRPr="00AA14C2">
                <w:rPr>
                  <w:sz w:val="18"/>
                  <w:szCs w:val="28"/>
                </w:rPr>
                <w:t>CAT/C/GTM/CO/7</w:t>
              </w:r>
            </w:hyperlink>
          </w:p>
        </w:tc>
      </w:tr>
      <w:tr w:rsidR="00C9777E" w:rsidRPr="00AA14C2" w:rsidTr="00972AD4">
        <w:trPr>
          <w:cantSplit/>
          <w:trHeight w:val="240"/>
        </w:trPr>
        <w:tc>
          <w:tcPr>
            <w:tcW w:w="1284" w:type="dxa"/>
            <w:shd w:val="clear" w:color="auto" w:fill="auto"/>
          </w:tcPr>
          <w:p w:rsidR="00C9777E" w:rsidRPr="00AA14C2" w:rsidRDefault="00C9777E" w:rsidP="005A6569">
            <w:pPr>
              <w:spacing w:before="60" w:after="60" w:line="300" w:lineRule="exact"/>
              <w:ind w:left="57" w:right="284"/>
              <w:textDirection w:val="tbRlV"/>
              <w:rPr>
                <w:sz w:val="18"/>
                <w:szCs w:val="28"/>
                <w:rtl/>
                <w:lang w:val="ar-SA" w:eastAsia="zh-TW"/>
              </w:rPr>
            </w:pPr>
            <w:r w:rsidRPr="00AA14C2">
              <w:rPr>
                <w:sz w:val="18"/>
                <w:szCs w:val="28"/>
                <w:rtl/>
              </w:rPr>
              <w:t>ملديف</w:t>
            </w:r>
          </w:p>
        </w:tc>
        <w:tc>
          <w:tcPr>
            <w:tcW w:w="2267" w:type="dxa"/>
            <w:shd w:val="clear" w:color="auto" w:fill="auto"/>
          </w:tcPr>
          <w:p w:rsidR="00C9777E" w:rsidRPr="00AA14C2" w:rsidRDefault="00C9777E" w:rsidP="00B4009E">
            <w:pPr>
              <w:spacing w:before="60" w:after="60" w:line="300" w:lineRule="exact"/>
              <w:ind w:left="57" w:right="284"/>
              <w:jc w:val="left"/>
              <w:textDirection w:val="tbRlV"/>
              <w:rPr>
                <w:sz w:val="18"/>
                <w:szCs w:val="28"/>
                <w:rtl/>
                <w:lang w:val="ar-SA" w:eastAsia="zh-TW"/>
              </w:rPr>
            </w:pPr>
            <w:r w:rsidRPr="00AA14C2">
              <w:rPr>
                <w:sz w:val="18"/>
                <w:szCs w:val="28"/>
                <w:rtl/>
              </w:rPr>
              <w:t>فيليس</w:t>
            </w:r>
            <w:r w:rsidR="008E54F7" w:rsidRPr="00AA14C2">
              <w:rPr>
                <w:sz w:val="18"/>
                <w:szCs w:val="28"/>
                <w:rtl/>
              </w:rPr>
              <w:t xml:space="preserve"> </w:t>
            </w:r>
            <w:r w:rsidRPr="00AA14C2">
              <w:rPr>
                <w:sz w:val="18"/>
                <w:szCs w:val="28"/>
                <w:rtl/>
              </w:rPr>
              <w:t>غاير</w:t>
            </w:r>
            <w:r w:rsidR="005A6569">
              <w:rPr>
                <w:rFonts w:hint="cs"/>
                <w:sz w:val="18"/>
                <w:szCs w:val="28"/>
                <w:rtl/>
              </w:rPr>
              <w:t xml:space="preserve"> </w:t>
            </w:r>
            <w:r w:rsidR="005A6569">
              <w:rPr>
                <w:sz w:val="18"/>
                <w:szCs w:val="28"/>
                <w:rtl/>
              </w:rPr>
              <w:tab/>
            </w:r>
            <w:r w:rsidR="005A6569">
              <w:rPr>
                <w:sz w:val="18"/>
                <w:szCs w:val="28"/>
                <w:rtl/>
              </w:rPr>
              <w:br/>
            </w:r>
            <w:r w:rsidRPr="00AA14C2">
              <w:rPr>
                <w:sz w:val="18"/>
                <w:szCs w:val="28"/>
                <w:rtl/>
              </w:rPr>
              <w:t>عبد</w:t>
            </w:r>
            <w:r w:rsidR="008E54F7" w:rsidRPr="00AA14C2">
              <w:rPr>
                <w:sz w:val="18"/>
                <w:szCs w:val="28"/>
                <w:rtl/>
              </w:rPr>
              <w:t xml:space="preserve"> </w:t>
            </w:r>
            <w:r w:rsidRPr="00AA14C2">
              <w:rPr>
                <w:sz w:val="18"/>
                <w:szCs w:val="28"/>
                <w:rtl/>
              </w:rPr>
              <w:t>الوهاب</w:t>
            </w:r>
            <w:r w:rsidR="008E54F7" w:rsidRPr="00AA14C2">
              <w:rPr>
                <w:sz w:val="18"/>
                <w:szCs w:val="28"/>
                <w:rtl/>
              </w:rPr>
              <w:t xml:space="preserve"> </w:t>
            </w:r>
            <w:r w:rsidRPr="00AA14C2">
              <w:rPr>
                <w:sz w:val="18"/>
                <w:szCs w:val="28"/>
                <w:rtl/>
              </w:rPr>
              <w:t>هاني</w:t>
            </w:r>
          </w:p>
        </w:tc>
        <w:tc>
          <w:tcPr>
            <w:tcW w:w="2268" w:type="dxa"/>
            <w:shd w:val="clear" w:color="auto" w:fill="auto"/>
          </w:tcPr>
          <w:p w:rsidR="00C9777E" w:rsidRPr="00AA14C2" w:rsidRDefault="00C9777E" w:rsidP="00B4009E">
            <w:pPr>
              <w:spacing w:before="60" w:after="60" w:line="300" w:lineRule="exact"/>
              <w:ind w:left="57" w:right="284"/>
              <w:jc w:val="left"/>
              <w:textDirection w:val="tbRlV"/>
              <w:rPr>
                <w:sz w:val="18"/>
                <w:szCs w:val="28"/>
                <w:rtl/>
                <w:lang w:val="ar-SA" w:eastAsia="zh-TW"/>
              </w:rPr>
            </w:pPr>
            <w:r w:rsidRPr="00AA14C2">
              <w:rPr>
                <w:sz w:val="18"/>
                <w:szCs w:val="28"/>
                <w:rtl/>
              </w:rPr>
              <w:t>التقرير</w:t>
            </w:r>
            <w:r w:rsidR="008E54F7" w:rsidRPr="00AA14C2">
              <w:rPr>
                <w:sz w:val="18"/>
                <w:szCs w:val="28"/>
                <w:rtl/>
              </w:rPr>
              <w:t xml:space="preserve"> </w:t>
            </w:r>
            <w:r w:rsidRPr="00AA14C2">
              <w:rPr>
                <w:sz w:val="18"/>
                <w:szCs w:val="28"/>
                <w:rtl/>
              </w:rPr>
              <w:t>الأولي</w:t>
            </w:r>
            <w:r w:rsidR="008E54F7" w:rsidRPr="00AA14C2">
              <w:rPr>
                <w:sz w:val="18"/>
                <w:szCs w:val="28"/>
                <w:rtl/>
              </w:rPr>
              <w:t xml:space="preserve"> </w:t>
            </w:r>
            <w:r w:rsidRPr="00AA14C2">
              <w:rPr>
                <w:sz w:val="18"/>
                <w:szCs w:val="28"/>
              </w:rPr>
              <w:t>(</w:t>
            </w:r>
            <w:hyperlink r:id="rId54" w:history="1">
              <w:r w:rsidRPr="00AA14C2">
                <w:rPr>
                  <w:rStyle w:val="Hyperlink"/>
                  <w:sz w:val="18"/>
                  <w:szCs w:val="28"/>
                  <w:u w:val="none"/>
                </w:rPr>
                <w:t>CAT/C/MDV/1</w:t>
              </w:r>
            </w:hyperlink>
            <w:r w:rsidRPr="00AA14C2">
              <w:rPr>
                <w:sz w:val="18"/>
                <w:szCs w:val="28"/>
              </w:rPr>
              <w:t>)</w:t>
            </w:r>
          </w:p>
        </w:tc>
        <w:tc>
          <w:tcPr>
            <w:tcW w:w="2548" w:type="dxa"/>
            <w:shd w:val="clear" w:color="auto" w:fill="auto"/>
          </w:tcPr>
          <w:p w:rsidR="00C9777E" w:rsidRPr="00AA14C2" w:rsidRDefault="00E97DB3" w:rsidP="00B4009E">
            <w:pPr>
              <w:spacing w:before="60" w:after="60" w:line="300" w:lineRule="exact"/>
              <w:ind w:left="57" w:right="57"/>
              <w:jc w:val="left"/>
              <w:textDirection w:val="tbRlV"/>
              <w:rPr>
                <w:sz w:val="18"/>
                <w:szCs w:val="28"/>
                <w:rtl/>
                <w:lang w:val="ar-SA" w:eastAsia="zh-TW"/>
              </w:rPr>
            </w:pPr>
            <w:hyperlink r:id="rId55" w:history="1">
              <w:r w:rsidR="00C9777E" w:rsidRPr="00AA14C2">
                <w:rPr>
                  <w:sz w:val="18"/>
                  <w:szCs w:val="28"/>
                </w:rPr>
                <w:t>CAT/C/MDV/CO/1</w:t>
              </w:r>
            </w:hyperlink>
          </w:p>
        </w:tc>
      </w:tr>
      <w:tr w:rsidR="00C9777E" w:rsidRPr="00AA14C2" w:rsidTr="00972AD4">
        <w:trPr>
          <w:cantSplit/>
          <w:trHeight w:val="240"/>
        </w:trPr>
        <w:tc>
          <w:tcPr>
            <w:tcW w:w="1284" w:type="dxa"/>
            <w:shd w:val="clear" w:color="auto" w:fill="auto"/>
          </w:tcPr>
          <w:p w:rsidR="00C9777E" w:rsidRPr="00AA14C2" w:rsidRDefault="00C9777E" w:rsidP="005A6569">
            <w:pPr>
              <w:spacing w:before="60" w:after="60" w:line="300" w:lineRule="exact"/>
              <w:ind w:left="57" w:right="284"/>
              <w:textDirection w:val="tbRlV"/>
              <w:rPr>
                <w:sz w:val="18"/>
                <w:szCs w:val="28"/>
                <w:rtl/>
                <w:lang w:val="ar-SA" w:eastAsia="zh-TW"/>
              </w:rPr>
            </w:pPr>
            <w:r w:rsidRPr="00AA14C2">
              <w:rPr>
                <w:sz w:val="18"/>
                <w:szCs w:val="28"/>
                <w:rtl/>
              </w:rPr>
              <w:t>هولندا</w:t>
            </w:r>
          </w:p>
        </w:tc>
        <w:tc>
          <w:tcPr>
            <w:tcW w:w="2267" w:type="dxa"/>
            <w:shd w:val="clear" w:color="auto" w:fill="auto"/>
          </w:tcPr>
          <w:p w:rsidR="00C9777E" w:rsidRPr="00AA14C2" w:rsidRDefault="00C9777E" w:rsidP="00B4009E">
            <w:pPr>
              <w:spacing w:before="60" w:after="60" w:line="300" w:lineRule="exact"/>
              <w:ind w:left="57" w:right="284"/>
              <w:jc w:val="left"/>
              <w:textDirection w:val="tbRlV"/>
              <w:rPr>
                <w:sz w:val="18"/>
                <w:szCs w:val="28"/>
                <w:rtl/>
                <w:lang w:val="ar-SA" w:eastAsia="zh-TW"/>
              </w:rPr>
            </w:pPr>
            <w:r w:rsidRPr="00AA14C2">
              <w:rPr>
                <w:sz w:val="18"/>
                <w:szCs w:val="28"/>
                <w:rtl/>
              </w:rPr>
              <w:t>عبد</w:t>
            </w:r>
            <w:r w:rsidR="008E54F7" w:rsidRPr="00AA14C2">
              <w:rPr>
                <w:sz w:val="18"/>
                <w:szCs w:val="28"/>
                <w:rtl/>
              </w:rPr>
              <w:t xml:space="preserve"> </w:t>
            </w:r>
            <w:r w:rsidRPr="00AA14C2">
              <w:rPr>
                <w:sz w:val="18"/>
                <w:szCs w:val="28"/>
                <w:rtl/>
              </w:rPr>
              <w:t>الوهاب</w:t>
            </w:r>
            <w:r w:rsidR="008E54F7" w:rsidRPr="00AA14C2">
              <w:rPr>
                <w:sz w:val="18"/>
                <w:szCs w:val="28"/>
                <w:rtl/>
              </w:rPr>
              <w:t xml:space="preserve"> </w:t>
            </w:r>
            <w:r w:rsidRPr="00AA14C2">
              <w:rPr>
                <w:sz w:val="18"/>
                <w:szCs w:val="28"/>
                <w:rtl/>
              </w:rPr>
              <w:t>هاني</w:t>
            </w:r>
            <w:r w:rsidR="008E54F7" w:rsidRPr="00AA14C2">
              <w:rPr>
                <w:sz w:val="18"/>
                <w:szCs w:val="28"/>
                <w:rtl/>
              </w:rPr>
              <w:t xml:space="preserve"> </w:t>
            </w:r>
            <w:r w:rsidR="005A6569">
              <w:rPr>
                <w:sz w:val="18"/>
                <w:szCs w:val="28"/>
                <w:rtl/>
              </w:rPr>
              <w:br/>
            </w:r>
            <w:r w:rsidRPr="00AA14C2">
              <w:rPr>
                <w:sz w:val="18"/>
                <w:szCs w:val="28"/>
                <w:rtl/>
              </w:rPr>
              <w:t>هونغهونغ</w:t>
            </w:r>
            <w:r w:rsidR="008E54F7" w:rsidRPr="00AA14C2">
              <w:rPr>
                <w:sz w:val="18"/>
                <w:szCs w:val="28"/>
                <w:rtl/>
              </w:rPr>
              <w:t xml:space="preserve"> </w:t>
            </w:r>
            <w:r w:rsidRPr="00AA14C2">
              <w:rPr>
                <w:sz w:val="18"/>
                <w:szCs w:val="28"/>
                <w:rtl/>
              </w:rPr>
              <w:t>جانغ</w:t>
            </w:r>
          </w:p>
        </w:tc>
        <w:tc>
          <w:tcPr>
            <w:tcW w:w="2268" w:type="dxa"/>
            <w:shd w:val="clear" w:color="auto" w:fill="auto"/>
          </w:tcPr>
          <w:p w:rsidR="00C9777E" w:rsidRPr="00AA14C2" w:rsidRDefault="00C9777E" w:rsidP="00B4009E">
            <w:pPr>
              <w:spacing w:before="60" w:after="60" w:line="300" w:lineRule="exact"/>
              <w:ind w:left="57" w:right="284"/>
              <w:jc w:val="left"/>
              <w:textDirection w:val="tbRlV"/>
              <w:rPr>
                <w:sz w:val="18"/>
                <w:szCs w:val="28"/>
                <w:rtl/>
                <w:lang w:val="ar-SA" w:eastAsia="zh-TW"/>
              </w:rPr>
            </w:pPr>
            <w:r w:rsidRPr="00AA14C2">
              <w:rPr>
                <w:sz w:val="18"/>
                <w:szCs w:val="28"/>
                <w:rtl/>
              </w:rPr>
              <w:t>التقرير</w:t>
            </w:r>
            <w:r w:rsidR="008E54F7" w:rsidRPr="00AA14C2">
              <w:rPr>
                <w:sz w:val="18"/>
                <w:szCs w:val="28"/>
                <w:rtl/>
              </w:rPr>
              <w:t xml:space="preserve"> </w:t>
            </w:r>
            <w:r w:rsidRPr="00AA14C2">
              <w:rPr>
                <w:sz w:val="18"/>
                <w:szCs w:val="28"/>
                <w:rtl/>
              </w:rPr>
              <w:t>الدوري</w:t>
            </w:r>
            <w:r w:rsidR="008E54F7" w:rsidRPr="00AA14C2">
              <w:rPr>
                <w:sz w:val="18"/>
                <w:szCs w:val="28"/>
                <w:rtl/>
              </w:rPr>
              <w:t xml:space="preserve"> </w:t>
            </w:r>
            <w:r w:rsidRPr="00AA14C2">
              <w:rPr>
                <w:sz w:val="18"/>
                <w:szCs w:val="28"/>
                <w:rtl/>
              </w:rPr>
              <w:t>السابع</w:t>
            </w:r>
            <w:r w:rsidR="008E54F7" w:rsidRPr="00AA14C2">
              <w:rPr>
                <w:sz w:val="18"/>
                <w:szCs w:val="28"/>
                <w:rtl/>
              </w:rPr>
              <w:t xml:space="preserve"> </w:t>
            </w:r>
            <w:r w:rsidRPr="00AA14C2">
              <w:rPr>
                <w:sz w:val="18"/>
                <w:szCs w:val="28"/>
              </w:rPr>
              <w:t>(</w:t>
            </w:r>
            <w:hyperlink r:id="rId56" w:history="1">
              <w:r w:rsidRPr="00AA14C2">
                <w:rPr>
                  <w:rStyle w:val="Hyperlink"/>
                  <w:sz w:val="18"/>
                  <w:szCs w:val="28"/>
                  <w:u w:val="none"/>
                </w:rPr>
                <w:t>CAT/C/NLD/7</w:t>
              </w:r>
            </w:hyperlink>
            <w:r w:rsidRPr="00AA14C2">
              <w:rPr>
                <w:sz w:val="18"/>
                <w:szCs w:val="28"/>
              </w:rPr>
              <w:t>)</w:t>
            </w:r>
          </w:p>
        </w:tc>
        <w:tc>
          <w:tcPr>
            <w:tcW w:w="2548" w:type="dxa"/>
            <w:shd w:val="clear" w:color="auto" w:fill="auto"/>
          </w:tcPr>
          <w:p w:rsidR="00C9777E" w:rsidRPr="00AA14C2" w:rsidRDefault="00E97DB3" w:rsidP="00B4009E">
            <w:pPr>
              <w:spacing w:before="60" w:after="60" w:line="300" w:lineRule="exact"/>
              <w:ind w:left="57" w:right="57"/>
              <w:jc w:val="left"/>
              <w:textDirection w:val="tbRlV"/>
              <w:rPr>
                <w:sz w:val="18"/>
                <w:szCs w:val="28"/>
                <w:rtl/>
                <w:lang w:val="ar-SA" w:eastAsia="zh-TW"/>
              </w:rPr>
            </w:pPr>
            <w:hyperlink r:id="rId57" w:history="1">
              <w:r w:rsidR="00C9777E" w:rsidRPr="00AA14C2">
                <w:rPr>
                  <w:sz w:val="18"/>
                  <w:szCs w:val="28"/>
                </w:rPr>
                <w:t>CAT/C/NLD/CO/7</w:t>
              </w:r>
            </w:hyperlink>
          </w:p>
        </w:tc>
      </w:tr>
      <w:tr w:rsidR="00C9777E" w:rsidRPr="00AA14C2" w:rsidTr="00972AD4">
        <w:trPr>
          <w:cantSplit/>
          <w:trHeight w:val="240"/>
          <w:tblHeader/>
        </w:trPr>
        <w:tc>
          <w:tcPr>
            <w:tcW w:w="1284" w:type="dxa"/>
            <w:shd w:val="clear" w:color="auto" w:fill="auto"/>
          </w:tcPr>
          <w:p w:rsidR="00C9777E" w:rsidRPr="00AA14C2" w:rsidRDefault="00C9777E" w:rsidP="005A6569">
            <w:pPr>
              <w:spacing w:before="60" w:after="60" w:line="300" w:lineRule="exact"/>
              <w:ind w:left="57" w:right="284"/>
              <w:textDirection w:val="tbRlV"/>
              <w:rPr>
                <w:sz w:val="18"/>
                <w:szCs w:val="28"/>
                <w:rtl/>
                <w:lang w:val="ar-SA" w:eastAsia="zh-TW"/>
              </w:rPr>
            </w:pPr>
            <w:r w:rsidRPr="00AA14C2">
              <w:rPr>
                <w:sz w:val="18"/>
                <w:szCs w:val="28"/>
                <w:rtl/>
              </w:rPr>
              <w:t>بيرو</w:t>
            </w:r>
          </w:p>
        </w:tc>
        <w:tc>
          <w:tcPr>
            <w:tcW w:w="2267" w:type="dxa"/>
            <w:shd w:val="clear" w:color="auto" w:fill="auto"/>
          </w:tcPr>
          <w:p w:rsidR="00C9777E" w:rsidRPr="00AA14C2" w:rsidRDefault="00C9777E" w:rsidP="00B4009E">
            <w:pPr>
              <w:spacing w:before="60" w:after="60" w:line="300" w:lineRule="exact"/>
              <w:ind w:left="57" w:right="284"/>
              <w:jc w:val="left"/>
              <w:textDirection w:val="tbRlV"/>
              <w:rPr>
                <w:sz w:val="18"/>
                <w:szCs w:val="28"/>
                <w:rtl/>
                <w:lang w:val="ar-SA" w:eastAsia="zh-TW"/>
              </w:rPr>
            </w:pPr>
            <w:r w:rsidRPr="00AA14C2">
              <w:rPr>
                <w:sz w:val="18"/>
                <w:szCs w:val="28"/>
                <w:rtl/>
              </w:rPr>
              <w:t>كلود</w:t>
            </w:r>
            <w:r w:rsidR="008E54F7" w:rsidRPr="00AA14C2">
              <w:rPr>
                <w:sz w:val="18"/>
                <w:szCs w:val="28"/>
                <w:rtl/>
              </w:rPr>
              <w:t xml:space="preserve"> </w:t>
            </w:r>
            <w:r w:rsidRPr="00AA14C2">
              <w:rPr>
                <w:sz w:val="18"/>
                <w:szCs w:val="28"/>
                <w:rtl/>
              </w:rPr>
              <w:t>هلر</w:t>
            </w:r>
            <w:r w:rsidR="008E54F7" w:rsidRPr="00AA14C2">
              <w:rPr>
                <w:sz w:val="18"/>
                <w:szCs w:val="28"/>
                <w:rtl/>
              </w:rPr>
              <w:t xml:space="preserve"> </w:t>
            </w:r>
            <w:r w:rsidRPr="00AA14C2">
              <w:rPr>
                <w:sz w:val="18"/>
                <w:szCs w:val="28"/>
                <w:rtl/>
              </w:rPr>
              <w:t>رواسان</w:t>
            </w:r>
            <w:r w:rsidR="008E54F7" w:rsidRPr="00AA14C2">
              <w:rPr>
                <w:sz w:val="18"/>
                <w:szCs w:val="28"/>
                <w:rtl/>
              </w:rPr>
              <w:t xml:space="preserve"> </w:t>
            </w:r>
            <w:r w:rsidR="005A6569">
              <w:rPr>
                <w:sz w:val="18"/>
                <w:szCs w:val="28"/>
                <w:rtl/>
              </w:rPr>
              <w:tab/>
            </w:r>
            <w:r w:rsidR="005A6569">
              <w:rPr>
                <w:sz w:val="18"/>
                <w:szCs w:val="28"/>
                <w:rtl/>
              </w:rPr>
              <w:br/>
            </w:r>
            <w:r w:rsidRPr="00AA14C2">
              <w:rPr>
                <w:sz w:val="18"/>
                <w:szCs w:val="28"/>
                <w:rtl/>
              </w:rPr>
              <w:t>دييغو</w:t>
            </w:r>
            <w:r w:rsidR="008E54F7" w:rsidRPr="00AA14C2">
              <w:rPr>
                <w:sz w:val="18"/>
                <w:szCs w:val="28"/>
                <w:rtl/>
              </w:rPr>
              <w:t xml:space="preserve"> </w:t>
            </w:r>
            <w:r w:rsidRPr="00AA14C2">
              <w:rPr>
                <w:sz w:val="18"/>
                <w:szCs w:val="28"/>
                <w:rtl/>
              </w:rPr>
              <w:t>رودريغيس</w:t>
            </w:r>
            <w:r w:rsidR="008E54F7" w:rsidRPr="00AA14C2">
              <w:rPr>
                <w:sz w:val="18"/>
                <w:szCs w:val="28"/>
                <w:rtl/>
              </w:rPr>
              <w:t xml:space="preserve"> </w:t>
            </w:r>
            <w:r w:rsidRPr="00AA14C2">
              <w:rPr>
                <w:sz w:val="18"/>
                <w:szCs w:val="28"/>
                <w:rtl/>
              </w:rPr>
              <w:t>-</w:t>
            </w:r>
            <w:r w:rsidR="005A6569">
              <w:rPr>
                <w:rFonts w:hint="cs"/>
                <w:sz w:val="18"/>
                <w:szCs w:val="28"/>
                <w:rtl/>
              </w:rPr>
              <w:t xml:space="preserve"> </w:t>
            </w:r>
            <w:r w:rsidRPr="00AA14C2">
              <w:rPr>
                <w:sz w:val="18"/>
                <w:szCs w:val="28"/>
                <w:rtl/>
              </w:rPr>
              <w:t>بينسون</w:t>
            </w:r>
          </w:p>
        </w:tc>
        <w:tc>
          <w:tcPr>
            <w:tcW w:w="2268" w:type="dxa"/>
            <w:shd w:val="clear" w:color="auto" w:fill="auto"/>
          </w:tcPr>
          <w:p w:rsidR="00C9777E" w:rsidRPr="00AA14C2" w:rsidRDefault="00C9777E" w:rsidP="00B4009E">
            <w:pPr>
              <w:spacing w:before="60" w:after="60" w:line="300" w:lineRule="exact"/>
              <w:ind w:left="57" w:right="284"/>
              <w:jc w:val="left"/>
              <w:textDirection w:val="tbRlV"/>
              <w:rPr>
                <w:sz w:val="18"/>
                <w:szCs w:val="28"/>
                <w:rtl/>
                <w:lang w:val="ar-SA" w:eastAsia="zh-TW"/>
              </w:rPr>
            </w:pPr>
            <w:r w:rsidRPr="00AA14C2">
              <w:rPr>
                <w:sz w:val="18"/>
                <w:szCs w:val="28"/>
                <w:rtl/>
              </w:rPr>
              <w:t>التقرير</w:t>
            </w:r>
            <w:r w:rsidR="008E54F7" w:rsidRPr="00AA14C2">
              <w:rPr>
                <w:sz w:val="18"/>
                <w:szCs w:val="28"/>
                <w:rtl/>
              </w:rPr>
              <w:t xml:space="preserve"> </w:t>
            </w:r>
            <w:r w:rsidRPr="00AA14C2">
              <w:rPr>
                <w:sz w:val="18"/>
                <w:szCs w:val="28"/>
                <w:rtl/>
              </w:rPr>
              <w:t>الدوري</w:t>
            </w:r>
            <w:r w:rsidR="008E54F7" w:rsidRPr="00AA14C2">
              <w:rPr>
                <w:sz w:val="18"/>
                <w:szCs w:val="28"/>
                <w:rtl/>
              </w:rPr>
              <w:t xml:space="preserve"> </w:t>
            </w:r>
            <w:r w:rsidRPr="00AA14C2">
              <w:rPr>
                <w:sz w:val="18"/>
                <w:szCs w:val="28"/>
                <w:rtl/>
              </w:rPr>
              <w:t>السابع</w:t>
            </w:r>
            <w:r w:rsidR="008E54F7" w:rsidRPr="00AA14C2">
              <w:rPr>
                <w:sz w:val="18"/>
                <w:szCs w:val="28"/>
                <w:rtl/>
              </w:rPr>
              <w:t xml:space="preserve"> </w:t>
            </w:r>
            <w:r w:rsidRPr="00AA14C2">
              <w:rPr>
                <w:sz w:val="18"/>
                <w:szCs w:val="28"/>
              </w:rPr>
              <w:t>(</w:t>
            </w:r>
            <w:hyperlink r:id="rId58" w:history="1">
              <w:r w:rsidRPr="00AA14C2">
                <w:rPr>
                  <w:rStyle w:val="Hyperlink"/>
                  <w:sz w:val="18"/>
                  <w:szCs w:val="28"/>
                  <w:u w:val="none"/>
                </w:rPr>
                <w:t>CAT/C/PER/7</w:t>
              </w:r>
            </w:hyperlink>
            <w:r w:rsidRPr="00AA14C2">
              <w:rPr>
                <w:sz w:val="18"/>
                <w:szCs w:val="28"/>
              </w:rPr>
              <w:t>)</w:t>
            </w:r>
          </w:p>
        </w:tc>
        <w:tc>
          <w:tcPr>
            <w:tcW w:w="2548" w:type="dxa"/>
            <w:shd w:val="clear" w:color="auto" w:fill="auto"/>
          </w:tcPr>
          <w:p w:rsidR="00C9777E" w:rsidRPr="00AA14C2" w:rsidRDefault="00E97DB3" w:rsidP="00B4009E">
            <w:pPr>
              <w:spacing w:before="60" w:after="60" w:line="300" w:lineRule="exact"/>
              <w:ind w:left="57" w:right="57"/>
              <w:jc w:val="left"/>
              <w:textDirection w:val="tbRlV"/>
              <w:rPr>
                <w:sz w:val="18"/>
                <w:szCs w:val="28"/>
                <w:rtl/>
                <w:lang w:val="ar-SA" w:eastAsia="zh-TW"/>
              </w:rPr>
            </w:pPr>
            <w:hyperlink r:id="rId59" w:history="1">
              <w:r w:rsidR="00C9777E" w:rsidRPr="00AA14C2">
                <w:rPr>
                  <w:sz w:val="18"/>
                  <w:szCs w:val="28"/>
                </w:rPr>
                <w:t>CAT/C/PER/CO/7</w:t>
              </w:r>
            </w:hyperlink>
          </w:p>
        </w:tc>
      </w:tr>
      <w:tr w:rsidR="00C9777E" w:rsidRPr="00AA14C2" w:rsidTr="00972AD4">
        <w:trPr>
          <w:cantSplit/>
          <w:trHeight w:val="240"/>
        </w:trPr>
        <w:tc>
          <w:tcPr>
            <w:tcW w:w="1284" w:type="dxa"/>
            <w:shd w:val="clear" w:color="auto" w:fill="auto"/>
          </w:tcPr>
          <w:p w:rsidR="00C9777E" w:rsidRPr="00AA14C2" w:rsidRDefault="00C9777E" w:rsidP="005A6569">
            <w:pPr>
              <w:spacing w:before="60" w:after="60" w:line="300" w:lineRule="exact"/>
              <w:ind w:left="57" w:right="284"/>
              <w:textDirection w:val="tbRlV"/>
              <w:rPr>
                <w:sz w:val="18"/>
                <w:szCs w:val="28"/>
                <w:rtl/>
                <w:lang w:val="ar-SA" w:eastAsia="zh-TW"/>
              </w:rPr>
            </w:pPr>
            <w:r w:rsidRPr="00AA14C2">
              <w:rPr>
                <w:sz w:val="18"/>
                <w:szCs w:val="28"/>
                <w:rtl/>
              </w:rPr>
              <w:t>فييت</w:t>
            </w:r>
            <w:r w:rsidR="008E54F7" w:rsidRPr="00AA14C2">
              <w:rPr>
                <w:sz w:val="18"/>
                <w:szCs w:val="28"/>
                <w:rtl/>
              </w:rPr>
              <w:t xml:space="preserve"> </w:t>
            </w:r>
            <w:r w:rsidRPr="00AA14C2">
              <w:rPr>
                <w:sz w:val="18"/>
                <w:szCs w:val="28"/>
                <w:rtl/>
              </w:rPr>
              <w:t>نام</w:t>
            </w:r>
          </w:p>
        </w:tc>
        <w:tc>
          <w:tcPr>
            <w:tcW w:w="2267" w:type="dxa"/>
            <w:shd w:val="clear" w:color="auto" w:fill="auto"/>
          </w:tcPr>
          <w:p w:rsidR="00C9777E" w:rsidRPr="00AA14C2" w:rsidRDefault="00C9777E" w:rsidP="00B4009E">
            <w:pPr>
              <w:spacing w:before="60" w:after="60" w:line="300" w:lineRule="exact"/>
              <w:ind w:left="57" w:right="284"/>
              <w:jc w:val="left"/>
              <w:textDirection w:val="tbRlV"/>
              <w:rPr>
                <w:sz w:val="18"/>
                <w:szCs w:val="28"/>
                <w:rtl/>
                <w:lang w:val="ar-SA" w:eastAsia="zh-TW"/>
              </w:rPr>
            </w:pPr>
            <w:r w:rsidRPr="00AA14C2">
              <w:rPr>
                <w:sz w:val="18"/>
                <w:szCs w:val="28"/>
                <w:rtl/>
              </w:rPr>
              <w:t>جنز</w:t>
            </w:r>
            <w:r w:rsidR="008E54F7" w:rsidRPr="00AA14C2">
              <w:rPr>
                <w:sz w:val="18"/>
                <w:szCs w:val="28"/>
                <w:rtl/>
              </w:rPr>
              <w:t xml:space="preserve"> </w:t>
            </w:r>
            <w:r w:rsidRPr="00AA14C2">
              <w:rPr>
                <w:sz w:val="18"/>
                <w:szCs w:val="28"/>
                <w:rtl/>
              </w:rPr>
              <w:t>مودفيغ</w:t>
            </w:r>
            <w:r w:rsidR="008E54F7" w:rsidRPr="00AA14C2">
              <w:rPr>
                <w:sz w:val="18"/>
                <w:szCs w:val="28"/>
                <w:rtl/>
              </w:rPr>
              <w:t xml:space="preserve"> </w:t>
            </w:r>
            <w:r w:rsidR="005A6569">
              <w:rPr>
                <w:sz w:val="18"/>
                <w:szCs w:val="28"/>
                <w:rtl/>
              </w:rPr>
              <w:tab/>
            </w:r>
            <w:r w:rsidR="005A6569">
              <w:rPr>
                <w:sz w:val="18"/>
                <w:szCs w:val="28"/>
                <w:rtl/>
              </w:rPr>
              <w:br/>
            </w:r>
            <w:r w:rsidRPr="00AA14C2">
              <w:rPr>
                <w:sz w:val="18"/>
                <w:szCs w:val="28"/>
                <w:rtl/>
              </w:rPr>
              <w:t>السعدية</w:t>
            </w:r>
            <w:r w:rsidR="008E54F7" w:rsidRPr="00AA14C2">
              <w:rPr>
                <w:sz w:val="18"/>
                <w:szCs w:val="28"/>
                <w:rtl/>
              </w:rPr>
              <w:t xml:space="preserve"> </w:t>
            </w:r>
            <w:r w:rsidRPr="00AA14C2">
              <w:rPr>
                <w:sz w:val="18"/>
                <w:szCs w:val="28"/>
                <w:rtl/>
              </w:rPr>
              <w:t>بلمير</w:t>
            </w:r>
          </w:p>
        </w:tc>
        <w:tc>
          <w:tcPr>
            <w:tcW w:w="2268" w:type="dxa"/>
            <w:shd w:val="clear" w:color="auto" w:fill="auto"/>
          </w:tcPr>
          <w:p w:rsidR="00C9777E" w:rsidRPr="00AA14C2" w:rsidRDefault="00C9777E" w:rsidP="00B4009E">
            <w:pPr>
              <w:spacing w:before="60" w:after="60" w:line="300" w:lineRule="exact"/>
              <w:ind w:left="57" w:right="284"/>
              <w:jc w:val="left"/>
              <w:textDirection w:val="tbRlV"/>
              <w:rPr>
                <w:sz w:val="18"/>
                <w:szCs w:val="28"/>
                <w:rtl/>
                <w:lang w:val="ar-SA" w:eastAsia="zh-TW"/>
              </w:rPr>
            </w:pPr>
            <w:r w:rsidRPr="00AA14C2">
              <w:rPr>
                <w:sz w:val="18"/>
                <w:szCs w:val="28"/>
                <w:rtl/>
              </w:rPr>
              <w:t>التقرير</w:t>
            </w:r>
            <w:r w:rsidR="008E54F7" w:rsidRPr="00AA14C2">
              <w:rPr>
                <w:sz w:val="18"/>
                <w:szCs w:val="28"/>
                <w:rtl/>
              </w:rPr>
              <w:t xml:space="preserve"> </w:t>
            </w:r>
            <w:r w:rsidRPr="00AA14C2">
              <w:rPr>
                <w:sz w:val="18"/>
                <w:szCs w:val="28"/>
                <w:rtl/>
              </w:rPr>
              <w:t>الأولي</w:t>
            </w:r>
            <w:r w:rsidR="008E54F7" w:rsidRPr="00AA14C2">
              <w:rPr>
                <w:sz w:val="18"/>
                <w:szCs w:val="28"/>
                <w:rtl/>
              </w:rPr>
              <w:t xml:space="preserve"> </w:t>
            </w:r>
            <w:r w:rsidRPr="00AA14C2">
              <w:rPr>
                <w:sz w:val="18"/>
                <w:szCs w:val="28"/>
              </w:rPr>
              <w:t>(</w:t>
            </w:r>
            <w:hyperlink r:id="rId60" w:history="1">
              <w:r w:rsidRPr="00AA14C2">
                <w:rPr>
                  <w:rStyle w:val="Hyperlink"/>
                  <w:sz w:val="18"/>
                  <w:szCs w:val="28"/>
                  <w:u w:val="none"/>
                </w:rPr>
                <w:t>CAT/C/VNM/1</w:t>
              </w:r>
            </w:hyperlink>
            <w:r w:rsidRPr="00AA14C2">
              <w:rPr>
                <w:sz w:val="18"/>
                <w:szCs w:val="28"/>
              </w:rPr>
              <w:t>)</w:t>
            </w:r>
          </w:p>
        </w:tc>
        <w:tc>
          <w:tcPr>
            <w:tcW w:w="2548" w:type="dxa"/>
            <w:shd w:val="clear" w:color="auto" w:fill="auto"/>
          </w:tcPr>
          <w:p w:rsidR="00C9777E" w:rsidRPr="00AA14C2" w:rsidRDefault="00E97DB3" w:rsidP="00B4009E">
            <w:pPr>
              <w:spacing w:before="60" w:after="60" w:line="300" w:lineRule="exact"/>
              <w:ind w:left="57" w:right="57"/>
              <w:jc w:val="left"/>
              <w:textDirection w:val="tbRlV"/>
              <w:rPr>
                <w:sz w:val="18"/>
                <w:szCs w:val="28"/>
                <w:rtl/>
                <w:lang w:val="ar-SA" w:eastAsia="zh-TW"/>
              </w:rPr>
            </w:pPr>
            <w:hyperlink r:id="rId61" w:history="1">
              <w:r w:rsidR="00C9777E" w:rsidRPr="00AA14C2">
                <w:rPr>
                  <w:sz w:val="18"/>
                  <w:szCs w:val="28"/>
                </w:rPr>
                <w:t>CAT/C/VNM/CO/1</w:t>
              </w:r>
            </w:hyperlink>
          </w:p>
        </w:tc>
      </w:tr>
    </w:tbl>
    <w:p w:rsidR="00C9777E" w:rsidRPr="00202D3D" w:rsidRDefault="00C9777E" w:rsidP="00B93FA8">
      <w:pPr>
        <w:pStyle w:val="SingleTxtGA"/>
        <w:spacing w:before="240"/>
        <w:rPr>
          <w:rtl/>
          <w:lang w:val="ar-SA" w:eastAsia="zh-TW"/>
        </w:rPr>
      </w:pPr>
      <w:r w:rsidRPr="00202D3D">
        <w:rPr>
          <w:rtl/>
        </w:rPr>
        <w:lastRenderedPageBreak/>
        <w:t>٣٧-</w:t>
      </w:r>
      <w:r w:rsidRPr="00202D3D">
        <w:tab/>
      </w:r>
      <w:r w:rsidRPr="00202D3D">
        <w:rPr>
          <w:rtl/>
        </w:rPr>
        <w:t>والتقارير</w:t>
      </w:r>
      <w:r w:rsidR="008E54F7" w:rsidRPr="00202D3D">
        <w:rPr>
          <w:rtl/>
        </w:rPr>
        <w:t xml:space="preserve"> </w:t>
      </w:r>
      <w:r w:rsidRPr="00202D3D">
        <w:rPr>
          <w:rtl/>
        </w:rPr>
        <w:t>التي</w:t>
      </w:r>
      <w:r w:rsidR="008E54F7" w:rsidRPr="00202D3D">
        <w:rPr>
          <w:rtl/>
        </w:rPr>
        <w:t xml:space="preserve"> </w:t>
      </w:r>
      <w:r w:rsidRPr="00202D3D">
        <w:rPr>
          <w:rtl/>
        </w:rPr>
        <w:t>نظرت</w:t>
      </w:r>
      <w:r w:rsidR="008E54F7" w:rsidRPr="00202D3D">
        <w:rPr>
          <w:rtl/>
        </w:rPr>
        <w:t xml:space="preserve"> </w:t>
      </w:r>
      <w:r w:rsidRPr="00202D3D">
        <w:rPr>
          <w:rtl/>
        </w:rPr>
        <w:t>فيها</w:t>
      </w:r>
      <w:r w:rsidR="008E54F7" w:rsidRPr="00202D3D">
        <w:rPr>
          <w:rtl/>
        </w:rPr>
        <w:t xml:space="preserve"> </w:t>
      </w:r>
      <w:r w:rsidRPr="00202D3D">
        <w:rPr>
          <w:rtl/>
        </w:rPr>
        <w:t>اللجنة</w:t>
      </w:r>
      <w:r w:rsidR="008E54F7" w:rsidRPr="00202D3D">
        <w:rPr>
          <w:rtl/>
        </w:rPr>
        <w:t xml:space="preserve"> </w:t>
      </w:r>
      <w:r w:rsidRPr="00202D3D">
        <w:rPr>
          <w:rtl/>
        </w:rPr>
        <w:t>في</w:t>
      </w:r>
      <w:r w:rsidR="008E54F7" w:rsidRPr="00202D3D">
        <w:rPr>
          <w:rtl/>
        </w:rPr>
        <w:t xml:space="preserve"> </w:t>
      </w:r>
      <w:r w:rsidRPr="00202D3D">
        <w:rPr>
          <w:rtl/>
        </w:rPr>
        <w:t>دورتها</w:t>
      </w:r>
      <w:r w:rsidR="008E54F7" w:rsidRPr="00202D3D">
        <w:rPr>
          <w:rtl/>
        </w:rPr>
        <w:t xml:space="preserve"> </w:t>
      </w:r>
      <w:r w:rsidRPr="00202D3D">
        <w:rPr>
          <w:rtl/>
        </w:rPr>
        <w:t>السادسة</w:t>
      </w:r>
      <w:r w:rsidR="008E54F7" w:rsidRPr="00202D3D">
        <w:rPr>
          <w:rtl/>
        </w:rPr>
        <w:t xml:space="preserve"> </w:t>
      </w:r>
      <w:r w:rsidRPr="00202D3D">
        <w:rPr>
          <w:rtl/>
        </w:rPr>
        <w:t>والستين</w:t>
      </w:r>
      <w:r w:rsidR="008E54F7" w:rsidRPr="00202D3D">
        <w:rPr>
          <w:rtl/>
        </w:rPr>
        <w:t xml:space="preserve"> </w:t>
      </w:r>
      <w:r w:rsidRPr="00202D3D">
        <w:rPr>
          <w:rtl/>
        </w:rPr>
        <w:t>والملاحظات</w:t>
      </w:r>
      <w:r w:rsidR="008E54F7" w:rsidRPr="00202D3D">
        <w:rPr>
          <w:rtl/>
        </w:rPr>
        <w:t xml:space="preserve"> </w:t>
      </w:r>
      <w:r w:rsidRPr="00202D3D">
        <w:rPr>
          <w:rtl/>
        </w:rPr>
        <w:t>الختامية</w:t>
      </w:r>
      <w:r w:rsidR="008E54F7" w:rsidRPr="00202D3D">
        <w:rPr>
          <w:rtl/>
        </w:rPr>
        <w:t xml:space="preserve"> </w:t>
      </w:r>
      <w:r w:rsidRPr="00202D3D">
        <w:rPr>
          <w:rtl/>
        </w:rPr>
        <w:t>المتعلقة</w:t>
      </w:r>
      <w:r w:rsidR="008E54F7" w:rsidRPr="00202D3D">
        <w:rPr>
          <w:rtl/>
        </w:rPr>
        <w:t xml:space="preserve"> </w:t>
      </w:r>
      <w:r w:rsidRPr="00202D3D">
        <w:rPr>
          <w:rtl/>
        </w:rPr>
        <w:t>بهذه</w:t>
      </w:r>
      <w:r w:rsidR="008E54F7" w:rsidRPr="00202D3D">
        <w:rPr>
          <w:rtl/>
        </w:rPr>
        <w:t xml:space="preserve"> </w:t>
      </w:r>
      <w:r w:rsidRPr="00202D3D">
        <w:rPr>
          <w:rtl/>
        </w:rPr>
        <w:t>التقارير</w:t>
      </w:r>
      <w:r w:rsidR="008E54F7" w:rsidRPr="00202D3D">
        <w:rPr>
          <w:rtl/>
        </w:rPr>
        <w:t xml:space="preserve"> </w:t>
      </w:r>
      <w:r w:rsidRPr="00202D3D">
        <w:rPr>
          <w:rtl/>
        </w:rPr>
        <w:t>متاحة</w:t>
      </w:r>
      <w:r w:rsidR="008E54F7" w:rsidRPr="00202D3D">
        <w:rPr>
          <w:rtl/>
        </w:rPr>
        <w:t xml:space="preserve"> </w:t>
      </w:r>
      <w:r w:rsidRPr="00202D3D">
        <w:rPr>
          <w:rtl/>
        </w:rPr>
        <w:t>عبر</w:t>
      </w:r>
      <w:r w:rsidR="008E54F7" w:rsidRPr="00202D3D">
        <w:rPr>
          <w:rtl/>
        </w:rPr>
        <w:t xml:space="preserve"> </w:t>
      </w:r>
      <w:r w:rsidRPr="00202D3D">
        <w:rPr>
          <w:rtl/>
        </w:rPr>
        <w:t>نظام</w:t>
      </w:r>
      <w:r w:rsidR="008E54F7" w:rsidRPr="00202D3D">
        <w:rPr>
          <w:rtl/>
        </w:rPr>
        <w:t xml:space="preserve"> </w:t>
      </w:r>
      <w:r w:rsidRPr="00202D3D">
        <w:rPr>
          <w:rtl/>
        </w:rPr>
        <w:t>الوثائق</w:t>
      </w:r>
      <w:r w:rsidR="008E54F7" w:rsidRPr="00202D3D">
        <w:rPr>
          <w:rtl/>
        </w:rPr>
        <w:t xml:space="preserve"> </w:t>
      </w:r>
      <w:r w:rsidRPr="00202D3D">
        <w:rPr>
          <w:rtl/>
        </w:rPr>
        <w:t>الرسمية</w:t>
      </w:r>
      <w:r w:rsidR="008E54F7" w:rsidRPr="00202D3D">
        <w:rPr>
          <w:rtl/>
        </w:rPr>
        <w:t xml:space="preserve"> </w:t>
      </w:r>
      <w:r w:rsidRPr="00202D3D">
        <w:rPr>
          <w:rtl/>
        </w:rPr>
        <w:t>للأمم</w:t>
      </w:r>
      <w:r w:rsidR="008E54F7" w:rsidRPr="00202D3D">
        <w:rPr>
          <w:rtl/>
        </w:rPr>
        <w:t xml:space="preserve"> </w:t>
      </w:r>
      <w:r w:rsidRPr="00202D3D">
        <w:rPr>
          <w:rtl/>
        </w:rPr>
        <w:t>المتحدة</w:t>
      </w:r>
      <w:r w:rsidR="008E54F7" w:rsidRPr="00202D3D">
        <w:rPr>
          <w:rtl/>
        </w:rPr>
        <w:t xml:space="preserve"> </w:t>
      </w:r>
      <w:r w:rsidRPr="00202D3D">
        <w:t>(</w:t>
      </w:r>
      <w:hyperlink r:id="rId62" w:history="1">
        <w:r w:rsidR="00202D3D" w:rsidRPr="00202D3D">
          <w:rPr>
            <w:rStyle w:val="Hyperlink"/>
            <w:u w:val="none"/>
          </w:rPr>
          <w:t>http://documents.un.org</w:t>
        </w:r>
      </w:hyperlink>
      <w:r w:rsidRPr="00202D3D">
        <w:t>)</w:t>
      </w:r>
      <w:r w:rsidR="008E54F7" w:rsidRPr="00202D3D">
        <w:rPr>
          <w:rtl/>
        </w:rPr>
        <w:t xml:space="preserve"> </w:t>
      </w:r>
      <w:r w:rsidRPr="00202D3D">
        <w:rPr>
          <w:rtl/>
        </w:rPr>
        <w:t>تحت</w:t>
      </w:r>
      <w:r w:rsidR="008E54F7" w:rsidRPr="00202D3D">
        <w:rPr>
          <w:rtl/>
        </w:rPr>
        <w:t xml:space="preserve"> </w:t>
      </w:r>
      <w:r w:rsidRPr="00202D3D">
        <w:rPr>
          <w:rtl/>
        </w:rPr>
        <w:t>الرموز</w:t>
      </w:r>
      <w:r w:rsidR="008E54F7" w:rsidRPr="00202D3D">
        <w:rPr>
          <w:rtl/>
        </w:rPr>
        <w:t xml:space="preserve"> </w:t>
      </w:r>
      <w:r w:rsidRPr="00202D3D">
        <w:rPr>
          <w:rtl/>
        </w:rPr>
        <w:t>الواردة</w:t>
      </w:r>
      <w:r w:rsidR="008E54F7" w:rsidRPr="00202D3D">
        <w:rPr>
          <w:rtl/>
        </w:rPr>
        <w:t xml:space="preserve"> </w:t>
      </w:r>
      <w:r w:rsidRPr="00202D3D">
        <w:rPr>
          <w:rtl/>
        </w:rPr>
        <w:t>أدناه:</w:t>
      </w:r>
    </w:p>
    <w:tbl>
      <w:tblPr>
        <w:bidiVisual/>
        <w:tblW w:w="8379" w:type="dxa"/>
        <w:tblInd w:w="124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082"/>
        <w:gridCol w:w="2202"/>
        <w:gridCol w:w="2268"/>
        <w:gridCol w:w="1827"/>
      </w:tblGrid>
      <w:tr w:rsidR="00C9777E" w:rsidRPr="00AA14C2" w:rsidTr="00B4009E">
        <w:trPr>
          <w:cantSplit/>
          <w:trHeight w:val="240"/>
          <w:tblHeader/>
        </w:trPr>
        <w:tc>
          <w:tcPr>
            <w:tcW w:w="2082" w:type="dxa"/>
            <w:tcBorders>
              <w:top w:val="single" w:sz="4" w:space="0" w:color="auto"/>
              <w:bottom w:val="single" w:sz="12" w:space="0" w:color="auto"/>
            </w:tcBorders>
            <w:shd w:val="clear" w:color="auto" w:fill="auto"/>
            <w:vAlign w:val="bottom"/>
          </w:tcPr>
          <w:p w:rsidR="00C9777E" w:rsidRPr="00AA14C2" w:rsidRDefault="00C9777E" w:rsidP="00566DB4">
            <w:pPr>
              <w:spacing w:before="120" w:after="120" w:line="300" w:lineRule="exact"/>
              <w:ind w:left="57" w:right="284"/>
              <w:textDirection w:val="tbRlV"/>
              <w:rPr>
                <w:i/>
                <w:iCs/>
                <w:sz w:val="18"/>
                <w:szCs w:val="28"/>
                <w:rtl/>
                <w:lang w:val="ar-SA" w:eastAsia="zh-TW"/>
              </w:rPr>
            </w:pPr>
            <w:r w:rsidRPr="00AA14C2">
              <w:rPr>
                <w:i/>
                <w:iCs/>
                <w:sz w:val="18"/>
                <w:szCs w:val="28"/>
                <w:rtl/>
              </w:rPr>
              <w:t>الطرف</w:t>
            </w:r>
          </w:p>
        </w:tc>
        <w:tc>
          <w:tcPr>
            <w:tcW w:w="2202" w:type="dxa"/>
            <w:tcBorders>
              <w:top w:val="single" w:sz="4" w:space="0" w:color="auto"/>
              <w:bottom w:val="single" w:sz="12" w:space="0" w:color="auto"/>
            </w:tcBorders>
            <w:shd w:val="clear" w:color="auto" w:fill="auto"/>
            <w:vAlign w:val="bottom"/>
          </w:tcPr>
          <w:p w:rsidR="00C9777E" w:rsidRPr="00AA14C2" w:rsidRDefault="00C9777E" w:rsidP="00566DB4">
            <w:pPr>
              <w:spacing w:before="120" w:after="120" w:line="300" w:lineRule="exact"/>
              <w:ind w:left="57" w:right="284"/>
              <w:textDirection w:val="tbRlV"/>
              <w:rPr>
                <w:i/>
                <w:iCs/>
                <w:sz w:val="18"/>
                <w:szCs w:val="28"/>
                <w:rtl/>
                <w:lang w:val="ar-SA" w:eastAsia="zh-TW"/>
              </w:rPr>
            </w:pPr>
            <w:r w:rsidRPr="00AA14C2">
              <w:rPr>
                <w:i/>
                <w:iCs/>
                <w:sz w:val="18"/>
                <w:szCs w:val="28"/>
                <w:rtl/>
              </w:rPr>
              <w:t>المقررون</w:t>
            </w:r>
            <w:r w:rsidR="008E54F7" w:rsidRPr="00AA14C2">
              <w:rPr>
                <w:i/>
                <w:iCs/>
                <w:sz w:val="18"/>
                <w:szCs w:val="28"/>
                <w:rtl/>
              </w:rPr>
              <w:t xml:space="preserve"> </w:t>
            </w:r>
            <w:r w:rsidRPr="00AA14C2">
              <w:rPr>
                <w:i/>
                <w:iCs/>
                <w:sz w:val="18"/>
                <w:szCs w:val="28"/>
                <w:rtl/>
              </w:rPr>
              <w:t>القطريون</w:t>
            </w:r>
          </w:p>
        </w:tc>
        <w:tc>
          <w:tcPr>
            <w:tcW w:w="2268" w:type="dxa"/>
            <w:tcBorders>
              <w:top w:val="single" w:sz="4" w:space="0" w:color="auto"/>
              <w:bottom w:val="single" w:sz="12" w:space="0" w:color="auto"/>
            </w:tcBorders>
            <w:shd w:val="clear" w:color="auto" w:fill="auto"/>
            <w:vAlign w:val="bottom"/>
          </w:tcPr>
          <w:p w:rsidR="00C9777E" w:rsidRPr="00AA14C2" w:rsidRDefault="00C9777E" w:rsidP="00B4009E">
            <w:pPr>
              <w:spacing w:before="120" w:after="120" w:line="300" w:lineRule="exact"/>
              <w:ind w:left="57" w:right="284"/>
              <w:jc w:val="left"/>
              <w:textDirection w:val="tbRlV"/>
              <w:rPr>
                <w:i/>
                <w:iCs/>
                <w:sz w:val="18"/>
                <w:szCs w:val="28"/>
                <w:rtl/>
                <w:lang w:val="ar-SA" w:eastAsia="zh-TW"/>
              </w:rPr>
            </w:pPr>
            <w:r w:rsidRPr="00AA14C2">
              <w:rPr>
                <w:i/>
                <w:iCs/>
                <w:sz w:val="18"/>
                <w:szCs w:val="28"/>
                <w:rtl/>
              </w:rPr>
              <w:t>التقرير</w:t>
            </w:r>
          </w:p>
        </w:tc>
        <w:tc>
          <w:tcPr>
            <w:tcW w:w="1827" w:type="dxa"/>
            <w:tcBorders>
              <w:top w:val="single" w:sz="4" w:space="0" w:color="auto"/>
              <w:bottom w:val="single" w:sz="12" w:space="0" w:color="auto"/>
            </w:tcBorders>
            <w:shd w:val="clear" w:color="auto" w:fill="auto"/>
            <w:vAlign w:val="bottom"/>
          </w:tcPr>
          <w:p w:rsidR="00C9777E" w:rsidRPr="00AA14C2" w:rsidRDefault="00C9777E" w:rsidP="00566DB4">
            <w:pPr>
              <w:spacing w:before="120" w:after="120" w:line="300" w:lineRule="exact"/>
              <w:ind w:left="57" w:right="284"/>
              <w:textDirection w:val="tbRlV"/>
              <w:rPr>
                <w:i/>
                <w:iCs/>
                <w:sz w:val="18"/>
                <w:szCs w:val="28"/>
                <w:rtl/>
                <w:lang w:val="ar-SA" w:eastAsia="zh-TW"/>
              </w:rPr>
            </w:pPr>
            <w:r w:rsidRPr="00AA14C2">
              <w:rPr>
                <w:i/>
                <w:iCs/>
                <w:sz w:val="18"/>
                <w:szCs w:val="28"/>
                <w:rtl/>
              </w:rPr>
              <w:t>الملاحظات</w:t>
            </w:r>
            <w:r w:rsidR="008E54F7" w:rsidRPr="00AA14C2">
              <w:rPr>
                <w:i/>
                <w:iCs/>
                <w:sz w:val="18"/>
                <w:szCs w:val="28"/>
                <w:rtl/>
              </w:rPr>
              <w:t xml:space="preserve"> </w:t>
            </w:r>
            <w:r w:rsidRPr="00AA14C2">
              <w:rPr>
                <w:i/>
                <w:iCs/>
                <w:sz w:val="18"/>
                <w:szCs w:val="28"/>
                <w:rtl/>
              </w:rPr>
              <w:t>الختامية</w:t>
            </w:r>
          </w:p>
        </w:tc>
      </w:tr>
      <w:tr w:rsidR="00C9777E" w:rsidRPr="00AA14C2" w:rsidTr="00B4009E">
        <w:trPr>
          <w:cantSplit/>
          <w:trHeight w:val="240"/>
        </w:trPr>
        <w:tc>
          <w:tcPr>
            <w:tcW w:w="2082" w:type="dxa"/>
            <w:shd w:val="clear" w:color="auto" w:fill="auto"/>
          </w:tcPr>
          <w:p w:rsidR="00C9777E" w:rsidRPr="00AA14C2" w:rsidRDefault="00C9777E" w:rsidP="00B4009E">
            <w:pPr>
              <w:spacing w:before="120" w:after="120" w:line="300" w:lineRule="exact"/>
              <w:ind w:left="57" w:right="284"/>
              <w:jc w:val="left"/>
              <w:textDirection w:val="tbRlV"/>
              <w:rPr>
                <w:sz w:val="18"/>
                <w:szCs w:val="28"/>
                <w:rtl/>
                <w:lang w:val="ar-SA" w:eastAsia="zh-TW"/>
              </w:rPr>
            </w:pPr>
            <w:r w:rsidRPr="00AA14C2">
              <w:rPr>
                <w:sz w:val="18"/>
                <w:szCs w:val="28"/>
                <w:rtl/>
              </w:rPr>
              <w:t>بنن</w:t>
            </w:r>
          </w:p>
        </w:tc>
        <w:tc>
          <w:tcPr>
            <w:tcW w:w="2202" w:type="dxa"/>
            <w:shd w:val="clear" w:color="auto" w:fill="auto"/>
          </w:tcPr>
          <w:p w:rsidR="00C9777E" w:rsidRPr="00AA14C2" w:rsidRDefault="00C9777E" w:rsidP="00B4009E">
            <w:pPr>
              <w:spacing w:before="120" w:after="120" w:line="300" w:lineRule="exact"/>
              <w:ind w:left="57" w:right="284"/>
              <w:jc w:val="left"/>
              <w:textDirection w:val="tbRlV"/>
              <w:rPr>
                <w:sz w:val="18"/>
                <w:szCs w:val="28"/>
                <w:rtl/>
                <w:lang w:val="ar-SA" w:eastAsia="zh-TW"/>
              </w:rPr>
            </w:pPr>
            <w:r w:rsidRPr="00AA14C2">
              <w:rPr>
                <w:sz w:val="18"/>
                <w:szCs w:val="28"/>
                <w:rtl/>
              </w:rPr>
              <w:t>عبد</w:t>
            </w:r>
            <w:r w:rsidR="008E54F7" w:rsidRPr="00AA14C2">
              <w:rPr>
                <w:sz w:val="18"/>
                <w:szCs w:val="28"/>
                <w:rtl/>
              </w:rPr>
              <w:t xml:space="preserve"> </w:t>
            </w:r>
            <w:r w:rsidRPr="00AA14C2">
              <w:rPr>
                <w:sz w:val="18"/>
                <w:szCs w:val="28"/>
                <w:rtl/>
              </w:rPr>
              <w:t>الوهاب</w:t>
            </w:r>
            <w:r w:rsidR="008E54F7" w:rsidRPr="00AA14C2">
              <w:rPr>
                <w:sz w:val="18"/>
                <w:szCs w:val="28"/>
                <w:rtl/>
              </w:rPr>
              <w:t xml:space="preserve"> </w:t>
            </w:r>
            <w:r w:rsidRPr="00AA14C2">
              <w:rPr>
                <w:sz w:val="18"/>
                <w:szCs w:val="28"/>
                <w:rtl/>
              </w:rPr>
              <w:t>هاني</w:t>
            </w:r>
            <w:r w:rsidR="008E54F7" w:rsidRPr="00AA14C2">
              <w:rPr>
                <w:sz w:val="18"/>
                <w:szCs w:val="28"/>
                <w:rtl/>
              </w:rPr>
              <w:t xml:space="preserve"> </w:t>
            </w:r>
            <w:r w:rsidR="00B4009E">
              <w:rPr>
                <w:sz w:val="18"/>
                <w:szCs w:val="28"/>
                <w:rtl/>
              </w:rPr>
              <w:tab/>
            </w:r>
            <w:r w:rsidR="00085D1C">
              <w:rPr>
                <w:sz w:val="18"/>
                <w:szCs w:val="28"/>
                <w:rtl/>
              </w:rPr>
              <w:br/>
            </w:r>
            <w:r w:rsidRPr="00AA14C2">
              <w:rPr>
                <w:sz w:val="18"/>
                <w:szCs w:val="28"/>
                <w:rtl/>
              </w:rPr>
              <w:t>هونغهونغ</w:t>
            </w:r>
            <w:r w:rsidR="008E54F7" w:rsidRPr="00AA14C2">
              <w:rPr>
                <w:sz w:val="18"/>
                <w:szCs w:val="28"/>
                <w:rtl/>
              </w:rPr>
              <w:t xml:space="preserve"> </w:t>
            </w:r>
            <w:r w:rsidRPr="00AA14C2">
              <w:rPr>
                <w:sz w:val="18"/>
                <w:szCs w:val="28"/>
                <w:rtl/>
              </w:rPr>
              <w:t>جانغ</w:t>
            </w:r>
          </w:p>
        </w:tc>
        <w:tc>
          <w:tcPr>
            <w:tcW w:w="2268" w:type="dxa"/>
            <w:shd w:val="clear" w:color="auto" w:fill="auto"/>
          </w:tcPr>
          <w:p w:rsidR="00C9777E" w:rsidRPr="00AA14C2" w:rsidRDefault="00C9777E" w:rsidP="00B4009E">
            <w:pPr>
              <w:spacing w:before="120" w:after="120" w:line="300" w:lineRule="exact"/>
              <w:ind w:left="57" w:right="284"/>
              <w:jc w:val="left"/>
              <w:textDirection w:val="tbRlV"/>
              <w:rPr>
                <w:sz w:val="18"/>
                <w:szCs w:val="28"/>
                <w:rtl/>
                <w:lang w:val="ar-SA" w:eastAsia="zh-TW"/>
              </w:rPr>
            </w:pPr>
            <w:r w:rsidRPr="00AA14C2">
              <w:rPr>
                <w:sz w:val="18"/>
                <w:szCs w:val="28"/>
                <w:rtl/>
              </w:rPr>
              <w:t>التقرير</w:t>
            </w:r>
            <w:r w:rsidR="008E54F7" w:rsidRPr="00AA14C2">
              <w:rPr>
                <w:sz w:val="18"/>
                <w:szCs w:val="28"/>
                <w:rtl/>
              </w:rPr>
              <w:t xml:space="preserve"> </w:t>
            </w:r>
            <w:r w:rsidRPr="00AA14C2">
              <w:rPr>
                <w:sz w:val="18"/>
                <w:szCs w:val="28"/>
                <w:rtl/>
              </w:rPr>
              <w:t>الدوري</w:t>
            </w:r>
            <w:r w:rsidR="008E54F7" w:rsidRPr="00AA14C2">
              <w:rPr>
                <w:sz w:val="18"/>
                <w:szCs w:val="28"/>
                <w:rtl/>
              </w:rPr>
              <w:t xml:space="preserve"> </w:t>
            </w:r>
            <w:r w:rsidRPr="00AA14C2">
              <w:rPr>
                <w:sz w:val="18"/>
                <w:szCs w:val="28"/>
                <w:rtl/>
              </w:rPr>
              <w:t>الثالث</w:t>
            </w:r>
            <w:r w:rsidR="008E54F7" w:rsidRPr="00AA14C2">
              <w:rPr>
                <w:sz w:val="18"/>
                <w:szCs w:val="28"/>
                <w:rtl/>
              </w:rPr>
              <w:t xml:space="preserve"> </w:t>
            </w:r>
            <w:r w:rsidRPr="00AA14C2">
              <w:rPr>
                <w:sz w:val="18"/>
                <w:szCs w:val="28"/>
              </w:rPr>
              <w:t>(</w:t>
            </w:r>
            <w:hyperlink r:id="rId63" w:history="1">
              <w:r w:rsidRPr="00AA14C2">
                <w:rPr>
                  <w:rStyle w:val="Hyperlink"/>
                  <w:sz w:val="18"/>
                  <w:szCs w:val="28"/>
                  <w:u w:val="none"/>
                </w:rPr>
                <w:t>CAT/C/BEN/3</w:t>
              </w:r>
            </w:hyperlink>
            <w:r w:rsidRPr="00AA14C2">
              <w:rPr>
                <w:sz w:val="18"/>
                <w:szCs w:val="28"/>
              </w:rPr>
              <w:t>)</w:t>
            </w:r>
          </w:p>
        </w:tc>
        <w:tc>
          <w:tcPr>
            <w:tcW w:w="1827" w:type="dxa"/>
            <w:shd w:val="clear" w:color="auto" w:fill="auto"/>
          </w:tcPr>
          <w:p w:rsidR="00C9777E" w:rsidRPr="00AA14C2" w:rsidRDefault="00E97DB3" w:rsidP="00B4009E">
            <w:pPr>
              <w:spacing w:before="120" w:after="120" w:line="300" w:lineRule="exact"/>
              <w:ind w:left="57" w:right="284"/>
              <w:jc w:val="left"/>
              <w:textDirection w:val="tbRlV"/>
              <w:rPr>
                <w:sz w:val="18"/>
                <w:szCs w:val="28"/>
                <w:rtl/>
                <w:lang w:val="ar-SA" w:eastAsia="zh-TW"/>
              </w:rPr>
            </w:pPr>
            <w:hyperlink r:id="rId64" w:history="1">
              <w:r w:rsidR="00C9777E" w:rsidRPr="00AA14C2">
                <w:rPr>
                  <w:sz w:val="18"/>
                  <w:szCs w:val="28"/>
                </w:rPr>
                <w:t>CAT/C/BEN/CO/3</w:t>
              </w:r>
            </w:hyperlink>
          </w:p>
        </w:tc>
      </w:tr>
      <w:tr w:rsidR="00C9777E" w:rsidRPr="00AA14C2" w:rsidTr="00B4009E">
        <w:trPr>
          <w:cantSplit/>
          <w:trHeight w:val="240"/>
        </w:trPr>
        <w:tc>
          <w:tcPr>
            <w:tcW w:w="2082" w:type="dxa"/>
            <w:shd w:val="clear" w:color="auto" w:fill="auto"/>
          </w:tcPr>
          <w:p w:rsidR="00C9777E" w:rsidRPr="002030A1" w:rsidRDefault="00C9777E" w:rsidP="00B4009E">
            <w:pPr>
              <w:spacing w:before="120" w:after="120" w:line="300" w:lineRule="exact"/>
              <w:ind w:left="57" w:right="284"/>
              <w:jc w:val="left"/>
              <w:textDirection w:val="tbRlV"/>
              <w:rPr>
                <w:spacing w:val="-8"/>
                <w:sz w:val="18"/>
                <w:szCs w:val="28"/>
                <w:rtl/>
                <w:lang w:val="ar-SA" w:eastAsia="zh-TW"/>
              </w:rPr>
            </w:pPr>
            <w:r w:rsidRPr="002030A1">
              <w:rPr>
                <w:spacing w:val="-8"/>
                <w:sz w:val="18"/>
                <w:szCs w:val="28"/>
                <w:rtl/>
              </w:rPr>
              <w:t>جمهورية</w:t>
            </w:r>
            <w:r w:rsidR="008E54F7" w:rsidRPr="002030A1">
              <w:rPr>
                <w:spacing w:val="-8"/>
                <w:sz w:val="18"/>
                <w:szCs w:val="28"/>
                <w:rtl/>
              </w:rPr>
              <w:t xml:space="preserve"> </w:t>
            </w:r>
            <w:r w:rsidRPr="002030A1">
              <w:rPr>
                <w:spacing w:val="-8"/>
                <w:sz w:val="18"/>
                <w:szCs w:val="28"/>
                <w:rtl/>
              </w:rPr>
              <w:t>الكونغو</w:t>
            </w:r>
            <w:r w:rsidR="008E54F7" w:rsidRPr="002030A1">
              <w:rPr>
                <w:spacing w:val="-8"/>
                <w:sz w:val="18"/>
                <w:szCs w:val="28"/>
                <w:rtl/>
              </w:rPr>
              <w:t xml:space="preserve"> </w:t>
            </w:r>
            <w:r w:rsidRPr="002030A1">
              <w:rPr>
                <w:spacing w:val="-8"/>
                <w:sz w:val="18"/>
                <w:szCs w:val="28"/>
                <w:rtl/>
              </w:rPr>
              <w:t>الديمقراطية</w:t>
            </w:r>
          </w:p>
        </w:tc>
        <w:tc>
          <w:tcPr>
            <w:tcW w:w="2202" w:type="dxa"/>
            <w:shd w:val="clear" w:color="auto" w:fill="auto"/>
          </w:tcPr>
          <w:p w:rsidR="00C9777E" w:rsidRPr="00AA14C2" w:rsidRDefault="00C9777E" w:rsidP="00B4009E">
            <w:pPr>
              <w:spacing w:before="120" w:after="120" w:line="300" w:lineRule="exact"/>
              <w:ind w:left="57" w:right="284"/>
              <w:jc w:val="left"/>
              <w:textDirection w:val="tbRlV"/>
              <w:rPr>
                <w:sz w:val="18"/>
                <w:szCs w:val="28"/>
                <w:rtl/>
                <w:lang w:val="ar-SA" w:eastAsia="zh-TW"/>
              </w:rPr>
            </w:pPr>
            <w:r w:rsidRPr="00AA14C2">
              <w:rPr>
                <w:sz w:val="18"/>
                <w:szCs w:val="28"/>
                <w:rtl/>
              </w:rPr>
              <w:t>سيباستيان</w:t>
            </w:r>
            <w:r w:rsidR="008E54F7" w:rsidRPr="00AA14C2">
              <w:rPr>
                <w:sz w:val="18"/>
                <w:szCs w:val="28"/>
                <w:rtl/>
              </w:rPr>
              <w:t xml:space="preserve"> </w:t>
            </w:r>
            <w:r w:rsidRPr="00AA14C2">
              <w:rPr>
                <w:sz w:val="18"/>
                <w:szCs w:val="28"/>
                <w:rtl/>
              </w:rPr>
              <w:t>توزيه</w:t>
            </w:r>
            <w:r w:rsidR="008E54F7" w:rsidRPr="00AA14C2">
              <w:rPr>
                <w:sz w:val="18"/>
                <w:szCs w:val="28"/>
                <w:rtl/>
              </w:rPr>
              <w:t xml:space="preserve"> </w:t>
            </w:r>
            <w:r w:rsidR="00085D1C">
              <w:rPr>
                <w:sz w:val="18"/>
                <w:szCs w:val="28"/>
                <w:rtl/>
              </w:rPr>
              <w:tab/>
            </w:r>
            <w:r w:rsidR="00085D1C">
              <w:rPr>
                <w:sz w:val="18"/>
                <w:szCs w:val="28"/>
                <w:rtl/>
              </w:rPr>
              <w:br/>
            </w:r>
            <w:r w:rsidRPr="00AA14C2">
              <w:rPr>
                <w:sz w:val="18"/>
                <w:szCs w:val="28"/>
                <w:rtl/>
              </w:rPr>
              <w:t>السعدية</w:t>
            </w:r>
            <w:r w:rsidR="008E54F7" w:rsidRPr="00AA14C2">
              <w:rPr>
                <w:sz w:val="18"/>
                <w:szCs w:val="28"/>
                <w:rtl/>
              </w:rPr>
              <w:t xml:space="preserve"> </w:t>
            </w:r>
            <w:r w:rsidRPr="00AA14C2">
              <w:rPr>
                <w:sz w:val="18"/>
                <w:szCs w:val="28"/>
                <w:rtl/>
              </w:rPr>
              <w:t>بلمير</w:t>
            </w:r>
          </w:p>
        </w:tc>
        <w:tc>
          <w:tcPr>
            <w:tcW w:w="2268" w:type="dxa"/>
            <w:shd w:val="clear" w:color="auto" w:fill="auto"/>
          </w:tcPr>
          <w:p w:rsidR="00C9777E" w:rsidRPr="00AA14C2" w:rsidRDefault="00C9777E" w:rsidP="00B4009E">
            <w:pPr>
              <w:spacing w:before="120" w:after="120" w:line="300" w:lineRule="exact"/>
              <w:ind w:left="57" w:right="284"/>
              <w:jc w:val="left"/>
              <w:textDirection w:val="tbRlV"/>
              <w:rPr>
                <w:sz w:val="18"/>
                <w:szCs w:val="28"/>
                <w:rtl/>
                <w:lang w:val="ar-SA" w:eastAsia="zh-TW"/>
              </w:rPr>
            </w:pPr>
            <w:r w:rsidRPr="00AA14C2">
              <w:rPr>
                <w:sz w:val="18"/>
                <w:szCs w:val="28"/>
                <w:rtl/>
              </w:rPr>
              <w:t>التقرير</w:t>
            </w:r>
            <w:r w:rsidR="008E54F7" w:rsidRPr="00AA14C2">
              <w:rPr>
                <w:sz w:val="18"/>
                <w:szCs w:val="28"/>
                <w:rtl/>
              </w:rPr>
              <w:t xml:space="preserve"> </w:t>
            </w:r>
            <w:r w:rsidRPr="00AA14C2">
              <w:rPr>
                <w:sz w:val="18"/>
                <w:szCs w:val="28"/>
                <w:rtl/>
              </w:rPr>
              <w:t>الدوري</w:t>
            </w:r>
            <w:r w:rsidR="008E54F7" w:rsidRPr="00AA14C2">
              <w:rPr>
                <w:sz w:val="18"/>
                <w:szCs w:val="28"/>
                <w:rtl/>
              </w:rPr>
              <w:t xml:space="preserve"> </w:t>
            </w:r>
            <w:r w:rsidRPr="00AA14C2">
              <w:rPr>
                <w:sz w:val="18"/>
                <w:szCs w:val="28"/>
                <w:rtl/>
              </w:rPr>
              <w:t>الثاني</w:t>
            </w:r>
            <w:r w:rsidR="008E54F7" w:rsidRPr="00AA14C2">
              <w:rPr>
                <w:sz w:val="18"/>
                <w:szCs w:val="28"/>
                <w:rtl/>
              </w:rPr>
              <w:t xml:space="preserve"> </w:t>
            </w:r>
            <w:r w:rsidRPr="00AA14C2">
              <w:rPr>
                <w:sz w:val="18"/>
                <w:szCs w:val="28"/>
              </w:rPr>
              <w:t>(</w:t>
            </w:r>
            <w:hyperlink r:id="rId65" w:history="1">
              <w:r w:rsidRPr="00AA14C2">
                <w:rPr>
                  <w:rStyle w:val="Hyperlink"/>
                  <w:sz w:val="18"/>
                  <w:szCs w:val="28"/>
                  <w:u w:val="none"/>
                </w:rPr>
                <w:t>CAT/C/COD/2</w:t>
              </w:r>
            </w:hyperlink>
            <w:r w:rsidRPr="00AA14C2">
              <w:rPr>
                <w:sz w:val="18"/>
                <w:szCs w:val="28"/>
              </w:rPr>
              <w:t>)</w:t>
            </w:r>
          </w:p>
        </w:tc>
        <w:tc>
          <w:tcPr>
            <w:tcW w:w="1827" w:type="dxa"/>
            <w:shd w:val="clear" w:color="auto" w:fill="auto"/>
          </w:tcPr>
          <w:p w:rsidR="00C9777E" w:rsidRPr="00AA14C2" w:rsidRDefault="00E97DB3" w:rsidP="00B4009E">
            <w:pPr>
              <w:spacing w:before="120" w:after="120" w:line="300" w:lineRule="exact"/>
              <w:ind w:left="57" w:right="284"/>
              <w:jc w:val="left"/>
              <w:textDirection w:val="tbRlV"/>
              <w:rPr>
                <w:sz w:val="18"/>
                <w:szCs w:val="28"/>
                <w:rtl/>
                <w:lang w:val="ar-SA" w:eastAsia="zh-TW"/>
              </w:rPr>
            </w:pPr>
            <w:hyperlink r:id="rId66" w:history="1">
              <w:r w:rsidR="00C9777E" w:rsidRPr="00AA14C2">
                <w:rPr>
                  <w:sz w:val="18"/>
                  <w:szCs w:val="28"/>
                </w:rPr>
                <w:t>CAT/C/COD/CO/2</w:t>
              </w:r>
            </w:hyperlink>
          </w:p>
        </w:tc>
      </w:tr>
      <w:tr w:rsidR="00C9777E" w:rsidRPr="00AA14C2" w:rsidTr="00B4009E">
        <w:trPr>
          <w:cantSplit/>
          <w:trHeight w:val="240"/>
        </w:trPr>
        <w:tc>
          <w:tcPr>
            <w:tcW w:w="2082" w:type="dxa"/>
            <w:shd w:val="clear" w:color="auto" w:fill="auto"/>
          </w:tcPr>
          <w:p w:rsidR="00C9777E" w:rsidRPr="00AA14C2" w:rsidRDefault="00C9777E" w:rsidP="00B4009E">
            <w:pPr>
              <w:spacing w:before="120" w:after="120" w:line="300" w:lineRule="exact"/>
              <w:ind w:left="57" w:right="284"/>
              <w:jc w:val="left"/>
              <w:textDirection w:val="tbRlV"/>
              <w:rPr>
                <w:sz w:val="18"/>
                <w:szCs w:val="28"/>
                <w:rtl/>
                <w:lang w:val="ar-SA" w:eastAsia="zh-TW"/>
              </w:rPr>
            </w:pPr>
            <w:r w:rsidRPr="00AA14C2">
              <w:rPr>
                <w:sz w:val="18"/>
                <w:szCs w:val="28"/>
                <w:rtl/>
              </w:rPr>
              <w:t>ألمانيا</w:t>
            </w:r>
          </w:p>
        </w:tc>
        <w:tc>
          <w:tcPr>
            <w:tcW w:w="2202" w:type="dxa"/>
            <w:shd w:val="clear" w:color="auto" w:fill="auto"/>
          </w:tcPr>
          <w:p w:rsidR="00C9777E" w:rsidRPr="00AA14C2" w:rsidRDefault="00C9777E" w:rsidP="00B4009E">
            <w:pPr>
              <w:spacing w:before="120" w:after="120" w:line="300" w:lineRule="exact"/>
              <w:ind w:left="57" w:right="284"/>
              <w:jc w:val="left"/>
              <w:textDirection w:val="tbRlV"/>
              <w:rPr>
                <w:sz w:val="18"/>
                <w:szCs w:val="28"/>
                <w:rtl/>
                <w:lang w:val="ar-SA" w:eastAsia="zh-TW"/>
              </w:rPr>
            </w:pPr>
            <w:r w:rsidRPr="00AA14C2">
              <w:rPr>
                <w:sz w:val="18"/>
                <w:szCs w:val="28"/>
                <w:rtl/>
              </w:rPr>
              <w:t>كلود</w:t>
            </w:r>
            <w:r w:rsidR="008E54F7" w:rsidRPr="00AA14C2">
              <w:rPr>
                <w:sz w:val="18"/>
                <w:szCs w:val="28"/>
                <w:rtl/>
              </w:rPr>
              <w:t xml:space="preserve"> </w:t>
            </w:r>
            <w:r w:rsidRPr="00AA14C2">
              <w:rPr>
                <w:sz w:val="18"/>
                <w:szCs w:val="28"/>
                <w:rtl/>
              </w:rPr>
              <w:t>هلر</w:t>
            </w:r>
            <w:r w:rsidR="008E54F7" w:rsidRPr="00AA14C2">
              <w:rPr>
                <w:sz w:val="18"/>
                <w:szCs w:val="28"/>
                <w:rtl/>
              </w:rPr>
              <w:t xml:space="preserve"> </w:t>
            </w:r>
            <w:r w:rsidRPr="00AA14C2">
              <w:rPr>
                <w:sz w:val="18"/>
                <w:szCs w:val="28"/>
                <w:rtl/>
              </w:rPr>
              <w:t>رواسان</w:t>
            </w:r>
            <w:r w:rsidR="008E54F7" w:rsidRPr="00AA14C2">
              <w:rPr>
                <w:sz w:val="18"/>
                <w:szCs w:val="28"/>
                <w:rtl/>
              </w:rPr>
              <w:t xml:space="preserve"> </w:t>
            </w:r>
            <w:r w:rsidR="00085D1C">
              <w:rPr>
                <w:sz w:val="18"/>
                <w:szCs w:val="28"/>
                <w:rtl/>
              </w:rPr>
              <w:tab/>
            </w:r>
            <w:r w:rsidR="00085D1C">
              <w:rPr>
                <w:sz w:val="18"/>
                <w:szCs w:val="28"/>
                <w:rtl/>
              </w:rPr>
              <w:br/>
            </w:r>
            <w:r w:rsidRPr="00AA14C2">
              <w:rPr>
                <w:sz w:val="18"/>
                <w:szCs w:val="28"/>
                <w:rtl/>
              </w:rPr>
              <w:t>بختيار</w:t>
            </w:r>
            <w:r w:rsidR="008E54F7" w:rsidRPr="00AA14C2">
              <w:rPr>
                <w:sz w:val="18"/>
                <w:szCs w:val="28"/>
                <w:rtl/>
              </w:rPr>
              <w:t xml:space="preserve"> </w:t>
            </w:r>
            <w:r w:rsidRPr="00AA14C2">
              <w:rPr>
                <w:sz w:val="18"/>
                <w:szCs w:val="28"/>
                <w:rtl/>
              </w:rPr>
              <w:t>توزموخاميدوف</w:t>
            </w:r>
          </w:p>
        </w:tc>
        <w:tc>
          <w:tcPr>
            <w:tcW w:w="2268" w:type="dxa"/>
            <w:shd w:val="clear" w:color="auto" w:fill="auto"/>
          </w:tcPr>
          <w:p w:rsidR="00C9777E" w:rsidRPr="00AA14C2" w:rsidRDefault="00C9777E" w:rsidP="00B4009E">
            <w:pPr>
              <w:spacing w:before="120" w:after="120" w:line="300" w:lineRule="exact"/>
              <w:ind w:left="57" w:right="284"/>
              <w:jc w:val="left"/>
              <w:textDirection w:val="tbRlV"/>
              <w:rPr>
                <w:sz w:val="18"/>
                <w:szCs w:val="28"/>
                <w:rtl/>
                <w:lang w:val="ar-SA" w:eastAsia="zh-TW"/>
              </w:rPr>
            </w:pPr>
            <w:r w:rsidRPr="00AA14C2">
              <w:rPr>
                <w:sz w:val="18"/>
                <w:szCs w:val="28"/>
                <w:rtl/>
              </w:rPr>
              <w:t>التقرير</w:t>
            </w:r>
            <w:r w:rsidR="008E54F7" w:rsidRPr="00AA14C2">
              <w:rPr>
                <w:sz w:val="18"/>
                <w:szCs w:val="28"/>
                <w:rtl/>
              </w:rPr>
              <w:t xml:space="preserve"> </w:t>
            </w:r>
            <w:r w:rsidRPr="00AA14C2">
              <w:rPr>
                <w:sz w:val="18"/>
                <w:szCs w:val="28"/>
                <w:rtl/>
              </w:rPr>
              <w:t>الدوري</w:t>
            </w:r>
            <w:r w:rsidR="008E54F7" w:rsidRPr="00AA14C2">
              <w:rPr>
                <w:sz w:val="18"/>
                <w:szCs w:val="28"/>
                <w:rtl/>
              </w:rPr>
              <w:t xml:space="preserve"> </w:t>
            </w:r>
            <w:r w:rsidRPr="00AA14C2">
              <w:rPr>
                <w:sz w:val="18"/>
                <w:szCs w:val="28"/>
                <w:rtl/>
              </w:rPr>
              <w:t>السادس</w:t>
            </w:r>
            <w:r w:rsidR="008E54F7" w:rsidRPr="00AA14C2">
              <w:rPr>
                <w:sz w:val="18"/>
                <w:szCs w:val="28"/>
                <w:rtl/>
              </w:rPr>
              <w:t xml:space="preserve"> </w:t>
            </w:r>
            <w:r w:rsidRPr="00AA14C2">
              <w:rPr>
                <w:sz w:val="18"/>
                <w:szCs w:val="28"/>
              </w:rPr>
              <w:t>(</w:t>
            </w:r>
            <w:hyperlink r:id="rId67" w:history="1">
              <w:r w:rsidRPr="00AA14C2">
                <w:rPr>
                  <w:rStyle w:val="Hyperlink"/>
                  <w:sz w:val="18"/>
                  <w:szCs w:val="28"/>
                  <w:u w:val="none"/>
                </w:rPr>
                <w:t>CAT/C/DEU/6</w:t>
              </w:r>
            </w:hyperlink>
            <w:r w:rsidRPr="00AA14C2">
              <w:rPr>
                <w:sz w:val="18"/>
                <w:szCs w:val="28"/>
              </w:rPr>
              <w:t>)</w:t>
            </w:r>
          </w:p>
        </w:tc>
        <w:tc>
          <w:tcPr>
            <w:tcW w:w="1827" w:type="dxa"/>
            <w:shd w:val="clear" w:color="auto" w:fill="auto"/>
          </w:tcPr>
          <w:p w:rsidR="00C9777E" w:rsidRPr="00AA14C2" w:rsidRDefault="00E97DB3" w:rsidP="00B4009E">
            <w:pPr>
              <w:spacing w:before="120" w:after="120" w:line="300" w:lineRule="exact"/>
              <w:ind w:left="57" w:right="284"/>
              <w:jc w:val="left"/>
              <w:textDirection w:val="tbRlV"/>
              <w:rPr>
                <w:sz w:val="18"/>
                <w:szCs w:val="28"/>
                <w:rtl/>
                <w:lang w:val="ar-SA" w:eastAsia="zh-TW"/>
              </w:rPr>
            </w:pPr>
            <w:hyperlink r:id="rId68" w:history="1">
              <w:r w:rsidR="00C9777E" w:rsidRPr="00AA14C2">
                <w:rPr>
                  <w:sz w:val="18"/>
                  <w:szCs w:val="28"/>
                </w:rPr>
                <w:t>CAT/C/DEU/CO/6</w:t>
              </w:r>
            </w:hyperlink>
          </w:p>
        </w:tc>
      </w:tr>
      <w:tr w:rsidR="00C9777E" w:rsidRPr="00AA14C2" w:rsidTr="00B4009E">
        <w:trPr>
          <w:cantSplit/>
          <w:trHeight w:val="240"/>
        </w:trPr>
        <w:tc>
          <w:tcPr>
            <w:tcW w:w="2082" w:type="dxa"/>
            <w:shd w:val="clear" w:color="auto" w:fill="auto"/>
          </w:tcPr>
          <w:p w:rsidR="00C9777E" w:rsidRPr="00AA14C2" w:rsidRDefault="00C9777E" w:rsidP="00B4009E">
            <w:pPr>
              <w:spacing w:before="120" w:after="120" w:line="300" w:lineRule="exact"/>
              <w:ind w:left="57" w:right="284"/>
              <w:jc w:val="left"/>
              <w:textDirection w:val="tbRlV"/>
              <w:rPr>
                <w:sz w:val="18"/>
                <w:szCs w:val="28"/>
                <w:rtl/>
                <w:lang w:val="ar-SA" w:eastAsia="zh-TW"/>
              </w:rPr>
            </w:pPr>
            <w:r w:rsidRPr="00AA14C2">
              <w:rPr>
                <w:sz w:val="18"/>
                <w:szCs w:val="28"/>
                <w:rtl/>
              </w:rPr>
              <w:t>المكسيك</w:t>
            </w:r>
          </w:p>
        </w:tc>
        <w:tc>
          <w:tcPr>
            <w:tcW w:w="2202" w:type="dxa"/>
            <w:shd w:val="clear" w:color="auto" w:fill="auto"/>
          </w:tcPr>
          <w:p w:rsidR="00C9777E" w:rsidRPr="00AA14C2" w:rsidRDefault="00C9777E" w:rsidP="00B4009E">
            <w:pPr>
              <w:spacing w:before="120" w:after="120" w:line="300" w:lineRule="exact"/>
              <w:ind w:left="57" w:right="284"/>
              <w:jc w:val="left"/>
              <w:textDirection w:val="tbRlV"/>
              <w:rPr>
                <w:sz w:val="18"/>
                <w:szCs w:val="28"/>
                <w:rtl/>
                <w:lang w:val="ar-SA" w:eastAsia="zh-TW"/>
              </w:rPr>
            </w:pPr>
            <w:r w:rsidRPr="006A00A0">
              <w:rPr>
                <w:spacing w:val="-2"/>
                <w:sz w:val="18"/>
                <w:szCs w:val="28"/>
                <w:rtl/>
              </w:rPr>
              <w:t>دييغو</w:t>
            </w:r>
            <w:r w:rsidR="008E54F7" w:rsidRPr="006A00A0">
              <w:rPr>
                <w:spacing w:val="-2"/>
                <w:sz w:val="18"/>
                <w:szCs w:val="28"/>
                <w:rtl/>
              </w:rPr>
              <w:t xml:space="preserve"> </w:t>
            </w:r>
            <w:r w:rsidRPr="006A00A0">
              <w:rPr>
                <w:spacing w:val="-2"/>
                <w:sz w:val="18"/>
                <w:szCs w:val="28"/>
                <w:rtl/>
              </w:rPr>
              <w:t>رودريغيس</w:t>
            </w:r>
            <w:r w:rsidR="008E54F7" w:rsidRPr="006A00A0">
              <w:rPr>
                <w:spacing w:val="-2"/>
                <w:sz w:val="18"/>
                <w:szCs w:val="28"/>
                <w:rtl/>
              </w:rPr>
              <w:t xml:space="preserve"> </w:t>
            </w:r>
            <w:r w:rsidR="00B4009E" w:rsidRPr="006A00A0">
              <w:rPr>
                <w:spacing w:val="-2"/>
                <w:sz w:val="18"/>
                <w:szCs w:val="28"/>
                <w:rtl/>
              </w:rPr>
              <w:t>-</w:t>
            </w:r>
            <w:r w:rsidR="008E54F7" w:rsidRPr="006A00A0">
              <w:rPr>
                <w:spacing w:val="-2"/>
                <w:sz w:val="18"/>
                <w:szCs w:val="28"/>
                <w:rtl/>
              </w:rPr>
              <w:t xml:space="preserve"> </w:t>
            </w:r>
            <w:r w:rsidRPr="006A00A0">
              <w:rPr>
                <w:spacing w:val="-2"/>
                <w:sz w:val="18"/>
                <w:szCs w:val="28"/>
                <w:rtl/>
              </w:rPr>
              <w:t>بينسون</w:t>
            </w:r>
            <w:r w:rsidR="00085D1C" w:rsidRPr="006A00A0">
              <w:rPr>
                <w:rFonts w:hint="cs"/>
                <w:spacing w:val="-2"/>
                <w:sz w:val="18"/>
                <w:szCs w:val="28"/>
                <w:rtl/>
              </w:rPr>
              <w:t xml:space="preserve"> </w:t>
            </w:r>
            <w:r w:rsidR="00085D1C" w:rsidRPr="006A00A0">
              <w:rPr>
                <w:spacing w:val="-2"/>
                <w:sz w:val="18"/>
                <w:szCs w:val="28"/>
                <w:rtl/>
              </w:rPr>
              <w:br/>
            </w:r>
            <w:r w:rsidRPr="00AA14C2">
              <w:rPr>
                <w:sz w:val="18"/>
                <w:szCs w:val="28"/>
                <w:rtl/>
              </w:rPr>
              <w:t>جنز</w:t>
            </w:r>
            <w:r w:rsidR="008E54F7" w:rsidRPr="00AA14C2">
              <w:rPr>
                <w:sz w:val="18"/>
                <w:szCs w:val="28"/>
                <w:rtl/>
              </w:rPr>
              <w:t xml:space="preserve"> </w:t>
            </w:r>
            <w:r w:rsidRPr="00AA14C2">
              <w:rPr>
                <w:sz w:val="18"/>
                <w:szCs w:val="28"/>
                <w:rtl/>
              </w:rPr>
              <w:t>مودفيغ</w:t>
            </w:r>
          </w:p>
        </w:tc>
        <w:tc>
          <w:tcPr>
            <w:tcW w:w="2268" w:type="dxa"/>
            <w:shd w:val="clear" w:color="auto" w:fill="auto"/>
          </w:tcPr>
          <w:p w:rsidR="00C9777E" w:rsidRPr="00AA14C2" w:rsidRDefault="00C9777E" w:rsidP="00B4009E">
            <w:pPr>
              <w:spacing w:before="120" w:after="120" w:line="300" w:lineRule="exact"/>
              <w:ind w:left="57" w:right="284"/>
              <w:jc w:val="left"/>
              <w:textDirection w:val="tbRlV"/>
              <w:rPr>
                <w:sz w:val="18"/>
                <w:szCs w:val="28"/>
                <w:rtl/>
                <w:lang w:val="ar-SA" w:eastAsia="zh-TW"/>
              </w:rPr>
            </w:pPr>
            <w:r w:rsidRPr="00AA14C2">
              <w:rPr>
                <w:sz w:val="18"/>
                <w:szCs w:val="28"/>
                <w:rtl/>
              </w:rPr>
              <w:t>التقرير</w:t>
            </w:r>
            <w:r w:rsidR="008E54F7" w:rsidRPr="00AA14C2">
              <w:rPr>
                <w:sz w:val="18"/>
                <w:szCs w:val="28"/>
                <w:rtl/>
              </w:rPr>
              <w:t xml:space="preserve"> </w:t>
            </w:r>
            <w:r w:rsidRPr="00AA14C2">
              <w:rPr>
                <w:sz w:val="18"/>
                <w:szCs w:val="28"/>
                <w:rtl/>
              </w:rPr>
              <w:t>الدوري</w:t>
            </w:r>
            <w:r w:rsidR="008E54F7" w:rsidRPr="00AA14C2">
              <w:rPr>
                <w:sz w:val="18"/>
                <w:szCs w:val="28"/>
                <w:rtl/>
              </w:rPr>
              <w:t xml:space="preserve"> </w:t>
            </w:r>
            <w:r w:rsidRPr="00AA14C2">
              <w:rPr>
                <w:sz w:val="18"/>
                <w:szCs w:val="28"/>
                <w:rtl/>
              </w:rPr>
              <w:t>السابع</w:t>
            </w:r>
            <w:r w:rsidR="008E54F7" w:rsidRPr="00AA14C2">
              <w:rPr>
                <w:sz w:val="18"/>
                <w:szCs w:val="28"/>
                <w:rtl/>
              </w:rPr>
              <w:t xml:space="preserve"> </w:t>
            </w:r>
            <w:r w:rsidRPr="00AA14C2">
              <w:rPr>
                <w:sz w:val="18"/>
                <w:szCs w:val="28"/>
              </w:rPr>
              <w:t>(</w:t>
            </w:r>
            <w:hyperlink r:id="rId69" w:history="1">
              <w:r w:rsidRPr="00AA14C2">
                <w:rPr>
                  <w:rStyle w:val="Hyperlink"/>
                  <w:sz w:val="18"/>
                  <w:szCs w:val="28"/>
                  <w:u w:val="none"/>
                </w:rPr>
                <w:t>CAT/C/MEX/7</w:t>
              </w:r>
            </w:hyperlink>
            <w:r w:rsidRPr="00AA14C2">
              <w:rPr>
                <w:sz w:val="18"/>
                <w:szCs w:val="28"/>
              </w:rPr>
              <w:t>)</w:t>
            </w:r>
          </w:p>
        </w:tc>
        <w:tc>
          <w:tcPr>
            <w:tcW w:w="1827" w:type="dxa"/>
            <w:shd w:val="clear" w:color="auto" w:fill="auto"/>
          </w:tcPr>
          <w:p w:rsidR="00C9777E" w:rsidRPr="00AA14C2" w:rsidRDefault="00E97DB3" w:rsidP="00B4009E">
            <w:pPr>
              <w:spacing w:before="120" w:after="120" w:line="300" w:lineRule="exact"/>
              <w:ind w:left="57" w:right="284"/>
              <w:jc w:val="left"/>
              <w:textDirection w:val="tbRlV"/>
              <w:rPr>
                <w:sz w:val="18"/>
                <w:szCs w:val="28"/>
                <w:rtl/>
                <w:lang w:val="ar-SA" w:eastAsia="zh-TW"/>
              </w:rPr>
            </w:pPr>
            <w:hyperlink r:id="rId70" w:history="1">
              <w:r w:rsidR="00C9777E" w:rsidRPr="00AA14C2">
                <w:rPr>
                  <w:sz w:val="18"/>
                  <w:szCs w:val="28"/>
                </w:rPr>
                <w:t>CAT/C/MEX/CO/7</w:t>
              </w:r>
            </w:hyperlink>
          </w:p>
        </w:tc>
      </w:tr>
      <w:tr w:rsidR="00C9777E" w:rsidRPr="00AA14C2" w:rsidTr="00B4009E">
        <w:trPr>
          <w:cantSplit/>
          <w:trHeight w:val="240"/>
        </w:trPr>
        <w:tc>
          <w:tcPr>
            <w:tcW w:w="2082" w:type="dxa"/>
            <w:shd w:val="clear" w:color="auto" w:fill="auto"/>
          </w:tcPr>
          <w:p w:rsidR="00C9777E" w:rsidRPr="00AA14C2" w:rsidRDefault="00C9777E" w:rsidP="00885C74">
            <w:pPr>
              <w:spacing w:before="120" w:after="120" w:line="300" w:lineRule="exact"/>
              <w:ind w:left="57" w:right="284"/>
              <w:jc w:val="left"/>
              <w:textDirection w:val="tbRlV"/>
              <w:rPr>
                <w:sz w:val="18"/>
                <w:szCs w:val="28"/>
                <w:rtl/>
                <w:lang w:val="ar-SA" w:eastAsia="zh-TW"/>
              </w:rPr>
            </w:pPr>
            <w:r w:rsidRPr="00AA14C2">
              <w:rPr>
                <w:sz w:val="18"/>
                <w:szCs w:val="28"/>
                <w:rtl/>
              </w:rPr>
              <w:t>جنوب</w:t>
            </w:r>
            <w:r w:rsidR="008E54F7" w:rsidRPr="00AA14C2">
              <w:rPr>
                <w:sz w:val="18"/>
                <w:szCs w:val="28"/>
                <w:rtl/>
              </w:rPr>
              <w:t xml:space="preserve"> </w:t>
            </w:r>
            <w:r w:rsidR="00885C74">
              <w:rPr>
                <w:rFonts w:hint="cs"/>
                <w:sz w:val="18"/>
                <w:szCs w:val="28"/>
                <w:rtl/>
              </w:rPr>
              <w:t>أ</w:t>
            </w:r>
            <w:r w:rsidRPr="00AA14C2">
              <w:rPr>
                <w:sz w:val="18"/>
                <w:szCs w:val="28"/>
                <w:rtl/>
              </w:rPr>
              <w:t>فريقيا</w:t>
            </w:r>
          </w:p>
        </w:tc>
        <w:tc>
          <w:tcPr>
            <w:tcW w:w="2202" w:type="dxa"/>
            <w:shd w:val="clear" w:color="auto" w:fill="auto"/>
          </w:tcPr>
          <w:p w:rsidR="00C9777E" w:rsidRPr="00AA14C2" w:rsidRDefault="00C9777E" w:rsidP="00B4009E">
            <w:pPr>
              <w:spacing w:before="120" w:after="120" w:line="300" w:lineRule="exact"/>
              <w:ind w:left="57" w:right="284"/>
              <w:jc w:val="left"/>
              <w:textDirection w:val="tbRlV"/>
              <w:rPr>
                <w:sz w:val="18"/>
                <w:szCs w:val="28"/>
                <w:rtl/>
                <w:lang w:val="ar-SA" w:eastAsia="zh-TW"/>
              </w:rPr>
            </w:pPr>
            <w:r w:rsidRPr="00AA14C2">
              <w:rPr>
                <w:sz w:val="18"/>
                <w:szCs w:val="28"/>
                <w:rtl/>
              </w:rPr>
              <w:t>آنا</w:t>
            </w:r>
            <w:r w:rsidR="008E54F7" w:rsidRPr="00AA14C2">
              <w:rPr>
                <w:sz w:val="18"/>
                <w:szCs w:val="28"/>
                <w:rtl/>
              </w:rPr>
              <w:t xml:space="preserve"> </w:t>
            </w:r>
            <w:r w:rsidRPr="00AA14C2">
              <w:rPr>
                <w:sz w:val="18"/>
                <w:szCs w:val="28"/>
                <w:rtl/>
              </w:rPr>
              <w:t>راكو</w:t>
            </w:r>
            <w:r w:rsidR="008E54F7" w:rsidRPr="00AA14C2">
              <w:rPr>
                <w:sz w:val="18"/>
                <w:szCs w:val="28"/>
                <w:rtl/>
              </w:rPr>
              <w:t xml:space="preserve"> </w:t>
            </w:r>
            <w:r w:rsidR="00085D1C">
              <w:rPr>
                <w:sz w:val="18"/>
                <w:szCs w:val="28"/>
                <w:rtl/>
              </w:rPr>
              <w:tab/>
            </w:r>
            <w:r w:rsidR="00085D1C">
              <w:rPr>
                <w:sz w:val="18"/>
                <w:szCs w:val="28"/>
                <w:rtl/>
              </w:rPr>
              <w:br/>
            </w:r>
            <w:r w:rsidRPr="00AA14C2">
              <w:rPr>
                <w:sz w:val="18"/>
                <w:szCs w:val="28"/>
                <w:rtl/>
              </w:rPr>
              <w:t>السعدية</w:t>
            </w:r>
            <w:r w:rsidR="008E54F7" w:rsidRPr="00AA14C2">
              <w:rPr>
                <w:sz w:val="18"/>
                <w:szCs w:val="28"/>
                <w:rtl/>
              </w:rPr>
              <w:t xml:space="preserve"> </w:t>
            </w:r>
            <w:r w:rsidRPr="00AA14C2">
              <w:rPr>
                <w:sz w:val="18"/>
                <w:szCs w:val="28"/>
                <w:rtl/>
              </w:rPr>
              <w:t>بلمير</w:t>
            </w:r>
          </w:p>
        </w:tc>
        <w:tc>
          <w:tcPr>
            <w:tcW w:w="2268" w:type="dxa"/>
            <w:shd w:val="clear" w:color="auto" w:fill="auto"/>
          </w:tcPr>
          <w:p w:rsidR="00C9777E" w:rsidRPr="00AA14C2" w:rsidRDefault="00C9777E" w:rsidP="00B4009E">
            <w:pPr>
              <w:spacing w:before="120" w:after="120" w:line="300" w:lineRule="exact"/>
              <w:ind w:left="57" w:right="284"/>
              <w:jc w:val="left"/>
              <w:textDirection w:val="tbRlV"/>
              <w:rPr>
                <w:sz w:val="18"/>
                <w:szCs w:val="28"/>
                <w:rtl/>
                <w:lang w:val="ar-SA" w:eastAsia="zh-TW"/>
              </w:rPr>
            </w:pPr>
            <w:r w:rsidRPr="00AA14C2">
              <w:rPr>
                <w:sz w:val="18"/>
                <w:szCs w:val="28"/>
                <w:rtl/>
              </w:rPr>
              <w:t>التقرير</w:t>
            </w:r>
            <w:r w:rsidR="008E54F7" w:rsidRPr="00AA14C2">
              <w:rPr>
                <w:sz w:val="18"/>
                <w:szCs w:val="28"/>
                <w:rtl/>
              </w:rPr>
              <w:t xml:space="preserve"> </w:t>
            </w:r>
            <w:r w:rsidRPr="00AA14C2">
              <w:rPr>
                <w:sz w:val="18"/>
                <w:szCs w:val="28"/>
                <w:rtl/>
              </w:rPr>
              <w:t>الدوري</w:t>
            </w:r>
            <w:r w:rsidR="008E54F7" w:rsidRPr="00AA14C2">
              <w:rPr>
                <w:sz w:val="18"/>
                <w:szCs w:val="28"/>
                <w:rtl/>
              </w:rPr>
              <w:t xml:space="preserve"> </w:t>
            </w:r>
            <w:r w:rsidRPr="00AA14C2">
              <w:rPr>
                <w:sz w:val="18"/>
                <w:szCs w:val="28"/>
                <w:rtl/>
              </w:rPr>
              <w:t>الثاني</w:t>
            </w:r>
            <w:r w:rsidR="008E54F7" w:rsidRPr="00AA14C2">
              <w:rPr>
                <w:sz w:val="18"/>
                <w:szCs w:val="28"/>
                <w:rtl/>
              </w:rPr>
              <w:t xml:space="preserve"> </w:t>
            </w:r>
            <w:r w:rsidRPr="00AA14C2">
              <w:rPr>
                <w:sz w:val="18"/>
                <w:szCs w:val="28"/>
              </w:rPr>
              <w:t>(</w:t>
            </w:r>
            <w:hyperlink r:id="rId71" w:history="1">
              <w:r w:rsidRPr="00AA14C2">
                <w:rPr>
                  <w:rStyle w:val="Hyperlink"/>
                  <w:sz w:val="18"/>
                  <w:szCs w:val="28"/>
                  <w:u w:val="none"/>
                </w:rPr>
                <w:t>CAT/C/ZAF/2</w:t>
              </w:r>
            </w:hyperlink>
            <w:r w:rsidRPr="00AA14C2">
              <w:rPr>
                <w:sz w:val="18"/>
                <w:szCs w:val="28"/>
              </w:rPr>
              <w:t>)</w:t>
            </w:r>
          </w:p>
        </w:tc>
        <w:tc>
          <w:tcPr>
            <w:tcW w:w="1827" w:type="dxa"/>
            <w:shd w:val="clear" w:color="auto" w:fill="auto"/>
          </w:tcPr>
          <w:p w:rsidR="00C9777E" w:rsidRPr="00AA14C2" w:rsidRDefault="00E97DB3" w:rsidP="00B4009E">
            <w:pPr>
              <w:spacing w:before="120" w:after="120" w:line="300" w:lineRule="exact"/>
              <w:ind w:left="57" w:right="284"/>
              <w:jc w:val="left"/>
              <w:textDirection w:val="tbRlV"/>
              <w:rPr>
                <w:sz w:val="18"/>
                <w:szCs w:val="28"/>
                <w:rtl/>
                <w:lang w:val="ar-SA" w:eastAsia="zh-TW"/>
              </w:rPr>
            </w:pPr>
            <w:hyperlink r:id="rId72" w:history="1">
              <w:r w:rsidR="00C9777E" w:rsidRPr="00AA14C2">
                <w:rPr>
                  <w:sz w:val="18"/>
                  <w:szCs w:val="28"/>
                </w:rPr>
                <w:t>CAT/C/ZAF/CO/2</w:t>
              </w:r>
            </w:hyperlink>
          </w:p>
        </w:tc>
      </w:tr>
      <w:tr w:rsidR="00C9777E" w:rsidRPr="00AA14C2" w:rsidTr="00B4009E">
        <w:trPr>
          <w:cantSplit/>
          <w:trHeight w:val="240"/>
        </w:trPr>
        <w:tc>
          <w:tcPr>
            <w:tcW w:w="2082" w:type="dxa"/>
            <w:shd w:val="clear" w:color="auto" w:fill="auto"/>
          </w:tcPr>
          <w:p w:rsidR="00C9777E" w:rsidRPr="00AA14C2" w:rsidRDefault="00C9777E" w:rsidP="00B4009E">
            <w:pPr>
              <w:spacing w:before="120" w:after="120" w:line="300" w:lineRule="exact"/>
              <w:ind w:left="57" w:right="284"/>
              <w:jc w:val="left"/>
              <w:textDirection w:val="tbRlV"/>
              <w:rPr>
                <w:sz w:val="18"/>
                <w:szCs w:val="28"/>
                <w:rtl/>
                <w:lang w:val="ar-SA" w:eastAsia="zh-TW"/>
              </w:rPr>
            </w:pPr>
            <w:r w:rsidRPr="00AA14C2">
              <w:rPr>
                <w:sz w:val="18"/>
                <w:szCs w:val="28"/>
                <w:rtl/>
              </w:rPr>
              <w:t>المملكة</w:t>
            </w:r>
            <w:r w:rsidR="008E54F7" w:rsidRPr="00AA14C2">
              <w:rPr>
                <w:sz w:val="18"/>
                <w:szCs w:val="28"/>
                <w:rtl/>
              </w:rPr>
              <w:t xml:space="preserve"> </w:t>
            </w:r>
            <w:r w:rsidRPr="00AA14C2">
              <w:rPr>
                <w:sz w:val="18"/>
                <w:szCs w:val="28"/>
                <w:rtl/>
              </w:rPr>
              <w:t>المتحدة</w:t>
            </w:r>
            <w:r w:rsidR="008E54F7" w:rsidRPr="00AA14C2">
              <w:rPr>
                <w:sz w:val="18"/>
                <w:szCs w:val="28"/>
                <w:rtl/>
              </w:rPr>
              <w:t xml:space="preserve"> </w:t>
            </w:r>
            <w:r w:rsidRPr="00AA14C2">
              <w:rPr>
                <w:sz w:val="18"/>
                <w:szCs w:val="28"/>
                <w:rtl/>
              </w:rPr>
              <w:t>لبريطانيا</w:t>
            </w:r>
            <w:r w:rsidR="008E54F7" w:rsidRPr="00AA14C2">
              <w:rPr>
                <w:sz w:val="18"/>
                <w:szCs w:val="28"/>
                <w:rtl/>
              </w:rPr>
              <w:t xml:space="preserve"> </w:t>
            </w:r>
            <w:r w:rsidRPr="00AA14C2">
              <w:rPr>
                <w:sz w:val="18"/>
                <w:szCs w:val="28"/>
                <w:rtl/>
              </w:rPr>
              <w:t>العظمى</w:t>
            </w:r>
            <w:r w:rsidR="008E54F7" w:rsidRPr="00AA14C2">
              <w:rPr>
                <w:sz w:val="18"/>
                <w:szCs w:val="28"/>
                <w:rtl/>
              </w:rPr>
              <w:t xml:space="preserve"> </w:t>
            </w:r>
            <w:r w:rsidRPr="00AA14C2">
              <w:rPr>
                <w:sz w:val="18"/>
                <w:szCs w:val="28"/>
                <w:rtl/>
              </w:rPr>
              <w:t>وأيرلندا</w:t>
            </w:r>
            <w:r w:rsidR="008E54F7" w:rsidRPr="00AA14C2">
              <w:rPr>
                <w:sz w:val="18"/>
                <w:szCs w:val="28"/>
                <w:rtl/>
              </w:rPr>
              <w:t xml:space="preserve"> </w:t>
            </w:r>
            <w:r w:rsidRPr="00AA14C2">
              <w:rPr>
                <w:sz w:val="18"/>
                <w:szCs w:val="28"/>
                <w:rtl/>
              </w:rPr>
              <w:t>الشمالية</w:t>
            </w:r>
          </w:p>
        </w:tc>
        <w:tc>
          <w:tcPr>
            <w:tcW w:w="2202" w:type="dxa"/>
            <w:shd w:val="clear" w:color="auto" w:fill="auto"/>
          </w:tcPr>
          <w:p w:rsidR="00C9777E" w:rsidRPr="00AA14C2" w:rsidRDefault="00C9777E" w:rsidP="00B4009E">
            <w:pPr>
              <w:spacing w:before="120" w:after="120" w:line="300" w:lineRule="exact"/>
              <w:ind w:left="57" w:right="284"/>
              <w:jc w:val="left"/>
              <w:textDirection w:val="tbRlV"/>
              <w:rPr>
                <w:sz w:val="18"/>
                <w:szCs w:val="28"/>
                <w:rtl/>
                <w:lang w:val="ar-SA" w:eastAsia="zh-TW" w:bidi="ar-DZ"/>
              </w:rPr>
            </w:pPr>
            <w:r w:rsidRPr="00AA14C2">
              <w:rPr>
                <w:sz w:val="18"/>
                <w:szCs w:val="28"/>
                <w:rtl/>
              </w:rPr>
              <w:t>فيليس</w:t>
            </w:r>
            <w:r w:rsidR="008E54F7" w:rsidRPr="00AA14C2">
              <w:rPr>
                <w:sz w:val="18"/>
                <w:szCs w:val="28"/>
                <w:rtl/>
              </w:rPr>
              <w:t xml:space="preserve"> </w:t>
            </w:r>
            <w:r w:rsidRPr="00AA14C2">
              <w:rPr>
                <w:sz w:val="18"/>
                <w:szCs w:val="28"/>
                <w:rtl/>
              </w:rPr>
              <w:t>غاير</w:t>
            </w:r>
            <w:r w:rsidR="008E54F7" w:rsidRPr="00AA14C2">
              <w:rPr>
                <w:sz w:val="18"/>
                <w:szCs w:val="28"/>
                <w:rtl/>
              </w:rPr>
              <w:t xml:space="preserve"> </w:t>
            </w:r>
            <w:r w:rsidR="00085D1C">
              <w:rPr>
                <w:sz w:val="18"/>
                <w:szCs w:val="28"/>
                <w:rtl/>
              </w:rPr>
              <w:tab/>
            </w:r>
            <w:r w:rsidR="00085D1C">
              <w:rPr>
                <w:sz w:val="18"/>
                <w:szCs w:val="28"/>
                <w:rtl/>
              </w:rPr>
              <w:br/>
            </w:r>
            <w:r w:rsidRPr="00AA14C2">
              <w:rPr>
                <w:sz w:val="18"/>
                <w:szCs w:val="28"/>
                <w:rtl/>
              </w:rPr>
              <w:t>كلود</w:t>
            </w:r>
            <w:r w:rsidR="008E54F7" w:rsidRPr="00AA14C2">
              <w:rPr>
                <w:sz w:val="18"/>
                <w:szCs w:val="28"/>
                <w:rtl/>
              </w:rPr>
              <w:t xml:space="preserve"> </w:t>
            </w:r>
            <w:r w:rsidRPr="00AA14C2">
              <w:rPr>
                <w:sz w:val="18"/>
                <w:szCs w:val="28"/>
                <w:rtl/>
              </w:rPr>
              <w:t>هلر</w:t>
            </w:r>
            <w:r w:rsidR="008E54F7" w:rsidRPr="00AA14C2">
              <w:rPr>
                <w:sz w:val="18"/>
                <w:szCs w:val="28"/>
                <w:rtl/>
              </w:rPr>
              <w:t xml:space="preserve"> </w:t>
            </w:r>
            <w:r w:rsidRPr="00AA14C2">
              <w:rPr>
                <w:sz w:val="18"/>
                <w:szCs w:val="28"/>
                <w:rtl/>
              </w:rPr>
              <w:t>رواسان</w:t>
            </w:r>
          </w:p>
        </w:tc>
        <w:tc>
          <w:tcPr>
            <w:tcW w:w="2268" w:type="dxa"/>
            <w:shd w:val="clear" w:color="auto" w:fill="auto"/>
          </w:tcPr>
          <w:p w:rsidR="00C9777E" w:rsidRPr="00AA14C2" w:rsidRDefault="00C9777E" w:rsidP="00B4009E">
            <w:pPr>
              <w:spacing w:before="120" w:after="120" w:line="300" w:lineRule="exact"/>
              <w:ind w:left="57" w:right="284"/>
              <w:jc w:val="left"/>
              <w:textDirection w:val="tbRlV"/>
              <w:rPr>
                <w:sz w:val="18"/>
                <w:szCs w:val="28"/>
                <w:rtl/>
                <w:lang w:eastAsia="zh-TW"/>
              </w:rPr>
            </w:pPr>
            <w:r w:rsidRPr="00AA14C2">
              <w:rPr>
                <w:sz w:val="18"/>
                <w:szCs w:val="28"/>
                <w:rtl/>
              </w:rPr>
              <w:t>التقرير</w:t>
            </w:r>
            <w:r w:rsidR="008E54F7" w:rsidRPr="00AA14C2">
              <w:rPr>
                <w:sz w:val="18"/>
                <w:szCs w:val="28"/>
                <w:rtl/>
              </w:rPr>
              <w:t xml:space="preserve"> </w:t>
            </w:r>
            <w:r w:rsidRPr="00AA14C2">
              <w:rPr>
                <w:sz w:val="18"/>
                <w:szCs w:val="28"/>
                <w:rtl/>
              </w:rPr>
              <w:t>الدوري</w:t>
            </w:r>
            <w:r w:rsidR="008E54F7" w:rsidRPr="00AA14C2">
              <w:rPr>
                <w:sz w:val="18"/>
                <w:szCs w:val="28"/>
                <w:rtl/>
              </w:rPr>
              <w:t xml:space="preserve"> </w:t>
            </w:r>
            <w:r w:rsidRPr="00AA14C2">
              <w:rPr>
                <w:sz w:val="18"/>
                <w:szCs w:val="28"/>
                <w:rtl/>
              </w:rPr>
              <w:t>السادس</w:t>
            </w:r>
            <w:r w:rsidR="008E54F7" w:rsidRPr="00AA14C2">
              <w:rPr>
                <w:sz w:val="18"/>
                <w:szCs w:val="28"/>
                <w:rtl/>
              </w:rPr>
              <w:t xml:space="preserve"> </w:t>
            </w:r>
            <w:r w:rsidR="00202D3D">
              <w:rPr>
                <w:rFonts w:hint="cs"/>
                <w:rtl/>
                <w:lang w:bidi="ar-EG"/>
              </w:rPr>
              <w:t>(</w:t>
            </w:r>
            <w:hyperlink r:id="rId73" w:history="1">
              <w:r w:rsidRPr="00AA14C2">
                <w:rPr>
                  <w:rStyle w:val="Hyperlink"/>
                  <w:sz w:val="18"/>
                  <w:szCs w:val="28"/>
                  <w:u w:val="none"/>
                </w:rPr>
                <w:t>CAT/C/BGR/6</w:t>
              </w:r>
            </w:hyperlink>
            <w:r w:rsidR="008E54F7" w:rsidRPr="00AA14C2">
              <w:rPr>
                <w:sz w:val="18"/>
                <w:szCs w:val="28"/>
                <w:rtl/>
              </w:rPr>
              <w:t xml:space="preserve"> </w:t>
            </w:r>
            <w:r w:rsidRPr="00AA14C2">
              <w:rPr>
                <w:sz w:val="18"/>
                <w:szCs w:val="28"/>
                <w:rtl/>
              </w:rPr>
              <w:t>و</w:t>
            </w:r>
            <w:hyperlink r:id="rId74" w:history="1">
              <w:r w:rsidRPr="00AA14C2">
                <w:rPr>
                  <w:rStyle w:val="Hyperlink"/>
                  <w:sz w:val="18"/>
                  <w:szCs w:val="28"/>
                  <w:u w:val="none"/>
                </w:rPr>
                <w:t>Corr.1</w:t>
              </w:r>
            </w:hyperlink>
            <w:r w:rsidRPr="00AA14C2">
              <w:rPr>
                <w:sz w:val="18"/>
                <w:szCs w:val="28"/>
                <w:rtl/>
              </w:rPr>
              <w:t>)</w:t>
            </w:r>
          </w:p>
        </w:tc>
        <w:tc>
          <w:tcPr>
            <w:tcW w:w="1827" w:type="dxa"/>
            <w:shd w:val="clear" w:color="auto" w:fill="auto"/>
          </w:tcPr>
          <w:p w:rsidR="00C9777E" w:rsidRPr="00AA14C2" w:rsidRDefault="00E97DB3" w:rsidP="00B4009E">
            <w:pPr>
              <w:spacing w:before="120" w:after="120" w:line="300" w:lineRule="exact"/>
              <w:ind w:left="57" w:right="284"/>
              <w:jc w:val="left"/>
              <w:textDirection w:val="tbRlV"/>
              <w:rPr>
                <w:sz w:val="18"/>
                <w:szCs w:val="28"/>
                <w:rtl/>
                <w:lang w:val="ar-SA" w:eastAsia="zh-TW"/>
              </w:rPr>
            </w:pPr>
            <w:hyperlink r:id="rId75" w:history="1">
              <w:r w:rsidR="00C9777E" w:rsidRPr="00AA14C2">
                <w:rPr>
                  <w:sz w:val="18"/>
                  <w:szCs w:val="28"/>
                </w:rPr>
                <w:t>CAT/C/GBR/CO/6</w:t>
              </w:r>
            </w:hyperlink>
          </w:p>
        </w:tc>
      </w:tr>
    </w:tbl>
    <w:p w:rsidR="00C9777E" w:rsidRPr="00AA14C2" w:rsidRDefault="00C9777E" w:rsidP="003275E2">
      <w:pPr>
        <w:pStyle w:val="SingleTxtGA"/>
        <w:spacing w:before="240"/>
        <w:rPr>
          <w:rtl/>
          <w:lang w:val="ar-SA" w:eastAsia="zh-TW"/>
        </w:rPr>
      </w:pPr>
      <w:r w:rsidRPr="00AA14C2">
        <w:rPr>
          <w:rtl/>
        </w:rPr>
        <w:t>٣٨-</w:t>
      </w:r>
      <w:r w:rsidRPr="00AA14C2">
        <w:tab/>
      </w:r>
      <w:r w:rsidRPr="00AA14C2">
        <w:rPr>
          <w:rtl/>
        </w:rPr>
        <w:t>ووفقاً</w:t>
      </w:r>
      <w:r w:rsidR="008E54F7" w:rsidRPr="00AA14C2">
        <w:rPr>
          <w:rtl/>
        </w:rPr>
        <w:t xml:space="preserve"> </w:t>
      </w:r>
      <w:r w:rsidRPr="00AA14C2">
        <w:rPr>
          <w:rtl/>
        </w:rPr>
        <w:t>للمادة</w:t>
      </w:r>
      <w:r w:rsidR="008E54F7" w:rsidRPr="00AA14C2">
        <w:rPr>
          <w:rtl/>
        </w:rPr>
        <w:t xml:space="preserve"> </w:t>
      </w:r>
      <w:r w:rsidRPr="00AA14C2">
        <w:rPr>
          <w:rtl/>
        </w:rPr>
        <w:t>68</w:t>
      </w:r>
      <w:r w:rsidR="008E54F7" w:rsidRPr="00AA14C2">
        <w:rPr>
          <w:rtl/>
        </w:rPr>
        <w:t xml:space="preserve"> </w:t>
      </w:r>
      <w:r w:rsidRPr="00AA14C2">
        <w:rPr>
          <w:rtl/>
        </w:rPr>
        <w:t>من</w:t>
      </w:r>
      <w:r w:rsidR="008E54F7" w:rsidRPr="00AA14C2">
        <w:rPr>
          <w:rtl/>
        </w:rPr>
        <w:t xml:space="preserve"> </w:t>
      </w:r>
      <w:r w:rsidRPr="00AA14C2">
        <w:rPr>
          <w:rtl/>
        </w:rPr>
        <w:t>النظام</w:t>
      </w:r>
      <w:r w:rsidR="008E54F7" w:rsidRPr="00AA14C2">
        <w:rPr>
          <w:rtl/>
        </w:rPr>
        <w:t xml:space="preserve"> </w:t>
      </w:r>
      <w:r w:rsidRPr="00AA14C2">
        <w:rPr>
          <w:rtl/>
        </w:rPr>
        <w:t>الداخلي</w:t>
      </w:r>
      <w:r w:rsidR="008E54F7" w:rsidRPr="00AA14C2">
        <w:rPr>
          <w:rtl/>
        </w:rPr>
        <w:t xml:space="preserve"> </w:t>
      </w:r>
      <w:r w:rsidRPr="00AA14C2">
        <w:rPr>
          <w:rtl/>
        </w:rPr>
        <w:t>للجنة،</w:t>
      </w:r>
      <w:r w:rsidR="008E54F7" w:rsidRPr="00AA14C2">
        <w:rPr>
          <w:rtl/>
        </w:rPr>
        <w:t xml:space="preserve"> </w:t>
      </w:r>
      <w:r w:rsidRPr="00AA14C2">
        <w:rPr>
          <w:rtl/>
        </w:rPr>
        <w:t>دُعي</w:t>
      </w:r>
      <w:r w:rsidR="008E54F7" w:rsidRPr="00AA14C2">
        <w:rPr>
          <w:rtl/>
        </w:rPr>
        <w:t xml:space="preserve"> </w:t>
      </w:r>
      <w:r w:rsidRPr="00AA14C2">
        <w:rPr>
          <w:rtl/>
        </w:rPr>
        <w:t>ممثلون</w:t>
      </w:r>
      <w:r w:rsidR="008E54F7" w:rsidRPr="00AA14C2">
        <w:rPr>
          <w:rtl/>
        </w:rPr>
        <w:t xml:space="preserve"> </w:t>
      </w:r>
      <w:r w:rsidRPr="00AA14C2">
        <w:rPr>
          <w:rtl/>
        </w:rPr>
        <w:t>عن</w:t>
      </w:r>
      <w:r w:rsidR="008E54F7" w:rsidRPr="00AA14C2">
        <w:rPr>
          <w:rtl/>
        </w:rPr>
        <w:t xml:space="preserve"> </w:t>
      </w:r>
      <w:r w:rsidRPr="00AA14C2">
        <w:rPr>
          <w:rtl/>
        </w:rPr>
        <w:t>كل</w:t>
      </w:r>
      <w:r w:rsidR="008E54F7" w:rsidRPr="00AA14C2">
        <w:rPr>
          <w:rtl/>
        </w:rPr>
        <w:t xml:space="preserve"> </w:t>
      </w:r>
      <w:r w:rsidRPr="00AA14C2">
        <w:rPr>
          <w:rtl/>
        </w:rPr>
        <w:t>دولة</w:t>
      </w:r>
      <w:r w:rsidR="008E54F7" w:rsidRPr="00AA14C2">
        <w:rPr>
          <w:rtl/>
        </w:rPr>
        <w:t xml:space="preserve"> </w:t>
      </w:r>
      <w:r w:rsidRPr="00AA14C2">
        <w:rPr>
          <w:rtl/>
        </w:rPr>
        <w:t>من</w:t>
      </w:r>
      <w:r w:rsidR="008E54F7" w:rsidRPr="00AA14C2">
        <w:rPr>
          <w:rtl/>
        </w:rPr>
        <w:t xml:space="preserve"> </w:t>
      </w:r>
      <w:r w:rsidRPr="00AA14C2">
        <w:rPr>
          <w:rtl/>
        </w:rPr>
        <w:t>الدول</w:t>
      </w:r>
      <w:r w:rsidR="008E54F7" w:rsidRPr="00AA14C2">
        <w:rPr>
          <w:rtl/>
        </w:rPr>
        <w:t xml:space="preserve"> </w:t>
      </w:r>
      <w:r w:rsidRPr="00AA14C2">
        <w:rPr>
          <w:rtl/>
        </w:rPr>
        <w:t>التي</w:t>
      </w:r>
      <w:r w:rsidR="008E54F7" w:rsidRPr="00AA14C2">
        <w:rPr>
          <w:rtl/>
        </w:rPr>
        <w:t xml:space="preserve"> </w:t>
      </w:r>
      <w:r w:rsidRPr="00AA14C2">
        <w:rPr>
          <w:rtl/>
        </w:rPr>
        <w:t>قدمت</w:t>
      </w:r>
      <w:r w:rsidR="008E54F7" w:rsidRPr="00AA14C2">
        <w:rPr>
          <w:rtl/>
        </w:rPr>
        <w:t xml:space="preserve"> </w:t>
      </w:r>
      <w:r w:rsidRPr="00AA14C2">
        <w:rPr>
          <w:rtl/>
        </w:rPr>
        <w:t>تقارير</w:t>
      </w:r>
      <w:r w:rsidR="008E54F7" w:rsidRPr="00AA14C2">
        <w:rPr>
          <w:rtl/>
        </w:rPr>
        <w:t xml:space="preserve"> </w:t>
      </w:r>
      <w:r w:rsidRPr="00AA14C2">
        <w:rPr>
          <w:rtl/>
        </w:rPr>
        <w:t>إلى</w:t>
      </w:r>
      <w:r w:rsidR="008E54F7" w:rsidRPr="00AA14C2">
        <w:rPr>
          <w:rtl/>
        </w:rPr>
        <w:t xml:space="preserve"> </w:t>
      </w:r>
      <w:r w:rsidRPr="00AA14C2">
        <w:rPr>
          <w:rtl/>
        </w:rPr>
        <w:t>حضور</w:t>
      </w:r>
      <w:r w:rsidR="008E54F7" w:rsidRPr="00AA14C2">
        <w:rPr>
          <w:rtl/>
        </w:rPr>
        <w:t xml:space="preserve"> </w:t>
      </w:r>
      <w:r w:rsidRPr="00AA14C2">
        <w:rPr>
          <w:rtl/>
        </w:rPr>
        <w:t>جلسات</w:t>
      </w:r>
      <w:r w:rsidR="008E54F7" w:rsidRPr="00AA14C2">
        <w:rPr>
          <w:rtl/>
        </w:rPr>
        <w:t xml:space="preserve"> </w:t>
      </w:r>
      <w:r w:rsidRPr="00AA14C2">
        <w:rPr>
          <w:rtl/>
        </w:rPr>
        <w:t>اللجنة</w:t>
      </w:r>
      <w:r w:rsidR="008E54F7" w:rsidRPr="00AA14C2">
        <w:rPr>
          <w:rtl/>
        </w:rPr>
        <w:t xml:space="preserve"> </w:t>
      </w:r>
      <w:r w:rsidRPr="00AA14C2">
        <w:rPr>
          <w:rtl/>
        </w:rPr>
        <w:t>عند</w:t>
      </w:r>
      <w:r w:rsidR="008E54F7" w:rsidRPr="00AA14C2">
        <w:rPr>
          <w:rtl/>
        </w:rPr>
        <w:t xml:space="preserve"> </w:t>
      </w:r>
      <w:r w:rsidRPr="00AA14C2">
        <w:rPr>
          <w:rtl/>
        </w:rPr>
        <w:t>النظر</w:t>
      </w:r>
      <w:r w:rsidR="008E54F7" w:rsidRPr="00AA14C2">
        <w:rPr>
          <w:rtl/>
        </w:rPr>
        <w:t xml:space="preserve"> </w:t>
      </w:r>
      <w:r w:rsidRPr="00AA14C2">
        <w:rPr>
          <w:rtl/>
        </w:rPr>
        <w:t>في</w:t>
      </w:r>
      <w:r w:rsidR="008E54F7" w:rsidRPr="00AA14C2">
        <w:rPr>
          <w:rtl/>
        </w:rPr>
        <w:t xml:space="preserve"> </w:t>
      </w:r>
      <w:r w:rsidRPr="00AA14C2">
        <w:rPr>
          <w:rtl/>
        </w:rPr>
        <w:t>تقارير</w:t>
      </w:r>
      <w:r w:rsidR="008E54F7" w:rsidRPr="00AA14C2">
        <w:rPr>
          <w:rtl/>
        </w:rPr>
        <w:t xml:space="preserve"> </w:t>
      </w:r>
      <w:r w:rsidRPr="00AA14C2">
        <w:rPr>
          <w:rtl/>
        </w:rPr>
        <w:t>دولهم.</w:t>
      </w:r>
      <w:r w:rsidR="008E54F7" w:rsidRPr="00AA14C2">
        <w:rPr>
          <w:rtl/>
        </w:rPr>
        <w:t xml:space="preserve"> </w:t>
      </w:r>
      <w:r w:rsidRPr="00AA14C2">
        <w:rPr>
          <w:rtl/>
        </w:rPr>
        <w:t>وقد</w:t>
      </w:r>
      <w:r w:rsidR="008E54F7" w:rsidRPr="00AA14C2">
        <w:rPr>
          <w:rtl/>
        </w:rPr>
        <w:t xml:space="preserve"> </w:t>
      </w:r>
      <w:r w:rsidRPr="00AA14C2">
        <w:rPr>
          <w:rtl/>
        </w:rPr>
        <w:t>أرسَلت</w:t>
      </w:r>
      <w:r w:rsidR="008E54F7" w:rsidRPr="00AA14C2">
        <w:rPr>
          <w:rtl/>
        </w:rPr>
        <w:t xml:space="preserve"> </w:t>
      </w:r>
      <w:r w:rsidRPr="00AA14C2">
        <w:rPr>
          <w:rtl/>
        </w:rPr>
        <w:t>جميع</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التي</w:t>
      </w:r>
      <w:r w:rsidR="008E54F7" w:rsidRPr="00AA14C2">
        <w:rPr>
          <w:rtl/>
        </w:rPr>
        <w:t xml:space="preserve"> </w:t>
      </w:r>
      <w:r w:rsidRPr="00AA14C2">
        <w:rPr>
          <w:rtl/>
        </w:rPr>
        <w:t>نظرت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تقاريرها</w:t>
      </w:r>
      <w:r w:rsidR="008E54F7" w:rsidRPr="00AA14C2">
        <w:rPr>
          <w:rtl/>
        </w:rPr>
        <w:t xml:space="preserve"> </w:t>
      </w:r>
      <w:r w:rsidRPr="00AA14C2">
        <w:rPr>
          <w:rtl/>
        </w:rPr>
        <w:t>ممثلين</w:t>
      </w:r>
      <w:r w:rsidR="008E54F7" w:rsidRPr="00AA14C2">
        <w:rPr>
          <w:rtl/>
        </w:rPr>
        <w:t xml:space="preserve"> </w:t>
      </w:r>
      <w:r w:rsidRPr="00AA14C2">
        <w:rPr>
          <w:rtl/>
        </w:rPr>
        <w:t>عنها</w:t>
      </w:r>
      <w:r w:rsidR="008E54F7" w:rsidRPr="00AA14C2">
        <w:rPr>
          <w:rtl/>
        </w:rPr>
        <w:t xml:space="preserve"> </w:t>
      </w:r>
      <w:r w:rsidRPr="00AA14C2">
        <w:rPr>
          <w:rtl/>
        </w:rPr>
        <w:t>للمشاركة</w:t>
      </w:r>
      <w:r w:rsidR="008E54F7" w:rsidRPr="00AA14C2">
        <w:rPr>
          <w:rtl/>
        </w:rPr>
        <w:t xml:space="preserve"> </w:t>
      </w:r>
      <w:r w:rsidRPr="00AA14C2">
        <w:rPr>
          <w:rtl/>
        </w:rPr>
        <w:t>في</w:t>
      </w:r>
      <w:r w:rsidR="008E54F7" w:rsidRPr="00AA14C2">
        <w:rPr>
          <w:rtl/>
        </w:rPr>
        <w:t xml:space="preserve"> </w:t>
      </w:r>
      <w:r w:rsidRPr="00AA14C2">
        <w:rPr>
          <w:rtl/>
        </w:rPr>
        <w:t>النظر</w:t>
      </w:r>
      <w:r w:rsidR="008E54F7" w:rsidRPr="00AA14C2">
        <w:rPr>
          <w:rtl/>
        </w:rPr>
        <w:t xml:space="preserve"> </w:t>
      </w:r>
      <w:r w:rsidRPr="00AA14C2">
        <w:rPr>
          <w:rtl/>
        </w:rPr>
        <w:t>في</w:t>
      </w:r>
      <w:r w:rsidR="008E54F7" w:rsidRPr="00AA14C2">
        <w:rPr>
          <w:rtl/>
        </w:rPr>
        <w:t xml:space="preserve"> </w:t>
      </w:r>
      <w:r w:rsidRPr="00AA14C2">
        <w:rPr>
          <w:rtl/>
        </w:rPr>
        <w:t>تقاريرها.</w:t>
      </w:r>
      <w:r w:rsidR="008E54F7" w:rsidRPr="00AA14C2">
        <w:rPr>
          <w:rtl/>
        </w:rPr>
        <w:t xml:space="preserve"> </w:t>
      </w:r>
      <w:r w:rsidRPr="00AA14C2">
        <w:rPr>
          <w:rtl/>
        </w:rPr>
        <w:t>وأعربت</w:t>
      </w:r>
      <w:r w:rsidR="008E54F7" w:rsidRPr="00AA14C2">
        <w:rPr>
          <w:rtl/>
        </w:rPr>
        <w:t xml:space="preserve"> </w:t>
      </w:r>
      <w:r w:rsidRPr="00AA14C2">
        <w:rPr>
          <w:rtl/>
        </w:rPr>
        <w:t>اللجنة</w:t>
      </w:r>
      <w:r w:rsidR="008E54F7" w:rsidRPr="00AA14C2">
        <w:rPr>
          <w:rtl/>
        </w:rPr>
        <w:t xml:space="preserve"> </w:t>
      </w:r>
      <w:r w:rsidRPr="00AA14C2">
        <w:rPr>
          <w:rtl/>
        </w:rPr>
        <w:t>عن</w:t>
      </w:r>
      <w:r w:rsidR="008E54F7" w:rsidRPr="00AA14C2">
        <w:rPr>
          <w:rtl/>
        </w:rPr>
        <w:t xml:space="preserve"> </w:t>
      </w:r>
      <w:r w:rsidRPr="00AA14C2">
        <w:rPr>
          <w:rtl/>
        </w:rPr>
        <w:t>تقديرها</w:t>
      </w:r>
      <w:r w:rsidR="008E54F7" w:rsidRPr="00AA14C2">
        <w:rPr>
          <w:rtl/>
        </w:rPr>
        <w:t xml:space="preserve"> </w:t>
      </w:r>
      <w:r w:rsidRPr="00AA14C2">
        <w:rPr>
          <w:rtl/>
        </w:rPr>
        <w:t>لذلك</w:t>
      </w:r>
      <w:r w:rsidR="008E54F7" w:rsidRPr="00AA14C2">
        <w:rPr>
          <w:rtl/>
        </w:rPr>
        <w:t xml:space="preserve"> </w:t>
      </w:r>
      <w:r w:rsidRPr="00AA14C2">
        <w:rPr>
          <w:rtl/>
        </w:rPr>
        <w:t>في</w:t>
      </w:r>
      <w:r w:rsidR="008E54F7" w:rsidRPr="00AA14C2">
        <w:rPr>
          <w:rtl/>
        </w:rPr>
        <w:t xml:space="preserve"> </w:t>
      </w:r>
      <w:r w:rsidRPr="00AA14C2">
        <w:rPr>
          <w:rtl/>
        </w:rPr>
        <w:t>ملاحظاتها</w:t>
      </w:r>
      <w:r w:rsidR="008E54F7" w:rsidRPr="00AA14C2">
        <w:rPr>
          <w:rtl/>
        </w:rPr>
        <w:t xml:space="preserve"> </w:t>
      </w:r>
      <w:r w:rsidRPr="00AA14C2">
        <w:rPr>
          <w:rtl/>
        </w:rPr>
        <w:t>الختامية.</w:t>
      </w:r>
    </w:p>
    <w:p w:rsidR="00C9777E" w:rsidRPr="00AA14C2" w:rsidRDefault="00C9777E" w:rsidP="004F6BFD">
      <w:pPr>
        <w:pStyle w:val="SingleTxtGA"/>
        <w:rPr>
          <w:rtl/>
          <w:lang w:val="ar-SA" w:eastAsia="zh-TW"/>
        </w:rPr>
      </w:pPr>
      <w:r w:rsidRPr="00AA14C2">
        <w:rPr>
          <w:rtl/>
        </w:rPr>
        <w:t>٣٩-</w:t>
      </w:r>
      <w:r w:rsidRPr="00AA14C2">
        <w:tab/>
      </w:r>
      <w:r w:rsidRPr="00AA14C2">
        <w:rPr>
          <w:rtl/>
        </w:rPr>
        <w:t>وعينت</w:t>
      </w:r>
      <w:r w:rsidR="008E54F7" w:rsidRPr="00AA14C2">
        <w:rPr>
          <w:rtl/>
        </w:rPr>
        <w:t xml:space="preserve"> </w:t>
      </w:r>
      <w:r w:rsidRPr="00AA14C2">
        <w:rPr>
          <w:rtl/>
        </w:rPr>
        <w:t>اللجنة</w:t>
      </w:r>
      <w:r w:rsidR="008E54F7" w:rsidRPr="00AA14C2">
        <w:rPr>
          <w:rtl/>
        </w:rPr>
        <w:t xml:space="preserve"> </w:t>
      </w:r>
      <w:r w:rsidRPr="00AA14C2">
        <w:rPr>
          <w:rtl/>
        </w:rPr>
        <w:t>مقرريْن</w:t>
      </w:r>
      <w:r w:rsidR="008E54F7" w:rsidRPr="00AA14C2">
        <w:rPr>
          <w:rtl/>
        </w:rPr>
        <w:t xml:space="preserve"> </w:t>
      </w:r>
      <w:r w:rsidRPr="00AA14C2">
        <w:rPr>
          <w:rtl/>
        </w:rPr>
        <w:t>قطرييْن</w:t>
      </w:r>
      <w:r w:rsidR="008E54F7" w:rsidRPr="00AA14C2">
        <w:rPr>
          <w:rtl/>
        </w:rPr>
        <w:t xml:space="preserve"> </w:t>
      </w:r>
      <w:r w:rsidRPr="00AA14C2">
        <w:rPr>
          <w:rtl/>
        </w:rPr>
        <w:t>لكل</w:t>
      </w:r>
      <w:r w:rsidR="008E54F7" w:rsidRPr="00AA14C2">
        <w:rPr>
          <w:rtl/>
        </w:rPr>
        <w:t xml:space="preserve"> </w:t>
      </w:r>
      <w:r w:rsidRPr="00AA14C2">
        <w:rPr>
          <w:rtl/>
        </w:rPr>
        <w:t>تقرير</w:t>
      </w:r>
      <w:r w:rsidR="008E54F7" w:rsidRPr="00AA14C2">
        <w:rPr>
          <w:rtl/>
        </w:rPr>
        <w:t xml:space="preserve"> </w:t>
      </w:r>
      <w:r w:rsidRPr="00AA14C2">
        <w:rPr>
          <w:rtl/>
        </w:rPr>
        <w:t>من</w:t>
      </w:r>
      <w:r w:rsidR="008E54F7" w:rsidRPr="00AA14C2">
        <w:rPr>
          <w:rtl/>
        </w:rPr>
        <w:t xml:space="preserve"> </w:t>
      </w:r>
      <w:r w:rsidRPr="00AA14C2">
        <w:rPr>
          <w:rtl/>
        </w:rPr>
        <w:t>التقارير</w:t>
      </w:r>
      <w:r w:rsidR="008E54F7" w:rsidRPr="00AA14C2">
        <w:rPr>
          <w:rtl/>
        </w:rPr>
        <w:t xml:space="preserve"> </w:t>
      </w:r>
      <w:r w:rsidRPr="00AA14C2">
        <w:rPr>
          <w:rtl/>
        </w:rPr>
        <w:t>المدروسة،</w:t>
      </w:r>
      <w:r w:rsidR="008E54F7" w:rsidRPr="00AA14C2">
        <w:rPr>
          <w:rtl/>
        </w:rPr>
        <w:t xml:space="preserve"> </w:t>
      </w:r>
      <w:r w:rsidRPr="00AA14C2">
        <w:rPr>
          <w:rtl/>
        </w:rPr>
        <w:t>على</w:t>
      </w:r>
      <w:r w:rsidR="008E54F7" w:rsidRPr="00AA14C2">
        <w:rPr>
          <w:rtl/>
        </w:rPr>
        <w:t xml:space="preserve"> </w:t>
      </w:r>
      <w:r w:rsidRPr="00AA14C2">
        <w:rPr>
          <w:rtl/>
        </w:rPr>
        <w:t>النحو</w:t>
      </w:r>
      <w:r w:rsidR="008E54F7" w:rsidRPr="00AA14C2">
        <w:rPr>
          <w:rtl/>
        </w:rPr>
        <w:t xml:space="preserve"> </w:t>
      </w:r>
      <w:r w:rsidRPr="00AA14C2">
        <w:rPr>
          <w:rtl/>
        </w:rPr>
        <w:t>الوارد</w:t>
      </w:r>
      <w:r w:rsidR="008E54F7" w:rsidRPr="00AA14C2">
        <w:rPr>
          <w:rtl/>
        </w:rPr>
        <w:t xml:space="preserve"> </w:t>
      </w:r>
      <w:r w:rsidRPr="00AA14C2">
        <w:rPr>
          <w:rtl/>
        </w:rPr>
        <w:t>في</w:t>
      </w:r>
      <w:r w:rsidR="008E54F7" w:rsidRPr="00AA14C2">
        <w:rPr>
          <w:rtl/>
        </w:rPr>
        <w:t xml:space="preserve"> </w:t>
      </w:r>
      <w:r w:rsidRPr="00AA14C2">
        <w:rPr>
          <w:rtl/>
        </w:rPr>
        <w:t>الجداول</w:t>
      </w:r>
      <w:r w:rsidR="008E54F7" w:rsidRPr="00AA14C2">
        <w:rPr>
          <w:rtl/>
        </w:rPr>
        <w:t xml:space="preserve"> </w:t>
      </w:r>
      <w:r w:rsidRPr="00AA14C2">
        <w:rPr>
          <w:rtl/>
        </w:rPr>
        <w:t>أعلاه.</w:t>
      </w:r>
    </w:p>
    <w:p w:rsidR="00C9777E" w:rsidRPr="00AA14C2" w:rsidRDefault="004F6BFD" w:rsidP="004F6BFD">
      <w:pPr>
        <w:pStyle w:val="HChGA"/>
        <w:rPr>
          <w:rtl/>
          <w:lang w:val="ar-SA" w:eastAsia="zh-TW"/>
        </w:rPr>
      </w:pPr>
      <w:r w:rsidRPr="00AA14C2">
        <w:rPr>
          <w:rtl/>
        </w:rPr>
        <w:tab/>
      </w:r>
      <w:bookmarkStart w:id="99" w:name="_Toc14869207"/>
      <w:r w:rsidR="00C9777E" w:rsidRPr="00AA14C2">
        <w:rPr>
          <w:rtl/>
        </w:rPr>
        <w:t>رابعا</w:t>
      </w:r>
      <w:r w:rsidRPr="00AA14C2">
        <w:rPr>
          <w:rFonts w:hint="cs"/>
          <w:rtl/>
        </w:rPr>
        <w:t>ً</w:t>
      </w:r>
      <w:r w:rsidR="00C9777E" w:rsidRPr="00AA14C2">
        <w:rPr>
          <w:rtl/>
        </w:rPr>
        <w:t>-</w:t>
      </w:r>
      <w:r w:rsidR="00C9777E" w:rsidRPr="00AA14C2">
        <w:tab/>
      </w:r>
      <w:r w:rsidR="00C9777E" w:rsidRPr="00AA14C2">
        <w:rPr>
          <w:rtl/>
        </w:rPr>
        <w:t>متابعة</w:t>
      </w:r>
      <w:r w:rsidR="008E54F7" w:rsidRPr="00AA14C2">
        <w:rPr>
          <w:rtl/>
        </w:rPr>
        <w:t xml:space="preserve"> </w:t>
      </w:r>
      <w:r w:rsidR="00C9777E" w:rsidRPr="00AA14C2">
        <w:rPr>
          <w:rtl/>
        </w:rPr>
        <w:t>الملاحظات</w:t>
      </w:r>
      <w:r w:rsidR="008E54F7" w:rsidRPr="00AA14C2">
        <w:rPr>
          <w:rtl/>
        </w:rPr>
        <w:t xml:space="preserve"> </w:t>
      </w:r>
      <w:r w:rsidR="00C9777E" w:rsidRPr="00AA14C2">
        <w:rPr>
          <w:rtl/>
        </w:rPr>
        <w:t>الختامية</w:t>
      </w:r>
      <w:r w:rsidR="008E54F7" w:rsidRPr="00AA14C2">
        <w:rPr>
          <w:rtl/>
        </w:rPr>
        <w:t xml:space="preserve"> </w:t>
      </w:r>
      <w:r w:rsidR="00C9777E" w:rsidRPr="00AA14C2">
        <w:rPr>
          <w:rtl/>
        </w:rPr>
        <w:t>المتعلقة</w:t>
      </w:r>
      <w:r w:rsidR="008E54F7" w:rsidRPr="00AA14C2">
        <w:rPr>
          <w:rtl/>
        </w:rPr>
        <w:t xml:space="preserve"> </w:t>
      </w:r>
      <w:r w:rsidR="00C9777E" w:rsidRPr="00AA14C2">
        <w:rPr>
          <w:rtl/>
        </w:rPr>
        <w:t>بتقارير</w:t>
      </w:r>
      <w:r w:rsidR="008E54F7" w:rsidRPr="00AA14C2">
        <w:rPr>
          <w:rtl/>
        </w:rPr>
        <w:t xml:space="preserve"> </w:t>
      </w:r>
      <w:r w:rsidR="00C9777E" w:rsidRPr="00AA14C2">
        <w:rPr>
          <w:rtl/>
        </w:rPr>
        <w:t>الدول</w:t>
      </w:r>
      <w:r w:rsidR="008E54F7" w:rsidRPr="00AA14C2">
        <w:rPr>
          <w:rtl/>
        </w:rPr>
        <w:t xml:space="preserve"> </w:t>
      </w:r>
      <w:r w:rsidR="00C9777E" w:rsidRPr="00AA14C2">
        <w:rPr>
          <w:rtl/>
        </w:rPr>
        <w:t>الأطراف</w:t>
      </w:r>
      <w:bookmarkStart w:id="100" w:name="_Toc3806620"/>
      <w:bookmarkStart w:id="101" w:name="_Toc485738206"/>
      <w:bookmarkStart w:id="102" w:name="_Toc517447876"/>
      <w:bookmarkStart w:id="103" w:name="_Toc517691071"/>
      <w:bookmarkEnd w:id="100"/>
      <w:bookmarkEnd w:id="101"/>
      <w:bookmarkEnd w:id="102"/>
      <w:bookmarkEnd w:id="103"/>
      <w:bookmarkEnd w:id="99"/>
    </w:p>
    <w:p w:rsidR="00C9777E" w:rsidRPr="00AA14C2" w:rsidRDefault="00C9777E" w:rsidP="00AB6BF1">
      <w:pPr>
        <w:pStyle w:val="SingleTxtGA"/>
        <w:rPr>
          <w:rtl/>
          <w:lang w:val="ar-SA" w:eastAsia="zh-TW"/>
        </w:rPr>
      </w:pPr>
      <w:r w:rsidRPr="00AA14C2">
        <w:rPr>
          <w:rtl/>
        </w:rPr>
        <w:t>٤٠-</w:t>
      </w:r>
      <w:r w:rsidRPr="00AA14C2">
        <w:tab/>
      </w:r>
      <w:r w:rsidRPr="00AA14C2">
        <w:rPr>
          <w:rtl/>
        </w:rPr>
        <w:t>وضعت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الثلاثين</w:t>
      </w:r>
      <w:r w:rsidR="008E54F7" w:rsidRPr="00AA14C2">
        <w:rPr>
          <w:rtl/>
        </w:rPr>
        <w:t xml:space="preserve"> </w:t>
      </w:r>
      <w:r w:rsidRPr="00AA14C2">
        <w:rPr>
          <w:rtl/>
        </w:rPr>
        <w:t>في</w:t>
      </w:r>
      <w:r w:rsidR="008E54F7" w:rsidRPr="00AA14C2">
        <w:rPr>
          <w:rtl/>
        </w:rPr>
        <w:t xml:space="preserve"> </w:t>
      </w:r>
      <w:r w:rsidRPr="00AA14C2">
        <w:rPr>
          <w:rtl/>
        </w:rPr>
        <w:t>أيار/مايو</w:t>
      </w:r>
      <w:r w:rsidR="008E54F7" w:rsidRPr="00AA14C2">
        <w:rPr>
          <w:rtl/>
        </w:rPr>
        <w:t xml:space="preserve"> </w:t>
      </w:r>
      <w:r w:rsidRPr="00AA14C2">
        <w:rPr>
          <w:rtl/>
        </w:rPr>
        <w:t>2003،</w:t>
      </w:r>
      <w:r w:rsidR="008E54F7" w:rsidRPr="00AA14C2">
        <w:rPr>
          <w:rtl/>
        </w:rPr>
        <w:t xml:space="preserve"> </w:t>
      </w:r>
      <w:r w:rsidRPr="00AA14C2">
        <w:rPr>
          <w:rtl/>
        </w:rPr>
        <w:t>إجراءً</w:t>
      </w:r>
      <w:r w:rsidR="008E54F7" w:rsidRPr="00AA14C2">
        <w:rPr>
          <w:rtl/>
        </w:rPr>
        <w:t xml:space="preserve"> </w:t>
      </w:r>
      <w:r w:rsidRPr="00AA14C2">
        <w:rPr>
          <w:rtl/>
        </w:rPr>
        <w:t>للمتابعة</w:t>
      </w:r>
      <w:r w:rsidR="008E54F7" w:rsidRPr="00AA14C2">
        <w:rPr>
          <w:rtl/>
        </w:rPr>
        <w:t xml:space="preserve"> </w:t>
      </w:r>
      <w:r w:rsidRPr="00AA14C2">
        <w:rPr>
          <w:rtl/>
        </w:rPr>
        <w:t>عقب</w:t>
      </w:r>
      <w:r w:rsidR="008E54F7" w:rsidRPr="00AA14C2">
        <w:rPr>
          <w:rtl/>
        </w:rPr>
        <w:t xml:space="preserve"> </w:t>
      </w:r>
      <w:r w:rsidRPr="00AA14C2">
        <w:rPr>
          <w:rtl/>
        </w:rPr>
        <w:t>اعتماد</w:t>
      </w:r>
      <w:r w:rsidR="008E54F7" w:rsidRPr="00AA14C2">
        <w:rPr>
          <w:rtl/>
        </w:rPr>
        <w:t xml:space="preserve"> </w:t>
      </w:r>
      <w:r w:rsidRPr="00AA14C2">
        <w:rPr>
          <w:rtl/>
        </w:rPr>
        <w:t>الملاحظات</w:t>
      </w:r>
      <w:r w:rsidR="008E54F7" w:rsidRPr="00AA14C2">
        <w:rPr>
          <w:rtl/>
        </w:rPr>
        <w:t xml:space="preserve"> </w:t>
      </w:r>
      <w:r w:rsidRPr="00AA14C2">
        <w:rPr>
          <w:rtl/>
        </w:rPr>
        <w:t>الختامية</w:t>
      </w:r>
      <w:r w:rsidR="008E54F7" w:rsidRPr="00AA14C2">
        <w:rPr>
          <w:rtl/>
        </w:rPr>
        <w:t xml:space="preserve"> </w:t>
      </w:r>
      <w:r w:rsidRPr="00AA14C2">
        <w:rPr>
          <w:rtl/>
        </w:rPr>
        <w:t>بشأن</w:t>
      </w:r>
      <w:r w:rsidR="008E54F7" w:rsidRPr="00AA14C2">
        <w:rPr>
          <w:rtl/>
        </w:rPr>
        <w:t xml:space="preserve"> </w:t>
      </w:r>
      <w:r w:rsidRPr="00AA14C2">
        <w:rPr>
          <w:rtl/>
        </w:rPr>
        <w:t>تقارير</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بموجب</w:t>
      </w:r>
      <w:r w:rsidR="008E54F7" w:rsidRPr="00AA14C2">
        <w:rPr>
          <w:rtl/>
        </w:rPr>
        <w:t xml:space="preserve"> </w:t>
      </w:r>
      <w:r w:rsidRPr="00AA14C2">
        <w:rPr>
          <w:rtl/>
        </w:rPr>
        <w:t>المادة</w:t>
      </w:r>
      <w:r w:rsidR="008E54F7" w:rsidRPr="00AA14C2">
        <w:rPr>
          <w:rtl/>
        </w:rPr>
        <w:t xml:space="preserve"> </w:t>
      </w:r>
      <w:r w:rsidRPr="00AA14C2">
        <w:rPr>
          <w:rtl/>
        </w:rPr>
        <w:t>19</w:t>
      </w:r>
      <w:r w:rsidR="008E54F7" w:rsidRPr="00AA14C2">
        <w:rPr>
          <w:rtl/>
        </w:rPr>
        <w:t xml:space="preserve"> </w:t>
      </w:r>
      <w:r w:rsidRPr="00AA14C2">
        <w:rPr>
          <w:rtl/>
        </w:rPr>
        <w:t>من</w:t>
      </w:r>
      <w:r w:rsidR="008E54F7" w:rsidRPr="00AA14C2">
        <w:rPr>
          <w:rtl/>
        </w:rPr>
        <w:t xml:space="preserve"> </w:t>
      </w:r>
      <w:r w:rsidRPr="00AA14C2">
        <w:rPr>
          <w:rtl/>
        </w:rPr>
        <w:t>الاتفاقية</w:t>
      </w:r>
      <w:r w:rsidRPr="00AA14C2">
        <w:rPr>
          <w:vertAlign w:val="superscript"/>
          <w:rtl/>
        </w:rPr>
        <w:t>(</w:t>
      </w:r>
      <w:r w:rsidR="00B77C3F" w:rsidRPr="00AA14C2">
        <w:rPr>
          <w:rStyle w:val="FootnoteReference"/>
          <w:szCs w:val="30"/>
          <w:rtl/>
        </w:rPr>
        <w:footnoteReference w:id="4"/>
      </w:r>
      <w:r w:rsidRPr="00AA14C2">
        <w:rPr>
          <w:vertAlign w:val="superscript"/>
          <w:rtl/>
        </w:rPr>
        <w:t>)</w:t>
      </w:r>
      <w:r w:rsidRPr="00AA14C2">
        <w:rPr>
          <w:rtl/>
        </w:rPr>
        <w:t>.</w:t>
      </w:r>
      <w:r w:rsidR="008E54F7" w:rsidRPr="00AA14C2">
        <w:rPr>
          <w:rtl/>
        </w:rPr>
        <w:t xml:space="preserve"> </w:t>
      </w:r>
      <w:r w:rsidRPr="00AA14C2">
        <w:rPr>
          <w:rtl/>
        </w:rPr>
        <w:t>وقدمت</w:t>
      </w:r>
      <w:r w:rsidR="008E54F7" w:rsidRPr="00AA14C2">
        <w:rPr>
          <w:rtl/>
        </w:rPr>
        <w:t xml:space="preserve"> </w:t>
      </w:r>
      <w:r w:rsidRPr="00AA14C2">
        <w:rPr>
          <w:rtl/>
        </w:rPr>
        <w:t>اللجنة</w:t>
      </w:r>
      <w:r w:rsidR="008E54F7" w:rsidRPr="00AA14C2">
        <w:rPr>
          <w:rtl/>
        </w:rPr>
        <w:t xml:space="preserve"> </w:t>
      </w:r>
      <w:r w:rsidRPr="00AA14C2">
        <w:rPr>
          <w:rtl/>
        </w:rPr>
        <w:t>معلومات</w:t>
      </w:r>
      <w:r w:rsidR="008E54F7" w:rsidRPr="00AA14C2">
        <w:rPr>
          <w:rtl/>
        </w:rPr>
        <w:t xml:space="preserve"> </w:t>
      </w:r>
      <w:r w:rsidRPr="00AA14C2">
        <w:rPr>
          <w:rtl/>
        </w:rPr>
        <w:t>في</w:t>
      </w:r>
      <w:r w:rsidR="008E54F7" w:rsidRPr="00AA14C2">
        <w:rPr>
          <w:rtl/>
        </w:rPr>
        <w:t xml:space="preserve"> </w:t>
      </w:r>
      <w:r w:rsidRPr="00AA14C2">
        <w:rPr>
          <w:rtl/>
        </w:rPr>
        <w:t>كل</w:t>
      </w:r>
      <w:r w:rsidR="008E54F7" w:rsidRPr="00AA14C2">
        <w:rPr>
          <w:rtl/>
        </w:rPr>
        <w:t xml:space="preserve"> </w:t>
      </w:r>
      <w:r w:rsidRPr="00AA14C2">
        <w:rPr>
          <w:rtl/>
        </w:rPr>
        <w:t>تقرير</w:t>
      </w:r>
      <w:r w:rsidR="008E54F7" w:rsidRPr="00AA14C2">
        <w:rPr>
          <w:rtl/>
        </w:rPr>
        <w:t xml:space="preserve"> </w:t>
      </w:r>
      <w:r w:rsidRPr="00AA14C2">
        <w:rPr>
          <w:rtl/>
        </w:rPr>
        <w:t>من</w:t>
      </w:r>
      <w:r w:rsidR="008E54F7" w:rsidRPr="00AA14C2">
        <w:rPr>
          <w:rtl/>
        </w:rPr>
        <w:t xml:space="preserve"> </w:t>
      </w:r>
      <w:r w:rsidRPr="00AA14C2">
        <w:rPr>
          <w:rtl/>
        </w:rPr>
        <w:t>تقاريرها</w:t>
      </w:r>
      <w:r w:rsidR="008E54F7" w:rsidRPr="00AA14C2">
        <w:rPr>
          <w:rtl/>
        </w:rPr>
        <w:t xml:space="preserve"> </w:t>
      </w:r>
      <w:r w:rsidRPr="00AA14C2">
        <w:rPr>
          <w:rtl/>
        </w:rPr>
        <w:t>السنوية</w:t>
      </w:r>
      <w:r w:rsidR="008E54F7" w:rsidRPr="00AA14C2">
        <w:rPr>
          <w:rtl/>
        </w:rPr>
        <w:t xml:space="preserve"> </w:t>
      </w:r>
      <w:r w:rsidRPr="00AA14C2">
        <w:rPr>
          <w:rtl/>
        </w:rPr>
        <w:t>بعد</w:t>
      </w:r>
      <w:r w:rsidR="008E54F7" w:rsidRPr="00AA14C2">
        <w:rPr>
          <w:rtl/>
        </w:rPr>
        <w:t xml:space="preserve"> </w:t>
      </w:r>
      <w:r w:rsidRPr="00AA14C2">
        <w:rPr>
          <w:rtl/>
        </w:rPr>
        <w:t>ذلك</w:t>
      </w:r>
      <w:r w:rsidR="008E54F7" w:rsidRPr="00AA14C2">
        <w:rPr>
          <w:rtl/>
        </w:rPr>
        <w:t xml:space="preserve"> </w:t>
      </w:r>
      <w:r w:rsidRPr="00AA14C2">
        <w:rPr>
          <w:rtl/>
        </w:rPr>
        <w:t>تبين</w:t>
      </w:r>
      <w:r w:rsidR="008E54F7" w:rsidRPr="00AA14C2">
        <w:rPr>
          <w:rtl/>
        </w:rPr>
        <w:t xml:space="preserve"> </w:t>
      </w:r>
      <w:r w:rsidRPr="00AA14C2">
        <w:rPr>
          <w:rtl/>
        </w:rPr>
        <w:t>تجربتها</w:t>
      </w:r>
      <w:r w:rsidR="008E54F7" w:rsidRPr="00AA14C2">
        <w:rPr>
          <w:rtl/>
        </w:rPr>
        <w:t xml:space="preserve"> </w:t>
      </w:r>
      <w:r w:rsidRPr="00AA14C2">
        <w:rPr>
          <w:rtl/>
        </w:rPr>
        <w:t>في</w:t>
      </w:r>
      <w:r w:rsidR="008E54F7" w:rsidRPr="00AA14C2">
        <w:rPr>
          <w:rtl/>
        </w:rPr>
        <w:t xml:space="preserve"> </w:t>
      </w:r>
      <w:r w:rsidRPr="00AA14C2">
        <w:rPr>
          <w:rtl/>
        </w:rPr>
        <w:t>تلقي</w:t>
      </w:r>
      <w:r w:rsidR="008E54F7" w:rsidRPr="00AA14C2">
        <w:rPr>
          <w:rtl/>
        </w:rPr>
        <w:t xml:space="preserve"> </w:t>
      </w:r>
      <w:r w:rsidRPr="00AA14C2">
        <w:rPr>
          <w:rtl/>
        </w:rPr>
        <w:t>المعلومات</w:t>
      </w:r>
      <w:r w:rsidR="008E54F7" w:rsidRPr="00AA14C2">
        <w:rPr>
          <w:rtl/>
        </w:rPr>
        <w:t xml:space="preserve"> </w:t>
      </w:r>
      <w:r w:rsidRPr="00AA14C2">
        <w:rPr>
          <w:rtl/>
        </w:rPr>
        <w:t>عن</w:t>
      </w:r>
      <w:r w:rsidR="008E54F7" w:rsidRPr="00AA14C2">
        <w:rPr>
          <w:rtl/>
        </w:rPr>
        <w:t xml:space="preserve"> </w:t>
      </w:r>
      <w:r w:rsidRPr="00AA14C2">
        <w:rPr>
          <w:rtl/>
        </w:rPr>
        <w:t>تدابير</w:t>
      </w:r>
      <w:r w:rsidR="008E54F7" w:rsidRPr="00AA14C2">
        <w:rPr>
          <w:rtl/>
        </w:rPr>
        <w:t xml:space="preserve"> </w:t>
      </w:r>
      <w:r w:rsidRPr="00AA14C2">
        <w:rPr>
          <w:rtl/>
        </w:rPr>
        <w:t>المتابعة</w:t>
      </w:r>
      <w:r w:rsidR="008E54F7" w:rsidRPr="00AA14C2">
        <w:rPr>
          <w:rtl/>
        </w:rPr>
        <w:t xml:space="preserve"> </w:t>
      </w:r>
      <w:r w:rsidRPr="00AA14C2">
        <w:rPr>
          <w:rtl/>
        </w:rPr>
        <w:t>التي</w:t>
      </w:r>
      <w:r w:rsidR="008E54F7" w:rsidRPr="00AA14C2">
        <w:rPr>
          <w:rtl/>
        </w:rPr>
        <w:t xml:space="preserve"> </w:t>
      </w:r>
      <w:r w:rsidRPr="00AA14C2">
        <w:rPr>
          <w:rtl/>
        </w:rPr>
        <w:t>اتخذتها</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بما</w:t>
      </w:r>
      <w:r w:rsidR="008E54F7" w:rsidRPr="00AA14C2">
        <w:rPr>
          <w:rtl/>
        </w:rPr>
        <w:t xml:space="preserve"> </w:t>
      </w:r>
      <w:r w:rsidRPr="00AA14C2">
        <w:rPr>
          <w:rtl/>
        </w:rPr>
        <w:t>في</w:t>
      </w:r>
      <w:r w:rsidR="008E54F7" w:rsidRPr="00AA14C2">
        <w:rPr>
          <w:rtl/>
        </w:rPr>
        <w:t xml:space="preserve"> </w:t>
      </w:r>
      <w:r w:rsidRPr="00AA14C2">
        <w:rPr>
          <w:rtl/>
        </w:rPr>
        <w:t>ذلك</w:t>
      </w:r>
      <w:r w:rsidR="008E54F7" w:rsidRPr="00AA14C2">
        <w:rPr>
          <w:rtl/>
        </w:rPr>
        <w:t xml:space="preserve"> </w:t>
      </w:r>
      <w:r w:rsidRPr="00AA14C2">
        <w:rPr>
          <w:rtl/>
        </w:rPr>
        <w:t>الاتجاهات</w:t>
      </w:r>
      <w:r w:rsidR="008E54F7" w:rsidRPr="00AA14C2">
        <w:rPr>
          <w:rtl/>
        </w:rPr>
        <w:t xml:space="preserve"> </w:t>
      </w:r>
      <w:r w:rsidRPr="00AA14C2">
        <w:rPr>
          <w:rtl/>
        </w:rPr>
        <w:t>الموضوعية</w:t>
      </w:r>
      <w:r w:rsidR="008E54F7" w:rsidRPr="00AA14C2">
        <w:rPr>
          <w:rtl/>
        </w:rPr>
        <w:t xml:space="preserve"> </w:t>
      </w:r>
      <w:r w:rsidRPr="00AA14C2">
        <w:rPr>
          <w:rtl/>
        </w:rPr>
        <w:t>والتعديلات</w:t>
      </w:r>
      <w:r w:rsidR="008E54F7" w:rsidRPr="00AA14C2">
        <w:rPr>
          <w:rtl/>
        </w:rPr>
        <w:t xml:space="preserve"> </w:t>
      </w:r>
      <w:r w:rsidRPr="00AA14C2">
        <w:rPr>
          <w:rtl/>
        </w:rPr>
        <w:t>الإضافية</w:t>
      </w:r>
      <w:r w:rsidR="008E54F7" w:rsidRPr="00AA14C2">
        <w:rPr>
          <w:rtl/>
        </w:rPr>
        <w:t xml:space="preserve"> </w:t>
      </w:r>
      <w:r w:rsidRPr="00AA14C2">
        <w:rPr>
          <w:rtl/>
        </w:rPr>
        <w:t>التي</w:t>
      </w:r>
      <w:r w:rsidR="008E54F7" w:rsidRPr="00AA14C2">
        <w:rPr>
          <w:rtl/>
        </w:rPr>
        <w:t xml:space="preserve"> </w:t>
      </w:r>
      <w:r w:rsidRPr="00AA14C2">
        <w:rPr>
          <w:rtl/>
        </w:rPr>
        <w:t>أدخلتها</w:t>
      </w:r>
      <w:r w:rsidR="008E54F7" w:rsidRPr="00AA14C2">
        <w:rPr>
          <w:rtl/>
        </w:rPr>
        <w:t xml:space="preserve"> </w:t>
      </w:r>
      <w:r w:rsidRPr="00AA14C2">
        <w:rPr>
          <w:rtl/>
        </w:rPr>
        <w:t>على</w:t>
      </w:r>
      <w:r w:rsidR="008E54F7" w:rsidRPr="00AA14C2">
        <w:rPr>
          <w:rtl/>
        </w:rPr>
        <w:t xml:space="preserve"> </w:t>
      </w:r>
      <w:r w:rsidRPr="00AA14C2">
        <w:rPr>
          <w:rtl/>
        </w:rPr>
        <w:t>الإجراء.</w:t>
      </w:r>
      <w:r w:rsidR="008E54F7" w:rsidRPr="00AA14C2">
        <w:rPr>
          <w:rtl/>
        </w:rPr>
        <w:t xml:space="preserve"> </w:t>
      </w:r>
      <w:r w:rsidRPr="00AA14C2">
        <w:rPr>
          <w:rtl/>
        </w:rPr>
        <w:t>ويرد</w:t>
      </w:r>
      <w:r w:rsidR="008E54F7" w:rsidRPr="00AA14C2">
        <w:rPr>
          <w:rtl/>
        </w:rPr>
        <w:t xml:space="preserve"> </w:t>
      </w:r>
      <w:r w:rsidRPr="00AA14C2">
        <w:rPr>
          <w:rtl/>
        </w:rPr>
        <w:t>وصف</w:t>
      </w:r>
      <w:r w:rsidR="008E54F7" w:rsidRPr="00AA14C2">
        <w:rPr>
          <w:rtl/>
        </w:rPr>
        <w:t xml:space="preserve"> </w:t>
      </w:r>
      <w:r w:rsidRPr="00AA14C2">
        <w:rPr>
          <w:rtl/>
        </w:rPr>
        <w:t>أكثر</w:t>
      </w:r>
      <w:r w:rsidR="008E54F7" w:rsidRPr="00AA14C2">
        <w:rPr>
          <w:rtl/>
        </w:rPr>
        <w:t xml:space="preserve"> </w:t>
      </w:r>
      <w:r w:rsidRPr="00AA14C2">
        <w:rPr>
          <w:rtl/>
        </w:rPr>
        <w:t>تفصيلا</w:t>
      </w:r>
      <w:r w:rsidR="00972AD4">
        <w:rPr>
          <w:rFonts w:hint="cs"/>
          <w:rtl/>
        </w:rPr>
        <w:t>ً</w:t>
      </w:r>
      <w:r w:rsidR="008E54F7" w:rsidRPr="00AA14C2">
        <w:rPr>
          <w:rtl/>
        </w:rPr>
        <w:t xml:space="preserve"> </w:t>
      </w:r>
      <w:r w:rsidRPr="00AA14C2">
        <w:rPr>
          <w:rtl/>
        </w:rPr>
        <w:t>للإجراءات</w:t>
      </w:r>
      <w:r w:rsidR="008E54F7" w:rsidRPr="00AA14C2">
        <w:rPr>
          <w:rtl/>
        </w:rPr>
        <w:t xml:space="preserve"> </w:t>
      </w:r>
      <w:r w:rsidRPr="00AA14C2">
        <w:rPr>
          <w:rtl/>
        </w:rPr>
        <w:t>في</w:t>
      </w:r>
      <w:r w:rsidR="008E54F7" w:rsidRPr="00AA14C2">
        <w:rPr>
          <w:rtl/>
        </w:rPr>
        <w:t xml:space="preserve"> </w:t>
      </w:r>
      <w:r w:rsidRPr="00AA14C2">
        <w:rPr>
          <w:rtl/>
        </w:rPr>
        <w:t>المبادئ</w:t>
      </w:r>
      <w:r w:rsidR="008E54F7" w:rsidRPr="00AA14C2">
        <w:rPr>
          <w:rtl/>
        </w:rPr>
        <w:t xml:space="preserve"> </w:t>
      </w:r>
      <w:r w:rsidRPr="00AA14C2">
        <w:rPr>
          <w:rtl/>
        </w:rPr>
        <w:t>التوجيهية</w:t>
      </w:r>
      <w:r w:rsidR="008E54F7" w:rsidRPr="00AA14C2">
        <w:rPr>
          <w:rtl/>
        </w:rPr>
        <w:t xml:space="preserve"> </w:t>
      </w:r>
      <w:r w:rsidRPr="00AA14C2">
        <w:rPr>
          <w:rtl/>
        </w:rPr>
        <w:t>لمتابعة</w:t>
      </w:r>
      <w:r w:rsidR="008E54F7" w:rsidRPr="00AA14C2">
        <w:rPr>
          <w:rtl/>
        </w:rPr>
        <w:t xml:space="preserve"> </w:t>
      </w:r>
      <w:r w:rsidRPr="00AA14C2">
        <w:rPr>
          <w:rtl/>
        </w:rPr>
        <w:t>الملاحظات</w:t>
      </w:r>
      <w:r w:rsidR="008E54F7" w:rsidRPr="00AA14C2">
        <w:rPr>
          <w:rtl/>
        </w:rPr>
        <w:t xml:space="preserve"> </w:t>
      </w:r>
      <w:r w:rsidRPr="00AA14C2">
        <w:rPr>
          <w:rtl/>
        </w:rPr>
        <w:t>الختامية،</w:t>
      </w:r>
      <w:r w:rsidR="008E54F7" w:rsidRPr="00AA14C2">
        <w:rPr>
          <w:rtl/>
        </w:rPr>
        <w:t xml:space="preserve"> </w:t>
      </w:r>
      <w:r w:rsidRPr="00AA14C2">
        <w:rPr>
          <w:rtl/>
        </w:rPr>
        <w:t>التي</w:t>
      </w:r>
      <w:r w:rsidR="008E54F7" w:rsidRPr="00AA14C2">
        <w:rPr>
          <w:rtl/>
        </w:rPr>
        <w:t xml:space="preserve"> </w:t>
      </w:r>
      <w:r w:rsidRPr="00AA14C2">
        <w:rPr>
          <w:rtl/>
        </w:rPr>
        <w:t>اعتمدتها</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الخامسة</w:t>
      </w:r>
      <w:r w:rsidR="008E54F7" w:rsidRPr="00AA14C2">
        <w:rPr>
          <w:rtl/>
        </w:rPr>
        <w:t xml:space="preserve"> </w:t>
      </w:r>
      <w:r w:rsidRPr="00AA14C2">
        <w:rPr>
          <w:rtl/>
        </w:rPr>
        <w:t>والخمسين</w:t>
      </w:r>
      <w:r w:rsidR="00AB6BF1" w:rsidRPr="00AA14C2">
        <w:rPr>
          <w:rFonts w:hint="cs"/>
          <w:rtl/>
        </w:rPr>
        <w:t xml:space="preserve"> (</w:t>
      </w:r>
      <w:hyperlink r:id="rId76" w:history="1">
        <w:r w:rsidR="00AB6BF1" w:rsidRPr="00AA14C2">
          <w:rPr>
            <w:rStyle w:val="Hyperlink"/>
            <w:u w:val="none"/>
          </w:rPr>
          <w:t>CAT/C/55/3</w:t>
        </w:r>
      </w:hyperlink>
      <w:r w:rsidR="00AB6BF1" w:rsidRPr="00AA14C2">
        <w:rPr>
          <w:rFonts w:hint="cs"/>
          <w:rtl/>
        </w:rPr>
        <w:t>)</w:t>
      </w:r>
      <w:r w:rsidRPr="00AA14C2">
        <w:rPr>
          <w:rtl/>
        </w:rPr>
        <w:t>.</w:t>
      </w:r>
      <w:r w:rsidR="008E54F7" w:rsidRPr="00AA14C2">
        <w:rPr>
          <w:rtl/>
        </w:rPr>
        <w:t xml:space="preserve"> </w:t>
      </w:r>
    </w:p>
    <w:p w:rsidR="00C9777E" w:rsidRPr="00AA14C2" w:rsidRDefault="00C9777E" w:rsidP="005715E2">
      <w:pPr>
        <w:pStyle w:val="SingleTxtGA"/>
        <w:rPr>
          <w:rtl/>
          <w:lang w:val="ar-SA" w:eastAsia="zh-TW"/>
        </w:rPr>
      </w:pPr>
      <w:r w:rsidRPr="00AA14C2">
        <w:rPr>
          <w:rtl/>
        </w:rPr>
        <w:lastRenderedPageBreak/>
        <w:t>٤١-</w:t>
      </w:r>
      <w:r w:rsidRPr="00AA14C2">
        <w:tab/>
      </w:r>
      <w:r w:rsidR="004F6BFD" w:rsidRPr="00AA14C2">
        <w:rPr>
          <w:rtl/>
        </w:rPr>
        <w:t>وأنشأت اللجنة، عملاً بنظامها الداخلي، منصب مقرر معني بمتابعة الملاحظات الختامية بموجب المادة 19 من الاتفاقية. وخلال الفترة المشمولة بهذا التقرير السنوي، واصل السيد هاني شغل ذلك المنصب</w:t>
      </w:r>
      <w:r w:rsidRPr="00AA14C2">
        <w:rPr>
          <w:rtl/>
        </w:rPr>
        <w:t>.</w:t>
      </w:r>
      <w:r w:rsidR="008E54F7" w:rsidRPr="00AA14C2">
        <w:rPr>
          <w:rtl/>
        </w:rPr>
        <w:t xml:space="preserve"> </w:t>
      </w:r>
    </w:p>
    <w:p w:rsidR="00C9777E" w:rsidRPr="00AA14C2" w:rsidRDefault="00C9777E" w:rsidP="004F6BFD">
      <w:pPr>
        <w:pStyle w:val="SingleTxtGA"/>
        <w:rPr>
          <w:rtl/>
          <w:lang w:val="ar-SA" w:eastAsia="zh-TW"/>
        </w:rPr>
      </w:pPr>
      <w:r w:rsidRPr="00AA14C2">
        <w:rPr>
          <w:rtl/>
        </w:rPr>
        <w:t>٤٢-</w:t>
      </w:r>
      <w:r w:rsidRPr="00AA14C2">
        <w:tab/>
      </w:r>
      <w:r w:rsidRPr="00AA14C2">
        <w:rPr>
          <w:rtl/>
        </w:rPr>
        <w:t>وفي</w:t>
      </w:r>
      <w:r w:rsidR="008E54F7" w:rsidRPr="00AA14C2">
        <w:rPr>
          <w:rtl/>
        </w:rPr>
        <w:t xml:space="preserve"> </w:t>
      </w:r>
      <w:r w:rsidRPr="00AA14C2">
        <w:rPr>
          <w:rtl/>
        </w:rPr>
        <w:t>الفترة</w:t>
      </w:r>
      <w:r w:rsidR="008E54F7" w:rsidRPr="00AA14C2">
        <w:rPr>
          <w:rtl/>
        </w:rPr>
        <w:t xml:space="preserve"> </w:t>
      </w:r>
      <w:r w:rsidRPr="00AA14C2">
        <w:rPr>
          <w:rtl/>
        </w:rPr>
        <w:t>من</w:t>
      </w:r>
      <w:r w:rsidR="008E54F7" w:rsidRPr="00AA14C2">
        <w:rPr>
          <w:rtl/>
        </w:rPr>
        <w:t xml:space="preserve"> </w:t>
      </w:r>
      <w:r w:rsidRPr="00AA14C2">
        <w:rPr>
          <w:rtl/>
        </w:rPr>
        <w:t>أيار/مايو</w:t>
      </w:r>
      <w:r w:rsidR="008E54F7" w:rsidRPr="00AA14C2">
        <w:rPr>
          <w:rtl/>
        </w:rPr>
        <w:t xml:space="preserve"> </w:t>
      </w:r>
      <w:r w:rsidRPr="00AA14C2">
        <w:rPr>
          <w:rtl/>
        </w:rPr>
        <w:t>2003</w:t>
      </w:r>
      <w:r w:rsidR="008E54F7" w:rsidRPr="00AA14C2">
        <w:rPr>
          <w:rtl/>
        </w:rPr>
        <w:t xml:space="preserve"> </w:t>
      </w:r>
      <w:r w:rsidRPr="00AA14C2">
        <w:rPr>
          <w:rtl/>
        </w:rPr>
        <w:t>إلى</w:t>
      </w:r>
      <w:r w:rsidR="008E54F7" w:rsidRPr="00AA14C2">
        <w:rPr>
          <w:rtl/>
        </w:rPr>
        <w:t xml:space="preserve"> </w:t>
      </w:r>
      <w:r w:rsidRPr="00AA14C2">
        <w:rPr>
          <w:rtl/>
        </w:rPr>
        <w:t>نهاية</w:t>
      </w:r>
      <w:r w:rsidR="008E54F7" w:rsidRPr="00AA14C2">
        <w:rPr>
          <w:rtl/>
        </w:rPr>
        <w:t xml:space="preserve"> </w:t>
      </w:r>
      <w:r w:rsidRPr="00AA14C2">
        <w:rPr>
          <w:rtl/>
        </w:rPr>
        <w:t>الدورة</w:t>
      </w:r>
      <w:r w:rsidR="008E54F7" w:rsidRPr="00AA14C2">
        <w:rPr>
          <w:rtl/>
        </w:rPr>
        <w:t xml:space="preserve"> </w:t>
      </w:r>
      <w:r w:rsidRPr="00AA14C2">
        <w:rPr>
          <w:rtl/>
        </w:rPr>
        <w:t>السادسة</w:t>
      </w:r>
      <w:r w:rsidR="008E54F7" w:rsidRPr="00AA14C2">
        <w:rPr>
          <w:rtl/>
        </w:rPr>
        <w:t xml:space="preserve"> </w:t>
      </w:r>
      <w:r w:rsidRPr="00AA14C2">
        <w:rPr>
          <w:rtl/>
        </w:rPr>
        <w:t>والستين،</w:t>
      </w:r>
      <w:r w:rsidR="008E54F7" w:rsidRPr="00AA14C2">
        <w:rPr>
          <w:rtl/>
        </w:rPr>
        <w:t xml:space="preserve"> </w:t>
      </w:r>
      <w:r w:rsidRPr="00AA14C2">
        <w:rPr>
          <w:rtl/>
        </w:rPr>
        <w:t>في</w:t>
      </w:r>
      <w:r w:rsidR="008E54F7" w:rsidRPr="00AA14C2">
        <w:rPr>
          <w:rtl/>
        </w:rPr>
        <w:t xml:space="preserve"> </w:t>
      </w:r>
      <w:r w:rsidRPr="00AA14C2">
        <w:rPr>
          <w:rtl/>
        </w:rPr>
        <w:t>أيار/</w:t>
      </w:r>
      <w:r w:rsidR="004F6BFD" w:rsidRPr="00AA14C2">
        <w:rPr>
          <w:rFonts w:hint="cs"/>
          <w:rtl/>
        </w:rPr>
        <w:t xml:space="preserve"> </w:t>
      </w:r>
      <w:r w:rsidRPr="00AA14C2">
        <w:rPr>
          <w:rtl/>
        </w:rPr>
        <w:t>مايو</w:t>
      </w:r>
      <w:r w:rsidR="004F6BFD" w:rsidRPr="00AA14C2">
        <w:rPr>
          <w:rFonts w:hint="cs"/>
          <w:rtl/>
        </w:rPr>
        <w:t> </w:t>
      </w:r>
      <w:r w:rsidRPr="00AA14C2">
        <w:rPr>
          <w:rtl/>
        </w:rPr>
        <w:t>2019،</w:t>
      </w:r>
      <w:r w:rsidR="008E54F7" w:rsidRPr="00AA14C2">
        <w:rPr>
          <w:rtl/>
        </w:rPr>
        <w:t xml:space="preserve"> </w:t>
      </w:r>
      <w:r w:rsidRPr="00AA14C2">
        <w:rPr>
          <w:rtl/>
        </w:rPr>
        <w:t>استعرضت</w:t>
      </w:r>
      <w:r w:rsidR="008E54F7" w:rsidRPr="00AA14C2">
        <w:rPr>
          <w:rtl/>
        </w:rPr>
        <w:t xml:space="preserve"> </w:t>
      </w:r>
      <w:r w:rsidRPr="00AA14C2">
        <w:rPr>
          <w:rtl/>
        </w:rPr>
        <w:t>اللجنة</w:t>
      </w:r>
      <w:r w:rsidR="008E54F7" w:rsidRPr="00AA14C2">
        <w:rPr>
          <w:rtl/>
        </w:rPr>
        <w:t xml:space="preserve"> </w:t>
      </w:r>
      <w:r w:rsidRPr="00AA14C2">
        <w:rPr>
          <w:rtl/>
        </w:rPr>
        <w:t>247</w:t>
      </w:r>
      <w:r w:rsidR="008E54F7" w:rsidRPr="00AA14C2">
        <w:rPr>
          <w:rtl/>
        </w:rPr>
        <w:t xml:space="preserve"> </w:t>
      </w:r>
      <w:r w:rsidRPr="00AA14C2">
        <w:rPr>
          <w:rtl/>
        </w:rPr>
        <w:t>تقريراً</w:t>
      </w:r>
      <w:r w:rsidR="008E54F7" w:rsidRPr="00AA14C2">
        <w:rPr>
          <w:rtl/>
        </w:rPr>
        <w:t xml:space="preserve"> </w:t>
      </w:r>
      <w:r w:rsidRPr="00AA14C2">
        <w:rPr>
          <w:rtl/>
        </w:rPr>
        <w:t>من</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التي</w:t>
      </w:r>
      <w:r w:rsidR="008E54F7" w:rsidRPr="00AA14C2">
        <w:rPr>
          <w:rtl/>
        </w:rPr>
        <w:t xml:space="preserve"> </w:t>
      </w:r>
      <w:r w:rsidRPr="00AA14C2">
        <w:rPr>
          <w:rtl/>
        </w:rPr>
        <w:t>حددت</w:t>
      </w:r>
      <w:r w:rsidR="008E54F7" w:rsidRPr="00AA14C2">
        <w:rPr>
          <w:rtl/>
        </w:rPr>
        <w:t xml:space="preserve"> </w:t>
      </w:r>
      <w:r w:rsidRPr="00AA14C2">
        <w:rPr>
          <w:rtl/>
        </w:rPr>
        <w:t>اللجنة</w:t>
      </w:r>
      <w:r w:rsidR="008E54F7" w:rsidRPr="00AA14C2">
        <w:rPr>
          <w:rtl/>
        </w:rPr>
        <w:t xml:space="preserve"> </w:t>
      </w:r>
      <w:r w:rsidRPr="00AA14C2">
        <w:rPr>
          <w:rtl/>
        </w:rPr>
        <w:t>بشأنها</w:t>
      </w:r>
      <w:r w:rsidR="008E54F7" w:rsidRPr="00AA14C2">
        <w:rPr>
          <w:rtl/>
        </w:rPr>
        <w:t xml:space="preserve"> </w:t>
      </w:r>
      <w:r w:rsidRPr="00AA14C2">
        <w:rPr>
          <w:rtl/>
        </w:rPr>
        <w:t>توصيات</w:t>
      </w:r>
      <w:r w:rsidR="008E54F7" w:rsidRPr="00AA14C2">
        <w:rPr>
          <w:rtl/>
        </w:rPr>
        <w:t xml:space="preserve"> </w:t>
      </w:r>
      <w:r w:rsidRPr="00AA14C2">
        <w:rPr>
          <w:rtl/>
        </w:rPr>
        <w:t>للمتابعة.</w:t>
      </w:r>
      <w:r w:rsidR="008E54F7" w:rsidRPr="00AA14C2">
        <w:rPr>
          <w:rtl/>
        </w:rPr>
        <w:t xml:space="preserve"> </w:t>
      </w:r>
      <w:r w:rsidRPr="00AA14C2">
        <w:rPr>
          <w:rtl/>
        </w:rPr>
        <w:t>ومن</w:t>
      </w:r>
      <w:r w:rsidR="008E54F7" w:rsidRPr="00AA14C2">
        <w:rPr>
          <w:rtl/>
        </w:rPr>
        <w:t xml:space="preserve"> </w:t>
      </w:r>
      <w:r w:rsidRPr="00AA14C2">
        <w:rPr>
          <w:rtl/>
        </w:rPr>
        <w:t>بين</w:t>
      </w:r>
      <w:r w:rsidR="008E54F7" w:rsidRPr="00AA14C2">
        <w:rPr>
          <w:rtl/>
        </w:rPr>
        <w:t xml:space="preserve"> </w:t>
      </w:r>
      <w:r w:rsidRPr="00AA14C2">
        <w:rPr>
          <w:rtl/>
        </w:rPr>
        <w:t>تقارير</w:t>
      </w:r>
      <w:r w:rsidR="008E54F7" w:rsidRPr="00AA14C2">
        <w:rPr>
          <w:rtl/>
        </w:rPr>
        <w:t xml:space="preserve"> </w:t>
      </w:r>
      <w:r w:rsidRPr="00AA14C2">
        <w:rPr>
          <w:rtl/>
        </w:rPr>
        <w:t>المتابعة</w:t>
      </w:r>
      <w:r w:rsidR="008E54F7" w:rsidRPr="00AA14C2">
        <w:rPr>
          <w:rtl/>
        </w:rPr>
        <w:t xml:space="preserve"> </w:t>
      </w:r>
      <w:r w:rsidRPr="00AA14C2">
        <w:rPr>
          <w:rtl/>
        </w:rPr>
        <w:t>البالغ</w:t>
      </w:r>
      <w:r w:rsidR="008E54F7" w:rsidRPr="00AA14C2">
        <w:rPr>
          <w:rtl/>
        </w:rPr>
        <w:t xml:space="preserve"> </w:t>
      </w:r>
      <w:r w:rsidRPr="00AA14C2">
        <w:rPr>
          <w:rtl/>
        </w:rPr>
        <w:t>عددها</w:t>
      </w:r>
      <w:r w:rsidR="008E54F7" w:rsidRPr="00AA14C2">
        <w:rPr>
          <w:rtl/>
        </w:rPr>
        <w:t xml:space="preserve"> </w:t>
      </w:r>
      <w:r w:rsidRPr="00AA14C2">
        <w:rPr>
          <w:rtl/>
        </w:rPr>
        <w:t>225</w:t>
      </w:r>
      <w:r w:rsidR="008E54F7" w:rsidRPr="00AA14C2">
        <w:rPr>
          <w:rtl/>
        </w:rPr>
        <w:t xml:space="preserve"> </w:t>
      </w:r>
      <w:r w:rsidRPr="00AA14C2">
        <w:rPr>
          <w:rtl/>
        </w:rPr>
        <w:t>تقريراً</w:t>
      </w:r>
      <w:r w:rsidR="008E54F7" w:rsidRPr="00AA14C2">
        <w:rPr>
          <w:rtl/>
        </w:rPr>
        <w:t xml:space="preserve"> </w:t>
      </w:r>
      <w:r w:rsidRPr="00AA14C2">
        <w:rPr>
          <w:rtl/>
        </w:rPr>
        <w:t>التي</w:t>
      </w:r>
      <w:r w:rsidR="008E54F7" w:rsidRPr="00AA14C2">
        <w:rPr>
          <w:rtl/>
        </w:rPr>
        <w:t xml:space="preserve"> </w:t>
      </w:r>
      <w:r w:rsidRPr="00AA14C2">
        <w:rPr>
          <w:rtl/>
        </w:rPr>
        <w:t>حل</w:t>
      </w:r>
      <w:r w:rsidR="008E54F7" w:rsidRPr="00AA14C2">
        <w:rPr>
          <w:rtl/>
        </w:rPr>
        <w:t xml:space="preserve"> </w:t>
      </w:r>
      <w:r w:rsidRPr="00AA14C2">
        <w:rPr>
          <w:rtl/>
        </w:rPr>
        <w:t>موعد</w:t>
      </w:r>
      <w:r w:rsidR="008E54F7" w:rsidRPr="00AA14C2">
        <w:rPr>
          <w:rtl/>
        </w:rPr>
        <w:t xml:space="preserve"> </w:t>
      </w:r>
      <w:r w:rsidRPr="00AA14C2">
        <w:rPr>
          <w:rtl/>
        </w:rPr>
        <w:t>تقديمها</w:t>
      </w:r>
      <w:r w:rsidR="008E54F7" w:rsidRPr="00AA14C2">
        <w:rPr>
          <w:rtl/>
        </w:rPr>
        <w:t xml:space="preserve"> </w:t>
      </w:r>
      <w:r w:rsidRPr="00AA14C2">
        <w:rPr>
          <w:rtl/>
        </w:rPr>
        <w:t>في</w:t>
      </w:r>
      <w:r w:rsidR="004F6BFD" w:rsidRPr="00AA14C2">
        <w:rPr>
          <w:rFonts w:hint="cs"/>
          <w:rtl/>
        </w:rPr>
        <w:t> </w:t>
      </w:r>
      <w:r w:rsidRPr="00AA14C2">
        <w:rPr>
          <w:rtl/>
        </w:rPr>
        <w:t>17</w:t>
      </w:r>
      <w:r w:rsidR="008E54F7" w:rsidRPr="00AA14C2">
        <w:rPr>
          <w:rtl/>
        </w:rPr>
        <w:t xml:space="preserve"> </w:t>
      </w:r>
      <w:r w:rsidRPr="00AA14C2">
        <w:rPr>
          <w:rtl/>
        </w:rPr>
        <w:t>أيار/مايو</w:t>
      </w:r>
      <w:r w:rsidR="008E54F7" w:rsidRPr="00AA14C2">
        <w:rPr>
          <w:rtl/>
        </w:rPr>
        <w:t xml:space="preserve"> </w:t>
      </w:r>
      <w:r w:rsidRPr="00AA14C2">
        <w:rPr>
          <w:rtl/>
        </w:rPr>
        <w:t>2019،</w:t>
      </w:r>
      <w:r w:rsidR="008E54F7" w:rsidRPr="00AA14C2">
        <w:rPr>
          <w:rtl/>
        </w:rPr>
        <w:t xml:space="preserve"> </w:t>
      </w:r>
      <w:r w:rsidRPr="00AA14C2">
        <w:rPr>
          <w:rtl/>
        </w:rPr>
        <w:t>وهو</w:t>
      </w:r>
      <w:r w:rsidR="008E54F7" w:rsidRPr="00AA14C2">
        <w:rPr>
          <w:rtl/>
        </w:rPr>
        <w:t xml:space="preserve"> </w:t>
      </w:r>
      <w:r w:rsidRPr="00AA14C2">
        <w:rPr>
          <w:rtl/>
        </w:rPr>
        <w:t>تاريخ</w:t>
      </w:r>
      <w:r w:rsidR="008E54F7" w:rsidRPr="00AA14C2">
        <w:rPr>
          <w:rtl/>
        </w:rPr>
        <w:t xml:space="preserve"> </w:t>
      </w:r>
      <w:r w:rsidRPr="00AA14C2">
        <w:rPr>
          <w:rtl/>
        </w:rPr>
        <w:t>اعتماد</w:t>
      </w:r>
      <w:r w:rsidR="008E54F7" w:rsidRPr="00AA14C2">
        <w:rPr>
          <w:rtl/>
        </w:rPr>
        <w:t xml:space="preserve"> </w:t>
      </w:r>
      <w:r w:rsidRPr="00AA14C2">
        <w:rPr>
          <w:rtl/>
        </w:rPr>
        <w:t>هذا</w:t>
      </w:r>
      <w:r w:rsidR="008E54F7" w:rsidRPr="00AA14C2">
        <w:rPr>
          <w:rtl/>
        </w:rPr>
        <w:t xml:space="preserve"> </w:t>
      </w:r>
      <w:r w:rsidRPr="00AA14C2">
        <w:rPr>
          <w:rtl/>
        </w:rPr>
        <w:t>التقرير،</w:t>
      </w:r>
      <w:r w:rsidR="008E54F7" w:rsidRPr="00AA14C2">
        <w:rPr>
          <w:rtl/>
        </w:rPr>
        <w:t xml:space="preserve"> </w:t>
      </w:r>
      <w:r w:rsidRPr="00AA14C2">
        <w:rPr>
          <w:rtl/>
        </w:rPr>
        <w:t>تلقت</w:t>
      </w:r>
      <w:r w:rsidR="008E54F7" w:rsidRPr="00AA14C2">
        <w:rPr>
          <w:rtl/>
        </w:rPr>
        <w:t xml:space="preserve"> </w:t>
      </w:r>
      <w:r w:rsidRPr="00AA14C2">
        <w:rPr>
          <w:rtl/>
        </w:rPr>
        <w:t>اللجنة</w:t>
      </w:r>
      <w:r w:rsidR="008E54F7" w:rsidRPr="00AA14C2">
        <w:rPr>
          <w:rtl/>
        </w:rPr>
        <w:t xml:space="preserve"> </w:t>
      </w:r>
      <w:r w:rsidRPr="00AA14C2">
        <w:rPr>
          <w:rtl/>
        </w:rPr>
        <w:t>166</w:t>
      </w:r>
      <w:r w:rsidR="008E54F7" w:rsidRPr="00AA14C2">
        <w:rPr>
          <w:rtl/>
        </w:rPr>
        <w:t xml:space="preserve"> </w:t>
      </w:r>
      <w:r w:rsidRPr="00AA14C2">
        <w:rPr>
          <w:rtl/>
        </w:rPr>
        <w:t>تقريراً،</w:t>
      </w:r>
      <w:r w:rsidR="008E54F7" w:rsidRPr="00AA14C2">
        <w:rPr>
          <w:rtl/>
        </w:rPr>
        <w:t xml:space="preserve"> </w:t>
      </w:r>
      <w:r w:rsidRPr="00AA14C2">
        <w:rPr>
          <w:rtl/>
        </w:rPr>
        <w:t>أي</w:t>
      </w:r>
      <w:r w:rsidR="008E54F7" w:rsidRPr="00AA14C2">
        <w:rPr>
          <w:rtl/>
        </w:rPr>
        <w:t xml:space="preserve"> </w:t>
      </w:r>
      <w:r w:rsidRPr="00AA14C2">
        <w:rPr>
          <w:rtl/>
        </w:rPr>
        <w:t>بنسبة</w:t>
      </w:r>
      <w:r w:rsidR="008E54F7" w:rsidRPr="00AA14C2">
        <w:rPr>
          <w:rtl/>
        </w:rPr>
        <w:t xml:space="preserve"> </w:t>
      </w:r>
      <w:r w:rsidRPr="00AA14C2">
        <w:rPr>
          <w:rtl/>
        </w:rPr>
        <w:t>استجابة</w:t>
      </w:r>
      <w:r w:rsidR="008E54F7" w:rsidRPr="00AA14C2">
        <w:rPr>
          <w:rtl/>
        </w:rPr>
        <w:t xml:space="preserve"> </w:t>
      </w:r>
      <w:r w:rsidRPr="00AA14C2">
        <w:rPr>
          <w:rtl/>
        </w:rPr>
        <w:t>كلية</w:t>
      </w:r>
      <w:r w:rsidR="008E54F7" w:rsidRPr="00AA14C2">
        <w:rPr>
          <w:rtl/>
        </w:rPr>
        <w:t xml:space="preserve"> </w:t>
      </w:r>
      <w:r w:rsidRPr="00AA14C2">
        <w:rPr>
          <w:rtl/>
        </w:rPr>
        <w:t>قدرها</w:t>
      </w:r>
      <w:r w:rsidR="008E54F7" w:rsidRPr="00AA14C2">
        <w:rPr>
          <w:rtl/>
        </w:rPr>
        <w:t xml:space="preserve"> </w:t>
      </w:r>
      <w:r w:rsidRPr="00AA14C2">
        <w:rPr>
          <w:rtl/>
        </w:rPr>
        <w:t>74</w:t>
      </w:r>
      <w:r w:rsidR="008E54F7" w:rsidRPr="00AA14C2">
        <w:rPr>
          <w:rtl/>
        </w:rPr>
        <w:t xml:space="preserve"> </w:t>
      </w:r>
      <w:r w:rsidRPr="00AA14C2">
        <w:rPr>
          <w:rtl/>
        </w:rPr>
        <w:t>في</w:t>
      </w:r>
      <w:r w:rsidR="008E54F7" w:rsidRPr="00AA14C2">
        <w:rPr>
          <w:rtl/>
        </w:rPr>
        <w:t xml:space="preserve"> </w:t>
      </w:r>
      <w:r w:rsidRPr="00AA14C2">
        <w:rPr>
          <w:rtl/>
        </w:rPr>
        <w:t>المائة.</w:t>
      </w:r>
      <w:r w:rsidR="008E54F7" w:rsidRPr="00AA14C2">
        <w:rPr>
          <w:rtl/>
        </w:rPr>
        <w:t xml:space="preserve"> </w:t>
      </w:r>
      <w:r w:rsidRPr="00AA14C2">
        <w:rPr>
          <w:rtl/>
        </w:rPr>
        <w:t>وترد</w:t>
      </w:r>
      <w:r w:rsidR="008E54F7" w:rsidRPr="00AA14C2">
        <w:rPr>
          <w:rtl/>
        </w:rPr>
        <w:t xml:space="preserve"> </w:t>
      </w:r>
      <w:r w:rsidRPr="00AA14C2">
        <w:rPr>
          <w:rtl/>
        </w:rPr>
        <w:t>حالة</w:t>
      </w:r>
      <w:r w:rsidR="008E54F7" w:rsidRPr="00AA14C2">
        <w:rPr>
          <w:rtl/>
        </w:rPr>
        <w:t xml:space="preserve"> </w:t>
      </w:r>
      <w:r w:rsidRPr="00AA14C2">
        <w:rPr>
          <w:rtl/>
        </w:rPr>
        <w:t>متابعة</w:t>
      </w:r>
      <w:r w:rsidR="008E54F7" w:rsidRPr="00AA14C2">
        <w:rPr>
          <w:rtl/>
        </w:rPr>
        <w:t xml:space="preserve"> </w:t>
      </w:r>
      <w:r w:rsidRPr="00AA14C2">
        <w:rPr>
          <w:rtl/>
        </w:rPr>
        <w:t>الملاحظات</w:t>
      </w:r>
      <w:r w:rsidR="008E54F7" w:rsidRPr="00AA14C2">
        <w:rPr>
          <w:rtl/>
        </w:rPr>
        <w:t xml:space="preserve"> </w:t>
      </w:r>
      <w:r w:rsidRPr="00AA14C2">
        <w:rPr>
          <w:rtl/>
        </w:rPr>
        <w:t>الختامية</w:t>
      </w:r>
      <w:r w:rsidR="008E54F7" w:rsidRPr="00AA14C2">
        <w:rPr>
          <w:rtl/>
        </w:rPr>
        <w:t xml:space="preserve"> </w:t>
      </w:r>
      <w:r w:rsidRPr="00AA14C2">
        <w:rPr>
          <w:rtl/>
        </w:rPr>
        <w:t>في</w:t>
      </w:r>
      <w:r w:rsidR="008E54F7" w:rsidRPr="00AA14C2">
        <w:rPr>
          <w:rtl/>
        </w:rPr>
        <w:t xml:space="preserve"> </w:t>
      </w:r>
      <w:r w:rsidRPr="00AA14C2">
        <w:rPr>
          <w:rtl/>
        </w:rPr>
        <w:t>تجميع</w:t>
      </w:r>
      <w:r w:rsidR="008E54F7" w:rsidRPr="00AA14C2">
        <w:rPr>
          <w:rtl/>
        </w:rPr>
        <w:t xml:space="preserve"> </w:t>
      </w:r>
      <w:r w:rsidRPr="00AA14C2">
        <w:rPr>
          <w:rtl/>
        </w:rPr>
        <w:t>معروض</w:t>
      </w:r>
      <w:r w:rsidR="008E54F7" w:rsidRPr="00AA14C2">
        <w:rPr>
          <w:rtl/>
        </w:rPr>
        <w:t xml:space="preserve"> </w:t>
      </w:r>
      <w:r w:rsidRPr="00AA14C2">
        <w:rPr>
          <w:rtl/>
        </w:rPr>
        <w:t>في</w:t>
      </w:r>
      <w:r w:rsidR="008E54F7" w:rsidRPr="00AA14C2">
        <w:rPr>
          <w:rtl/>
        </w:rPr>
        <w:t xml:space="preserve"> </w:t>
      </w:r>
      <w:r w:rsidRPr="00AA14C2">
        <w:rPr>
          <w:rtl/>
        </w:rPr>
        <w:t>رسم</w:t>
      </w:r>
      <w:r w:rsidR="008E54F7" w:rsidRPr="00AA14C2">
        <w:rPr>
          <w:rtl/>
        </w:rPr>
        <w:t xml:space="preserve"> </w:t>
      </w:r>
      <w:r w:rsidRPr="00AA14C2">
        <w:rPr>
          <w:rtl/>
        </w:rPr>
        <w:t>بياني</w:t>
      </w:r>
      <w:r w:rsidR="008E54F7" w:rsidRPr="00AA14C2">
        <w:rPr>
          <w:rtl/>
        </w:rPr>
        <w:t xml:space="preserve"> </w:t>
      </w:r>
      <w:r w:rsidRPr="00AA14C2">
        <w:rPr>
          <w:rtl/>
        </w:rPr>
        <w:t>على</w:t>
      </w:r>
      <w:r w:rsidR="008E54F7" w:rsidRPr="00AA14C2">
        <w:rPr>
          <w:rtl/>
        </w:rPr>
        <w:t xml:space="preserve"> </w:t>
      </w:r>
      <w:r w:rsidRPr="00AA14C2">
        <w:rPr>
          <w:rtl/>
        </w:rPr>
        <w:t>الصفحة</w:t>
      </w:r>
      <w:r w:rsidR="008E54F7" w:rsidRPr="00AA14C2">
        <w:rPr>
          <w:rtl/>
        </w:rPr>
        <w:t xml:space="preserve"> </w:t>
      </w:r>
      <w:r w:rsidRPr="00AA14C2">
        <w:rPr>
          <w:rtl/>
        </w:rPr>
        <w:t>الشبكية</w:t>
      </w:r>
      <w:r w:rsidR="008E54F7" w:rsidRPr="00AA14C2">
        <w:rPr>
          <w:rtl/>
        </w:rPr>
        <w:t xml:space="preserve"> </w:t>
      </w:r>
      <w:r w:rsidRPr="00AA14C2">
        <w:rPr>
          <w:rtl/>
        </w:rPr>
        <w:t>للجنة</w:t>
      </w:r>
      <w:r w:rsidRPr="00AA14C2">
        <w:rPr>
          <w:vertAlign w:val="superscript"/>
          <w:rtl/>
        </w:rPr>
        <w:t>(</w:t>
      </w:r>
      <w:r w:rsidR="00B77C3F" w:rsidRPr="00AA14C2">
        <w:rPr>
          <w:rStyle w:val="FootnoteReference"/>
          <w:szCs w:val="30"/>
          <w:rtl/>
        </w:rPr>
        <w:footnoteReference w:id="5"/>
      </w:r>
      <w:r w:rsidRPr="00AA14C2">
        <w:rPr>
          <w:vertAlign w:val="superscript"/>
          <w:rtl/>
        </w:rPr>
        <w:t>)</w:t>
      </w:r>
      <w:r w:rsidRPr="00AA14C2">
        <w:rPr>
          <w:rtl/>
        </w:rPr>
        <w:t>.</w:t>
      </w:r>
      <w:r w:rsidR="008E54F7" w:rsidRPr="00AA14C2">
        <w:rPr>
          <w:rtl/>
        </w:rPr>
        <w:t xml:space="preserve"> </w:t>
      </w:r>
      <w:r w:rsidRPr="00AA14C2">
        <w:rPr>
          <w:rtl/>
        </w:rPr>
        <w:t>وتوضع</w:t>
      </w:r>
      <w:r w:rsidR="008E54F7" w:rsidRPr="00AA14C2">
        <w:rPr>
          <w:rtl/>
        </w:rPr>
        <w:t xml:space="preserve"> </w:t>
      </w:r>
      <w:r w:rsidRPr="00AA14C2">
        <w:rPr>
          <w:rtl/>
        </w:rPr>
        <w:t>على</w:t>
      </w:r>
      <w:r w:rsidR="008E54F7" w:rsidRPr="00AA14C2">
        <w:rPr>
          <w:rtl/>
        </w:rPr>
        <w:t xml:space="preserve"> </w:t>
      </w:r>
      <w:r w:rsidRPr="00AA14C2">
        <w:rPr>
          <w:rtl/>
        </w:rPr>
        <w:t>هذه</w:t>
      </w:r>
      <w:r w:rsidR="008E54F7" w:rsidRPr="00AA14C2">
        <w:rPr>
          <w:rtl/>
        </w:rPr>
        <w:t xml:space="preserve"> </w:t>
      </w:r>
      <w:r w:rsidRPr="00AA14C2">
        <w:rPr>
          <w:rtl/>
        </w:rPr>
        <w:t>الصفحة</w:t>
      </w:r>
      <w:r w:rsidR="008E54F7" w:rsidRPr="00AA14C2">
        <w:rPr>
          <w:rtl/>
        </w:rPr>
        <w:t xml:space="preserve"> </w:t>
      </w:r>
      <w:r w:rsidRPr="00AA14C2">
        <w:rPr>
          <w:rtl/>
        </w:rPr>
        <w:t>الشبكية</w:t>
      </w:r>
      <w:r w:rsidR="008E54F7" w:rsidRPr="00AA14C2">
        <w:rPr>
          <w:rtl/>
        </w:rPr>
        <w:t xml:space="preserve"> </w:t>
      </w:r>
      <w:r w:rsidRPr="00AA14C2">
        <w:rPr>
          <w:rtl/>
        </w:rPr>
        <w:t>معلومات</w:t>
      </w:r>
      <w:r w:rsidR="008E54F7" w:rsidRPr="00AA14C2">
        <w:rPr>
          <w:rtl/>
        </w:rPr>
        <w:t xml:space="preserve"> </w:t>
      </w:r>
      <w:r w:rsidRPr="00AA14C2">
        <w:rPr>
          <w:rtl/>
        </w:rPr>
        <w:t>إضافية،</w:t>
      </w:r>
      <w:r w:rsidR="008E54F7" w:rsidRPr="00AA14C2">
        <w:rPr>
          <w:rtl/>
        </w:rPr>
        <w:t xml:space="preserve"> </w:t>
      </w:r>
      <w:r w:rsidRPr="00AA14C2">
        <w:rPr>
          <w:rtl/>
        </w:rPr>
        <w:t>منها</w:t>
      </w:r>
      <w:r w:rsidR="008E54F7" w:rsidRPr="00AA14C2">
        <w:rPr>
          <w:rtl/>
        </w:rPr>
        <w:t xml:space="preserve"> </w:t>
      </w:r>
      <w:r w:rsidRPr="00AA14C2">
        <w:rPr>
          <w:rtl/>
        </w:rPr>
        <w:t>معلومات</w:t>
      </w:r>
      <w:r w:rsidR="008E54F7" w:rsidRPr="00AA14C2">
        <w:rPr>
          <w:rtl/>
        </w:rPr>
        <w:t xml:space="preserve"> </w:t>
      </w:r>
      <w:r w:rsidRPr="00AA14C2">
        <w:rPr>
          <w:rtl/>
        </w:rPr>
        <w:t>مقدمة</w:t>
      </w:r>
      <w:r w:rsidR="008E54F7" w:rsidRPr="00AA14C2">
        <w:rPr>
          <w:rtl/>
        </w:rPr>
        <w:t xml:space="preserve"> </w:t>
      </w:r>
      <w:r w:rsidRPr="00AA14C2">
        <w:rPr>
          <w:rtl/>
        </w:rPr>
        <w:t>من</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ورسائل</w:t>
      </w:r>
      <w:r w:rsidR="008E54F7" w:rsidRPr="00AA14C2">
        <w:rPr>
          <w:rtl/>
        </w:rPr>
        <w:t xml:space="preserve"> </w:t>
      </w:r>
      <w:r w:rsidRPr="00AA14C2">
        <w:rPr>
          <w:rtl/>
        </w:rPr>
        <w:t>من</w:t>
      </w:r>
      <w:r w:rsidR="008E54F7" w:rsidRPr="00AA14C2">
        <w:rPr>
          <w:rtl/>
        </w:rPr>
        <w:t xml:space="preserve"> </w:t>
      </w:r>
      <w:r w:rsidRPr="00AA14C2">
        <w:rPr>
          <w:rtl/>
        </w:rPr>
        <w:t>المقرر</w:t>
      </w:r>
      <w:r w:rsidR="008E54F7" w:rsidRPr="00AA14C2">
        <w:rPr>
          <w:rtl/>
        </w:rPr>
        <w:t xml:space="preserve"> </w:t>
      </w:r>
      <w:r w:rsidRPr="00AA14C2">
        <w:rPr>
          <w:rtl/>
        </w:rPr>
        <w:t>لغرض</w:t>
      </w:r>
      <w:r w:rsidR="008E54F7" w:rsidRPr="00AA14C2">
        <w:rPr>
          <w:rtl/>
        </w:rPr>
        <w:t xml:space="preserve"> </w:t>
      </w:r>
      <w:r w:rsidRPr="00AA14C2">
        <w:rPr>
          <w:rtl/>
        </w:rPr>
        <w:t>المتابعة،</w:t>
      </w:r>
      <w:r w:rsidR="008E54F7" w:rsidRPr="00AA14C2">
        <w:rPr>
          <w:rtl/>
        </w:rPr>
        <w:t xml:space="preserve"> </w:t>
      </w:r>
      <w:r w:rsidRPr="00AA14C2">
        <w:rPr>
          <w:rtl/>
        </w:rPr>
        <w:t>وردود</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وتقارير</w:t>
      </w:r>
      <w:r w:rsidR="008E54F7" w:rsidRPr="00AA14C2">
        <w:rPr>
          <w:rtl/>
        </w:rPr>
        <w:t xml:space="preserve"> </w:t>
      </w:r>
      <w:r w:rsidRPr="00AA14C2">
        <w:rPr>
          <w:rtl/>
        </w:rPr>
        <w:t>مقدمة</w:t>
      </w:r>
      <w:r w:rsidR="008E54F7" w:rsidRPr="00AA14C2">
        <w:rPr>
          <w:rtl/>
        </w:rPr>
        <w:t xml:space="preserve"> </w:t>
      </w:r>
      <w:r w:rsidRPr="00AA14C2">
        <w:rPr>
          <w:rtl/>
        </w:rPr>
        <w:t>من</w:t>
      </w:r>
      <w:r w:rsidR="008E54F7" w:rsidRPr="00AA14C2">
        <w:rPr>
          <w:rtl/>
        </w:rPr>
        <w:t xml:space="preserve"> </w:t>
      </w:r>
      <w:r w:rsidRPr="00AA14C2">
        <w:rPr>
          <w:rtl/>
        </w:rPr>
        <w:t>المؤسسات</w:t>
      </w:r>
      <w:r w:rsidR="008E54F7" w:rsidRPr="00AA14C2">
        <w:rPr>
          <w:rtl/>
        </w:rPr>
        <w:t xml:space="preserve"> </w:t>
      </w:r>
      <w:r w:rsidRPr="00AA14C2">
        <w:rPr>
          <w:rtl/>
        </w:rPr>
        <w:t>الوطنية</w:t>
      </w:r>
      <w:r w:rsidR="008E54F7" w:rsidRPr="00AA14C2">
        <w:rPr>
          <w:rtl/>
        </w:rPr>
        <w:t xml:space="preserve"> </w:t>
      </w:r>
      <w:r w:rsidRPr="00AA14C2">
        <w:rPr>
          <w:rtl/>
        </w:rPr>
        <w:t>لحقوق</w:t>
      </w:r>
      <w:r w:rsidR="008E54F7" w:rsidRPr="00AA14C2">
        <w:rPr>
          <w:rtl/>
        </w:rPr>
        <w:t xml:space="preserve"> </w:t>
      </w:r>
      <w:r w:rsidRPr="00AA14C2">
        <w:rPr>
          <w:rtl/>
        </w:rPr>
        <w:t>الإنسان</w:t>
      </w:r>
      <w:r w:rsidR="008E54F7" w:rsidRPr="00AA14C2">
        <w:rPr>
          <w:rtl/>
        </w:rPr>
        <w:t xml:space="preserve"> </w:t>
      </w:r>
      <w:r w:rsidRPr="00AA14C2">
        <w:rPr>
          <w:rtl/>
        </w:rPr>
        <w:t>ومن</w:t>
      </w:r>
      <w:r w:rsidR="008E54F7" w:rsidRPr="00AA14C2">
        <w:rPr>
          <w:rtl/>
        </w:rPr>
        <w:t xml:space="preserve"> </w:t>
      </w:r>
      <w:r w:rsidRPr="00AA14C2">
        <w:rPr>
          <w:rtl/>
        </w:rPr>
        <w:t>المنظمات</w:t>
      </w:r>
      <w:r w:rsidR="008E54F7" w:rsidRPr="00AA14C2">
        <w:rPr>
          <w:rtl/>
        </w:rPr>
        <w:t xml:space="preserve"> </w:t>
      </w:r>
      <w:r w:rsidRPr="00AA14C2">
        <w:rPr>
          <w:rtl/>
        </w:rPr>
        <w:t>غير</w:t>
      </w:r>
      <w:r w:rsidR="008E54F7" w:rsidRPr="00AA14C2">
        <w:rPr>
          <w:rtl/>
        </w:rPr>
        <w:t xml:space="preserve"> </w:t>
      </w:r>
      <w:r w:rsidRPr="00AA14C2">
        <w:rPr>
          <w:rtl/>
        </w:rPr>
        <w:t>الحكومية</w:t>
      </w:r>
      <w:r w:rsidR="008E54F7" w:rsidRPr="00AA14C2">
        <w:rPr>
          <w:rtl/>
        </w:rPr>
        <w:t xml:space="preserve"> </w:t>
      </w:r>
      <w:r w:rsidRPr="00AA14C2">
        <w:rPr>
          <w:rtl/>
        </w:rPr>
        <w:t>والجهات</w:t>
      </w:r>
      <w:r w:rsidR="008E54F7" w:rsidRPr="00AA14C2">
        <w:rPr>
          <w:rtl/>
        </w:rPr>
        <w:t xml:space="preserve"> </w:t>
      </w:r>
      <w:r w:rsidRPr="00AA14C2">
        <w:rPr>
          <w:rtl/>
        </w:rPr>
        <w:t>الفاعلة</w:t>
      </w:r>
      <w:r w:rsidR="008E54F7" w:rsidRPr="00AA14C2">
        <w:rPr>
          <w:rtl/>
        </w:rPr>
        <w:t xml:space="preserve"> </w:t>
      </w:r>
      <w:r w:rsidRPr="00AA14C2">
        <w:rPr>
          <w:rtl/>
        </w:rPr>
        <w:t>الأخرى</w:t>
      </w:r>
      <w:r w:rsidR="008E54F7" w:rsidRPr="00AA14C2">
        <w:rPr>
          <w:rtl/>
        </w:rPr>
        <w:t xml:space="preserve"> </w:t>
      </w:r>
      <w:r w:rsidRPr="00AA14C2">
        <w:rPr>
          <w:rtl/>
        </w:rPr>
        <w:t>التابعة</w:t>
      </w:r>
      <w:r w:rsidR="008E54F7" w:rsidRPr="00AA14C2">
        <w:rPr>
          <w:rtl/>
        </w:rPr>
        <w:t xml:space="preserve"> </w:t>
      </w:r>
      <w:r w:rsidRPr="00AA14C2">
        <w:rPr>
          <w:rtl/>
        </w:rPr>
        <w:t>للمجتمع</w:t>
      </w:r>
      <w:r w:rsidR="008E54F7" w:rsidRPr="00AA14C2">
        <w:rPr>
          <w:rtl/>
        </w:rPr>
        <w:t xml:space="preserve"> </w:t>
      </w:r>
      <w:r w:rsidRPr="00AA14C2">
        <w:rPr>
          <w:rtl/>
        </w:rPr>
        <w:t>المدني.</w:t>
      </w:r>
    </w:p>
    <w:p w:rsidR="00C9777E" w:rsidRPr="00AA14C2" w:rsidRDefault="00C9777E" w:rsidP="004F6BFD">
      <w:pPr>
        <w:pStyle w:val="SingleTxtGA"/>
        <w:rPr>
          <w:rtl/>
          <w:lang w:val="ar-SA" w:eastAsia="zh-TW"/>
        </w:rPr>
      </w:pPr>
      <w:r w:rsidRPr="00AA14C2">
        <w:rPr>
          <w:rtl/>
        </w:rPr>
        <w:t>٤٣-</w:t>
      </w:r>
      <w:r w:rsidRPr="00AA14C2">
        <w:rPr>
          <w:rtl/>
        </w:rPr>
        <w:tab/>
      </w:r>
      <w:r w:rsidRPr="00AA14C2">
        <w:rPr>
          <w:spacing w:val="-1"/>
          <w:rtl/>
        </w:rPr>
        <w:t>وحتى</w:t>
      </w:r>
      <w:r w:rsidR="008E54F7" w:rsidRPr="00AA14C2">
        <w:rPr>
          <w:spacing w:val="-1"/>
          <w:rtl/>
        </w:rPr>
        <w:t xml:space="preserve"> </w:t>
      </w:r>
      <w:r w:rsidRPr="00AA14C2">
        <w:rPr>
          <w:spacing w:val="-1"/>
          <w:rtl/>
        </w:rPr>
        <w:t>17</w:t>
      </w:r>
      <w:r w:rsidR="008E54F7" w:rsidRPr="00AA14C2">
        <w:rPr>
          <w:spacing w:val="-1"/>
          <w:rtl/>
        </w:rPr>
        <w:t xml:space="preserve"> </w:t>
      </w:r>
      <w:r w:rsidRPr="00AA14C2">
        <w:rPr>
          <w:spacing w:val="-1"/>
          <w:rtl/>
        </w:rPr>
        <w:t>أيار/مايو</w:t>
      </w:r>
      <w:r w:rsidR="008E54F7" w:rsidRPr="00AA14C2">
        <w:rPr>
          <w:spacing w:val="-1"/>
          <w:rtl/>
        </w:rPr>
        <w:t xml:space="preserve"> </w:t>
      </w:r>
      <w:r w:rsidRPr="00AA14C2">
        <w:rPr>
          <w:spacing w:val="-1"/>
          <w:rtl/>
        </w:rPr>
        <w:t>2019،</w:t>
      </w:r>
      <w:r w:rsidR="008E54F7" w:rsidRPr="00AA14C2">
        <w:rPr>
          <w:spacing w:val="-1"/>
          <w:rtl/>
        </w:rPr>
        <w:t xml:space="preserve"> </w:t>
      </w:r>
      <w:r w:rsidRPr="00AA14C2">
        <w:rPr>
          <w:spacing w:val="-1"/>
          <w:rtl/>
        </w:rPr>
        <w:t>لم</w:t>
      </w:r>
      <w:r w:rsidR="008E54F7" w:rsidRPr="00AA14C2">
        <w:rPr>
          <w:spacing w:val="-1"/>
          <w:rtl/>
        </w:rPr>
        <w:t xml:space="preserve"> </w:t>
      </w:r>
      <w:r w:rsidRPr="00AA14C2">
        <w:rPr>
          <w:spacing w:val="-1"/>
          <w:rtl/>
        </w:rPr>
        <w:t>تكن</w:t>
      </w:r>
      <w:r w:rsidR="008E54F7" w:rsidRPr="00AA14C2">
        <w:rPr>
          <w:spacing w:val="-1"/>
          <w:rtl/>
        </w:rPr>
        <w:t xml:space="preserve"> </w:t>
      </w:r>
      <w:r w:rsidRPr="00AA14C2">
        <w:rPr>
          <w:spacing w:val="-1"/>
          <w:rtl/>
        </w:rPr>
        <w:t>الدول</w:t>
      </w:r>
      <w:r w:rsidR="008E54F7" w:rsidRPr="00AA14C2">
        <w:rPr>
          <w:spacing w:val="-1"/>
          <w:rtl/>
        </w:rPr>
        <w:t xml:space="preserve"> </w:t>
      </w:r>
      <w:r w:rsidRPr="00AA14C2">
        <w:rPr>
          <w:spacing w:val="-1"/>
          <w:rtl/>
        </w:rPr>
        <w:t>التالية</w:t>
      </w:r>
      <w:r w:rsidR="008E54F7" w:rsidRPr="00AA14C2">
        <w:rPr>
          <w:spacing w:val="-1"/>
          <w:rtl/>
        </w:rPr>
        <w:t xml:space="preserve"> </w:t>
      </w:r>
      <w:r w:rsidRPr="00AA14C2">
        <w:rPr>
          <w:spacing w:val="-1"/>
          <w:rtl/>
        </w:rPr>
        <w:t>قد</w:t>
      </w:r>
      <w:r w:rsidR="008E54F7" w:rsidRPr="00AA14C2">
        <w:rPr>
          <w:spacing w:val="-1"/>
          <w:rtl/>
        </w:rPr>
        <w:t xml:space="preserve"> </w:t>
      </w:r>
      <w:r w:rsidRPr="00AA14C2">
        <w:rPr>
          <w:spacing w:val="-1"/>
          <w:rtl/>
        </w:rPr>
        <w:t>قدمت</w:t>
      </w:r>
      <w:r w:rsidR="008E54F7" w:rsidRPr="00AA14C2">
        <w:rPr>
          <w:spacing w:val="-1"/>
          <w:rtl/>
        </w:rPr>
        <w:t xml:space="preserve"> </w:t>
      </w:r>
      <w:r w:rsidRPr="00AA14C2">
        <w:rPr>
          <w:spacing w:val="-1"/>
          <w:rtl/>
        </w:rPr>
        <w:t>بعد</w:t>
      </w:r>
      <w:r w:rsidR="008E54F7" w:rsidRPr="00AA14C2">
        <w:rPr>
          <w:spacing w:val="-1"/>
          <w:rtl/>
        </w:rPr>
        <w:t xml:space="preserve"> </w:t>
      </w:r>
      <w:r w:rsidRPr="00AA14C2">
        <w:rPr>
          <w:spacing w:val="-1"/>
          <w:rtl/>
        </w:rPr>
        <w:t>معلومات</w:t>
      </w:r>
      <w:r w:rsidR="008E54F7" w:rsidRPr="00AA14C2">
        <w:rPr>
          <w:spacing w:val="-1"/>
          <w:rtl/>
        </w:rPr>
        <w:t xml:space="preserve"> </w:t>
      </w:r>
      <w:r w:rsidRPr="00AA14C2">
        <w:rPr>
          <w:spacing w:val="-1"/>
          <w:rtl/>
        </w:rPr>
        <w:t>المتابعة</w:t>
      </w:r>
      <w:r w:rsidR="008E54F7" w:rsidRPr="00AA14C2">
        <w:rPr>
          <w:spacing w:val="-1"/>
          <w:rtl/>
        </w:rPr>
        <w:t xml:space="preserve"> </w:t>
      </w:r>
      <w:r w:rsidRPr="00AA14C2">
        <w:rPr>
          <w:spacing w:val="-1"/>
          <w:rtl/>
        </w:rPr>
        <w:t>التي</w:t>
      </w:r>
      <w:r w:rsidR="008E54F7" w:rsidRPr="00AA14C2">
        <w:rPr>
          <w:spacing w:val="-1"/>
          <w:rtl/>
        </w:rPr>
        <w:t xml:space="preserve"> </w:t>
      </w:r>
      <w:r w:rsidRPr="00AA14C2">
        <w:rPr>
          <w:spacing w:val="-1"/>
          <w:rtl/>
        </w:rPr>
        <w:t>كان</w:t>
      </w:r>
      <w:r w:rsidR="008E54F7" w:rsidRPr="00AA14C2">
        <w:rPr>
          <w:spacing w:val="-1"/>
          <w:rtl/>
        </w:rPr>
        <w:t xml:space="preserve"> </w:t>
      </w:r>
      <w:r w:rsidRPr="00AA14C2">
        <w:rPr>
          <w:spacing w:val="-1"/>
          <w:rtl/>
        </w:rPr>
        <w:t>قد</w:t>
      </w:r>
      <w:r w:rsidR="008E54F7" w:rsidRPr="00AA14C2">
        <w:rPr>
          <w:spacing w:val="-1"/>
          <w:rtl/>
        </w:rPr>
        <w:t xml:space="preserve"> </w:t>
      </w:r>
      <w:r w:rsidRPr="00AA14C2">
        <w:rPr>
          <w:spacing w:val="-1"/>
          <w:rtl/>
        </w:rPr>
        <w:t>حل</w:t>
      </w:r>
      <w:r w:rsidR="008E54F7" w:rsidRPr="00AA14C2">
        <w:rPr>
          <w:spacing w:val="-1"/>
          <w:rtl/>
        </w:rPr>
        <w:t xml:space="preserve"> </w:t>
      </w:r>
      <w:r w:rsidRPr="00AA14C2">
        <w:rPr>
          <w:spacing w:val="-1"/>
          <w:rtl/>
        </w:rPr>
        <w:t>موعد</w:t>
      </w:r>
      <w:r w:rsidR="008E54F7" w:rsidRPr="00AA14C2">
        <w:rPr>
          <w:spacing w:val="-1"/>
          <w:rtl/>
        </w:rPr>
        <w:t xml:space="preserve"> </w:t>
      </w:r>
      <w:r w:rsidRPr="00AA14C2">
        <w:rPr>
          <w:spacing w:val="-1"/>
          <w:rtl/>
        </w:rPr>
        <w:t>تقديمها</w:t>
      </w:r>
      <w:r w:rsidRPr="00AA14C2">
        <w:rPr>
          <w:spacing w:val="-1"/>
          <w:vertAlign w:val="superscript"/>
          <w:rtl/>
        </w:rPr>
        <w:t>(</w:t>
      </w:r>
      <w:r w:rsidR="00B77C3F" w:rsidRPr="00AA14C2">
        <w:rPr>
          <w:rStyle w:val="FootnoteReference"/>
          <w:spacing w:val="-1"/>
          <w:szCs w:val="30"/>
          <w:rtl/>
        </w:rPr>
        <w:footnoteReference w:id="6"/>
      </w:r>
      <w:r w:rsidRPr="00AA14C2">
        <w:rPr>
          <w:spacing w:val="-1"/>
          <w:vertAlign w:val="superscript"/>
          <w:rtl/>
        </w:rPr>
        <w:t>)</w:t>
      </w:r>
      <w:r w:rsidRPr="00AA14C2">
        <w:rPr>
          <w:spacing w:val="-1"/>
          <w:rtl/>
        </w:rPr>
        <w:t>:</w:t>
      </w:r>
      <w:r w:rsidR="008E54F7" w:rsidRPr="00AA14C2">
        <w:rPr>
          <w:spacing w:val="-1"/>
          <w:rtl/>
        </w:rPr>
        <w:t xml:space="preserve"> </w:t>
      </w:r>
      <w:r w:rsidRPr="00AA14C2">
        <w:rPr>
          <w:spacing w:val="-1"/>
          <w:rtl/>
        </w:rPr>
        <w:t>إثيوبيا</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الخامسة</w:t>
      </w:r>
      <w:r w:rsidR="008E54F7" w:rsidRPr="00AA14C2">
        <w:rPr>
          <w:spacing w:val="-1"/>
          <w:rtl/>
        </w:rPr>
        <w:t xml:space="preserve"> </w:t>
      </w:r>
      <w:r w:rsidRPr="00AA14C2">
        <w:rPr>
          <w:spacing w:val="-1"/>
          <w:rtl/>
        </w:rPr>
        <w:t>والأربعون)،</w:t>
      </w:r>
      <w:r w:rsidR="008E54F7" w:rsidRPr="00AA14C2">
        <w:rPr>
          <w:spacing w:val="-1"/>
          <w:rtl/>
        </w:rPr>
        <w:t xml:space="preserve"> </w:t>
      </w:r>
      <w:r w:rsidRPr="00AA14C2">
        <w:rPr>
          <w:spacing w:val="-1"/>
          <w:rtl/>
        </w:rPr>
        <w:t>والأردن</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السادسة</w:t>
      </w:r>
      <w:r w:rsidR="008E54F7" w:rsidRPr="00AA14C2">
        <w:rPr>
          <w:spacing w:val="-1"/>
          <w:rtl/>
        </w:rPr>
        <w:t xml:space="preserve"> </w:t>
      </w:r>
      <w:r w:rsidRPr="00AA14C2">
        <w:rPr>
          <w:spacing w:val="-1"/>
          <w:rtl/>
        </w:rPr>
        <w:t>والخمسون)،</w:t>
      </w:r>
      <w:r w:rsidR="008E54F7" w:rsidRPr="00AA14C2">
        <w:rPr>
          <w:spacing w:val="-1"/>
          <w:rtl/>
        </w:rPr>
        <w:t xml:space="preserve"> </w:t>
      </w:r>
      <w:r w:rsidRPr="00AA14C2">
        <w:rPr>
          <w:spacing w:val="-1"/>
          <w:rtl/>
        </w:rPr>
        <w:t>وألبانيا</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الثامنة</w:t>
      </w:r>
      <w:r w:rsidR="008E54F7" w:rsidRPr="00AA14C2">
        <w:rPr>
          <w:spacing w:val="-1"/>
          <w:rtl/>
        </w:rPr>
        <w:t xml:space="preserve"> </w:t>
      </w:r>
      <w:r w:rsidRPr="00AA14C2">
        <w:rPr>
          <w:spacing w:val="-1"/>
          <w:rtl/>
        </w:rPr>
        <w:t>والأربعون)،</w:t>
      </w:r>
      <w:r w:rsidR="008E54F7" w:rsidRPr="00AA14C2">
        <w:rPr>
          <w:spacing w:val="-1"/>
          <w:rtl/>
        </w:rPr>
        <w:t xml:space="preserve"> </w:t>
      </w:r>
      <w:r w:rsidRPr="00AA14C2">
        <w:rPr>
          <w:spacing w:val="-1"/>
          <w:rtl/>
        </w:rPr>
        <w:t>وأنتيغوا</w:t>
      </w:r>
      <w:r w:rsidR="008E54F7" w:rsidRPr="00AA14C2">
        <w:rPr>
          <w:spacing w:val="-1"/>
          <w:rtl/>
        </w:rPr>
        <w:t xml:space="preserve"> </w:t>
      </w:r>
      <w:r w:rsidRPr="00AA14C2">
        <w:rPr>
          <w:spacing w:val="-1"/>
          <w:rtl/>
        </w:rPr>
        <w:t>وبربودا</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الحادية</w:t>
      </w:r>
      <w:r w:rsidR="008E54F7" w:rsidRPr="00AA14C2">
        <w:rPr>
          <w:spacing w:val="-1"/>
          <w:rtl/>
        </w:rPr>
        <w:t xml:space="preserve"> </w:t>
      </w:r>
      <w:r w:rsidRPr="00AA14C2">
        <w:rPr>
          <w:spacing w:val="-1"/>
          <w:rtl/>
        </w:rPr>
        <w:t>والستون)،</w:t>
      </w:r>
      <w:r w:rsidR="008E54F7" w:rsidRPr="00AA14C2">
        <w:rPr>
          <w:spacing w:val="-1"/>
          <w:rtl/>
        </w:rPr>
        <w:t xml:space="preserve"> </w:t>
      </w:r>
      <w:r w:rsidRPr="00AA14C2">
        <w:rPr>
          <w:spacing w:val="-1"/>
          <w:rtl/>
        </w:rPr>
        <w:t>وإندونيسيا</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الأربعون)،</w:t>
      </w:r>
      <w:r w:rsidR="008E54F7" w:rsidRPr="00AA14C2">
        <w:rPr>
          <w:spacing w:val="-1"/>
          <w:rtl/>
        </w:rPr>
        <w:t xml:space="preserve"> </w:t>
      </w:r>
      <w:r w:rsidRPr="00AA14C2">
        <w:rPr>
          <w:spacing w:val="-1"/>
          <w:rtl/>
        </w:rPr>
        <w:t>وأوغندا</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الثالثة</w:t>
      </w:r>
      <w:r w:rsidR="008E54F7" w:rsidRPr="00AA14C2">
        <w:rPr>
          <w:spacing w:val="-1"/>
          <w:rtl/>
        </w:rPr>
        <w:t xml:space="preserve"> </w:t>
      </w:r>
      <w:r w:rsidRPr="00AA14C2">
        <w:rPr>
          <w:spacing w:val="-1"/>
          <w:rtl/>
        </w:rPr>
        <w:t>والأربعون)،</w:t>
      </w:r>
      <w:r w:rsidR="008E54F7" w:rsidRPr="00AA14C2">
        <w:rPr>
          <w:spacing w:val="-1"/>
          <w:rtl/>
        </w:rPr>
        <w:t xml:space="preserve"> </w:t>
      </w:r>
      <w:r w:rsidRPr="00AA14C2">
        <w:rPr>
          <w:spacing w:val="-1"/>
          <w:rtl/>
        </w:rPr>
        <w:t>وباراغواي</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الحادية</w:t>
      </w:r>
      <w:r w:rsidR="008E54F7" w:rsidRPr="00AA14C2">
        <w:rPr>
          <w:spacing w:val="-1"/>
          <w:rtl/>
        </w:rPr>
        <w:t xml:space="preserve"> </w:t>
      </w:r>
      <w:r w:rsidRPr="00AA14C2">
        <w:rPr>
          <w:spacing w:val="-1"/>
          <w:rtl/>
        </w:rPr>
        <w:t>والستون)،</w:t>
      </w:r>
      <w:r w:rsidR="008E54F7" w:rsidRPr="00AA14C2">
        <w:rPr>
          <w:spacing w:val="-1"/>
          <w:rtl/>
        </w:rPr>
        <w:t xml:space="preserve"> </w:t>
      </w:r>
      <w:r w:rsidRPr="00AA14C2">
        <w:rPr>
          <w:spacing w:val="-1"/>
          <w:rtl/>
        </w:rPr>
        <w:t>وباكستان</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الستون)،</w:t>
      </w:r>
      <w:r w:rsidR="008E54F7" w:rsidRPr="00AA14C2">
        <w:rPr>
          <w:spacing w:val="-1"/>
          <w:rtl/>
        </w:rPr>
        <w:t xml:space="preserve"> </w:t>
      </w:r>
      <w:r w:rsidRPr="00AA14C2">
        <w:rPr>
          <w:spacing w:val="-1"/>
          <w:rtl/>
        </w:rPr>
        <w:t>وتشاد</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الثانية</w:t>
      </w:r>
      <w:r w:rsidR="008E54F7" w:rsidRPr="00AA14C2">
        <w:rPr>
          <w:spacing w:val="-1"/>
          <w:rtl/>
        </w:rPr>
        <w:t xml:space="preserve"> </w:t>
      </w:r>
      <w:r w:rsidRPr="00AA14C2">
        <w:rPr>
          <w:spacing w:val="-1"/>
          <w:rtl/>
        </w:rPr>
        <w:t>والأربعون)،</w:t>
      </w:r>
      <w:r w:rsidR="008E54F7" w:rsidRPr="00AA14C2">
        <w:rPr>
          <w:spacing w:val="-1"/>
          <w:rtl/>
        </w:rPr>
        <w:t xml:space="preserve"> </w:t>
      </w:r>
      <w:r w:rsidRPr="00AA14C2">
        <w:rPr>
          <w:spacing w:val="-1"/>
          <w:rtl/>
        </w:rPr>
        <w:t>والجمهورية</w:t>
      </w:r>
      <w:r w:rsidR="008E54F7" w:rsidRPr="00AA14C2">
        <w:rPr>
          <w:spacing w:val="-1"/>
          <w:rtl/>
        </w:rPr>
        <w:t xml:space="preserve"> </w:t>
      </w:r>
      <w:r w:rsidRPr="00AA14C2">
        <w:rPr>
          <w:spacing w:val="-1"/>
          <w:rtl/>
        </w:rPr>
        <w:t>العربية</w:t>
      </w:r>
      <w:r w:rsidR="008E54F7" w:rsidRPr="00AA14C2">
        <w:rPr>
          <w:spacing w:val="-1"/>
          <w:rtl/>
        </w:rPr>
        <w:t xml:space="preserve"> </w:t>
      </w:r>
      <w:r w:rsidRPr="00AA14C2">
        <w:rPr>
          <w:spacing w:val="-1"/>
          <w:rtl/>
        </w:rPr>
        <w:t>السورية</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الثامنة</w:t>
      </w:r>
      <w:r w:rsidR="008E54F7" w:rsidRPr="00AA14C2">
        <w:rPr>
          <w:spacing w:val="-1"/>
          <w:rtl/>
        </w:rPr>
        <w:t xml:space="preserve"> </w:t>
      </w:r>
      <w:r w:rsidRPr="00AA14C2">
        <w:rPr>
          <w:spacing w:val="-1"/>
          <w:rtl/>
        </w:rPr>
        <w:t>والأربعون)،</w:t>
      </w:r>
      <w:r w:rsidR="008E54F7" w:rsidRPr="00AA14C2">
        <w:rPr>
          <w:spacing w:val="-1"/>
          <w:rtl/>
        </w:rPr>
        <w:t xml:space="preserve"> </w:t>
      </w:r>
      <w:r w:rsidRPr="00AA14C2">
        <w:rPr>
          <w:spacing w:val="-1"/>
          <w:rtl/>
        </w:rPr>
        <w:t>وجمهورية</w:t>
      </w:r>
      <w:r w:rsidR="008E54F7" w:rsidRPr="00AA14C2">
        <w:rPr>
          <w:spacing w:val="-1"/>
          <w:rtl/>
        </w:rPr>
        <w:t xml:space="preserve"> </w:t>
      </w:r>
      <w:r w:rsidRPr="00AA14C2">
        <w:rPr>
          <w:spacing w:val="-1"/>
          <w:rtl/>
        </w:rPr>
        <w:t>مولدوفا</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الثانية</w:t>
      </w:r>
      <w:r w:rsidR="008E54F7" w:rsidRPr="00AA14C2">
        <w:rPr>
          <w:spacing w:val="-1"/>
          <w:rtl/>
        </w:rPr>
        <w:t xml:space="preserve"> </w:t>
      </w:r>
      <w:r w:rsidRPr="00AA14C2">
        <w:rPr>
          <w:spacing w:val="-1"/>
          <w:rtl/>
        </w:rPr>
        <w:t>والستون)،</w:t>
      </w:r>
      <w:r w:rsidR="008E54F7" w:rsidRPr="00AA14C2">
        <w:rPr>
          <w:spacing w:val="-1"/>
          <w:rtl/>
        </w:rPr>
        <w:t xml:space="preserve"> </w:t>
      </w:r>
      <w:r w:rsidRPr="00AA14C2">
        <w:rPr>
          <w:spacing w:val="-1"/>
          <w:rtl/>
        </w:rPr>
        <w:t>وجيبوتي</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السابعة</w:t>
      </w:r>
      <w:r w:rsidR="008E54F7" w:rsidRPr="00AA14C2">
        <w:rPr>
          <w:spacing w:val="-1"/>
          <w:rtl/>
        </w:rPr>
        <w:t xml:space="preserve"> </w:t>
      </w:r>
      <w:r w:rsidRPr="00AA14C2">
        <w:rPr>
          <w:spacing w:val="-1"/>
          <w:rtl/>
        </w:rPr>
        <w:t>والأربعون)،</w:t>
      </w:r>
      <w:r w:rsidR="008E54F7" w:rsidRPr="00AA14C2">
        <w:rPr>
          <w:spacing w:val="-1"/>
          <w:rtl/>
        </w:rPr>
        <w:t xml:space="preserve"> </w:t>
      </w:r>
      <w:r w:rsidRPr="00AA14C2">
        <w:rPr>
          <w:spacing w:val="-1"/>
          <w:rtl/>
        </w:rPr>
        <w:t>ورواندا</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الثانية</w:t>
      </w:r>
      <w:r w:rsidR="008E54F7" w:rsidRPr="00AA14C2">
        <w:rPr>
          <w:spacing w:val="-1"/>
          <w:rtl/>
        </w:rPr>
        <w:t xml:space="preserve"> </w:t>
      </w:r>
      <w:r w:rsidRPr="00AA14C2">
        <w:rPr>
          <w:spacing w:val="-1"/>
          <w:rtl/>
        </w:rPr>
        <w:t>والستون)،</w:t>
      </w:r>
      <w:r w:rsidR="008E54F7" w:rsidRPr="00AA14C2">
        <w:rPr>
          <w:spacing w:val="-1"/>
          <w:rtl/>
        </w:rPr>
        <w:t xml:space="preserve"> </w:t>
      </w:r>
      <w:r w:rsidRPr="00AA14C2">
        <w:rPr>
          <w:spacing w:val="-1"/>
          <w:rtl/>
        </w:rPr>
        <w:t>وزامبيا</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الأربعون)،</w:t>
      </w:r>
      <w:r w:rsidR="008E54F7" w:rsidRPr="00AA14C2">
        <w:rPr>
          <w:spacing w:val="-1"/>
          <w:rtl/>
        </w:rPr>
        <w:t xml:space="preserve"> </w:t>
      </w:r>
      <w:r w:rsidRPr="00AA14C2">
        <w:rPr>
          <w:spacing w:val="-1"/>
          <w:rtl/>
        </w:rPr>
        <w:t>والكونغو</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الرابعة</w:t>
      </w:r>
      <w:r w:rsidR="008E54F7" w:rsidRPr="00AA14C2">
        <w:rPr>
          <w:spacing w:val="-1"/>
          <w:rtl/>
        </w:rPr>
        <w:t xml:space="preserve"> </w:t>
      </w:r>
      <w:r w:rsidRPr="00AA14C2">
        <w:rPr>
          <w:spacing w:val="-1"/>
          <w:rtl/>
        </w:rPr>
        <w:t>والخمسون)،</w:t>
      </w:r>
      <w:r w:rsidR="008E54F7" w:rsidRPr="00AA14C2">
        <w:rPr>
          <w:spacing w:val="-1"/>
          <w:rtl/>
        </w:rPr>
        <w:t xml:space="preserve"> </w:t>
      </w:r>
      <w:r w:rsidRPr="00AA14C2">
        <w:rPr>
          <w:spacing w:val="-1"/>
          <w:rtl/>
        </w:rPr>
        <w:t>وكوستاريكا</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الأربعون)،</w:t>
      </w:r>
      <w:r w:rsidR="008E54F7" w:rsidRPr="00AA14C2">
        <w:rPr>
          <w:spacing w:val="-1"/>
          <w:rtl/>
        </w:rPr>
        <w:t xml:space="preserve"> </w:t>
      </w:r>
      <w:r w:rsidRPr="00AA14C2">
        <w:rPr>
          <w:spacing w:val="-1"/>
          <w:rtl/>
        </w:rPr>
        <w:t>وسري</w:t>
      </w:r>
      <w:r w:rsidR="008E54F7" w:rsidRPr="00AA14C2">
        <w:rPr>
          <w:spacing w:val="-1"/>
          <w:rtl/>
        </w:rPr>
        <w:t xml:space="preserve"> </w:t>
      </w:r>
      <w:r w:rsidRPr="00AA14C2">
        <w:rPr>
          <w:spacing w:val="-1"/>
          <w:rtl/>
        </w:rPr>
        <w:t>لانكا</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التاسعة</w:t>
      </w:r>
      <w:r w:rsidR="008E54F7" w:rsidRPr="00AA14C2">
        <w:rPr>
          <w:spacing w:val="-1"/>
          <w:rtl/>
        </w:rPr>
        <w:t xml:space="preserve"> </w:t>
      </w:r>
      <w:r w:rsidRPr="00AA14C2">
        <w:rPr>
          <w:spacing w:val="-1"/>
          <w:rtl/>
        </w:rPr>
        <w:t>والخمسون)،</w:t>
      </w:r>
      <w:r w:rsidR="008E54F7" w:rsidRPr="00AA14C2">
        <w:rPr>
          <w:spacing w:val="-1"/>
          <w:rtl/>
        </w:rPr>
        <w:t xml:space="preserve"> </w:t>
      </w:r>
      <w:r w:rsidRPr="00AA14C2">
        <w:rPr>
          <w:spacing w:val="-1"/>
          <w:rtl/>
        </w:rPr>
        <w:t>والسلفادور</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الثالثة</w:t>
      </w:r>
      <w:r w:rsidR="008E54F7" w:rsidRPr="00AA14C2">
        <w:rPr>
          <w:spacing w:val="-1"/>
          <w:rtl/>
        </w:rPr>
        <w:t xml:space="preserve"> </w:t>
      </w:r>
      <w:r w:rsidRPr="00AA14C2">
        <w:rPr>
          <w:spacing w:val="-1"/>
          <w:rtl/>
        </w:rPr>
        <w:t>والأربعون)،</w:t>
      </w:r>
      <w:r w:rsidR="008E54F7" w:rsidRPr="00AA14C2">
        <w:rPr>
          <w:spacing w:val="-1"/>
          <w:rtl/>
        </w:rPr>
        <w:t xml:space="preserve"> </w:t>
      </w:r>
      <w:r w:rsidRPr="00AA14C2">
        <w:rPr>
          <w:spacing w:val="-1"/>
          <w:rtl/>
        </w:rPr>
        <w:t>وسيراليون</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الثانية</w:t>
      </w:r>
      <w:r w:rsidR="008E54F7" w:rsidRPr="00AA14C2">
        <w:rPr>
          <w:spacing w:val="-1"/>
          <w:rtl/>
        </w:rPr>
        <w:t xml:space="preserve"> </w:t>
      </w:r>
      <w:r w:rsidRPr="00AA14C2">
        <w:rPr>
          <w:spacing w:val="-1"/>
          <w:rtl/>
        </w:rPr>
        <w:t>والخمسون)،</w:t>
      </w:r>
      <w:r w:rsidR="008E54F7" w:rsidRPr="00AA14C2">
        <w:rPr>
          <w:spacing w:val="-1"/>
          <w:rtl/>
        </w:rPr>
        <w:t xml:space="preserve"> </w:t>
      </w:r>
      <w:r w:rsidRPr="00AA14C2">
        <w:rPr>
          <w:spacing w:val="-1"/>
          <w:rtl/>
        </w:rPr>
        <w:t>والعراق</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الخامسة</w:t>
      </w:r>
      <w:r w:rsidR="008E54F7" w:rsidRPr="00AA14C2">
        <w:rPr>
          <w:spacing w:val="-1"/>
          <w:rtl/>
        </w:rPr>
        <w:t xml:space="preserve"> </w:t>
      </w:r>
      <w:r w:rsidRPr="00AA14C2">
        <w:rPr>
          <w:spacing w:val="-1"/>
          <w:rtl/>
        </w:rPr>
        <w:t>والخمسون)،</w:t>
      </w:r>
      <w:r w:rsidR="008E54F7" w:rsidRPr="00AA14C2">
        <w:rPr>
          <w:spacing w:val="-1"/>
          <w:rtl/>
        </w:rPr>
        <w:t xml:space="preserve"> </w:t>
      </w:r>
      <w:r w:rsidRPr="00AA14C2">
        <w:rPr>
          <w:spacing w:val="-1"/>
          <w:rtl/>
        </w:rPr>
        <w:t>وغابون</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التاسعة</w:t>
      </w:r>
      <w:r w:rsidR="008E54F7" w:rsidRPr="00AA14C2">
        <w:rPr>
          <w:spacing w:val="-1"/>
          <w:rtl/>
        </w:rPr>
        <w:t xml:space="preserve"> </w:t>
      </w:r>
      <w:r w:rsidRPr="00AA14C2">
        <w:rPr>
          <w:spacing w:val="-1"/>
          <w:rtl/>
        </w:rPr>
        <w:t>والأربعون)،</w:t>
      </w:r>
      <w:r w:rsidR="008E54F7" w:rsidRPr="00AA14C2">
        <w:rPr>
          <w:spacing w:val="-1"/>
          <w:rtl/>
        </w:rPr>
        <w:t xml:space="preserve"> </w:t>
      </w:r>
      <w:r w:rsidRPr="00AA14C2">
        <w:rPr>
          <w:spacing w:val="-1"/>
          <w:rtl/>
        </w:rPr>
        <w:t>وغانا</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السادسة</w:t>
      </w:r>
      <w:r w:rsidR="008E54F7" w:rsidRPr="00AA14C2">
        <w:rPr>
          <w:spacing w:val="-1"/>
          <w:rtl/>
        </w:rPr>
        <w:t xml:space="preserve"> </w:t>
      </w:r>
      <w:r w:rsidRPr="00AA14C2">
        <w:rPr>
          <w:spacing w:val="-1"/>
          <w:rtl/>
        </w:rPr>
        <w:t>والأربعون)،</w:t>
      </w:r>
      <w:r w:rsidR="008E54F7" w:rsidRPr="00AA14C2">
        <w:rPr>
          <w:spacing w:val="-1"/>
          <w:rtl/>
        </w:rPr>
        <w:t xml:space="preserve"> </w:t>
      </w:r>
      <w:r w:rsidRPr="00AA14C2">
        <w:rPr>
          <w:spacing w:val="-1"/>
          <w:rtl/>
        </w:rPr>
        <w:t>وغينيا</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الثانية</w:t>
      </w:r>
      <w:r w:rsidR="008E54F7" w:rsidRPr="00AA14C2">
        <w:rPr>
          <w:spacing w:val="-1"/>
          <w:rtl/>
        </w:rPr>
        <w:t xml:space="preserve"> </w:t>
      </w:r>
      <w:r w:rsidRPr="00AA14C2">
        <w:rPr>
          <w:spacing w:val="-1"/>
          <w:rtl/>
        </w:rPr>
        <w:t>والخمسون)،</w:t>
      </w:r>
      <w:r w:rsidR="008E54F7" w:rsidRPr="00AA14C2">
        <w:rPr>
          <w:spacing w:val="-1"/>
          <w:rtl/>
        </w:rPr>
        <w:t xml:space="preserve"> </w:t>
      </w:r>
      <w:r w:rsidRPr="00AA14C2">
        <w:rPr>
          <w:spacing w:val="-1"/>
          <w:rtl/>
        </w:rPr>
        <w:t>والفلبين</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السابعة</w:t>
      </w:r>
      <w:r w:rsidR="008E54F7" w:rsidRPr="00AA14C2">
        <w:rPr>
          <w:spacing w:val="-1"/>
          <w:rtl/>
        </w:rPr>
        <w:t xml:space="preserve"> </w:t>
      </w:r>
      <w:r w:rsidRPr="00AA14C2">
        <w:rPr>
          <w:spacing w:val="-1"/>
          <w:rtl/>
        </w:rPr>
        <w:t>والخمسون)،</w:t>
      </w:r>
      <w:r w:rsidR="008E54F7" w:rsidRPr="00AA14C2">
        <w:rPr>
          <w:spacing w:val="-1"/>
          <w:rtl/>
        </w:rPr>
        <w:t xml:space="preserve"> </w:t>
      </w:r>
      <w:r w:rsidRPr="00AA14C2">
        <w:rPr>
          <w:spacing w:val="-1"/>
          <w:rtl/>
        </w:rPr>
        <w:t>وكابو</w:t>
      </w:r>
      <w:r w:rsidR="008E54F7" w:rsidRPr="00AA14C2">
        <w:rPr>
          <w:spacing w:val="-1"/>
          <w:rtl/>
        </w:rPr>
        <w:t xml:space="preserve"> </w:t>
      </w:r>
      <w:r w:rsidRPr="00AA14C2">
        <w:rPr>
          <w:spacing w:val="-1"/>
          <w:rtl/>
        </w:rPr>
        <w:t>فيردي</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التاسعة</w:t>
      </w:r>
      <w:r w:rsidR="008E54F7" w:rsidRPr="00AA14C2">
        <w:rPr>
          <w:spacing w:val="-1"/>
          <w:rtl/>
        </w:rPr>
        <w:t xml:space="preserve"> </w:t>
      </w:r>
      <w:r w:rsidRPr="00AA14C2">
        <w:rPr>
          <w:spacing w:val="-1"/>
          <w:rtl/>
        </w:rPr>
        <w:t>والخمسون)،</w:t>
      </w:r>
      <w:r w:rsidR="008E54F7" w:rsidRPr="00AA14C2">
        <w:rPr>
          <w:spacing w:val="-1"/>
          <w:rtl/>
        </w:rPr>
        <w:t xml:space="preserve"> </w:t>
      </w:r>
      <w:r w:rsidRPr="00AA14C2">
        <w:rPr>
          <w:spacing w:val="-1"/>
          <w:rtl/>
        </w:rPr>
        <w:t>وكمبوديا</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الخامسة</w:t>
      </w:r>
      <w:r w:rsidR="008E54F7" w:rsidRPr="00AA14C2">
        <w:rPr>
          <w:spacing w:val="-1"/>
          <w:rtl/>
        </w:rPr>
        <w:t xml:space="preserve"> </w:t>
      </w:r>
      <w:r w:rsidRPr="00AA14C2">
        <w:rPr>
          <w:spacing w:val="-1"/>
          <w:rtl/>
        </w:rPr>
        <w:t>والأربعون)،</w:t>
      </w:r>
      <w:r w:rsidR="008E54F7" w:rsidRPr="00AA14C2">
        <w:rPr>
          <w:spacing w:val="-1"/>
          <w:rtl/>
        </w:rPr>
        <w:t xml:space="preserve"> </w:t>
      </w:r>
      <w:r w:rsidRPr="00AA14C2">
        <w:rPr>
          <w:spacing w:val="-1"/>
          <w:rtl/>
        </w:rPr>
        <w:t>والكاميرون</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الثانية</w:t>
      </w:r>
      <w:r w:rsidR="008E54F7" w:rsidRPr="00AA14C2">
        <w:rPr>
          <w:spacing w:val="-1"/>
          <w:rtl/>
        </w:rPr>
        <w:t xml:space="preserve"> </w:t>
      </w:r>
      <w:r w:rsidRPr="00AA14C2">
        <w:rPr>
          <w:spacing w:val="-1"/>
          <w:rtl/>
        </w:rPr>
        <w:t>والستون)،</w:t>
      </w:r>
      <w:r w:rsidR="008E54F7" w:rsidRPr="00AA14C2">
        <w:rPr>
          <w:spacing w:val="-1"/>
          <w:rtl/>
        </w:rPr>
        <w:t xml:space="preserve"> </w:t>
      </w:r>
      <w:r w:rsidRPr="00AA14C2">
        <w:rPr>
          <w:spacing w:val="-1"/>
          <w:rtl/>
        </w:rPr>
        <w:t>والكرسي</w:t>
      </w:r>
      <w:r w:rsidR="008E54F7" w:rsidRPr="00AA14C2">
        <w:rPr>
          <w:spacing w:val="-1"/>
          <w:rtl/>
        </w:rPr>
        <w:t xml:space="preserve"> </w:t>
      </w:r>
      <w:r w:rsidRPr="00AA14C2">
        <w:rPr>
          <w:spacing w:val="-1"/>
          <w:rtl/>
        </w:rPr>
        <w:t>الرسولي</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الثانية</w:t>
      </w:r>
      <w:r w:rsidR="008E54F7" w:rsidRPr="00AA14C2">
        <w:rPr>
          <w:spacing w:val="-1"/>
          <w:rtl/>
        </w:rPr>
        <w:t xml:space="preserve"> </w:t>
      </w:r>
      <w:r w:rsidRPr="00AA14C2">
        <w:rPr>
          <w:spacing w:val="-1"/>
          <w:rtl/>
        </w:rPr>
        <w:t>والخمسون)،</w:t>
      </w:r>
      <w:r w:rsidR="008E54F7" w:rsidRPr="00AA14C2">
        <w:rPr>
          <w:spacing w:val="-1"/>
          <w:rtl/>
        </w:rPr>
        <w:t xml:space="preserve"> </w:t>
      </w:r>
      <w:r w:rsidRPr="00AA14C2">
        <w:rPr>
          <w:spacing w:val="-1"/>
          <w:rtl/>
        </w:rPr>
        <w:t>ولكسمبرغ</w:t>
      </w:r>
      <w:r w:rsidR="008E54F7" w:rsidRPr="00AA14C2">
        <w:rPr>
          <w:spacing w:val="-1"/>
          <w:rtl/>
        </w:rPr>
        <w:t xml:space="preserve"> </w:t>
      </w:r>
      <w:r w:rsidRPr="00AA14C2">
        <w:rPr>
          <w:spacing w:val="-1"/>
          <w:rtl/>
        </w:rPr>
        <w:t>(الدور</w:t>
      </w:r>
      <w:r w:rsidR="008E54F7" w:rsidRPr="00AA14C2">
        <w:rPr>
          <w:spacing w:val="-1"/>
          <w:rtl/>
        </w:rPr>
        <w:t xml:space="preserve"> </w:t>
      </w:r>
      <w:r w:rsidRPr="00AA14C2">
        <w:rPr>
          <w:spacing w:val="-1"/>
          <w:rtl/>
        </w:rPr>
        <w:t>الرابعة</w:t>
      </w:r>
      <w:r w:rsidR="008E54F7" w:rsidRPr="00AA14C2">
        <w:rPr>
          <w:spacing w:val="-1"/>
          <w:rtl/>
        </w:rPr>
        <w:t xml:space="preserve"> </w:t>
      </w:r>
      <w:r w:rsidRPr="00AA14C2">
        <w:rPr>
          <w:spacing w:val="-1"/>
          <w:rtl/>
        </w:rPr>
        <w:t>والخمسون)،</w:t>
      </w:r>
      <w:r w:rsidR="008E54F7" w:rsidRPr="00AA14C2">
        <w:rPr>
          <w:spacing w:val="-1"/>
          <w:rtl/>
        </w:rPr>
        <w:t xml:space="preserve"> </w:t>
      </w:r>
      <w:r w:rsidRPr="00AA14C2">
        <w:rPr>
          <w:spacing w:val="-1"/>
          <w:rtl/>
        </w:rPr>
        <w:t>ومدغشقر</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السابعة</w:t>
      </w:r>
      <w:r w:rsidR="008E54F7" w:rsidRPr="00AA14C2">
        <w:rPr>
          <w:spacing w:val="-1"/>
          <w:rtl/>
        </w:rPr>
        <w:t xml:space="preserve"> </w:t>
      </w:r>
      <w:r w:rsidRPr="00AA14C2">
        <w:rPr>
          <w:spacing w:val="-1"/>
          <w:rtl/>
        </w:rPr>
        <w:t>والأربعون)،</w:t>
      </w:r>
      <w:r w:rsidR="008E54F7" w:rsidRPr="00AA14C2">
        <w:rPr>
          <w:spacing w:val="-1"/>
          <w:rtl/>
        </w:rPr>
        <w:t xml:space="preserve"> </w:t>
      </w:r>
      <w:r w:rsidRPr="00AA14C2">
        <w:rPr>
          <w:spacing w:val="-1"/>
          <w:rtl/>
        </w:rPr>
        <w:t>وموزامبيق</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الحادية</w:t>
      </w:r>
      <w:r w:rsidR="008E54F7" w:rsidRPr="00AA14C2">
        <w:rPr>
          <w:spacing w:val="-1"/>
          <w:rtl/>
        </w:rPr>
        <w:t xml:space="preserve"> </w:t>
      </w:r>
      <w:r w:rsidRPr="00AA14C2">
        <w:rPr>
          <w:spacing w:val="-1"/>
          <w:rtl/>
        </w:rPr>
        <w:t>والخمسون)،</w:t>
      </w:r>
      <w:r w:rsidR="008E54F7" w:rsidRPr="00AA14C2">
        <w:rPr>
          <w:spacing w:val="-1"/>
          <w:rtl/>
        </w:rPr>
        <w:t xml:space="preserve"> </w:t>
      </w:r>
      <w:r w:rsidRPr="00AA14C2">
        <w:rPr>
          <w:spacing w:val="-1"/>
          <w:rtl/>
        </w:rPr>
        <w:t>وناميبيا</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التاسعة</w:t>
      </w:r>
      <w:r w:rsidR="008E54F7" w:rsidRPr="00AA14C2">
        <w:rPr>
          <w:spacing w:val="-1"/>
          <w:rtl/>
        </w:rPr>
        <w:t xml:space="preserve"> </w:t>
      </w:r>
      <w:r w:rsidRPr="00AA14C2">
        <w:rPr>
          <w:spacing w:val="-1"/>
          <w:rtl/>
        </w:rPr>
        <w:t>والخمسون)،</w:t>
      </w:r>
      <w:r w:rsidR="008E54F7" w:rsidRPr="00AA14C2">
        <w:rPr>
          <w:spacing w:val="-1"/>
          <w:rtl/>
        </w:rPr>
        <w:t xml:space="preserve"> </w:t>
      </w:r>
      <w:r w:rsidRPr="00AA14C2">
        <w:rPr>
          <w:spacing w:val="-1"/>
          <w:rtl/>
        </w:rPr>
        <w:t>ونيكاراغوا</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الثانية</w:t>
      </w:r>
      <w:r w:rsidR="008E54F7" w:rsidRPr="00AA14C2">
        <w:rPr>
          <w:spacing w:val="-1"/>
          <w:rtl/>
        </w:rPr>
        <w:t xml:space="preserve"> </w:t>
      </w:r>
      <w:r w:rsidRPr="00AA14C2">
        <w:rPr>
          <w:spacing w:val="-1"/>
          <w:rtl/>
        </w:rPr>
        <w:t>والأربعون)،</w:t>
      </w:r>
      <w:r w:rsidR="008E54F7" w:rsidRPr="00AA14C2">
        <w:rPr>
          <w:spacing w:val="-1"/>
          <w:rtl/>
        </w:rPr>
        <w:t xml:space="preserve"> </w:t>
      </w:r>
      <w:r w:rsidRPr="00AA14C2">
        <w:rPr>
          <w:spacing w:val="-1"/>
          <w:rtl/>
        </w:rPr>
        <w:t>واليمن</w:t>
      </w:r>
      <w:r w:rsidR="008E54F7" w:rsidRPr="00AA14C2">
        <w:rPr>
          <w:spacing w:val="-1"/>
          <w:rtl/>
        </w:rPr>
        <w:t xml:space="preserve"> </w:t>
      </w:r>
      <w:r w:rsidRPr="00AA14C2">
        <w:rPr>
          <w:spacing w:val="-1"/>
          <w:rtl/>
        </w:rPr>
        <w:t>(الدورة</w:t>
      </w:r>
      <w:r w:rsidR="008E54F7" w:rsidRPr="00AA14C2">
        <w:rPr>
          <w:spacing w:val="-1"/>
          <w:rtl/>
        </w:rPr>
        <w:t xml:space="preserve"> </w:t>
      </w:r>
      <w:r w:rsidRPr="00AA14C2">
        <w:rPr>
          <w:spacing w:val="-1"/>
          <w:rtl/>
        </w:rPr>
        <w:t>الرابعة</w:t>
      </w:r>
      <w:r w:rsidR="008E54F7" w:rsidRPr="00AA14C2">
        <w:rPr>
          <w:spacing w:val="-1"/>
          <w:rtl/>
        </w:rPr>
        <w:t xml:space="preserve"> </w:t>
      </w:r>
      <w:r w:rsidRPr="00AA14C2">
        <w:rPr>
          <w:spacing w:val="-1"/>
          <w:rtl/>
        </w:rPr>
        <w:t>والأربعون).</w:t>
      </w:r>
      <w:r w:rsidR="008E54F7" w:rsidRPr="00AA14C2">
        <w:rPr>
          <w:rtl/>
        </w:rPr>
        <w:t xml:space="preserve"> </w:t>
      </w:r>
    </w:p>
    <w:p w:rsidR="00C9777E" w:rsidRPr="00AA14C2" w:rsidRDefault="00C9777E" w:rsidP="004F6BFD">
      <w:pPr>
        <w:pStyle w:val="SingleTxtGA"/>
        <w:rPr>
          <w:rtl/>
          <w:lang w:val="ar-SA" w:eastAsia="zh-TW"/>
        </w:rPr>
      </w:pPr>
      <w:r w:rsidRPr="00AA14C2">
        <w:rPr>
          <w:rtl/>
        </w:rPr>
        <w:t>٤٤-</w:t>
      </w:r>
      <w:r w:rsidRPr="00AA14C2">
        <w:tab/>
      </w:r>
      <w:r w:rsidRPr="00AA14C2">
        <w:rPr>
          <w:rtl/>
        </w:rPr>
        <w:t>ويوجّه</w:t>
      </w:r>
      <w:r w:rsidR="008E54F7" w:rsidRPr="00AA14C2">
        <w:rPr>
          <w:rtl/>
        </w:rPr>
        <w:t xml:space="preserve"> </w:t>
      </w:r>
      <w:r w:rsidRPr="00AA14C2">
        <w:rPr>
          <w:rtl/>
        </w:rPr>
        <w:t>المقرر</w:t>
      </w:r>
      <w:r w:rsidR="008E54F7" w:rsidRPr="00AA14C2">
        <w:rPr>
          <w:rtl/>
        </w:rPr>
        <w:t xml:space="preserve"> </w:t>
      </w:r>
      <w:r w:rsidRPr="00AA14C2">
        <w:rPr>
          <w:rtl/>
        </w:rPr>
        <w:t>رسائل</w:t>
      </w:r>
      <w:r w:rsidR="008E54F7" w:rsidRPr="00AA14C2">
        <w:rPr>
          <w:rtl/>
        </w:rPr>
        <w:t xml:space="preserve"> </w:t>
      </w:r>
      <w:r w:rsidRPr="00AA14C2">
        <w:rPr>
          <w:rtl/>
        </w:rPr>
        <w:t>تذكيرية</w:t>
      </w:r>
      <w:r w:rsidR="008E54F7" w:rsidRPr="00AA14C2">
        <w:rPr>
          <w:rtl/>
        </w:rPr>
        <w:t xml:space="preserve"> </w:t>
      </w:r>
      <w:r w:rsidRPr="00AA14C2">
        <w:rPr>
          <w:rtl/>
        </w:rPr>
        <w:t>يطلب</w:t>
      </w:r>
      <w:r w:rsidR="008E54F7" w:rsidRPr="00AA14C2">
        <w:rPr>
          <w:rtl/>
        </w:rPr>
        <w:t xml:space="preserve"> </w:t>
      </w:r>
      <w:r w:rsidRPr="00AA14C2">
        <w:rPr>
          <w:rtl/>
        </w:rPr>
        <w:t>فيها</w:t>
      </w:r>
      <w:r w:rsidR="008E54F7" w:rsidRPr="00AA14C2">
        <w:rPr>
          <w:rtl/>
        </w:rPr>
        <w:t xml:space="preserve"> </w:t>
      </w:r>
      <w:r w:rsidRPr="00AA14C2">
        <w:rPr>
          <w:rtl/>
        </w:rPr>
        <w:t>المعلومات</w:t>
      </w:r>
      <w:r w:rsidR="008E54F7" w:rsidRPr="00AA14C2">
        <w:rPr>
          <w:rtl/>
        </w:rPr>
        <w:t xml:space="preserve"> </w:t>
      </w:r>
      <w:r w:rsidRPr="00AA14C2">
        <w:rPr>
          <w:rtl/>
        </w:rPr>
        <w:t>المتأخرة</w:t>
      </w:r>
      <w:r w:rsidR="008E54F7" w:rsidRPr="00AA14C2">
        <w:rPr>
          <w:rtl/>
        </w:rPr>
        <w:t xml:space="preserve"> </w:t>
      </w:r>
      <w:r w:rsidRPr="00AA14C2">
        <w:rPr>
          <w:rtl/>
        </w:rPr>
        <w:t>إلى</w:t>
      </w:r>
      <w:r w:rsidR="008E54F7" w:rsidRPr="00AA14C2">
        <w:rPr>
          <w:rtl/>
        </w:rPr>
        <w:t xml:space="preserve"> </w:t>
      </w:r>
      <w:r w:rsidRPr="00AA14C2">
        <w:rPr>
          <w:rtl/>
        </w:rPr>
        <w:t>كل</w:t>
      </w:r>
      <w:r w:rsidR="008E54F7" w:rsidRPr="00AA14C2">
        <w:rPr>
          <w:rtl/>
        </w:rPr>
        <w:t xml:space="preserve"> </w:t>
      </w:r>
      <w:r w:rsidRPr="00AA14C2">
        <w:rPr>
          <w:rtl/>
        </w:rPr>
        <w:t>دولة</w:t>
      </w:r>
      <w:r w:rsidR="008E54F7" w:rsidRPr="00AA14C2">
        <w:rPr>
          <w:rtl/>
        </w:rPr>
        <w:t xml:space="preserve"> </w:t>
      </w:r>
      <w:r w:rsidRPr="00AA14C2">
        <w:rPr>
          <w:rtl/>
        </w:rPr>
        <w:t>من</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التي</w:t>
      </w:r>
      <w:r w:rsidR="008E54F7" w:rsidRPr="00AA14C2">
        <w:rPr>
          <w:rtl/>
        </w:rPr>
        <w:t xml:space="preserve"> </w:t>
      </w:r>
      <w:r w:rsidRPr="00AA14C2">
        <w:rPr>
          <w:rtl/>
        </w:rPr>
        <w:t>حل</w:t>
      </w:r>
      <w:r w:rsidR="008E54F7" w:rsidRPr="00AA14C2">
        <w:rPr>
          <w:rtl/>
        </w:rPr>
        <w:t xml:space="preserve"> </w:t>
      </w:r>
      <w:r w:rsidRPr="00AA14C2">
        <w:rPr>
          <w:rtl/>
        </w:rPr>
        <w:t>موعد</w:t>
      </w:r>
      <w:r w:rsidR="008E54F7" w:rsidRPr="00AA14C2">
        <w:rPr>
          <w:rtl/>
        </w:rPr>
        <w:t xml:space="preserve"> </w:t>
      </w:r>
      <w:r w:rsidRPr="00AA14C2">
        <w:rPr>
          <w:rtl/>
        </w:rPr>
        <w:t>تقديم</w:t>
      </w:r>
      <w:r w:rsidR="008E54F7" w:rsidRPr="00AA14C2">
        <w:rPr>
          <w:rtl/>
        </w:rPr>
        <w:t xml:space="preserve"> </w:t>
      </w:r>
      <w:r w:rsidRPr="00AA14C2">
        <w:rPr>
          <w:rtl/>
        </w:rPr>
        <w:t>معلومات</w:t>
      </w:r>
      <w:r w:rsidR="008E54F7" w:rsidRPr="00AA14C2">
        <w:rPr>
          <w:rtl/>
        </w:rPr>
        <w:t xml:space="preserve"> </w:t>
      </w:r>
      <w:r w:rsidRPr="00AA14C2">
        <w:rPr>
          <w:rtl/>
        </w:rPr>
        <w:t>المتابعة</w:t>
      </w:r>
      <w:r w:rsidR="008E54F7" w:rsidRPr="00AA14C2">
        <w:rPr>
          <w:rtl/>
        </w:rPr>
        <w:t xml:space="preserve"> </w:t>
      </w:r>
      <w:r w:rsidRPr="00AA14C2">
        <w:rPr>
          <w:rtl/>
        </w:rPr>
        <w:t>الخاصة</w:t>
      </w:r>
      <w:r w:rsidR="008E54F7" w:rsidRPr="00AA14C2">
        <w:rPr>
          <w:rtl/>
        </w:rPr>
        <w:t xml:space="preserve"> </w:t>
      </w:r>
      <w:r w:rsidRPr="00AA14C2">
        <w:rPr>
          <w:rtl/>
        </w:rPr>
        <w:t>بها</w:t>
      </w:r>
      <w:r w:rsidR="008E54F7" w:rsidRPr="00AA14C2">
        <w:rPr>
          <w:rtl/>
        </w:rPr>
        <w:t xml:space="preserve"> </w:t>
      </w:r>
      <w:r w:rsidRPr="00AA14C2">
        <w:rPr>
          <w:rtl/>
        </w:rPr>
        <w:t>ولم</w:t>
      </w:r>
      <w:r w:rsidR="008E54F7" w:rsidRPr="00AA14C2">
        <w:rPr>
          <w:rtl/>
        </w:rPr>
        <w:t xml:space="preserve"> </w:t>
      </w:r>
      <w:r w:rsidRPr="00AA14C2">
        <w:rPr>
          <w:rtl/>
        </w:rPr>
        <w:t>تقدمها.</w:t>
      </w:r>
      <w:r w:rsidR="008E54F7" w:rsidRPr="00AA14C2">
        <w:rPr>
          <w:rtl/>
        </w:rPr>
        <w:t xml:space="preserve"> </w:t>
      </w:r>
      <w:r w:rsidRPr="00AA14C2">
        <w:rPr>
          <w:rtl/>
        </w:rPr>
        <w:t>وخلال</w:t>
      </w:r>
      <w:r w:rsidR="008E54F7" w:rsidRPr="00AA14C2">
        <w:rPr>
          <w:rtl/>
        </w:rPr>
        <w:t xml:space="preserve"> </w:t>
      </w:r>
      <w:r w:rsidRPr="00AA14C2">
        <w:rPr>
          <w:rtl/>
        </w:rPr>
        <w:t>الفترة</w:t>
      </w:r>
      <w:r w:rsidR="008E54F7" w:rsidRPr="00AA14C2">
        <w:rPr>
          <w:rtl/>
        </w:rPr>
        <w:t xml:space="preserve"> </w:t>
      </w:r>
      <w:r w:rsidRPr="00AA14C2">
        <w:rPr>
          <w:rtl/>
        </w:rPr>
        <w:t>قيد</w:t>
      </w:r>
      <w:r w:rsidR="008E54F7" w:rsidRPr="00AA14C2">
        <w:rPr>
          <w:rtl/>
        </w:rPr>
        <w:t xml:space="preserve"> </w:t>
      </w:r>
      <w:r w:rsidRPr="00AA14C2">
        <w:rPr>
          <w:rtl/>
        </w:rPr>
        <w:t>الاستعراض،</w:t>
      </w:r>
      <w:r w:rsidR="008E54F7" w:rsidRPr="00AA14C2">
        <w:rPr>
          <w:rtl/>
        </w:rPr>
        <w:t xml:space="preserve"> </w:t>
      </w:r>
      <w:r w:rsidRPr="00AA14C2">
        <w:rPr>
          <w:rtl/>
        </w:rPr>
        <w:t>وجه</w:t>
      </w:r>
      <w:r w:rsidR="008E54F7" w:rsidRPr="00AA14C2">
        <w:rPr>
          <w:rtl/>
        </w:rPr>
        <w:t xml:space="preserve"> </w:t>
      </w:r>
      <w:r w:rsidRPr="00AA14C2">
        <w:rPr>
          <w:rtl/>
        </w:rPr>
        <w:t>المقرر</w:t>
      </w:r>
      <w:r w:rsidR="008E54F7" w:rsidRPr="00AA14C2">
        <w:rPr>
          <w:rtl/>
        </w:rPr>
        <w:t xml:space="preserve"> </w:t>
      </w:r>
      <w:r w:rsidRPr="00AA14C2">
        <w:rPr>
          <w:rtl/>
        </w:rPr>
        <w:t>رسائل</w:t>
      </w:r>
      <w:r w:rsidR="008E54F7" w:rsidRPr="00AA14C2">
        <w:rPr>
          <w:rtl/>
        </w:rPr>
        <w:t xml:space="preserve"> </w:t>
      </w:r>
      <w:r w:rsidRPr="00AA14C2">
        <w:rPr>
          <w:rtl/>
        </w:rPr>
        <w:t>تذكيرية</w:t>
      </w:r>
      <w:r w:rsidR="008E54F7" w:rsidRPr="00AA14C2">
        <w:rPr>
          <w:rtl/>
        </w:rPr>
        <w:t xml:space="preserve"> </w:t>
      </w:r>
      <w:r w:rsidRPr="00AA14C2">
        <w:rPr>
          <w:rtl/>
        </w:rPr>
        <w:t>إلى</w:t>
      </w:r>
      <w:r w:rsidR="008E54F7" w:rsidRPr="00AA14C2">
        <w:rPr>
          <w:rtl/>
        </w:rPr>
        <w:t xml:space="preserve"> </w:t>
      </w:r>
      <w:r w:rsidRPr="00AA14C2">
        <w:rPr>
          <w:rtl/>
        </w:rPr>
        <w:t>كل</w:t>
      </w:r>
      <w:r w:rsidR="008E54F7" w:rsidRPr="00AA14C2">
        <w:rPr>
          <w:rtl/>
        </w:rPr>
        <w:t xml:space="preserve"> </w:t>
      </w:r>
      <w:r w:rsidRPr="00AA14C2">
        <w:rPr>
          <w:rtl/>
        </w:rPr>
        <w:t>من</w:t>
      </w:r>
      <w:r w:rsidR="008E54F7" w:rsidRPr="00AA14C2">
        <w:rPr>
          <w:rtl/>
        </w:rPr>
        <w:t xml:space="preserve"> </w:t>
      </w:r>
      <w:r w:rsidRPr="00AA14C2">
        <w:rPr>
          <w:rtl/>
        </w:rPr>
        <w:t>أنتيغوا</w:t>
      </w:r>
      <w:r w:rsidR="008E54F7" w:rsidRPr="00AA14C2">
        <w:rPr>
          <w:rtl/>
        </w:rPr>
        <w:t xml:space="preserve"> </w:t>
      </w:r>
      <w:r w:rsidRPr="00AA14C2">
        <w:rPr>
          <w:rtl/>
        </w:rPr>
        <w:t>وبربودا،</w:t>
      </w:r>
      <w:r w:rsidR="008E54F7" w:rsidRPr="00AA14C2">
        <w:rPr>
          <w:rtl/>
        </w:rPr>
        <w:t xml:space="preserve"> </w:t>
      </w:r>
      <w:r w:rsidRPr="00AA14C2">
        <w:rPr>
          <w:rtl/>
        </w:rPr>
        <w:t>وباراغواي،</w:t>
      </w:r>
      <w:r w:rsidR="008E54F7" w:rsidRPr="00AA14C2">
        <w:rPr>
          <w:rtl/>
        </w:rPr>
        <w:t xml:space="preserve"> </w:t>
      </w:r>
      <w:r w:rsidRPr="00AA14C2">
        <w:rPr>
          <w:rtl/>
        </w:rPr>
        <w:t>وباكستان،</w:t>
      </w:r>
      <w:r w:rsidR="008E54F7" w:rsidRPr="00AA14C2">
        <w:rPr>
          <w:rtl/>
        </w:rPr>
        <w:t xml:space="preserve"> </w:t>
      </w:r>
      <w:r w:rsidRPr="00AA14C2">
        <w:rPr>
          <w:rtl/>
        </w:rPr>
        <w:t>وجمهورية</w:t>
      </w:r>
      <w:r w:rsidR="008E54F7" w:rsidRPr="00AA14C2">
        <w:rPr>
          <w:rtl/>
        </w:rPr>
        <w:t xml:space="preserve"> </w:t>
      </w:r>
      <w:r w:rsidRPr="00AA14C2">
        <w:rPr>
          <w:rtl/>
        </w:rPr>
        <w:t>كوريا،</w:t>
      </w:r>
      <w:r w:rsidR="008E54F7" w:rsidRPr="00AA14C2">
        <w:rPr>
          <w:rtl/>
        </w:rPr>
        <w:t xml:space="preserve"> </w:t>
      </w:r>
      <w:r w:rsidRPr="00AA14C2">
        <w:rPr>
          <w:rtl/>
        </w:rPr>
        <w:t>وسري</w:t>
      </w:r>
      <w:r w:rsidR="008E54F7" w:rsidRPr="00AA14C2">
        <w:rPr>
          <w:rtl/>
        </w:rPr>
        <w:t xml:space="preserve"> </w:t>
      </w:r>
      <w:r w:rsidRPr="00AA14C2">
        <w:rPr>
          <w:rtl/>
        </w:rPr>
        <w:t>لانكا،</w:t>
      </w:r>
      <w:r w:rsidR="008E54F7" w:rsidRPr="00AA14C2">
        <w:rPr>
          <w:rtl/>
        </w:rPr>
        <w:t xml:space="preserve"> </w:t>
      </w:r>
      <w:r w:rsidRPr="00AA14C2">
        <w:rPr>
          <w:rtl/>
        </w:rPr>
        <w:t>وكابو</w:t>
      </w:r>
      <w:r w:rsidR="008E54F7" w:rsidRPr="00AA14C2">
        <w:rPr>
          <w:rtl/>
        </w:rPr>
        <w:t xml:space="preserve"> </w:t>
      </w:r>
      <w:r w:rsidRPr="00AA14C2">
        <w:rPr>
          <w:rtl/>
        </w:rPr>
        <w:t>فيردي،</w:t>
      </w:r>
      <w:r w:rsidR="008E54F7" w:rsidRPr="00AA14C2">
        <w:rPr>
          <w:rtl/>
        </w:rPr>
        <w:t xml:space="preserve"> </w:t>
      </w:r>
      <w:r w:rsidRPr="00AA14C2">
        <w:rPr>
          <w:rtl/>
        </w:rPr>
        <w:t>وناميبيا</w:t>
      </w:r>
      <w:r w:rsidRPr="00AA14C2">
        <w:rPr>
          <w:vertAlign w:val="superscript"/>
          <w:rtl/>
        </w:rPr>
        <w:t>(</w:t>
      </w:r>
      <w:r w:rsidR="00B77C3F" w:rsidRPr="00AA14C2">
        <w:rPr>
          <w:rStyle w:val="FootnoteReference"/>
          <w:szCs w:val="30"/>
          <w:rtl/>
        </w:rPr>
        <w:footnoteReference w:id="7"/>
      </w:r>
      <w:r w:rsidRPr="00AA14C2">
        <w:rPr>
          <w:vertAlign w:val="superscript"/>
          <w:rtl/>
        </w:rPr>
        <w:t>)</w:t>
      </w:r>
      <w:r w:rsidRPr="00AA14C2">
        <w:rPr>
          <w:rtl/>
        </w:rPr>
        <w:t>.</w:t>
      </w:r>
    </w:p>
    <w:p w:rsidR="00C9777E" w:rsidRPr="003B000D" w:rsidRDefault="00C9777E" w:rsidP="004F6BFD">
      <w:pPr>
        <w:pStyle w:val="SingleTxtGA"/>
        <w:rPr>
          <w:spacing w:val="-4"/>
          <w:rtl/>
          <w:lang w:val="ar-SA" w:eastAsia="zh-TW"/>
        </w:rPr>
      </w:pPr>
      <w:r w:rsidRPr="003B000D">
        <w:rPr>
          <w:rtl/>
        </w:rPr>
        <w:lastRenderedPageBreak/>
        <w:t>٤٥-</w:t>
      </w:r>
      <w:r w:rsidRPr="003B000D">
        <w:rPr>
          <w:rtl/>
        </w:rPr>
        <w:tab/>
        <w:t>وفي</w:t>
      </w:r>
      <w:r w:rsidR="008E54F7" w:rsidRPr="003B000D">
        <w:rPr>
          <w:rtl/>
        </w:rPr>
        <w:t xml:space="preserve"> </w:t>
      </w:r>
      <w:r w:rsidRPr="003B000D">
        <w:rPr>
          <w:rtl/>
        </w:rPr>
        <w:t>الفترة</w:t>
      </w:r>
      <w:r w:rsidR="008E54F7" w:rsidRPr="003B000D">
        <w:rPr>
          <w:rtl/>
        </w:rPr>
        <w:t xml:space="preserve"> </w:t>
      </w:r>
      <w:r w:rsidRPr="003B000D">
        <w:rPr>
          <w:rtl/>
        </w:rPr>
        <w:t>من</w:t>
      </w:r>
      <w:r w:rsidR="008E54F7" w:rsidRPr="003B000D">
        <w:rPr>
          <w:rtl/>
        </w:rPr>
        <w:t xml:space="preserve"> </w:t>
      </w:r>
      <w:r w:rsidRPr="003B000D">
        <w:rPr>
          <w:rtl/>
        </w:rPr>
        <w:t>19</w:t>
      </w:r>
      <w:r w:rsidR="008E54F7" w:rsidRPr="003B000D">
        <w:rPr>
          <w:rtl/>
        </w:rPr>
        <w:t xml:space="preserve"> </w:t>
      </w:r>
      <w:r w:rsidRPr="003B000D">
        <w:rPr>
          <w:rtl/>
        </w:rPr>
        <w:t>أيار/مايو</w:t>
      </w:r>
      <w:r w:rsidR="008E54F7" w:rsidRPr="003B000D">
        <w:rPr>
          <w:rtl/>
        </w:rPr>
        <w:t xml:space="preserve"> </w:t>
      </w:r>
      <w:r w:rsidRPr="003B000D">
        <w:rPr>
          <w:rtl/>
        </w:rPr>
        <w:t>2018</w:t>
      </w:r>
      <w:r w:rsidR="008E54F7" w:rsidRPr="003B000D">
        <w:rPr>
          <w:rtl/>
        </w:rPr>
        <w:t xml:space="preserve"> </w:t>
      </w:r>
      <w:r w:rsidRPr="003B000D">
        <w:rPr>
          <w:rtl/>
        </w:rPr>
        <w:t>إلى</w:t>
      </w:r>
      <w:r w:rsidR="008E54F7" w:rsidRPr="003B000D">
        <w:rPr>
          <w:rtl/>
        </w:rPr>
        <w:t xml:space="preserve"> </w:t>
      </w:r>
      <w:r w:rsidRPr="003B000D">
        <w:rPr>
          <w:rtl/>
        </w:rPr>
        <w:t>17</w:t>
      </w:r>
      <w:r w:rsidR="008E54F7" w:rsidRPr="003B000D">
        <w:rPr>
          <w:rtl/>
        </w:rPr>
        <w:t xml:space="preserve"> </w:t>
      </w:r>
      <w:r w:rsidRPr="003B000D">
        <w:rPr>
          <w:rtl/>
        </w:rPr>
        <w:t>أيار/مايو</w:t>
      </w:r>
      <w:r w:rsidR="008E54F7" w:rsidRPr="003B000D">
        <w:rPr>
          <w:rtl/>
        </w:rPr>
        <w:t xml:space="preserve"> </w:t>
      </w:r>
      <w:r w:rsidRPr="003B000D">
        <w:rPr>
          <w:rtl/>
        </w:rPr>
        <w:t>2019،</w:t>
      </w:r>
      <w:r w:rsidR="008E54F7" w:rsidRPr="003B000D">
        <w:rPr>
          <w:rtl/>
        </w:rPr>
        <w:t xml:space="preserve"> </w:t>
      </w:r>
      <w:r w:rsidRPr="003B000D">
        <w:rPr>
          <w:rtl/>
        </w:rPr>
        <w:t>وردت</w:t>
      </w:r>
      <w:r w:rsidR="008E54F7" w:rsidRPr="003B000D">
        <w:rPr>
          <w:rtl/>
        </w:rPr>
        <w:t xml:space="preserve"> </w:t>
      </w:r>
      <w:r w:rsidRPr="003B000D">
        <w:rPr>
          <w:rtl/>
        </w:rPr>
        <w:t>تقارير</w:t>
      </w:r>
      <w:r w:rsidR="008E54F7" w:rsidRPr="003B000D">
        <w:rPr>
          <w:rtl/>
        </w:rPr>
        <w:t xml:space="preserve"> </w:t>
      </w:r>
      <w:r w:rsidRPr="003B000D">
        <w:rPr>
          <w:rtl/>
        </w:rPr>
        <w:t>متابعة</w:t>
      </w:r>
      <w:r w:rsidR="008E54F7" w:rsidRPr="003B000D">
        <w:rPr>
          <w:rtl/>
        </w:rPr>
        <w:t xml:space="preserve"> </w:t>
      </w:r>
      <w:r w:rsidRPr="0063788C">
        <w:rPr>
          <w:spacing w:val="-4"/>
          <w:rtl/>
        </w:rPr>
        <w:t>من</w:t>
      </w:r>
      <w:r w:rsidR="008E54F7" w:rsidRPr="0063788C">
        <w:rPr>
          <w:spacing w:val="-4"/>
          <w:rtl/>
        </w:rPr>
        <w:t xml:space="preserve"> </w:t>
      </w:r>
      <w:r w:rsidRPr="0063788C">
        <w:rPr>
          <w:spacing w:val="-4"/>
          <w:rtl/>
        </w:rPr>
        <w:t>الدول</w:t>
      </w:r>
      <w:r w:rsidR="008E54F7" w:rsidRPr="0063788C">
        <w:rPr>
          <w:spacing w:val="-4"/>
          <w:rtl/>
        </w:rPr>
        <w:t xml:space="preserve"> </w:t>
      </w:r>
      <w:r w:rsidRPr="0063788C">
        <w:rPr>
          <w:spacing w:val="-4"/>
          <w:rtl/>
        </w:rPr>
        <w:t>الأطراف</w:t>
      </w:r>
      <w:r w:rsidR="008E54F7" w:rsidRPr="0063788C">
        <w:rPr>
          <w:spacing w:val="-4"/>
          <w:rtl/>
        </w:rPr>
        <w:t xml:space="preserve"> </w:t>
      </w:r>
      <w:r w:rsidRPr="0063788C">
        <w:rPr>
          <w:spacing w:val="-4"/>
          <w:rtl/>
        </w:rPr>
        <w:t>التالية</w:t>
      </w:r>
      <w:r w:rsidRPr="0063788C">
        <w:rPr>
          <w:spacing w:val="-4"/>
          <w:vertAlign w:val="superscript"/>
          <w:rtl/>
        </w:rPr>
        <w:t>(</w:t>
      </w:r>
      <w:r w:rsidR="00B77C3F" w:rsidRPr="0063788C">
        <w:rPr>
          <w:rStyle w:val="FootnoteReference"/>
          <w:spacing w:val="-4"/>
          <w:szCs w:val="30"/>
          <w:rtl/>
        </w:rPr>
        <w:footnoteReference w:id="8"/>
      </w:r>
      <w:r w:rsidRPr="0063788C">
        <w:rPr>
          <w:spacing w:val="-4"/>
          <w:vertAlign w:val="superscript"/>
          <w:rtl/>
        </w:rPr>
        <w:t>)</w:t>
      </w:r>
      <w:r w:rsidRPr="0063788C">
        <w:rPr>
          <w:spacing w:val="-4"/>
          <w:rtl/>
        </w:rPr>
        <w:t>،</w:t>
      </w:r>
      <w:r w:rsidR="008E54F7" w:rsidRPr="0063788C">
        <w:rPr>
          <w:spacing w:val="-4"/>
          <w:rtl/>
        </w:rPr>
        <w:t xml:space="preserve"> </w:t>
      </w:r>
      <w:r w:rsidRPr="0063788C">
        <w:rPr>
          <w:spacing w:val="-4"/>
          <w:rtl/>
        </w:rPr>
        <w:t>حسب</w:t>
      </w:r>
      <w:r w:rsidR="008E54F7" w:rsidRPr="0063788C">
        <w:rPr>
          <w:spacing w:val="-4"/>
          <w:rtl/>
        </w:rPr>
        <w:t xml:space="preserve"> </w:t>
      </w:r>
      <w:r w:rsidRPr="0063788C">
        <w:rPr>
          <w:spacing w:val="-4"/>
          <w:rtl/>
        </w:rPr>
        <w:t>ترتيب</w:t>
      </w:r>
      <w:r w:rsidR="008E54F7" w:rsidRPr="0063788C">
        <w:rPr>
          <w:spacing w:val="-4"/>
          <w:rtl/>
        </w:rPr>
        <w:t xml:space="preserve"> </w:t>
      </w:r>
      <w:r w:rsidRPr="0063788C">
        <w:rPr>
          <w:spacing w:val="-4"/>
          <w:rtl/>
        </w:rPr>
        <w:t>استلامها:</w:t>
      </w:r>
      <w:r w:rsidR="008E54F7" w:rsidRPr="0063788C">
        <w:rPr>
          <w:spacing w:val="-4"/>
          <w:rtl/>
        </w:rPr>
        <w:t xml:space="preserve"> </w:t>
      </w:r>
      <w:r w:rsidRPr="0063788C">
        <w:rPr>
          <w:spacing w:val="-4"/>
          <w:rtl/>
        </w:rPr>
        <w:t>منغوليا</w:t>
      </w:r>
      <w:r w:rsidR="008E54F7" w:rsidRPr="0063788C">
        <w:rPr>
          <w:spacing w:val="-4"/>
          <w:rtl/>
        </w:rPr>
        <w:t xml:space="preserve"> </w:t>
      </w:r>
      <w:r w:rsidRPr="0063788C">
        <w:rPr>
          <w:spacing w:val="-4"/>
          <w:rtl/>
        </w:rPr>
        <w:t>(</w:t>
      </w:r>
      <w:hyperlink r:id="rId77" w:history="1">
        <w:r w:rsidRPr="0063788C">
          <w:rPr>
            <w:rStyle w:val="Hyperlink"/>
            <w:spacing w:val="-4"/>
            <w:u w:val="none"/>
          </w:rPr>
          <w:t>CAT/C/MNG/CO/2/Add.1</w:t>
        </w:r>
      </w:hyperlink>
      <w:r w:rsidRPr="0063788C">
        <w:rPr>
          <w:spacing w:val="-4"/>
          <w:rtl/>
        </w:rPr>
        <w:t>،</w:t>
      </w:r>
      <w:r w:rsidR="008E54F7" w:rsidRPr="0063788C">
        <w:rPr>
          <w:spacing w:val="-4"/>
          <w:rtl/>
        </w:rPr>
        <w:t xml:space="preserve"> </w:t>
      </w:r>
      <w:r w:rsidRPr="0063788C">
        <w:rPr>
          <w:spacing w:val="-4"/>
          <w:rtl/>
        </w:rPr>
        <w:t>27</w:t>
      </w:r>
      <w:r w:rsidR="008E54F7" w:rsidRPr="003B000D">
        <w:rPr>
          <w:rtl/>
        </w:rPr>
        <w:t xml:space="preserve"> </w:t>
      </w:r>
      <w:r w:rsidRPr="0063788C">
        <w:rPr>
          <w:spacing w:val="-4"/>
          <w:rtl/>
        </w:rPr>
        <w:t>أيار/مايو</w:t>
      </w:r>
      <w:r w:rsidR="008E54F7" w:rsidRPr="0063788C">
        <w:rPr>
          <w:spacing w:val="-4"/>
          <w:rtl/>
        </w:rPr>
        <w:t xml:space="preserve"> </w:t>
      </w:r>
      <w:r w:rsidRPr="0063788C">
        <w:rPr>
          <w:spacing w:val="-4"/>
          <w:rtl/>
        </w:rPr>
        <w:t>2018)؛</w:t>
      </w:r>
      <w:r w:rsidR="008E54F7" w:rsidRPr="0063788C">
        <w:rPr>
          <w:spacing w:val="-4"/>
          <w:rtl/>
        </w:rPr>
        <w:t xml:space="preserve"> </w:t>
      </w:r>
      <w:r w:rsidRPr="0063788C">
        <w:rPr>
          <w:spacing w:val="-4"/>
          <w:rtl/>
        </w:rPr>
        <w:t>ولبنان</w:t>
      </w:r>
      <w:r w:rsidR="008E54F7" w:rsidRPr="0063788C">
        <w:rPr>
          <w:spacing w:val="-4"/>
          <w:rtl/>
        </w:rPr>
        <w:t xml:space="preserve"> </w:t>
      </w:r>
      <w:r w:rsidRPr="0063788C">
        <w:rPr>
          <w:spacing w:val="-4"/>
          <w:rtl/>
        </w:rPr>
        <w:t>(</w:t>
      </w:r>
      <w:hyperlink r:id="rId78" w:history="1">
        <w:r w:rsidRPr="0063788C">
          <w:rPr>
            <w:rStyle w:val="Hyperlink"/>
            <w:spacing w:val="-4"/>
            <w:u w:val="none"/>
          </w:rPr>
          <w:t>CAT/C/LBN/CO/1/Add.1</w:t>
        </w:r>
      </w:hyperlink>
      <w:r w:rsidRPr="0063788C">
        <w:rPr>
          <w:spacing w:val="-4"/>
          <w:rtl/>
        </w:rPr>
        <w:t>،</w:t>
      </w:r>
      <w:r w:rsidR="008E54F7" w:rsidRPr="0063788C">
        <w:rPr>
          <w:spacing w:val="-4"/>
          <w:rtl/>
        </w:rPr>
        <w:t xml:space="preserve"> </w:t>
      </w:r>
      <w:r w:rsidRPr="0063788C">
        <w:rPr>
          <w:spacing w:val="-4"/>
          <w:rtl/>
        </w:rPr>
        <w:t>٦</w:t>
      </w:r>
      <w:r w:rsidR="008E54F7" w:rsidRPr="0063788C">
        <w:rPr>
          <w:spacing w:val="-4"/>
          <w:rtl/>
        </w:rPr>
        <w:t xml:space="preserve"> </w:t>
      </w:r>
      <w:r w:rsidRPr="0063788C">
        <w:rPr>
          <w:spacing w:val="-4"/>
          <w:rtl/>
        </w:rPr>
        <w:t>حزيران/يونيه</w:t>
      </w:r>
      <w:r w:rsidR="008E54F7" w:rsidRPr="0063788C">
        <w:rPr>
          <w:spacing w:val="-4"/>
          <w:rtl/>
        </w:rPr>
        <w:t xml:space="preserve"> </w:t>
      </w:r>
      <w:r w:rsidRPr="0063788C">
        <w:rPr>
          <w:spacing w:val="-4"/>
          <w:rtl/>
        </w:rPr>
        <w:t>٢٠١٨)؛</w:t>
      </w:r>
      <w:r w:rsidR="008E54F7" w:rsidRPr="0063788C">
        <w:rPr>
          <w:spacing w:val="-4"/>
          <w:rtl/>
        </w:rPr>
        <w:t xml:space="preserve"> </w:t>
      </w:r>
      <w:r w:rsidRPr="0063788C">
        <w:rPr>
          <w:spacing w:val="-4"/>
          <w:rtl/>
        </w:rPr>
        <w:t>وأفغانستان</w:t>
      </w:r>
      <w:r w:rsidR="008E54F7" w:rsidRPr="0063788C">
        <w:rPr>
          <w:rtl/>
        </w:rPr>
        <w:t xml:space="preserve"> </w:t>
      </w:r>
      <w:r w:rsidRPr="0063788C">
        <w:rPr>
          <w:spacing w:val="-4"/>
          <w:rtl/>
        </w:rPr>
        <w:t>(</w:t>
      </w:r>
      <w:hyperlink r:id="rId79" w:history="1">
        <w:r w:rsidRPr="0063788C">
          <w:rPr>
            <w:rStyle w:val="Hyperlink"/>
            <w:spacing w:val="-4"/>
            <w:u w:val="none"/>
          </w:rPr>
          <w:t>CAT/C/AFG/CO/2/Add.1</w:t>
        </w:r>
      </w:hyperlink>
      <w:r w:rsidRPr="0063788C">
        <w:rPr>
          <w:spacing w:val="-4"/>
          <w:rtl/>
        </w:rPr>
        <w:t>،</w:t>
      </w:r>
      <w:r w:rsidR="008E54F7" w:rsidRPr="0063788C">
        <w:rPr>
          <w:spacing w:val="-4"/>
          <w:rtl/>
        </w:rPr>
        <w:t xml:space="preserve"> </w:t>
      </w:r>
      <w:r w:rsidRPr="0063788C">
        <w:rPr>
          <w:spacing w:val="-4"/>
          <w:rtl/>
        </w:rPr>
        <w:t>٢٨</w:t>
      </w:r>
      <w:r w:rsidR="008E54F7" w:rsidRPr="0063788C">
        <w:rPr>
          <w:spacing w:val="-4"/>
          <w:rtl/>
        </w:rPr>
        <w:t xml:space="preserve"> </w:t>
      </w:r>
      <w:r w:rsidRPr="0063788C">
        <w:rPr>
          <w:spacing w:val="-4"/>
          <w:rtl/>
        </w:rPr>
        <w:t>حزيران/يونيه</w:t>
      </w:r>
      <w:r w:rsidR="008E54F7" w:rsidRPr="0063788C">
        <w:rPr>
          <w:spacing w:val="-4"/>
          <w:rtl/>
        </w:rPr>
        <w:t xml:space="preserve"> </w:t>
      </w:r>
      <w:r w:rsidRPr="0063788C">
        <w:rPr>
          <w:spacing w:val="-4"/>
          <w:rtl/>
        </w:rPr>
        <w:t>٢٠١٨)؛</w:t>
      </w:r>
      <w:r w:rsidR="008E54F7" w:rsidRPr="0063788C">
        <w:rPr>
          <w:spacing w:val="-4"/>
          <w:rtl/>
        </w:rPr>
        <w:t xml:space="preserve"> </w:t>
      </w:r>
      <w:r w:rsidRPr="0063788C">
        <w:rPr>
          <w:spacing w:val="-4"/>
          <w:rtl/>
        </w:rPr>
        <w:t>وأيرلندا</w:t>
      </w:r>
      <w:r w:rsidR="008E54F7" w:rsidRPr="0063788C">
        <w:rPr>
          <w:spacing w:val="-4"/>
          <w:rtl/>
        </w:rPr>
        <w:t xml:space="preserve"> </w:t>
      </w:r>
      <w:r w:rsidRPr="0063788C">
        <w:rPr>
          <w:spacing w:val="-4"/>
          <w:rtl/>
        </w:rPr>
        <w:t>(</w:t>
      </w:r>
      <w:hyperlink r:id="rId80" w:history="1">
        <w:r w:rsidRPr="0063788C">
          <w:rPr>
            <w:rStyle w:val="Hyperlink"/>
            <w:spacing w:val="-4"/>
            <w:u w:val="none"/>
          </w:rPr>
          <w:t>CAT/C/IRL/CO/2/Add.1</w:t>
        </w:r>
      </w:hyperlink>
      <w:r w:rsidRPr="0063788C">
        <w:rPr>
          <w:spacing w:val="-4"/>
          <w:rtl/>
        </w:rPr>
        <w:t>،</w:t>
      </w:r>
      <w:r w:rsidR="008E54F7" w:rsidRPr="0063788C">
        <w:rPr>
          <w:spacing w:val="-4"/>
          <w:rtl/>
        </w:rPr>
        <w:t xml:space="preserve"> </w:t>
      </w:r>
      <w:r w:rsidRPr="0063788C">
        <w:rPr>
          <w:spacing w:val="-4"/>
          <w:rtl/>
        </w:rPr>
        <w:t>9</w:t>
      </w:r>
      <w:r w:rsidR="008E54F7" w:rsidRPr="003B000D">
        <w:rPr>
          <w:spacing w:val="-4"/>
          <w:rtl/>
        </w:rPr>
        <w:t xml:space="preserve"> </w:t>
      </w:r>
      <w:r w:rsidRPr="003B000D">
        <w:rPr>
          <w:spacing w:val="-4"/>
          <w:rtl/>
        </w:rPr>
        <w:t>آب/أغسطس</w:t>
      </w:r>
      <w:r w:rsidR="008E54F7" w:rsidRPr="003B000D">
        <w:rPr>
          <w:spacing w:val="-4"/>
          <w:rtl/>
        </w:rPr>
        <w:t xml:space="preserve"> </w:t>
      </w:r>
      <w:r w:rsidRPr="003B000D">
        <w:rPr>
          <w:spacing w:val="-4"/>
          <w:rtl/>
        </w:rPr>
        <w:t>2018)؛</w:t>
      </w:r>
      <w:r w:rsidR="008E54F7" w:rsidRPr="003B000D">
        <w:rPr>
          <w:spacing w:val="-4"/>
          <w:rtl/>
        </w:rPr>
        <w:t xml:space="preserve"> </w:t>
      </w:r>
      <w:r w:rsidRPr="003B000D">
        <w:rPr>
          <w:spacing w:val="-4"/>
          <w:rtl/>
        </w:rPr>
        <w:t>وبنما</w:t>
      </w:r>
      <w:r w:rsidR="008E54F7" w:rsidRPr="003B000D">
        <w:rPr>
          <w:spacing w:val="-4"/>
          <w:rtl/>
        </w:rPr>
        <w:t xml:space="preserve"> </w:t>
      </w:r>
      <w:r w:rsidRPr="003B000D">
        <w:rPr>
          <w:spacing w:val="-4"/>
          <w:rtl/>
        </w:rPr>
        <w:t>(</w:t>
      </w:r>
      <w:hyperlink r:id="rId81" w:history="1">
        <w:r w:rsidRPr="003B000D">
          <w:rPr>
            <w:rStyle w:val="Hyperlink"/>
            <w:spacing w:val="-4"/>
            <w:u w:val="none"/>
          </w:rPr>
          <w:t>CAT/C/PAN/CO/4/Add.1</w:t>
        </w:r>
      </w:hyperlink>
      <w:r w:rsidRPr="003B000D">
        <w:rPr>
          <w:spacing w:val="-4"/>
          <w:rtl/>
        </w:rPr>
        <w:t>،</w:t>
      </w:r>
      <w:r w:rsidR="008E54F7" w:rsidRPr="003B000D">
        <w:rPr>
          <w:spacing w:val="-4"/>
          <w:rtl/>
        </w:rPr>
        <w:t xml:space="preserve"> </w:t>
      </w:r>
      <w:r w:rsidRPr="003B000D">
        <w:rPr>
          <w:spacing w:val="-4"/>
          <w:rtl/>
        </w:rPr>
        <w:t>22</w:t>
      </w:r>
      <w:r w:rsidR="008E54F7" w:rsidRPr="003B000D">
        <w:rPr>
          <w:spacing w:val="-4"/>
          <w:rtl/>
        </w:rPr>
        <w:t xml:space="preserve"> </w:t>
      </w:r>
      <w:r w:rsidRPr="003B000D">
        <w:rPr>
          <w:spacing w:val="-4"/>
          <w:rtl/>
        </w:rPr>
        <w:t>آب/أغسطس</w:t>
      </w:r>
      <w:r w:rsidR="008E54F7" w:rsidRPr="003B000D">
        <w:rPr>
          <w:spacing w:val="-4"/>
          <w:rtl/>
        </w:rPr>
        <w:t xml:space="preserve"> </w:t>
      </w:r>
      <w:r w:rsidRPr="003B000D">
        <w:rPr>
          <w:spacing w:val="-4"/>
          <w:rtl/>
        </w:rPr>
        <w:t>2018)؛</w:t>
      </w:r>
      <w:r w:rsidR="008E54F7" w:rsidRPr="003B000D">
        <w:rPr>
          <w:spacing w:val="-4"/>
          <w:rtl/>
        </w:rPr>
        <w:t xml:space="preserve"> </w:t>
      </w:r>
      <w:r w:rsidRPr="003B000D">
        <w:rPr>
          <w:spacing w:val="-4"/>
          <w:rtl/>
        </w:rPr>
        <w:t>وبلغاريا</w:t>
      </w:r>
      <w:r w:rsidR="008E54F7" w:rsidRPr="003B000D">
        <w:rPr>
          <w:spacing w:val="-4"/>
          <w:rtl/>
        </w:rPr>
        <w:t xml:space="preserve"> </w:t>
      </w:r>
      <w:r w:rsidRPr="003B000D">
        <w:rPr>
          <w:spacing w:val="-4"/>
          <w:rtl/>
        </w:rPr>
        <w:t>(</w:t>
      </w:r>
      <w:hyperlink r:id="rId82" w:history="1">
        <w:r w:rsidRPr="003B000D">
          <w:rPr>
            <w:rStyle w:val="Hyperlink"/>
            <w:spacing w:val="-4"/>
            <w:u w:val="none"/>
          </w:rPr>
          <w:t>CAT/C/BGR/CO/6/Add.1</w:t>
        </w:r>
      </w:hyperlink>
      <w:r w:rsidRPr="003B000D">
        <w:rPr>
          <w:spacing w:val="-4"/>
          <w:rtl/>
        </w:rPr>
        <w:t>،</w:t>
      </w:r>
      <w:r w:rsidR="008E54F7" w:rsidRPr="003B000D">
        <w:rPr>
          <w:spacing w:val="-4"/>
          <w:rtl/>
        </w:rPr>
        <w:t xml:space="preserve"> </w:t>
      </w:r>
      <w:r w:rsidRPr="003B000D">
        <w:rPr>
          <w:spacing w:val="-4"/>
          <w:rtl/>
        </w:rPr>
        <w:t>6</w:t>
      </w:r>
      <w:r w:rsidR="008E54F7" w:rsidRPr="003B000D">
        <w:rPr>
          <w:spacing w:val="-4"/>
          <w:rtl/>
        </w:rPr>
        <w:t xml:space="preserve"> </w:t>
      </w:r>
      <w:r w:rsidRPr="003B000D">
        <w:rPr>
          <w:spacing w:val="-4"/>
          <w:rtl/>
        </w:rPr>
        <w:t>كانون</w:t>
      </w:r>
      <w:r w:rsidR="008E54F7" w:rsidRPr="003B000D">
        <w:rPr>
          <w:spacing w:val="-4"/>
          <w:rtl/>
        </w:rPr>
        <w:t xml:space="preserve"> </w:t>
      </w:r>
      <w:r w:rsidRPr="003B000D">
        <w:rPr>
          <w:spacing w:val="-4"/>
          <w:rtl/>
        </w:rPr>
        <w:t>الأول/ديسمبر</w:t>
      </w:r>
      <w:r w:rsidR="008E54F7" w:rsidRPr="003B000D">
        <w:rPr>
          <w:spacing w:val="-4"/>
          <w:rtl/>
        </w:rPr>
        <w:t xml:space="preserve"> </w:t>
      </w:r>
      <w:r w:rsidRPr="003B000D">
        <w:rPr>
          <w:spacing w:val="-4"/>
          <w:rtl/>
        </w:rPr>
        <w:t>2018)؛</w:t>
      </w:r>
      <w:r w:rsidR="008E54F7" w:rsidRPr="003B000D">
        <w:rPr>
          <w:spacing w:val="-4"/>
          <w:rtl/>
        </w:rPr>
        <w:t xml:space="preserve"> </w:t>
      </w:r>
      <w:r w:rsidRPr="003B000D">
        <w:rPr>
          <w:spacing w:val="-4"/>
          <w:rtl/>
        </w:rPr>
        <w:t>وموريشيوس</w:t>
      </w:r>
      <w:r w:rsidR="008E54F7" w:rsidRPr="003B000D">
        <w:rPr>
          <w:spacing w:val="-4"/>
          <w:rtl/>
        </w:rPr>
        <w:t xml:space="preserve"> </w:t>
      </w:r>
      <w:r w:rsidRPr="003B000D">
        <w:rPr>
          <w:spacing w:val="-4"/>
          <w:rtl/>
        </w:rPr>
        <w:t>(</w:t>
      </w:r>
      <w:hyperlink r:id="rId83" w:history="1">
        <w:r w:rsidRPr="003B000D">
          <w:rPr>
            <w:rStyle w:val="Hyperlink"/>
            <w:spacing w:val="-4"/>
            <w:u w:val="none"/>
          </w:rPr>
          <w:t>CAT/C/MUS/CO/4/Add.1</w:t>
        </w:r>
      </w:hyperlink>
      <w:r w:rsidRPr="003B000D">
        <w:rPr>
          <w:spacing w:val="-4"/>
          <w:rtl/>
        </w:rPr>
        <w:t>،</w:t>
      </w:r>
      <w:r w:rsidR="008E54F7" w:rsidRPr="003B000D">
        <w:rPr>
          <w:spacing w:val="-4"/>
          <w:rtl/>
        </w:rPr>
        <w:t xml:space="preserve"> </w:t>
      </w:r>
      <w:r w:rsidRPr="003B000D">
        <w:rPr>
          <w:spacing w:val="-4"/>
          <w:rtl/>
        </w:rPr>
        <w:t>6</w:t>
      </w:r>
      <w:r w:rsidR="008E54F7" w:rsidRPr="003B000D">
        <w:rPr>
          <w:spacing w:val="-4"/>
          <w:rtl/>
        </w:rPr>
        <w:t xml:space="preserve"> </w:t>
      </w:r>
      <w:r w:rsidRPr="003B000D">
        <w:rPr>
          <w:spacing w:val="-4"/>
          <w:rtl/>
        </w:rPr>
        <w:t>كانون</w:t>
      </w:r>
      <w:r w:rsidR="008E54F7" w:rsidRPr="003B000D">
        <w:rPr>
          <w:spacing w:val="-4"/>
          <w:rtl/>
        </w:rPr>
        <w:t xml:space="preserve"> </w:t>
      </w:r>
      <w:r w:rsidRPr="003B000D">
        <w:rPr>
          <w:spacing w:val="-4"/>
          <w:rtl/>
        </w:rPr>
        <w:t>الأول/ديسمبر</w:t>
      </w:r>
      <w:r w:rsidR="008E54F7" w:rsidRPr="003B000D">
        <w:rPr>
          <w:spacing w:val="-4"/>
          <w:rtl/>
        </w:rPr>
        <w:t xml:space="preserve"> </w:t>
      </w:r>
      <w:r w:rsidRPr="003B000D">
        <w:rPr>
          <w:spacing w:val="-4"/>
          <w:rtl/>
        </w:rPr>
        <w:t>2018)؛</w:t>
      </w:r>
      <w:r w:rsidR="008E54F7" w:rsidRPr="003B000D">
        <w:rPr>
          <w:spacing w:val="-4"/>
          <w:rtl/>
        </w:rPr>
        <w:t xml:space="preserve"> </w:t>
      </w:r>
      <w:r w:rsidRPr="003B000D">
        <w:rPr>
          <w:spacing w:val="-4"/>
          <w:rtl/>
        </w:rPr>
        <w:t>وتيمور</w:t>
      </w:r>
      <w:r w:rsidR="004F6BFD" w:rsidRPr="003B000D">
        <w:rPr>
          <w:rFonts w:hint="cs"/>
          <w:spacing w:val="-4"/>
          <w:rtl/>
        </w:rPr>
        <w:t xml:space="preserve"> </w:t>
      </w:r>
      <w:r w:rsidRPr="003B000D">
        <w:rPr>
          <w:spacing w:val="-4"/>
          <w:rtl/>
        </w:rPr>
        <w:t>-</w:t>
      </w:r>
      <w:r w:rsidR="004F6BFD" w:rsidRPr="003B000D">
        <w:rPr>
          <w:rFonts w:hint="cs"/>
          <w:spacing w:val="-4"/>
          <w:rtl/>
        </w:rPr>
        <w:t xml:space="preserve"> </w:t>
      </w:r>
      <w:r w:rsidRPr="003B000D">
        <w:rPr>
          <w:spacing w:val="-4"/>
          <w:rtl/>
        </w:rPr>
        <w:t>ليشتي</w:t>
      </w:r>
      <w:r w:rsidR="008E54F7" w:rsidRPr="003B000D">
        <w:rPr>
          <w:spacing w:val="-4"/>
          <w:rtl/>
        </w:rPr>
        <w:t xml:space="preserve"> </w:t>
      </w:r>
      <w:r w:rsidRPr="003B000D">
        <w:rPr>
          <w:spacing w:val="-4"/>
          <w:rtl/>
        </w:rPr>
        <w:t>(</w:t>
      </w:r>
      <w:hyperlink r:id="rId84" w:history="1">
        <w:r w:rsidRPr="003B000D">
          <w:rPr>
            <w:rStyle w:val="Hyperlink"/>
            <w:spacing w:val="-4"/>
            <w:u w:val="none"/>
          </w:rPr>
          <w:t>CAT/C/TLS/CO/1/Add.1</w:t>
        </w:r>
      </w:hyperlink>
      <w:r w:rsidRPr="003B000D">
        <w:rPr>
          <w:spacing w:val="-4"/>
          <w:rtl/>
        </w:rPr>
        <w:t>،</w:t>
      </w:r>
      <w:r w:rsidR="008E54F7" w:rsidRPr="003B000D">
        <w:rPr>
          <w:spacing w:val="-4"/>
          <w:rtl/>
        </w:rPr>
        <w:t xml:space="preserve"> </w:t>
      </w:r>
      <w:r w:rsidRPr="003B000D">
        <w:rPr>
          <w:spacing w:val="-4"/>
          <w:rtl/>
        </w:rPr>
        <w:t>18</w:t>
      </w:r>
      <w:r w:rsidR="008E54F7" w:rsidRPr="003B000D">
        <w:rPr>
          <w:spacing w:val="-4"/>
          <w:rtl/>
        </w:rPr>
        <w:t xml:space="preserve"> </w:t>
      </w:r>
      <w:r w:rsidRPr="003B000D">
        <w:rPr>
          <w:spacing w:val="-4"/>
          <w:rtl/>
        </w:rPr>
        <w:t>كانون</w:t>
      </w:r>
      <w:r w:rsidR="008E54F7" w:rsidRPr="003B000D">
        <w:rPr>
          <w:spacing w:val="-4"/>
          <w:rtl/>
        </w:rPr>
        <w:t xml:space="preserve"> </w:t>
      </w:r>
      <w:r w:rsidRPr="003B000D">
        <w:rPr>
          <w:spacing w:val="-4"/>
          <w:rtl/>
        </w:rPr>
        <w:t>الأول/ديسمبر</w:t>
      </w:r>
      <w:r w:rsidR="008E54F7" w:rsidRPr="003B000D">
        <w:rPr>
          <w:spacing w:val="-4"/>
          <w:rtl/>
        </w:rPr>
        <w:t xml:space="preserve"> </w:t>
      </w:r>
      <w:r w:rsidRPr="003B000D">
        <w:rPr>
          <w:spacing w:val="-4"/>
          <w:rtl/>
        </w:rPr>
        <w:t>2018)؛</w:t>
      </w:r>
      <w:r w:rsidR="008E54F7" w:rsidRPr="003B000D">
        <w:rPr>
          <w:spacing w:val="-4"/>
          <w:rtl/>
        </w:rPr>
        <w:t xml:space="preserve"> </w:t>
      </w:r>
      <w:r w:rsidRPr="003B000D">
        <w:rPr>
          <w:spacing w:val="-4"/>
          <w:rtl/>
        </w:rPr>
        <w:t>وإيطاليا</w:t>
      </w:r>
      <w:r w:rsidR="008E54F7" w:rsidRPr="003B000D">
        <w:rPr>
          <w:spacing w:val="-4"/>
          <w:rtl/>
        </w:rPr>
        <w:t xml:space="preserve"> </w:t>
      </w:r>
      <w:r w:rsidRPr="003B000D">
        <w:rPr>
          <w:spacing w:val="-4"/>
          <w:rtl/>
        </w:rPr>
        <w:t>(</w:t>
      </w:r>
      <w:hyperlink r:id="rId85" w:history="1">
        <w:r w:rsidRPr="0063788C">
          <w:rPr>
            <w:rStyle w:val="Hyperlink"/>
            <w:spacing w:val="-6"/>
            <w:u w:val="none"/>
          </w:rPr>
          <w:t>CAT/C/ITA/CO/5-6/Add.1</w:t>
        </w:r>
      </w:hyperlink>
      <w:r w:rsidRPr="0063788C">
        <w:rPr>
          <w:spacing w:val="-6"/>
          <w:rtl/>
        </w:rPr>
        <w:t>،</w:t>
      </w:r>
      <w:r w:rsidR="008E54F7" w:rsidRPr="0063788C">
        <w:rPr>
          <w:spacing w:val="-6"/>
          <w:rtl/>
        </w:rPr>
        <w:t xml:space="preserve"> </w:t>
      </w:r>
      <w:r w:rsidRPr="0063788C">
        <w:rPr>
          <w:spacing w:val="-6"/>
          <w:rtl/>
        </w:rPr>
        <w:t>21</w:t>
      </w:r>
      <w:r w:rsidR="008E54F7" w:rsidRPr="0063788C">
        <w:rPr>
          <w:spacing w:val="-6"/>
          <w:rtl/>
        </w:rPr>
        <w:t xml:space="preserve"> </w:t>
      </w:r>
      <w:r w:rsidRPr="0063788C">
        <w:rPr>
          <w:spacing w:val="-6"/>
          <w:rtl/>
        </w:rPr>
        <w:t>كانون</w:t>
      </w:r>
      <w:r w:rsidR="008E54F7" w:rsidRPr="0063788C">
        <w:rPr>
          <w:spacing w:val="-6"/>
          <w:rtl/>
        </w:rPr>
        <w:t xml:space="preserve"> </w:t>
      </w:r>
      <w:r w:rsidRPr="0063788C">
        <w:rPr>
          <w:spacing w:val="-6"/>
          <w:rtl/>
        </w:rPr>
        <w:t>الأول/ديسمبر</w:t>
      </w:r>
      <w:r w:rsidR="008E54F7" w:rsidRPr="0063788C">
        <w:rPr>
          <w:spacing w:val="-6"/>
          <w:rtl/>
        </w:rPr>
        <w:t xml:space="preserve"> </w:t>
      </w:r>
      <w:r w:rsidRPr="0063788C">
        <w:rPr>
          <w:spacing w:val="-6"/>
          <w:rtl/>
        </w:rPr>
        <w:t>2018)؛</w:t>
      </w:r>
      <w:r w:rsidR="008E54F7" w:rsidRPr="0063788C">
        <w:rPr>
          <w:spacing w:val="-6"/>
          <w:rtl/>
        </w:rPr>
        <w:t xml:space="preserve"> </w:t>
      </w:r>
      <w:r w:rsidRPr="0063788C">
        <w:rPr>
          <w:spacing w:val="-6"/>
          <w:rtl/>
        </w:rPr>
        <w:t>وجمهورية</w:t>
      </w:r>
      <w:r w:rsidR="008E54F7" w:rsidRPr="0063788C">
        <w:rPr>
          <w:spacing w:val="-6"/>
          <w:rtl/>
        </w:rPr>
        <w:t xml:space="preserve"> </w:t>
      </w:r>
      <w:r w:rsidRPr="0063788C">
        <w:rPr>
          <w:spacing w:val="-6"/>
          <w:rtl/>
        </w:rPr>
        <w:t>كوريا</w:t>
      </w:r>
      <w:r w:rsidR="008E54F7" w:rsidRPr="0063788C">
        <w:rPr>
          <w:spacing w:val="-6"/>
          <w:rtl/>
        </w:rPr>
        <w:t xml:space="preserve"> </w:t>
      </w:r>
      <w:r w:rsidRPr="0063788C">
        <w:rPr>
          <w:spacing w:val="-6"/>
          <w:rtl/>
        </w:rPr>
        <w:t>(</w:t>
      </w:r>
      <w:hyperlink r:id="rId86" w:history="1">
        <w:r w:rsidRPr="0063788C">
          <w:rPr>
            <w:rStyle w:val="Hyperlink"/>
            <w:spacing w:val="-6"/>
            <w:u w:val="none"/>
          </w:rPr>
          <w:t>CAT/C/KOR/CO/3-5/Add.1</w:t>
        </w:r>
      </w:hyperlink>
      <w:r w:rsidRPr="0063788C">
        <w:rPr>
          <w:spacing w:val="-6"/>
          <w:rtl/>
        </w:rPr>
        <w:t>،</w:t>
      </w:r>
      <w:r w:rsidR="008E54F7" w:rsidRPr="0063788C">
        <w:rPr>
          <w:spacing w:val="-6"/>
          <w:rtl/>
        </w:rPr>
        <w:t xml:space="preserve"> </w:t>
      </w:r>
      <w:r w:rsidRPr="0063788C">
        <w:rPr>
          <w:spacing w:val="-6"/>
          <w:rtl/>
        </w:rPr>
        <w:t>١٥</w:t>
      </w:r>
      <w:r w:rsidR="008E54F7" w:rsidRPr="003B000D">
        <w:rPr>
          <w:spacing w:val="-4"/>
          <w:rtl/>
        </w:rPr>
        <w:t xml:space="preserve"> </w:t>
      </w:r>
      <w:r w:rsidRPr="003B000D">
        <w:rPr>
          <w:spacing w:val="-4"/>
          <w:rtl/>
        </w:rPr>
        <w:t>شباط/فبراير</w:t>
      </w:r>
      <w:r w:rsidR="008E54F7" w:rsidRPr="003B000D">
        <w:rPr>
          <w:spacing w:val="-4"/>
          <w:rtl/>
        </w:rPr>
        <w:t xml:space="preserve"> </w:t>
      </w:r>
      <w:r w:rsidRPr="003B000D">
        <w:rPr>
          <w:spacing w:val="-4"/>
          <w:rtl/>
        </w:rPr>
        <w:t>٢٠١٩)؛</w:t>
      </w:r>
      <w:r w:rsidR="008E54F7" w:rsidRPr="003B000D">
        <w:rPr>
          <w:spacing w:val="-4"/>
          <w:rtl/>
        </w:rPr>
        <w:t xml:space="preserve"> </w:t>
      </w:r>
      <w:r w:rsidRPr="003B000D">
        <w:rPr>
          <w:spacing w:val="-4"/>
          <w:rtl/>
        </w:rPr>
        <w:t>والسنغال</w:t>
      </w:r>
      <w:r w:rsidR="008E54F7" w:rsidRPr="003B000D">
        <w:rPr>
          <w:spacing w:val="-4"/>
          <w:rtl/>
        </w:rPr>
        <w:t xml:space="preserve"> </w:t>
      </w:r>
      <w:r w:rsidRPr="003B000D">
        <w:rPr>
          <w:spacing w:val="-4"/>
          <w:rtl/>
        </w:rPr>
        <w:t>(</w:t>
      </w:r>
      <w:hyperlink r:id="rId87" w:history="1">
        <w:r w:rsidRPr="003B000D">
          <w:rPr>
            <w:rStyle w:val="Hyperlink"/>
            <w:spacing w:val="-4"/>
            <w:u w:val="none"/>
          </w:rPr>
          <w:t>CAT/C/SEN/CO/4/Add.1</w:t>
        </w:r>
      </w:hyperlink>
      <w:r w:rsidRPr="003B000D">
        <w:rPr>
          <w:spacing w:val="-4"/>
          <w:rtl/>
        </w:rPr>
        <w:t>،</w:t>
      </w:r>
      <w:r w:rsidR="008E54F7" w:rsidRPr="003B000D">
        <w:rPr>
          <w:spacing w:val="-4"/>
          <w:rtl/>
        </w:rPr>
        <w:t xml:space="preserve"> </w:t>
      </w:r>
      <w:r w:rsidRPr="003B000D">
        <w:rPr>
          <w:spacing w:val="-4"/>
          <w:rtl/>
        </w:rPr>
        <w:t>١٨</w:t>
      </w:r>
      <w:r w:rsidR="008E54F7" w:rsidRPr="003B000D">
        <w:rPr>
          <w:spacing w:val="-4"/>
          <w:rtl/>
        </w:rPr>
        <w:t xml:space="preserve"> </w:t>
      </w:r>
      <w:r w:rsidRPr="003B000D">
        <w:rPr>
          <w:spacing w:val="-4"/>
          <w:rtl/>
        </w:rPr>
        <w:t>شباط/فبراير</w:t>
      </w:r>
      <w:r w:rsidR="008E54F7" w:rsidRPr="003B000D">
        <w:rPr>
          <w:spacing w:val="-4"/>
          <w:rtl/>
        </w:rPr>
        <w:t xml:space="preserve"> </w:t>
      </w:r>
      <w:r w:rsidRPr="003B000D">
        <w:rPr>
          <w:spacing w:val="-4"/>
          <w:rtl/>
        </w:rPr>
        <w:t>٢٠١٩)؛</w:t>
      </w:r>
      <w:r w:rsidR="008E54F7" w:rsidRPr="003B000D">
        <w:rPr>
          <w:spacing w:val="-4"/>
          <w:rtl/>
        </w:rPr>
        <w:t xml:space="preserve"> </w:t>
      </w:r>
      <w:r w:rsidRPr="003B000D">
        <w:rPr>
          <w:spacing w:val="-4"/>
          <w:rtl/>
        </w:rPr>
        <w:t>والبوسنة</w:t>
      </w:r>
      <w:r w:rsidR="008E54F7" w:rsidRPr="003B000D">
        <w:rPr>
          <w:spacing w:val="-4"/>
          <w:rtl/>
        </w:rPr>
        <w:t xml:space="preserve"> </w:t>
      </w:r>
      <w:r w:rsidRPr="003B000D">
        <w:rPr>
          <w:spacing w:val="-4"/>
          <w:rtl/>
        </w:rPr>
        <w:t>والهرسك</w:t>
      </w:r>
      <w:r w:rsidR="008E54F7" w:rsidRPr="003B000D">
        <w:rPr>
          <w:spacing w:val="-4"/>
          <w:rtl/>
        </w:rPr>
        <w:t xml:space="preserve"> </w:t>
      </w:r>
      <w:r w:rsidRPr="003B000D">
        <w:rPr>
          <w:spacing w:val="-4"/>
          <w:rtl/>
        </w:rPr>
        <w:t>(</w:t>
      </w:r>
      <w:hyperlink r:id="rId88" w:history="1">
        <w:r w:rsidRPr="003B000D">
          <w:rPr>
            <w:rStyle w:val="Hyperlink"/>
            <w:spacing w:val="-4"/>
            <w:u w:val="none"/>
          </w:rPr>
          <w:t>CAT/C/BIH/CO/6/Add.1</w:t>
        </w:r>
      </w:hyperlink>
      <w:r w:rsidRPr="003B000D">
        <w:rPr>
          <w:spacing w:val="-4"/>
          <w:rtl/>
        </w:rPr>
        <w:t>،</w:t>
      </w:r>
      <w:r w:rsidR="008E54F7" w:rsidRPr="003B000D">
        <w:rPr>
          <w:spacing w:val="-4"/>
          <w:rtl/>
        </w:rPr>
        <w:t xml:space="preserve"> </w:t>
      </w:r>
      <w:r w:rsidRPr="003B000D">
        <w:rPr>
          <w:spacing w:val="-4"/>
          <w:rtl/>
        </w:rPr>
        <w:t>5</w:t>
      </w:r>
      <w:r w:rsidR="008E54F7" w:rsidRPr="003B000D">
        <w:rPr>
          <w:spacing w:val="-4"/>
          <w:rtl/>
        </w:rPr>
        <w:t xml:space="preserve"> </w:t>
      </w:r>
      <w:r w:rsidRPr="003B000D">
        <w:rPr>
          <w:spacing w:val="-4"/>
          <w:rtl/>
        </w:rPr>
        <w:t>آذار/مارس</w:t>
      </w:r>
      <w:r w:rsidR="008E54F7" w:rsidRPr="003B000D">
        <w:rPr>
          <w:spacing w:val="-4"/>
          <w:rtl/>
        </w:rPr>
        <w:t xml:space="preserve"> </w:t>
      </w:r>
      <w:r w:rsidRPr="003B000D">
        <w:rPr>
          <w:spacing w:val="-4"/>
          <w:rtl/>
        </w:rPr>
        <w:t>2019)؛</w:t>
      </w:r>
      <w:r w:rsidR="008E54F7" w:rsidRPr="003B000D">
        <w:rPr>
          <w:spacing w:val="-4"/>
          <w:rtl/>
        </w:rPr>
        <w:t xml:space="preserve"> </w:t>
      </w:r>
      <w:r w:rsidRPr="003B000D">
        <w:rPr>
          <w:spacing w:val="-4"/>
          <w:rtl/>
        </w:rPr>
        <w:t>والنرويج</w:t>
      </w:r>
      <w:r w:rsidR="008E54F7" w:rsidRPr="003B000D">
        <w:rPr>
          <w:spacing w:val="-4"/>
          <w:rtl/>
        </w:rPr>
        <w:t xml:space="preserve"> </w:t>
      </w:r>
      <w:r w:rsidRPr="003B000D">
        <w:rPr>
          <w:spacing w:val="-4"/>
          <w:rtl/>
        </w:rPr>
        <w:t>(</w:t>
      </w:r>
      <w:hyperlink r:id="rId89" w:history="1">
        <w:r w:rsidRPr="003B000D">
          <w:rPr>
            <w:rStyle w:val="Hyperlink"/>
            <w:spacing w:val="-4"/>
            <w:u w:val="none"/>
          </w:rPr>
          <w:t>CAT/C/NOR/CO/8/Add.1</w:t>
        </w:r>
      </w:hyperlink>
      <w:r w:rsidRPr="003B000D">
        <w:rPr>
          <w:spacing w:val="-4"/>
          <w:rtl/>
        </w:rPr>
        <w:t>،</w:t>
      </w:r>
      <w:r w:rsidR="008E54F7" w:rsidRPr="003B000D">
        <w:rPr>
          <w:spacing w:val="-4"/>
          <w:rtl/>
        </w:rPr>
        <w:t xml:space="preserve"> </w:t>
      </w:r>
      <w:r w:rsidRPr="003B000D">
        <w:rPr>
          <w:spacing w:val="-4"/>
          <w:rtl/>
        </w:rPr>
        <w:t>13</w:t>
      </w:r>
      <w:r w:rsidR="008E54F7" w:rsidRPr="003B000D">
        <w:rPr>
          <w:spacing w:val="-4"/>
          <w:rtl/>
        </w:rPr>
        <w:t xml:space="preserve"> </w:t>
      </w:r>
      <w:r w:rsidRPr="003B000D">
        <w:rPr>
          <w:spacing w:val="-4"/>
          <w:rtl/>
        </w:rPr>
        <w:t>أيار/مايو</w:t>
      </w:r>
      <w:r w:rsidR="008E54F7" w:rsidRPr="003B000D">
        <w:rPr>
          <w:spacing w:val="-4"/>
          <w:rtl/>
        </w:rPr>
        <w:t xml:space="preserve"> </w:t>
      </w:r>
      <w:r w:rsidRPr="003B000D">
        <w:rPr>
          <w:spacing w:val="-4"/>
          <w:rtl/>
        </w:rPr>
        <w:t>2019).</w:t>
      </w:r>
    </w:p>
    <w:p w:rsidR="00C9777E" w:rsidRPr="00AA14C2" w:rsidRDefault="00C9777E" w:rsidP="00C75B19">
      <w:pPr>
        <w:pStyle w:val="SingleTxtGA"/>
        <w:rPr>
          <w:rtl/>
          <w:lang w:val="ar-SA" w:eastAsia="zh-TW"/>
        </w:rPr>
      </w:pPr>
      <w:r w:rsidRPr="00AA14C2">
        <w:rPr>
          <w:rtl/>
        </w:rPr>
        <w:t>٤٦-</w:t>
      </w:r>
      <w:r w:rsidRPr="00AA14C2">
        <w:tab/>
      </w:r>
      <w:r w:rsidRPr="00AA14C2">
        <w:rPr>
          <w:rtl/>
        </w:rPr>
        <w:t>ويعرب</w:t>
      </w:r>
      <w:r w:rsidR="008E54F7" w:rsidRPr="00AA14C2">
        <w:rPr>
          <w:rtl/>
        </w:rPr>
        <w:t xml:space="preserve"> </w:t>
      </w:r>
      <w:r w:rsidRPr="00AA14C2">
        <w:rPr>
          <w:rtl/>
        </w:rPr>
        <w:t>المقرر</w:t>
      </w:r>
      <w:r w:rsidR="008E54F7" w:rsidRPr="00AA14C2">
        <w:rPr>
          <w:rtl/>
        </w:rPr>
        <w:t xml:space="preserve"> </w:t>
      </w:r>
      <w:r w:rsidRPr="00AA14C2">
        <w:rPr>
          <w:rtl/>
        </w:rPr>
        <w:t>عن</w:t>
      </w:r>
      <w:r w:rsidR="008E54F7" w:rsidRPr="00AA14C2">
        <w:rPr>
          <w:rtl/>
        </w:rPr>
        <w:t xml:space="preserve"> </w:t>
      </w:r>
      <w:r w:rsidRPr="00AA14C2">
        <w:rPr>
          <w:rtl/>
        </w:rPr>
        <w:t>تقديره</w:t>
      </w:r>
      <w:r w:rsidR="008E54F7" w:rsidRPr="00AA14C2">
        <w:rPr>
          <w:rtl/>
        </w:rPr>
        <w:t xml:space="preserve"> </w:t>
      </w:r>
      <w:r w:rsidRPr="00AA14C2">
        <w:rPr>
          <w:rtl/>
        </w:rPr>
        <w:t>للمعلومات</w:t>
      </w:r>
      <w:r w:rsidR="008E54F7" w:rsidRPr="00AA14C2">
        <w:rPr>
          <w:rtl/>
        </w:rPr>
        <w:t xml:space="preserve"> </w:t>
      </w:r>
      <w:r w:rsidRPr="00AA14C2">
        <w:rPr>
          <w:rtl/>
        </w:rPr>
        <w:t>التي</w:t>
      </w:r>
      <w:r w:rsidR="008E54F7" w:rsidRPr="00AA14C2">
        <w:rPr>
          <w:rtl/>
        </w:rPr>
        <w:t xml:space="preserve"> </w:t>
      </w:r>
      <w:r w:rsidRPr="00AA14C2">
        <w:rPr>
          <w:rtl/>
        </w:rPr>
        <w:t>قدمتها</w:t>
      </w:r>
      <w:r w:rsidR="008E54F7" w:rsidRPr="00AA14C2">
        <w:rPr>
          <w:rtl/>
        </w:rPr>
        <w:t xml:space="preserve"> </w:t>
      </w:r>
      <w:r w:rsidRPr="00AA14C2">
        <w:rPr>
          <w:rtl/>
        </w:rPr>
        <w:t>هذه</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فيما</w:t>
      </w:r>
      <w:r w:rsidR="008E54F7" w:rsidRPr="00AA14C2">
        <w:rPr>
          <w:rtl/>
        </w:rPr>
        <w:t xml:space="preserve"> </w:t>
      </w:r>
      <w:r w:rsidRPr="00AA14C2">
        <w:rPr>
          <w:rtl/>
        </w:rPr>
        <w:t>يتعلق</w:t>
      </w:r>
      <w:r w:rsidR="008E54F7" w:rsidRPr="00AA14C2">
        <w:rPr>
          <w:rtl/>
        </w:rPr>
        <w:t xml:space="preserve"> </w:t>
      </w:r>
      <w:r w:rsidRPr="00AA14C2">
        <w:rPr>
          <w:rtl/>
        </w:rPr>
        <w:t>بالتدابير</w:t>
      </w:r>
      <w:r w:rsidR="008E54F7" w:rsidRPr="00AA14C2">
        <w:rPr>
          <w:rtl/>
        </w:rPr>
        <w:t xml:space="preserve"> </w:t>
      </w:r>
      <w:r w:rsidRPr="00AA14C2">
        <w:rPr>
          <w:rtl/>
        </w:rPr>
        <w:t>المتخذة</w:t>
      </w:r>
      <w:r w:rsidR="008E54F7" w:rsidRPr="00AA14C2">
        <w:rPr>
          <w:rtl/>
        </w:rPr>
        <w:t xml:space="preserve"> </w:t>
      </w:r>
      <w:r w:rsidRPr="00AA14C2">
        <w:rPr>
          <w:rtl/>
        </w:rPr>
        <w:t>لتنفيذ</w:t>
      </w:r>
      <w:r w:rsidR="008E54F7" w:rsidRPr="00AA14C2">
        <w:rPr>
          <w:rtl/>
        </w:rPr>
        <w:t xml:space="preserve"> </w:t>
      </w:r>
      <w:r w:rsidRPr="00AA14C2">
        <w:rPr>
          <w:rtl/>
        </w:rPr>
        <w:t>التزاماتها</w:t>
      </w:r>
      <w:r w:rsidR="008E54F7" w:rsidRPr="00AA14C2">
        <w:rPr>
          <w:rtl/>
        </w:rPr>
        <w:t xml:space="preserve"> </w:t>
      </w:r>
      <w:r w:rsidRPr="00AA14C2">
        <w:rPr>
          <w:rtl/>
        </w:rPr>
        <w:t>بموجب</w:t>
      </w:r>
      <w:r w:rsidR="008E54F7" w:rsidRPr="00AA14C2">
        <w:rPr>
          <w:rtl/>
        </w:rPr>
        <w:t xml:space="preserve"> </w:t>
      </w:r>
      <w:r w:rsidRPr="00AA14C2">
        <w:rPr>
          <w:rtl/>
        </w:rPr>
        <w:t>الاتفاقية.</w:t>
      </w:r>
      <w:r w:rsidR="008E54F7" w:rsidRPr="00AA14C2">
        <w:rPr>
          <w:rtl/>
        </w:rPr>
        <w:t xml:space="preserve"> </w:t>
      </w:r>
      <w:r w:rsidRPr="00AA14C2">
        <w:rPr>
          <w:rtl/>
        </w:rPr>
        <w:t>ويقيّم</w:t>
      </w:r>
      <w:r w:rsidR="008E54F7" w:rsidRPr="00AA14C2">
        <w:rPr>
          <w:rtl/>
        </w:rPr>
        <w:t xml:space="preserve"> </w:t>
      </w:r>
      <w:r w:rsidRPr="00AA14C2">
        <w:rPr>
          <w:rtl/>
        </w:rPr>
        <w:t>المقرر</w:t>
      </w:r>
      <w:r w:rsidR="008E54F7" w:rsidRPr="00AA14C2">
        <w:rPr>
          <w:rtl/>
        </w:rPr>
        <w:t xml:space="preserve"> </w:t>
      </w:r>
      <w:r w:rsidRPr="00AA14C2">
        <w:rPr>
          <w:rtl/>
        </w:rPr>
        <w:t>الردود</w:t>
      </w:r>
      <w:r w:rsidR="008E54F7" w:rsidRPr="00AA14C2">
        <w:rPr>
          <w:rtl/>
        </w:rPr>
        <w:t xml:space="preserve"> </w:t>
      </w:r>
      <w:r w:rsidRPr="00AA14C2">
        <w:rPr>
          <w:rtl/>
        </w:rPr>
        <w:t>الواردة</w:t>
      </w:r>
      <w:r w:rsidR="008E54F7" w:rsidRPr="00AA14C2">
        <w:rPr>
          <w:rtl/>
        </w:rPr>
        <w:t xml:space="preserve"> </w:t>
      </w:r>
      <w:r w:rsidRPr="00AA14C2">
        <w:rPr>
          <w:rtl/>
        </w:rPr>
        <w:t>لمعرفة</w:t>
      </w:r>
      <w:r w:rsidR="008E54F7" w:rsidRPr="00AA14C2">
        <w:rPr>
          <w:rtl/>
        </w:rPr>
        <w:t xml:space="preserve"> </w:t>
      </w:r>
      <w:r w:rsidRPr="00AA14C2">
        <w:rPr>
          <w:rtl/>
        </w:rPr>
        <w:t>ما</w:t>
      </w:r>
      <w:r w:rsidR="008E54F7" w:rsidRPr="00AA14C2">
        <w:rPr>
          <w:rtl/>
        </w:rPr>
        <w:t xml:space="preserve"> </w:t>
      </w:r>
      <w:r w:rsidRPr="00AA14C2">
        <w:rPr>
          <w:rtl/>
        </w:rPr>
        <w:t>إذا</w:t>
      </w:r>
      <w:r w:rsidR="008E54F7" w:rsidRPr="00AA14C2">
        <w:rPr>
          <w:rtl/>
        </w:rPr>
        <w:t xml:space="preserve"> </w:t>
      </w:r>
      <w:r w:rsidRPr="00AA14C2">
        <w:rPr>
          <w:rtl/>
        </w:rPr>
        <w:t>كانت</w:t>
      </w:r>
      <w:r w:rsidR="008E54F7" w:rsidRPr="00AA14C2">
        <w:rPr>
          <w:rtl/>
        </w:rPr>
        <w:t xml:space="preserve"> </w:t>
      </w:r>
      <w:r w:rsidRPr="00AA14C2">
        <w:rPr>
          <w:rtl/>
        </w:rPr>
        <w:t>الدولة</w:t>
      </w:r>
      <w:r w:rsidR="008E54F7" w:rsidRPr="00AA14C2">
        <w:rPr>
          <w:rtl/>
        </w:rPr>
        <w:t xml:space="preserve"> </w:t>
      </w:r>
      <w:r w:rsidRPr="00AA14C2">
        <w:rPr>
          <w:rtl/>
        </w:rPr>
        <w:t>الطرف</w:t>
      </w:r>
      <w:r w:rsidR="008E54F7" w:rsidRPr="00AA14C2">
        <w:rPr>
          <w:rtl/>
        </w:rPr>
        <w:t xml:space="preserve"> </w:t>
      </w:r>
      <w:r w:rsidRPr="00AA14C2">
        <w:rPr>
          <w:rtl/>
        </w:rPr>
        <w:t>قد</w:t>
      </w:r>
      <w:r w:rsidR="008E54F7" w:rsidRPr="00AA14C2">
        <w:rPr>
          <w:rtl/>
        </w:rPr>
        <w:t xml:space="preserve"> </w:t>
      </w:r>
      <w:r w:rsidRPr="00AA14C2">
        <w:rPr>
          <w:rtl/>
        </w:rPr>
        <w:t>عالجت</w:t>
      </w:r>
      <w:r w:rsidR="008E54F7" w:rsidRPr="00AA14C2">
        <w:rPr>
          <w:rtl/>
        </w:rPr>
        <w:t xml:space="preserve"> </w:t>
      </w:r>
      <w:r w:rsidRPr="00AA14C2">
        <w:rPr>
          <w:rtl/>
        </w:rPr>
        <w:t>جميع</w:t>
      </w:r>
      <w:r w:rsidR="008E54F7" w:rsidRPr="00AA14C2">
        <w:rPr>
          <w:rtl/>
        </w:rPr>
        <w:t xml:space="preserve"> </w:t>
      </w:r>
      <w:r w:rsidRPr="00AA14C2">
        <w:rPr>
          <w:rtl/>
        </w:rPr>
        <w:t>المسائل</w:t>
      </w:r>
      <w:r w:rsidR="008E54F7" w:rsidRPr="00AA14C2">
        <w:rPr>
          <w:rtl/>
        </w:rPr>
        <w:t xml:space="preserve"> </w:t>
      </w:r>
      <w:r w:rsidRPr="00AA14C2">
        <w:rPr>
          <w:rtl/>
        </w:rPr>
        <w:t>التي</w:t>
      </w:r>
      <w:r w:rsidR="008E54F7" w:rsidRPr="00AA14C2">
        <w:rPr>
          <w:rtl/>
        </w:rPr>
        <w:t xml:space="preserve"> </w:t>
      </w:r>
      <w:r w:rsidRPr="00AA14C2">
        <w:rPr>
          <w:rtl/>
        </w:rPr>
        <w:t>حددتها</w:t>
      </w:r>
      <w:r w:rsidR="008E54F7" w:rsidRPr="00AA14C2">
        <w:rPr>
          <w:rtl/>
        </w:rPr>
        <w:t xml:space="preserve"> </w:t>
      </w:r>
      <w:r w:rsidRPr="00AA14C2">
        <w:rPr>
          <w:rtl/>
        </w:rPr>
        <w:t>اللجنة</w:t>
      </w:r>
      <w:r w:rsidR="008E54F7" w:rsidRPr="00AA14C2">
        <w:rPr>
          <w:rtl/>
        </w:rPr>
        <w:t xml:space="preserve"> </w:t>
      </w:r>
      <w:r w:rsidRPr="00AA14C2">
        <w:rPr>
          <w:rtl/>
        </w:rPr>
        <w:t>للمتابعة،</w:t>
      </w:r>
      <w:r w:rsidR="008E54F7" w:rsidRPr="00AA14C2">
        <w:rPr>
          <w:rtl/>
        </w:rPr>
        <w:t xml:space="preserve"> </w:t>
      </w:r>
      <w:r w:rsidRPr="00AA14C2">
        <w:rPr>
          <w:rtl/>
        </w:rPr>
        <w:t>وما</w:t>
      </w:r>
      <w:r w:rsidR="008E54F7" w:rsidRPr="00AA14C2">
        <w:rPr>
          <w:rtl/>
        </w:rPr>
        <w:t xml:space="preserve"> </w:t>
      </w:r>
      <w:r w:rsidRPr="00AA14C2">
        <w:rPr>
          <w:rtl/>
        </w:rPr>
        <w:t>إذا</w:t>
      </w:r>
      <w:r w:rsidR="008E54F7" w:rsidRPr="00AA14C2">
        <w:rPr>
          <w:rtl/>
        </w:rPr>
        <w:t xml:space="preserve"> </w:t>
      </w:r>
      <w:r w:rsidRPr="00AA14C2">
        <w:rPr>
          <w:rtl/>
        </w:rPr>
        <w:t>كانت</w:t>
      </w:r>
      <w:r w:rsidR="008E54F7" w:rsidRPr="00AA14C2">
        <w:rPr>
          <w:rtl/>
        </w:rPr>
        <w:t xml:space="preserve"> </w:t>
      </w:r>
      <w:r w:rsidRPr="00AA14C2">
        <w:rPr>
          <w:rtl/>
        </w:rPr>
        <w:t>المعلومات</w:t>
      </w:r>
      <w:r w:rsidR="008E54F7" w:rsidRPr="00AA14C2">
        <w:rPr>
          <w:rtl/>
        </w:rPr>
        <w:t xml:space="preserve"> </w:t>
      </w:r>
      <w:r w:rsidRPr="00AA14C2">
        <w:rPr>
          <w:rtl/>
        </w:rPr>
        <w:t>المقدمة</w:t>
      </w:r>
      <w:r w:rsidR="008E54F7" w:rsidRPr="00AA14C2">
        <w:rPr>
          <w:rtl/>
        </w:rPr>
        <w:t xml:space="preserve"> </w:t>
      </w:r>
      <w:r w:rsidRPr="00AA14C2">
        <w:rPr>
          <w:rtl/>
        </w:rPr>
        <w:t>تستجيب</w:t>
      </w:r>
      <w:r w:rsidR="008E54F7" w:rsidRPr="00AA14C2">
        <w:rPr>
          <w:rtl/>
        </w:rPr>
        <w:t xml:space="preserve"> </w:t>
      </w:r>
      <w:r w:rsidRPr="00AA14C2">
        <w:rPr>
          <w:rtl/>
        </w:rPr>
        <w:t>لشواغل</w:t>
      </w:r>
      <w:r w:rsidR="008E54F7" w:rsidRPr="00AA14C2">
        <w:rPr>
          <w:rtl/>
        </w:rPr>
        <w:t xml:space="preserve"> </w:t>
      </w:r>
      <w:r w:rsidRPr="00AA14C2">
        <w:rPr>
          <w:rtl/>
        </w:rPr>
        <w:t>اللجنة</w:t>
      </w:r>
      <w:r w:rsidR="008E54F7" w:rsidRPr="00AA14C2">
        <w:rPr>
          <w:rtl/>
        </w:rPr>
        <w:t xml:space="preserve"> </w:t>
      </w:r>
      <w:r w:rsidRPr="00AA14C2">
        <w:rPr>
          <w:rtl/>
        </w:rPr>
        <w:t>وتوصياتها.</w:t>
      </w:r>
      <w:r w:rsidR="008E54F7" w:rsidRPr="00AA14C2">
        <w:rPr>
          <w:rtl/>
        </w:rPr>
        <w:t xml:space="preserve"> </w:t>
      </w:r>
      <w:r w:rsidRPr="00AA14C2">
        <w:rPr>
          <w:rtl/>
        </w:rPr>
        <w:t>ويراسل</w:t>
      </w:r>
      <w:r w:rsidR="008E54F7" w:rsidRPr="00AA14C2">
        <w:rPr>
          <w:rtl/>
        </w:rPr>
        <w:t xml:space="preserve"> </w:t>
      </w:r>
      <w:r w:rsidRPr="00AA14C2">
        <w:rPr>
          <w:rtl/>
        </w:rPr>
        <w:t>المقرر</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في</w:t>
      </w:r>
      <w:r w:rsidR="008E54F7" w:rsidRPr="00AA14C2">
        <w:rPr>
          <w:rtl/>
        </w:rPr>
        <w:t xml:space="preserve"> </w:t>
      </w:r>
      <w:r w:rsidRPr="00AA14C2">
        <w:rPr>
          <w:rtl/>
        </w:rPr>
        <w:t>إطار</w:t>
      </w:r>
      <w:r w:rsidR="008E54F7" w:rsidRPr="00AA14C2">
        <w:rPr>
          <w:rtl/>
        </w:rPr>
        <w:t xml:space="preserve"> </w:t>
      </w:r>
      <w:r w:rsidRPr="00AA14C2">
        <w:rPr>
          <w:rtl/>
        </w:rPr>
        <w:t>إجراء</w:t>
      </w:r>
      <w:r w:rsidR="008E54F7" w:rsidRPr="00AA14C2">
        <w:rPr>
          <w:rtl/>
        </w:rPr>
        <w:t xml:space="preserve"> </w:t>
      </w:r>
      <w:r w:rsidRPr="00AA14C2">
        <w:rPr>
          <w:rtl/>
        </w:rPr>
        <w:t>المتابعة</w:t>
      </w:r>
      <w:r w:rsidR="008E54F7" w:rsidRPr="00AA14C2">
        <w:rPr>
          <w:rtl/>
        </w:rPr>
        <w:t xml:space="preserve"> </w:t>
      </w:r>
      <w:r w:rsidRPr="00AA14C2">
        <w:rPr>
          <w:rtl/>
        </w:rPr>
        <w:t>حالما</w:t>
      </w:r>
      <w:r w:rsidR="008E54F7" w:rsidRPr="00AA14C2">
        <w:rPr>
          <w:rtl/>
        </w:rPr>
        <w:t xml:space="preserve"> </w:t>
      </w:r>
      <w:r w:rsidRPr="00AA14C2">
        <w:rPr>
          <w:rtl/>
        </w:rPr>
        <w:t>يتلقى</w:t>
      </w:r>
      <w:r w:rsidR="008E54F7" w:rsidRPr="00AA14C2">
        <w:rPr>
          <w:rtl/>
        </w:rPr>
        <w:t xml:space="preserve"> </w:t>
      </w:r>
      <w:r w:rsidRPr="00AA14C2">
        <w:rPr>
          <w:rtl/>
        </w:rPr>
        <w:t>تقاريرها</w:t>
      </w:r>
      <w:r w:rsidR="008E54F7" w:rsidRPr="00AA14C2">
        <w:rPr>
          <w:rtl/>
        </w:rPr>
        <w:t xml:space="preserve"> </w:t>
      </w:r>
      <w:r w:rsidRPr="00AA14C2">
        <w:rPr>
          <w:rtl/>
        </w:rPr>
        <w:t>ويقيّمها.</w:t>
      </w:r>
      <w:r w:rsidR="008E54F7" w:rsidRPr="00AA14C2">
        <w:rPr>
          <w:rtl/>
        </w:rPr>
        <w:t xml:space="preserve"> </w:t>
      </w:r>
      <w:r w:rsidRPr="00AA14C2">
        <w:rPr>
          <w:rtl/>
        </w:rPr>
        <w:t>وتُبرز</w:t>
      </w:r>
      <w:r w:rsidR="008E54F7" w:rsidRPr="00AA14C2">
        <w:rPr>
          <w:rtl/>
        </w:rPr>
        <w:t xml:space="preserve"> </w:t>
      </w:r>
      <w:r w:rsidRPr="00AA14C2">
        <w:rPr>
          <w:rtl/>
        </w:rPr>
        <w:t>هذه</w:t>
      </w:r>
      <w:r w:rsidR="008E54F7" w:rsidRPr="00AA14C2">
        <w:rPr>
          <w:rtl/>
        </w:rPr>
        <w:t xml:space="preserve"> </w:t>
      </w:r>
      <w:r w:rsidRPr="00AA14C2">
        <w:rPr>
          <w:rtl/>
        </w:rPr>
        <w:t>الرسائل</w:t>
      </w:r>
      <w:r w:rsidR="008E54F7" w:rsidRPr="00AA14C2">
        <w:rPr>
          <w:rtl/>
        </w:rPr>
        <w:t xml:space="preserve"> </w:t>
      </w:r>
      <w:r w:rsidRPr="00AA14C2">
        <w:rPr>
          <w:rtl/>
        </w:rPr>
        <w:t>التحليل</w:t>
      </w:r>
      <w:r w:rsidR="008E54F7" w:rsidRPr="00AA14C2">
        <w:rPr>
          <w:rtl/>
        </w:rPr>
        <w:t xml:space="preserve"> </w:t>
      </w:r>
      <w:r w:rsidRPr="00AA14C2">
        <w:rPr>
          <w:rtl/>
        </w:rPr>
        <w:t>الذي</w:t>
      </w:r>
      <w:r w:rsidR="008E54F7" w:rsidRPr="00AA14C2">
        <w:rPr>
          <w:rtl/>
        </w:rPr>
        <w:t xml:space="preserve"> </w:t>
      </w:r>
      <w:r w:rsidRPr="00AA14C2">
        <w:rPr>
          <w:rtl/>
        </w:rPr>
        <w:t>أجراه</w:t>
      </w:r>
      <w:r w:rsidR="008E54F7" w:rsidRPr="00AA14C2">
        <w:rPr>
          <w:rtl/>
        </w:rPr>
        <w:t xml:space="preserve"> </w:t>
      </w:r>
      <w:r w:rsidRPr="00AA14C2">
        <w:rPr>
          <w:rtl/>
        </w:rPr>
        <w:t>المقرر،</w:t>
      </w:r>
      <w:r w:rsidR="008E54F7" w:rsidRPr="00AA14C2">
        <w:rPr>
          <w:rtl/>
        </w:rPr>
        <w:t xml:space="preserve"> </w:t>
      </w:r>
      <w:r w:rsidRPr="00AA14C2">
        <w:rPr>
          <w:rtl/>
        </w:rPr>
        <w:t>وتحدد</w:t>
      </w:r>
      <w:r w:rsidR="008E54F7" w:rsidRPr="00AA14C2">
        <w:rPr>
          <w:rtl/>
        </w:rPr>
        <w:t xml:space="preserve"> </w:t>
      </w:r>
      <w:r w:rsidRPr="00AA14C2">
        <w:rPr>
          <w:rtl/>
        </w:rPr>
        <w:t>المسائل</w:t>
      </w:r>
      <w:r w:rsidR="008E54F7" w:rsidRPr="00AA14C2">
        <w:rPr>
          <w:rtl/>
        </w:rPr>
        <w:t xml:space="preserve"> </w:t>
      </w:r>
      <w:r w:rsidRPr="00AA14C2">
        <w:rPr>
          <w:rtl/>
        </w:rPr>
        <w:t>العالقة.</w:t>
      </w:r>
      <w:r w:rsidR="008E54F7" w:rsidRPr="00AA14C2">
        <w:rPr>
          <w:rtl/>
        </w:rPr>
        <w:t xml:space="preserve"> </w:t>
      </w:r>
      <w:r w:rsidRPr="00AA14C2">
        <w:rPr>
          <w:rtl/>
        </w:rPr>
        <w:t>وخلال</w:t>
      </w:r>
      <w:r w:rsidR="008E54F7" w:rsidRPr="00AA14C2">
        <w:rPr>
          <w:rtl/>
        </w:rPr>
        <w:t xml:space="preserve"> </w:t>
      </w:r>
      <w:r w:rsidRPr="00AA14C2">
        <w:rPr>
          <w:rtl/>
        </w:rPr>
        <w:t>الفترة</w:t>
      </w:r>
      <w:r w:rsidR="008E54F7" w:rsidRPr="00AA14C2">
        <w:rPr>
          <w:rtl/>
        </w:rPr>
        <w:t xml:space="preserve"> </w:t>
      </w:r>
      <w:r w:rsidRPr="00AA14C2">
        <w:rPr>
          <w:rtl/>
        </w:rPr>
        <w:t>قيد</w:t>
      </w:r>
      <w:r w:rsidR="008E54F7" w:rsidRPr="00AA14C2">
        <w:rPr>
          <w:rtl/>
        </w:rPr>
        <w:t xml:space="preserve"> </w:t>
      </w:r>
      <w:r w:rsidRPr="00AA14C2">
        <w:rPr>
          <w:rtl/>
        </w:rPr>
        <w:t>الاستعراض،</w:t>
      </w:r>
      <w:r w:rsidR="008E54F7" w:rsidRPr="00AA14C2">
        <w:rPr>
          <w:rtl/>
        </w:rPr>
        <w:t xml:space="preserve"> </w:t>
      </w:r>
      <w:r w:rsidRPr="00AA14C2">
        <w:rPr>
          <w:rtl/>
        </w:rPr>
        <w:t>أُرسلت</w:t>
      </w:r>
      <w:r w:rsidR="008E54F7" w:rsidRPr="00AA14C2">
        <w:rPr>
          <w:rtl/>
        </w:rPr>
        <w:t xml:space="preserve"> </w:t>
      </w:r>
      <w:r w:rsidRPr="00AA14C2">
        <w:rPr>
          <w:rtl/>
        </w:rPr>
        <w:t>رسائل</w:t>
      </w:r>
      <w:r w:rsidR="008E54F7" w:rsidRPr="00AA14C2">
        <w:rPr>
          <w:rtl/>
        </w:rPr>
        <w:t xml:space="preserve"> </w:t>
      </w:r>
      <w:r w:rsidRPr="00AA14C2">
        <w:rPr>
          <w:rtl/>
        </w:rPr>
        <w:t>من</w:t>
      </w:r>
      <w:r w:rsidR="008E54F7" w:rsidRPr="00AA14C2">
        <w:rPr>
          <w:rtl/>
        </w:rPr>
        <w:t xml:space="preserve"> </w:t>
      </w:r>
      <w:r w:rsidRPr="00AA14C2">
        <w:rPr>
          <w:rtl/>
        </w:rPr>
        <w:t>هذا</w:t>
      </w:r>
      <w:r w:rsidR="008E54F7" w:rsidRPr="00AA14C2">
        <w:rPr>
          <w:rtl/>
        </w:rPr>
        <w:t xml:space="preserve"> </w:t>
      </w:r>
      <w:r w:rsidRPr="00AA14C2">
        <w:rPr>
          <w:rtl/>
        </w:rPr>
        <w:t>القبيل</w:t>
      </w:r>
      <w:r w:rsidR="008E54F7" w:rsidRPr="00AA14C2">
        <w:rPr>
          <w:rtl/>
        </w:rPr>
        <w:t xml:space="preserve"> </w:t>
      </w:r>
      <w:r w:rsidRPr="00AA14C2">
        <w:rPr>
          <w:rtl/>
        </w:rPr>
        <w:t>بتاريخ</w:t>
      </w:r>
      <w:r w:rsidR="008E54F7" w:rsidRPr="00AA14C2">
        <w:rPr>
          <w:rtl/>
        </w:rPr>
        <w:t xml:space="preserve"> </w:t>
      </w:r>
      <w:r w:rsidRPr="00AA14C2">
        <w:rPr>
          <w:rtl/>
        </w:rPr>
        <w:t>٢٠</w:t>
      </w:r>
      <w:r w:rsidR="008E54F7" w:rsidRPr="00AA14C2">
        <w:rPr>
          <w:rtl/>
        </w:rPr>
        <w:t xml:space="preserve"> </w:t>
      </w:r>
      <w:r w:rsidRPr="00AA14C2">
        <w:rPr>
          <w:rtl/>
        </w:rPr>
        <w:t>آب/أغسطس</w:t>
      </w:r>
      <w:r w:rsidR="008E54F7" w:rsidRPr="00AA14C2">
        <w:rPr>
          <w:rtl/>
        </w:rPr>
        <w:t xml:space="preserve"> </w:t>
      </w:r>
      <w:r w:rsidRPr="00AA14C2">
        <w:rPr>
          <w:rtl/>
        </w:rPr>
        <w:t>٢٠١٨</w:t>
      </w:r>
      <w:r w:rsidR="008E54F7" w:rsidRPr="00AA14C2">
        <w:rPr>
          <w:rtl/>
        </w:rPr>
        <w:t xml:space="preserve"> </w:t>
      </w:r>
      <w:r w:rsidRPr="00AA14C2">
        <w:rPr>
          <w:rtl/>
        </w:rPr>
        <w:t>إلى</w:t>
      </w:r>
      <w:r w:rsidR="008E54F7" w:rsidRPr="00AA14C2">
        <w:rPr>
          <w:rtl/>
        </w:rPr>
        <w:t xml:space="preserve"> </w:t>
      </w:r>
      <w:r w:rsidRPr="00AA14C2">
        <w:rPr>
          <w:rtl/>
        </w:rPr>
        <w:t>أذربيجان،</w:t>
      </w:r>
      <w:r w:rsidR="008E54F7" w:rsidRPr="00AA14C2">
        <w:rPr>
          <w:rtl/>
        </w:rPr>
        <w:t xml:space="preserve"> </w:t>
      </w:r>
      <w:r w:rsidRPr="00AA14C2">
        <w:rPr>
          <w:rtl/>
        </w:rPr>
        <w:t>وأرمينيا،</w:t>
      </w:r>
      <w:r w:rsidR="008E54F7" w:rsidRPr="00AA14C2">
        <w:rPr>
          <w:rtl/>
        </w:rPr>
        <w:t xml:space="preserve"> </w:t>
      </w:r>
      <w:r w:rsidRPr="00AA14C2">
        <w:rPr>
          <w:rtl/>
        </w:rPr>
        <w:t>وإسرائيل،</w:t>
      </w:r>
      <w:r w:rsidR="008E54F7" w:rsidRPr="00AA14C2">
        <w:rPr>
          <w:rtl/>
        </w:rPr>
        <w:t xml:space="preserve"> </w:t>
      </w:r>
      <w:r w:rsidRPr="00AA14C2">
        <w:rPr>
          <w:rtl/>
        </w:rPr>
        <w:t>وإكوادور،</w:t>
      </w:r>
      <w:r w:rsidR="008E54F7" w:rsidRPr="00AA14C2">
        <w:rPr>
          <w:rtl/>
        </w:rPr>
        <w:t xml:space="preserve"> </w:t>
      </w:r>
      <w:r w:rsidRPr="00AA14C2">
        <w:rPr>
          <w:rtl/>
        </w:rPr>
        <w:t>وتونس،</w:t>
      </w:r>
      <w:r w:rsidR="008E54F7" w:rsidRPr="00AA14C2">
        <w:rPr>
          <w:rtl/>
        </w:rPr>
        <w:t xml:space="preserve"> </w:t>
      </w:r>
      <w:r w:rsidRPr="00AA14C2">
        <w:rPr>
          <w:rtl/>
        </w:rPr>
        <w:t>والصين،</w:t>
      </w:r>
      <w:r w:rsidR="008E54F7" w:rsidRPr="00AA14C2">
        <w:rPr>
          <w:rtl/>
        </w:rPr>
        <w:t xml:space="preserve"> </w:t>
      </w:r>
      <w:r w:rsidRPr="00AA14C2">
        <w:rPr>
          <w:rtl/>
        </w:rPr>
        <w:t>وفرنسا،</w:t>
      </w:r>
      <w:r w:rsidR="008E54F7" w:rsidRPr="00AA14C2">
        <w:rPr>
          <w:rtl/>
        </w:rPr>
        <w:t xml:space="preserve"> </w:t>
      </w:r>
      <w:r w:rsidRPr="00AA14C2">
        <w:rPr>
          <w:rtl/>
        </w:rPr>
        <w:t>وفنزويلا</w:t>
      </w:r>
      <w:r w:rsidR="008E54F7" w:rsidRPr="00AA14C2">
        <w:rPr>
          <w:rtl/>
        </w:rPr>
        <w:t xml:space="preserve"> </w:t>
      </w:r>
      <w:r w:rsidRPr="00AA14C2">
        <w:rPr>
          <w:rtl/>
        </w:rPr>
        <w:t>(جمهورية</w:t>
      </w:r>
      <w:r w:rsidR="008E54F7" w:rsidRPr="00AA14C2">
        <w:rPr>
          <w:rtl/>
        </w:rPr>
        <w:t xml:space="preserve"> </w:t>
      </w:r>
      <w:r w:rsidRPr="00AA14C2">
        <w:rPr>
          <w:rtl/>
        </w:rPr>
        <w:t>-</w:t>
      </w:r>
      <w:r w:rsidR="008E54F7" w:rsidRPr="00AA14C2">
        <w:rPr>
          <w:rtl/>
        </w:rPr>
        <w:t xml:space="preserve"> </w:t>
      </w:r>
      <w:r w:rsidRPr="00AA14C2">
        <w:rPr>
          <w:rtl/>
        </w:rPr>
        <w:t>البوليفارية)،</w:t>
      </w:r>
      <w:r w:rsidR="008E54F7" w:rsidRPr="00AA14C2">
        <w:rPr>
          <w:rtl/>
        </w:rPr>
        <w:t xml:space="preserve"> </w:t>
      </w:r>
      <w:r w:rsidRPr="00AA14C2">
        <w:rPr>
          <w:rtl/>
        </w:rPr>
        <w:t>وفنلندا،</w:t>
      </w:r>
      <w:r w:rsidR="008E54F7" w:rsidRPr="00AA14C2">
        <w:rPr>
          <w:rtl/>
        </w:rPr>
        <w:t xml:space="preserve"> </w:t>
      </w:r>
      <w:r w:rsidRPr="00AA14C2">
        <w:rPr>
          <w:rtl/>
        </w:rPr>
        <w:t>وماكاو</w:t>
      </w:r>
      <w:r w:rsidR="002B6C4F">
        <w:rPr>
          <w:rFonts w:hint="cs"/>
          <w:rtl/>
        </w:rPr>
        <w:t xml:space="preserve"> </w:t>
      </w:r>
      <w:r w:rsidRPr="00AA14C2">
        <w:rPr>
          <w:rtl/>
        </w:rPr>
        <w:t>-</w:t>
      </w:r>
      <w:r w:rsidR="002B6C4F">
        <w:rPr>
          <w:rFonts w:hint="cs"/>
          <w:rtl/>
        </w:rPr>
        <w:t xml:space="preserve"> </w:t>
      </w:r>
      <w:r w:rsidRPr="00AA14C2">
        <w:rPr>
          <w:rtl/>
        </w:rPr>
        <w:t>الصين،</w:t>
      </w:r>
      <w:r w:rsidR="008E54F7" w:rsidRPr="00AA14C2">
        <w:rPr>
          <w:rtl/>
        </w:rPr>
        <w:t xml:space="preserve"> </w:t>
      </w:r>
      <w:r w:rsidRPr="00AA14C2">
        <w:rPr>
          <w:rtl/>
        </w:rPr>
        <w:t>وموناكو،</w:t>
      </w:r>
      <w:r w:rsidR="008E54F7" w:rsidRPr="00AA14C2">
        <w:rPr>
          <w:rtl/>
        </w:rPr>
        <w:t xml:space="preserve"> </w:t>
      </w:r>
      <w:r w:rsidRPr="00AA14C2">
        <w:rPr>
          <w:rtl/>
        </w:rPr>
        <w:t>وهونغ</w:t>
      </w:r>
      <w:r w:rsidR="008E54F7" w:rsidRPr="00AA14C2">
        <w:rPr>
          <w:rtl/>
        </w:rPr>
        <w:t xml:space="preserve"> </w:t>
      </w:r>
      <w:r w:rsidRPr="00AA14C2">
        <w:rPr>
          <w:rtl/>
        </w:rPr>
        <w:t>كونغ</w:t>
      </w:r>
      <w:r w:rsidR="008E54F7" w:rsidRPr="00AA14C2">
        <w:rPr>
          <w:rtl/>
        </w:rPr>
        <w:t xml:space="preserve"> </w:t>
      </w:r>
      <w:r w:rsidRPr="00AA14C2">
        <w:rPr>
          <w:rtl/>
        </w:rPr>
        <w:t>-</w:t>
      </w:r>
      <w:r w:rsidR="002B6C4F">
        <w:rPr>
          <w:rFonts w:hint="cs"/>
          <w:rtl/>
        </w:rPr>
        <w:t xml:space="preserve"> </w:t>
      </w:r>
      <w:r w:rsidRPr="00AA14C2">
        <w:rPr>
          <w:rtl/>
        </w:rPr>
        <w:t>الصين،</w:t>
      </w:r>
      <w:r w:rsidR="008E54F7" w:rsidRPr="00AA14C2">
        <w:rPr>
          <w:rtl/>
        </w:rPr>
        <w:t xml:space="preserve"> </w:t>
      </w:r>
      <w:r w:rsidRPr="00AA14C2">
        <w:rPr>
          <w:rtl/>
        </w:rPr>
        <w:t>وهندوراس؛</w:t>
      </w:r>
      <w:r w:rsidR="008E54F7" w:rsidRPr="00AA14C2">
        <w:rPr>
          <w:rtl/>
        </w:rPr>
        <w:t xml:space="preserve"> </w:t>
      </w:r>
      <w:r w:rsidRPr="00AA14C2">
        <w:rPr>
          <w:rtl/>
        </w:rPr>
        <w:t>وبتاريخ</w:t>
      </w:r>
      <w:r w:rsidR="008E54F7" w:rsidRPr="00AA14C2">
        <w:rPr>
          <w:rtl/>
        </w:rPr>
        <w:t xml:space="preserve"> </w:t>
      </w:r>
      <w:r w:rsidRPr="00AA14C2">
        <w:rPr>
          <w:rtl/>
        </w:rPr>
        <w:t>٢٣</w:t>
      </w:r>
      <w:r w:rsidR="008E54F7" w:rsidRPr="00AA14C2">
        <w:rPr>
          <w:rtl/>
        </w:rPr>
        <w:t xml:space="preserve"> </w:t>
      </w:r>
      <w:r w:rsidRPr="00AA14C2">
        <w:rPr>
          <w:rtl/>
        </w:rPr>
        <w:t>تشرين</w:t>
      </w:r>
      <w:r w:rsidR="008E54F7" w:rsidRPr="00AA14C2">
        <w:rPr>
          <w:rtl/>
        </w:rPr>
        <w:t xml:space="preserve"> </w:t>
      </w:r>
      <w:r w:rsidRPr="00AA14C2">
        <w:rPr>
          <w:rtl/>
        </w:rPr>
        <w:t>الأول/أكتوبر</w:t>
      </w:r>
      <w:r w:rsidR="008E54F7" w:rsidRPr="00AA14C2">
        <w:rPr>
          <w:rtl/>
        </w:rPr>
        <w:t xml:space="preserve"> </w:t>
      </w:r>
      <w:r w:rsidRPr="00AA14C2">
        <w:rPr>
          <w:rtl/>
        </w:rPr>
        <w:t>٢٠١٨</w:t>
      </w:r>
      <w:r w:rsidR="008E54F7" w:rsidRPr="00AA14C2">
        <w:rPr>
          <w:rtl/>
        </w:rPr>
        <w:t xml:space="preserve"> </w:t>
      </w:r>
      <w:r w:rsidRPr="00AA14C2">
        <w:rPr>
          <w:rtl/>
        </w:rPr>
        <w:t>إلى</w:t>
      </w:r>
      <w:r w:rsidR="008E54F7" w:rsidRPr="00AA14C2">
        <w:rPr>
          <w:rtl/>
        </w:rPr>
        <w:t xml:space="preserve"> </w:t>
      </w:r>
      <w:r w:rsidRPr="00AA14C2">
        <w:rPr>
          <w:rtl/>
        </w:rPr>
        <w:t>الأرجنتين،</w:t>
      </w:r>
      <w:r w:rsidR="008E54F7" w:rsidRPr="00AA14C2">
        <w:rPr>
          <w:rtl/>
        </w:rPr>
        <w:t xml:space="preserve"> </w:t>
      </w:r>
      <w:r w:rsidRPr="00AA14C2">
        <w:rPr>
          <w:rtl/>
        </w:rPr>
        <w:t>وأفغانستان،</w:t>
      </w:r>
      <w:r w:rsidR="008E54F7" w:rsidRPr="00AA14C2">
        <w:rPr>
          <w:rtl/>
        </w:rPr>
        <w:t xml:space="preserve"> </w:t>
      </w:r>
      <w:r w:rsidRPr="00AA14C2">
        <w:rPr>
          <w:rtl/>
        </w:rPr>
        <w:t>والبحرين،</w:t>
      </w:r>
      <w:r w:rsidR="008E54F7" w:rsidRPr="00AA14C2">
        <w:rPr>
          <w:rtl/>
        </w:rPr>
        <w:t xml:space="preserve"> </w:t>
      </w:r>
      <w:r w:rsidRPr="00AA14C2">
        <w:rPr>
          <w:rtl/>
        </w:rPr>
        <w:t>وبنما،</w:t>
      </w:r>
      <w:r w:rsidR="008E54F7" w:rsidRPr="00AA14C2">
        <w:rPr>
          <w:rtl/>
        </w:rPr>
        <w:t xml:space="preserve"> </w:t>
      </w:r>
      <w:r w:rsidRPr="00AA14C2">
        <w:rPr>
          <w:rtl/>
        </w:rPr>
        <w:t>والكويت،</w:t>
      </w:r>
      <w:r w:rsidR="008E54F7" w:rsidRPr="00AA14C2">
        <w:rPr>
          <w:rtl/>
        </w:rPr>
        <w:t xml:space="preserve"> </w:t>
      </w:r>
      <w:r w:rsidRPr="00AA14C2">
        <w:rPr>
          <w:rtl/>
        </w:rPr>
        <w:t>ومنغوليا؛</w:t>
      </w:r>
      <w:r w:rsidR="008E54F7" w:rsidRPr="00AA14C2">
        <w:rPr>
          <w:rtl/>
        </w:rPr>
        <w:t xml:space="preserve"> </w:t>
      </w:r>
      <w:r w:rsidRPr="00AA14C2">
        <w:rPr>
          <w:rtl/>
        </w:rPr>
        <w:t>وبتاريخ</w:t>
      </w:r>
      <w:r w:rsidR="008E54F7" w:rsidRPr="00AA14C2">
        <w:rPr>
          <w:rtl/>
        </w:rPr>
        <w:t xml:space="preserve"> </w:t>
      </w:r>
      <w:r w:rsidRPr="00AA14C2">
        <w:rPr>
          <w:rtl/>
        </w:rPr>
        <w:t>١١</w:t>
      </w:r>
      <w:r w:rsidR="008E54F7" w:rsidRPr="00AA14C2">
        <w:rPr>
          <w:rtl/>
        </w:rPr>
        <w:t xml:space="preserve"> </w:t>
      </w:r>
      <w:r w:rsidRPr="00AA14C2">
        <w:rPr>
          <w:rtl/>
        </w:rPr>
        <w:t>كانون</w:t>
      </w:r>
      <w:r w:rsidR="008E54F7" w:rsidRPr="00AA14C2">
        <w:rPr>
          <w:rtl/>
        </w:rPr>
        <w:t xml:space="preserve"> </w:t>
      </w:r>
      <w:r w:rsidRPr="00AA14C2">
        <w:rPr>
          <w:rtl/>
        </w:rPr>
        <w:t>الأول/ديسمبر</w:t>
      </w:r>
      <w:r w:rsidR="008E54F7" w:rsidRPr="00AA14C2">
        <w:rPr>
          <w:rtl/>
        </w:rPr>
        <w:t xml:space="preserve"> </w:t>
      </w:r>
      <w:r w:rsidRPr="00AA14C2">
        <w:rPr>
          <w:rtl/>
        </w:rPr>
        <w:t>٢٠١٨</w:t>
      </w:r>
      <w:r w:rsidR="008E54F7" w:rsidRPr="00AA14C2">
        <w:rPr>
          <w:rtl/>
        </w:rPr>
        <w:t xml:space="preserve"> </w:t>
      </w:r>
      <w:r w:rsidRPr="00AA14C2">
        <w:rPr>
          <w:rtl/>
        </w:rPr>
        <w:t>إلى</w:t>
      </w:r>
      <w:r w:rsidR="008E54F7" w:rsidRPr="00AA14C2">
        <w:rPr>
          <w:rtl/>
        </w:rPr>
        <w:t xml:space="preserve"> </w:t>
      </w:r>
      <w:r w:rsidRPr="00AA14C2">
        <w:rPr>
          <w:rtl/>
        </w:rPr>
        <w:t>المملكة</w:t>
      </w:r>
      <w:r w:rsidR="008E54F7" w:rsidRPr="00AA14C2">
        <w:rPr>
          <w:rtl/>
        </w:rPr>
        <w:t xml:space="preserve"> </w:t>
      </w:r>
      <w:r w:rsidRPr="00AA14C2">
        <w:rPr>
          <w:rtl/>
        </w:rPr>
        <w:t>العربية</w:t>
      </w:r>
      <w:r w:rsidR="008E54F7" w:rsidRPr="00AA14C2">
        <w:rPr>
          <w:rtl/>
        </w:rPr>
        <w:t xml:space="preserve"> </w:t>
      </w:r>
      <w:r w:rsidRPr="00AA14C2">
        <w:rPr>
          <w:rtl/>
        </w:rPr>
        <w:t>السعودية</w:t>
      </w:r>
      <w:r w:rsidRPr="00AA14C2">
        <w:rPr>
          <w:vertAlign w:val="superscript"/>
          <w:rtl/>
        </w:rPr>
        <w:t>(</w:t>
      </w:r>
      <w:r w:rsidR="00B77C3F" w:rsidRPr="00AA14C2">
        <w:rPr>
          <w:rStyle w:val="FootnoteReference"/>
          <w:szCs w:val="30"/>
          <w:rtl/>
        </w:rPr>
        <w:footnoteReference w:id="9"/>
      </w:r>
      <w:r w:rsidRPr="00AA14C2">
        <w:rPr>
          <w:vertAlign w:val="superscript"/>
          <w:rtl/>
        </w:rPr>
        <w:t>)</w:t>
      </w:r>
      <w:r w:rsidRPr="00AA14C2">
        <w:rPr>
          <w:rtl/>
        </w:rPr>
        <w:t>.</w:t>
      </w:r>
      <w:bookmarkStart w:id="104" w:name="_Hlk11937009"/>
      <w:bookmarkEnd w:id="104"/>
    </w:p>
    <w:p w:rsidR="00C9777E" w:rsidRPr="00AA14C2" w:rsidRDefault="00C9777E" w:rsidP="00C75B19">
      <w:pPr>
        <w:pStyle w:val="SingleTxtGA"/>
        <w:rPr>
          <w:rtl/>
          <w:lang w:val="ar-SA" w:eastAsia="zh-TW"/>
        </w:rPr>
      </w:pPr>
      <w:r w:rsidRPr="00AA14C2">
        <w:rPr>
          <w:rtl/>
        </w:rPr>
        <w:t>٤٧-</w:t>
      </w:r>
      <w:r w:rsidRPr="00AA14C2">
        <w:rPr>
          <w:rtl/>
        </w:rPr>
        <w:tab/>
        <w:t>ويعرب</w:t>
      </w:r>
      <w:r w:rsidR="008E54F7" w:rsidRPr="00AA14C2">
        <w:rPr>
          <w:rtl/>
        </w:rPr>
        <w:t xml:space="preserve"> </w:t>
      </w:r>
      <w:r w:rsidRPr="00AA14C2">
        <w:rPr>
          <w:rtl/>
        </w:rPr>
        <w:t>المقرر</w:t>
      </w:r>
      <w:r w:rsidR="008E54F7" w:rsidRPr="00AA14C2">
        <w:rPr>
          <w:rtl/>
        </w:rPr>
        <w:t xml:space="preserve"> </w:t>
      </w:r>
      <w:r w:rsidRPr="00AA14C2">
        <w:rPr>
          <w:rtl/>
        </w:rPr>
        <w:t>أيضاً</w:t>
      </w:r>
      <w:r w:rsidR="008E54F7" w:rsidRPr="00AA14C2">
        <w:rPr>
          <w:rtl/>
        </w:rPr>
        <w:t xml:space="preserve"> </w:t>
      </w:r>
      <w:r w:rsidRPr="00AA14C2">
        <w:rPr>
          <w:rtl/>
        </w:rPr>
        <w:t>عن</w:t>
      </w:r>
      <w:r w:rsidR="008E54F7" w:rsidRPr="00AA14C2">
        <w:rPr>
          <w:rtl/>
        </w:rPr>
        <w:t xml:space="preserve"> </w:t>
      </w:r>
      <w:r w:rsidRPr="00AA14C2">
        <w:rPr>
          <w:rtl/>
        </w:rPr>
        <w:t>تقديره</w:t>
      </w:r>
      <w:r w:rsidR="008E54F7" w:rsidRPr="00AA14C2">
        <w:rPr>
          <w:rtl/>
        </w:rPr>
        <w:t xml:space="preserve"> </w:t>
      </w:r>
      <w:r w:rsidRPr="00AA14C2">
        <w:rPr>
          <w:rtl/>
        </w:rPr>
        <w:t>للمعلومات</w:t>
      </w:r>
      <w:r w:rsidR="008E54F7" w:rsidRPr="00AA14C2">
        <w:rPr>
          <w:rtl/>
        </w:rPr>
        <w:t xml:space="preserve"> </w:t>
      </w:r>
      <w:r w:rsidRPr="00AA14C2">
        <w:rPr>
          <w:rtl/>
        </w:rPr>
        <w:t>المقدَّمة</w:t>
      </w:r>
      <w:r w:rsidR="008E54F7" w:rsidRPr="00AA14C2">
        <w:rPr>
          <w:rtl/>
        </w:rPr>
        <w:t xml:space="preserve"> </w:t>
      </w:r>
      <w:r w:rsidRPr="00AA14C2">
        <w:rPr>
          <w:rtl/>
        </w:rPr>
        <w:t>من</w:t>
      </w:r>
      <w:r w:rsidR="008E54F7" w:rsidRPr="00AA14C2">
        <w:rPr>
          <w:rtl/>
        </w:rPr>
        <w:t xml:space="preserve"> </w:t>
      </w:r>
      <w:r w:rsidRPr="00AA14C2">
        <w:rPr>
          <w:rtl/>
        </w:rPr>
        <w:t>المؤسسات</w:t>
      </w:r>
      <w:r w:rsidR="008E54F7" w:rsidRPr="00AA14C2">
        <w:rPr>
          <w:rtl/>
        </w:rPr>
        <w:t xml:space="preserve"> </w:t>
      </w:r>
      <w:r w:rsidRPr="00AA14C2">
        <w:rPr>
          <w:rtl/>
        </w:rPr>
        <w:t>الوطنية</w:t>
      </w:r>
      <w:r w:rsidR="008E54F7" w:rsidRPr="00AA14C2">
        <w:rPr>
          <w:rtl/>
        </w:rPr>
        <w:t xml:space="preserve"> </w:t>
      </w:r>
      <w:r w:rsidRPr="00AA14C2">
        <w:rPr>
          <w:rtl/>
        </w:rPr>
        <w:t>لحقوق</w:t>
      </w:r>
      <w:r w:rsidR="008E54F7" w:rsidRPr="00AA14C2">
        <w:rPr>
          <w:rtl/>
        </w:rPr>
        <w:t xml:space="preserve"> </w:t>
      </w:r>
      <w:r w:rsidRPr="00AA14C2">
        <w:rPr>
          <w:rtl/>
        </w:rPr>
        <w:t>الإنسان</w:t>
      </w:r>
      <w:r w:rsidR="008E54F7" w:rsidRPr="00AA14C2">
        <w:rPr>
          <w:rtl/>
        </w:rPr>
        <w:t xml:space="preserve"> </w:t>
      </w:r>
      <w:r w:rsidRPr="00AA14C2">
        <w:rPr>
          <w:rtl/>
        </w:rPr>
        <w:t>ومن</w:t>
      </w:r>
      <w:r w:rsidR="008E54F7" w:rsidRPr="00AA14C2">
        <w:rPr>
          <w:rtl/>
        </w:rPr>
        <w:t xml:space="preserve"> </w:t>
      </w:r>
      <w:r w:rsidRPr="00AA14C2">
        <w:rPr>
          <w:rtl/>
        </w:rPr>
        <w:t>المنظمات</w:t>
      </w:r>
      <w:r w:rsidR="008E54F7" w:rsidRPr="00AA14C2">
        <w:rPr>
          <w:rtl/>
        </w:rPr>
        <w:t xml:space="preserve"> </w:t>
      </w:r>
      <w:r w:rsidRPr="00AA14C2">
        <w:rPr>
          <w:rtl/>
        </w:rPr>
        <w:t>غير</w:t>
      </w:r>
      <w:r w:rsidR="008E54F7" w:rsidRPr="00AA14C2">
        <w:rPr>
          <w:rtl/>
        </w:rPr>
        <w:t xml:space="preserve"> </w:t>
      </w:r>
      <w:r w:rsidRPr="00AA14C2">
        <w:rPr>
          <w:rtl/>
        </w:rPr>
        <w:t>الحكومية</w:t>
      </w:r>
      <w:r w:rsidR="008E54F7" w:rsidRPr="00AA14C2">
        <w:rPr>
          <w:rtl/>
        </w:rPr>
        <w:t xml:space="preserve"> </w:t>
      </w:r>
      <w:r w:rsidRPr="00AA14C2">
        <w:rPr>
          <w:rtl/>
        </w:rPr>
        <w:t>المعنية</w:t>
      </w:r>
      <w:r w:rsidR="008E54F7" w:rsidRPr="00AA14C2">
        <w:rPr>
          <w:rtl/>
        </w:rPr>
        <w:t xml:space="preserve"> </w:t>
      </w:r>
      <w:r w:rsidRPr="00AA14C2">
        <w:rPr>
          <w:rtl/>
        </w:rPr>
        <w:t>بحقوق</w:t>
      </w:r>
      <w:r w:rsidR="008E54F7" w:rsidRPr="00AA14C2">
        <w:rPr>
          <w:rtl/>
        </w:rPr>
        <w:t xml:space="preserve"> </w:t>
      </w:r>
      <w:r w:rsidRPr="00AA14C2">
        <w:rPr>
          <w:rtl/>
        </w:rPr>
        <w:t>الإنسان</w:t>
      </w:r>
      <w:r w:rsidR="008E54F7" w:rsidRPr="00AA14C2">
        <w:rPr>
          <w:rtl/>
        </w:rPr>
        <w:t xml:space="preserve"> </w:t>
      </w:r>
      <w:r w:rsidRPr="00AA14C2">
        <w:rPr>
          <w:rtl/>
        </w:rPr>
        <w:t>ومن</w:t>
      </w:r>
      <w:r w:rsidR="008E54F7" w:rsidRPr="00AA14C2">
        <w:rPr>
          <w:rtl/>
        </w:rPr>
        <w:t xml:space="preserve"> </w:t>
      </w:r>
      <w:r w:rsidRPr="00AA14C2">
        <w:rPr>
          <w:rtl/>
        </w:rPr>
        <w:t>جماعات</w:t>
      </w:r>
      <w:r w:rsidR="008E54F7" w:rsidRPr="00AA14C2">
        <w:rPr>
          <w:rtl/>
        </w:rPr>
        <w:t xml:space="preserve"> </w:t>
      </w:r>
      <w:r w:rsidRPr="00AA14C2">
        <w:rPr>
          <w:rtl/>
        </w:rPr>
        <w:t>المجتمع</w:t>
      </w:r>
      <w:r w:rsidR="008E54F7" w:rsidRPr="00AA14C2">
        <w:rPr>
          <w:rtl/>
        </w:rPr>
        <w:t xml:space="preserve"> </w:t>
      </w:r>
      <w:r w:rsidRPr="00AA14C2">
        <w:rPr>
          <w:rtl/>
        </w:rPr>
        <w:t>المدني</w:t>
      </w:r>
      <w:r w:rsidR="008E54F7" w:rsidRPr="00AA14C2">
        <w:rPr>
          <w:rtl/>
        </w:rPr>
        <w:t xml:space="preserve"> </w:t>
      </w:r>
      <w:r w:rsidRPr="00AA14C2">
        <w:rPr>
          <w:rtl/>
        </w:rPr>
        <w:t>في</w:t>
      </w:r>
      <w:r w:rsidR="008E54F7" w:rsidRPr="00AA14C2">
        <w:rPr>
          <w:rtl/>
        </w:rPr>
        <w:t xml:space="preserve"> </w:t>
      </w:r>
      <w:r w:rsidRPr="00AA14C2">
        <w:rPr>
          <w:rtl/>
        </w:rPr>
        <w:t>إطار</w:t>
      </w:r>
      <w:r w:rsidR="008E54F7" w:rsidRPr="00AA14C2">
        <w:rPr>
          <w:rtl/>
        </w:rPr>
        <w:t xml:space="preserve"> </w:t>
      </w:r>
      <w:r w:rsidRPr="00AA14C2">
        <w:rPr>
          <w:rtl/>
        </w:rPr>
        <w:t>إجراء</w:t>
      </w:r>
      <w:r w:rsidR="008E54F7" w:rsidRPr="00AA14C2">
        <w:rPr>
          <w:rtl/>
        </w:rPr>
        <w:t xml:space="preserve"> </w:t>
      </w:r>
      <w:r w:rsidRPr="00AA14C2">
        <w:rPr>
          <w:rtl/>
        </w:rPr>
        <w:t>المتابعة.</w:t>
      </w:r>
      <w:r w:rsidR="008E54F7" w:rsidRPr="00AA14C2">
        <w:rPr>
          <w:rtl/>
        </w:rPr>
        <w:t xml:space="preserve"> </w:t>
      </w:r>
      <w:r w:rsidRPr="00AA14C2">
        <w:rPr>
          <w:rtl/>
        </w:rPr>
        <w:t>وحتى</w:t>
      </w:r>
      <w:r w:rsidR="008E54F7" w:rsidRPr="00AA14C2">
        <w:rPr>
          <w:rtl/>
        </w:rPr>
        <w:t xml:space="preserve"> </w:t>
      </w:r>
      <w:r w:rsidRPr="00AA14C2">
        <w:rPr>
          <w:rtl/>
        </w:rPr>
        <w:t>١٧</w:t>
      </w:r>
      <w:r w:rsidR="008E54F7" w:rsidRPr="00AA14C2">
        <w:rPr>
          <w:rtl/>
        </w:rPr>
        <w:t xml:space="preserve"> </w:t>
      </w:r>
      <w:r w:rsidRPr="00AA14C2">
        <w:rPr>
          <w:rtl/>
        </w:rPr>
        <w:t>أيار/مايو</w:t>
      </w:r>
      <w:r w:rsidR="008E54F7" w:rsidRPr="00AA14C2">
        <w:rPr>
          <w:rtl/>
        </w:rPr>
        <w:t xml:space="preserve"> </w:t>
      </w:r>
      <w:r w:rsidRPr="00AA14C2">
        <w:rPr>
          <w:rtl/>
        </w:rPr>
        <w:t>٢٠١٩،</w:t>
      </w:r>
      <w:r w:rsidR="008E54F7" w:rsidRPr="00AA14C2">
        <w:rPr>
          <w:rtl/>
        </w:rPr>
        <w:t xml:space="preserve"> </w:t>
      </w:r>
      <w:r w:rsidRPr="00AA14C2">
        <w:rPr>
          <w:rtl/>
        </w:rPr>
        <w:t>تلقت</w:t>
      </w:r>
      <w:r w:rsidR="008E54F7" w:rsidRPr="00AA14C2">
        <w:rPr>
          <w:rtl/>
        </w:rPr>
        <w:t xml:space="preserve"> </w:t>
      </w:r>
      <w:r w:rsidRPr="00AA14C2">
        <w:rPr>
          <w:rtl/>
        </w:rPr>
        <w:t>اللجنة</w:t>
      </w:r>
      <w:r w:rsidR="008E54F7" w:rsidRPr="00AA14C2">
        <w:rPr>
          <w:rtl/>
        </w:rPr>
        <w:t xml:space="preserve"> </w:t>
      </w:r>
      <w:r w:rsidRPr="00AA14C2">
        <w:rPr>
          <w:rtl/>
        </w:rPr>
        <w:t>تقارير</w:t>
      </w:r>
      <w:r w:rsidR="008E54F7" w:rsidRPr="00AA14C2">
        <w:rPr>
          <w:rtl/>
        </w:rPr>
        <w:t xml:space="preserve"> </w:t>
      </w:r>
      <w:r w:rsidRPr="00AA14C2">
        <w:rPr>
          <w:rtl/>
        </w:rPr>
        <w:t>متابعة</w:t>
      </w:r>
      <w:r w:rsidR="008E54F7" w:rsidRPr="00AA14C2">
        <w:rPr>
          <w:rtl/>
        </w:rPr>
        <w:t xml:space="preserve"> </w:t>
      </w:r>
      <w:r w:rsidRPr="00AA14C2">
        <w:rPr>
          <w:rtl/>
        </w:rPr>
        <w:t>من</w:t>
      </w:r>
      <w:r w:rsidR="008E54F7" w:rsidRPr="00AA14C2">
        <w:rPr>
          <w:rtl/>
        </w:rPr>
        <w:t xml:space="preserve"> </w:t>
      </w:r>
      <w:r w:rsidRPr="00AA14C2">
        <w:rPr>
          <w:rtl/>
        </w:rPr>
        <w:t>تلك</w:t>
      </w:r>
      <w:r w:rsidR="008E54F7" w:rsidRPr="00AA14C2">
        <w:rPr>
          <w:rtl/>
        </w:rPr>
        <w:t xml:space="preserve"> </w:t>
      </w:r>
      <w:r w:rsidRPr="00AA14C2">
        <w:rPr>
          <w:rtl/>
        </w:rPr>
        <w:t>المصادر</w:t>
      </w:r>
      <w:r w:rsidR="008E54F7" w:rsidRPr="00AA14C2">
        <w:rPr>
          <w:rtl/>
        </w:rPr>
        <w:t xml:space="preserve"> </w:t>
      </w:r>
      <w:r w:rsidRPr="00AA14C2">
        <w:rPr>
          <w:rtl/>
        </w:rPr>
        <w:t>عن</w:t>
      </w:r>
      <w:r w:rsidR="008E54F7" w:rsidRPr="00AA14C2">
        <w:rPr>
          <w:rtl/>
        </w:rPr>
        <w:t xml:space="preserve"> </w:t>
      </w:r>
      <w:r w:rsidRPr="00AA14C2">
        <w:rPr>
          <w:rtl/>
        </w:rPr>
        <w:t>تقارير</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التالية،</w:t>
      </w:r>
      <w:r w:rsidR="008E54F7" w:rsidRPr="00AA14C2">
        <w:rPr>
          <w:rtl/>
        </w:rPr>
        <w:t xml:space="preserve"> </w:t>
      </w:r>
      <w:r w:rsidRPr="00AA14C2">
        <w:rPr>
          <w:rtl/>
        </w:rPr>
        <w:t>حسب</w:t>
      </w:r>
      <w:r w:rsidR="008E54F7" w:rsidRPr="00AA14C2">
        <w:rPr>
          <w:rtl/>
        </w:rPr>
        <w:t xml:space="preserve"> </w:t>
      </w:r>
      <w:r w:rsidRPr="00AA14C2">
        <w:rPr>
          <w:rtl/>
        </w:rPr>
        <w:t>ترتيب</w:t>
      </w:r>
      <w:r w:rsidR="008E54F7" w:rsidRPr="00AA14C2">
        <w:rPr>
          <w:rtl/>
        </w:rPr>
        <w:t xml:space="preserve"> </w:t>
      </w:r>
      <w:r w:rsidRPr="00AA14C2">
        <w:rPr>
          <w:rtl/>
        </w:rPr>
        <w:t>استلامها:</w:t>
      </w:r>
      <w:r w:rsidR="008E54F7" w:rsidRPr="00AA14C2">
        <w:rPr>
          <w:rtl/>
        </w:rPr>
        <w:t xml:space="preserve"> </w:t>
      </w:r>
      <w:r w:rsidRPr="00AA14C2">
        <w:rPr>
          <w:rtl/>
        </w:rPr>
        <w:t>هونغ</w:t>
      </w:r>
      <w:r w:rsidR="008E54F7" w:rsidRPr="00AA14C2">
        <w:rPr>
          <w:rtl/>
        </w:rPr>
        <w:t xml:space="preserve"> </w:t>
      </w:r>
      <w:r w:rsidRPr="00AA14C2">
        <w:rPr>
          <w:rtl/>
        </w:rPr>
        <w:t>كونغ،</w:t>
      </w:r>
      <w:r w:rsidR="008E54F7" w:rsidRPr="00AA14C2">
        <w:rPr>
          <w:rtl/>
        </w:rPr>
        <w:t xml:space="preserve"> </w:t>
      </w:r>
      <w:r w:rsidRPr="00AA14C2">
        <w:rPr>
          <w:rtl/>
        </w:rPr>
        <w:t>الصين؛</w:t>
      </w:r>
      <w:r w:rsidR="008E54F7" w:rsidRPr="00AA14C2">
        <w:rPr>
          <w:rtl/>
        </w:rPr>
        <w:t xml:space="preserve"> </w:t>
      </w:r>
      <w:r w:rsidRPr="00AA14C2">
        <w:rPr>
          <w:rtl/>
        </w:rPr>
        <w:t>والبحرين؛</w:t>
      </w:r>
      <w:r w:rsidR="008E54F7" w:rsidRPr="00AA14C2">
        <w:rPr>
          <w:rtl/>
        </w:rPr>
        <w:t xml:space="preserve"> </w:t>
      </w:r>
      <w:r w:rsidRPr="00AA14C2">
        <w:rPr>
          <w:rtl/>
        </w:rPr>
        <w:t>ولبنان؛</w:t>
      </w:r>
      <w:r w:rsidR="008E54F7" w:rsidRPr="00AA14C2">
        <w:rPr>
          <w:rtl/>
        </w:rPr>
        <w:t xml:space="preserve"> </w:t>
      </w:r>
      <w:r w:rsidRPr="00AA14C2">
        <w:rPr>
          <w:rtl/>
        </w:rPr>
        <w:t>وفنلندا؛</w:t>
      </w:r>
      <w:r w:rsidR="008E54F7" w:rsidRPr="00AA14C2">
        <w:rPr>
          <w:rtl/>
        </w:rPr>
        <w:t xml:space="preserve"> </w:t>
      </w:r>
      <w:r w:rsidRPr="00AA14C2">
        <w:rPr>
          <w:rtl/>
        </w:rPr>
        <w:t>وأيرلندا؛</w:t>
      </w:r>
      <w:r w:rsidR="008E54F7" w:rsidRPr="00AA14C2">
        <w:rPr>
          <w:rtl/>
        </w:rPr>
        <w:t xml:space="preserve"> </w:t>
      </w:r>
      <w:r w:rsidRPr="00AA14C2">
        <w:rPr>
          <w:rtl/>
        </w:rPr>
        <w:t>والفلبين؛</w:t>
      </w:r>
      <w:r w:rsidR="008E54F7" w:rsidRPr="00AA14C2">
        <w:rPr>
          <w:rtl/>
        </w:rPr>
        <w:t xml:space="preserve"> </w:t>
      </w:r>
      <w:r w:rsidRPr="00AA14C2">
        <w:rPr>
          <w:rtl/>
        </w:rPr>
        <w:t>وأفغانستان؛</w:t>
      </w:r>
      <w:r w:rsidR="008E54F7" w:rsidRPr="00AA14C2">
        <w:rPr>
          <w:rtl/>
        </w:rPr>
        <w:t xml:space="preserve"> </w:t>
      </w:r>
      <w:r w:rsidRPr="00AA14C2">
        <w:rPr>
          <w:rtl/>
        </w:rPr>
        <w:t>وجمهورية</w:t>
      </w:r>
      <w:r w:rsidR="008E54F7" w:rsidRPr="00AA14C2">
        <w:rPr>
          <w:rtl/>
        </w:rPr>
        <w:t xml:space="preserve"> </w:t>
      </w:r>
      <w:r w:rsidRPr="00AA14C2">
        <w:rPr>
          <w:rtl/>
        </w:rPr>
        <w:t>مولدوفا</w:t>
      </w:r>
      <w:r w:rsidRPr="00AA14C2">
        <w:rPr>
          <w:vertAlign w:val="superscript"/>
          <w:rtl/>
        </w:rPr>
        <w:t>(</w:t>
      </w:r>
      <w:r w:rsidR="00B77C3F" w:rsidRPr="00AA14C2">
        <w:rPr>
          <w:rStyle w:val="FootnoteReference"/>
          <w:szCs w:val="30"/>
          <w:rtl/>
        </w:rPr>
        <w:footnoteReference w:id="10"/>
      </w:r>
      <w:r w:rsidRPr="00AA14C2">
        <w:rPr>
          <w:vertAlign w:val="superscript"/>
          <w:rtl/>
        </w:rPr>
        <w:t>)</w:t>
      </w:r>
      <w:r w:rsidRPr="00AA14C2">
        <w:rPr>
          <w:rtl/>
        </w:rPr>
        <w:t>.</w:t>
      </w:r>
      <w:bookmarkStart w:id="105" w:name="_Hlk11937307"/>
      <w:bookmarkEnd w:id="105"/>
    </w:p>
    <w:p w:rsidR="00C9777E" w:rsidRPr="00AA14C2" w:rsidRDefault="00C9777E" w:rsidP="00DE16D6">
      <w:pPr>
        <w:pStyle w:val="SingleTxtGA"/>
        <w:rPr>
          <w:rtl/>
          <w:lang w:val="ar-SA" w:eastAsia="zh-TW"/>
        </w:rPr>
      </w:pPr>
      <w:r w:rsidRPr="00AA14C2">
        <w:rPr>
          <w:rtl/>
        </w:rPr>
        <w:t>٤٨-</w:t>
      </w:r>
      <w:r w:rsidRPr="00AA14C2">
        <w:rPr>
          <w:rtl/>
        </w:rPr>
        <w:tab/>
        <w:t>وفي</w:t>
      </w:r>
      <w:r w:rsidR="008E54F7" w:rsidRPr="00AA14C2">
        <w:rPr>
          <w:rtl/>
        </w:rPr>
        <w:t xml:space="preserve"> </w:t>
      </w:r>
      <w:r w:rsidRPr="00AA14C2">
        <w:rPr>
          <w:rtl/>
        </w:rPr>
        <w:t>الدورات</w:t>
      </w:r>
      <w:r w:rsidR="008E54F7" w:rsidRPr="00AA14C2">
        <w:rPr>
          <w:rtl/>
        </w:rPr>
        <w:t xml:space="preserve"> </w:t>
      </w:r>
      <w:r w:rsidRPr="00AA14C2">
        <w:rPr>
          <w:rtl/>
        </w:rPr>
        <w:t>الرابعة</w:t>
      </w:r>
      <w:r w:rsidR="008E54F7" w:rsidRPr="00AA14C2">
        <w:rPr>
          <w:rtl/>
        </w:rPr>
        <w:t xml:space="preserve"> </w:t>
      </w:r>
      <w:r w:rsidRPr="00AA14C2">
        <w:rPr>
          <w:rtl/>
        </w:rPr>
        <w:t>والستين</w:t>
      </w:r>
      <w:r w:rsidR="008E54F7" w:rsidRPr="00AA14C2">
        <w:rPr>
          <w:rtl/>
        </w:rPr>
        <w:t xml:space="preserve"> </w:t>
      </w:r>
      <w:r w:rsidRPr="00AA14C2">
        <w:rPr>
          <w:rtl/>
        </w:rPr>
        <w:t>والخامسة</w:t>
      </w:r>
      <w:r w:rsidR="008E54F7" w:rsidRPr="00AA14C2">
        <w:rPr>
          <w:rtl/>
        </w:rPr>
        <w:t xml:space="preserve"> </w:t>
      </w:r>
      <w:r w:rsidRPr="00AA14C2">
        <w:rPr>
          <w:rtl/>
        </w:rPr>
        <w:t>والستين</w:t>
      </w:r>
      <w:r w:rsidR="008E54F7" w:rsidRPr="00AA14C2">
        <w:rPr>
          <w:rtl/>
        </w:rPr>
        <w:t xml:space="preserve"> </w:t>
      </w:r>
      <w:r w:rsidRPr="00AA14C2">
        <w:rPr>
          <w:rtl/>
        </w:rPr>
        <w:t>والسادسة</w:t>
      </w:r>
      <w:r w:rsidR="008E54F7" w:rsidRPr="00AA14C2">
        <w:rPr>
          <w:rtl/>
        </w:rPr>
        <w:t xml:space="preserve"> </w:t>
      </w:r>
      <w:r w:rsidRPr="00AA14C2">
        <w:rPr>
          <w:rtl/>
        </w:rPr>
        <w:t>والستين،</w:t>
      </w:r>
      <w:r w:rsidR="008E54F7" w:rsidRPr="00AA14C2">
        <w:rPr>
          <w:rtl/>
        </w:rPr>
        <w:t xml:space="preserve"> </w:t>
      </w:r>
      <w:r w:rsidRPr="00AA14C2">
        <w:rPr>
          <w:rtl/>
        </w:rPr>
        <w:t>قدم</w:t>
      </w:r>
      <w:r w:rsidR="008E54F7" w:rsidRPr="00AA14C2">
        <w:rPr>
          <w:rtl/>
        </w:rPr>
        <w:t xml:space="preserve"> </w:t>
      </w:r>
      <w:r w:rsidRPr="00AA14C2">
        <w:rPr>
          <w:rtl/>
        </w:rPr>
        <w:t>المقرر</w:t>
      </w:r>
      <w:r w:rsidR="008E54F7" w:rsidRPr="00AA14C2">
        <w:rPr>
          <w:rtl/>
        </w:rPr>
        <w:t xml:space="preserve"> </w:t>
      </w:r>
      <w:r w:rsidRPr="00AA14C2">
        <w:rPr>
          <w:rtl/>
        </w:rPr>
        <w:t>المعني</w:t>
      </w:r>
      <w:r w:rsidR="008E54F7" w:rsidRPr="00AA14C2">
        <w:rPr>
          <w:rtl/>
        </w:rPr>
        <w:t xml:space="preserve"> </w:t>
      </w:r>
      <w:r w:rsidRPr="00AA14C2">
        <w:rPr>
          <w:rtl/>
        </w:rPr>
        <w:t>بمتابعة</w:t>
      </w:r>
      <w:r w:rsidR="008E54F7" w:rsidRPr="00AA14C2">
        <w:rPr>
          <w:rtl/>
        </w:rPr>
        <w:t xml:space="preserve"> </w:t>
      </w:r>
      <w:r w:rsidRPr="00AA14C2">
        <w:rPr>
          <w:rtl/>
        </w:rPr>
        <w:t>الملاحظات</w:t>
      </w:r>
      <w:r w:rsidR="008E54F7" w:rsidRPr="00AA14C2">
        <w:rPr>
          <w:rtl/>
        </w:rPr>
        <w:t xml:space="preserve"> </w:t>
      </w:r>
      <w:r w:rsidRPr="00AA14C2">
        <w:rPr>
          <w:rtl/>
        </w:rPr>
        <w:t>الختامية</w:t>
      </w:r>
      <w:r w:rsidR="008E54F7" w:rsidRPr="00AA14C2">
        <w:rPr>
          <w:rtl/>
        </w:rPr>
        <w:t xml:space="preserve"> </w:t>
      </w:r>
      <w:r w:rsidRPr="00AA14C2">
        <w:rPr>
          <w:rtl/>
        </w:rPr>
        <w:t>تقارير</w:t>
      </w:r>
      <w:r w:rsidR="008E54F7" w:rsidRPr="00AA14C2">
        <w:rPr>
          <w:rtl/>
        </w:rPr>
        <w:t xml:space="preserve"> </w:t>
      </w:r>
      <w:r w:rsidRPr="00AA14C2">
        <w:rPr>
          <w:rtl/>
        </w:rPr>
        <w:t>مرحلية</w:t>
      </w:r>
      <w:r w:rsidR="008E54F7" w:rsidRPr="00AA14C2">
        <w:rPr>
          <w:rtl/>
        </w:rPr>
        <w:t xml:space="preserve"> </w:t>
      </w:r>
      <w:r w:rsidRPr="00AA14C2">
        <w:rPr>
          <w:rtl/>
        </w:rPr>
        <w:t>إلى</w:t>
      </w:r>
      <w:r w:rsidR="008E54F7" w:rsidRPr="00AA14C2">
        <w:rPr>
          <w:rtl/>
        </w:rPr>
        <w:t xml:space="preserve"> </w:t>
      </w:r>
      <w:r w:rsidRPr="00AA14C2">
        <w:rPr>
          <w:rtl/>
        </w:rPr>
        <w:t>اللجنة</w:t>
      </w:r>
      <w:r w:rsidR="008E54F7" w:rsidRPr="00AA14C2">
        <w:rPr>
          <w:rtl/>
        </w:rPr>
        <w:t xml:space="preserve"> </w:t>
      </w:r>
      <w:r w:rsidRPr="00AA14C2">
        <w:rPr>
          <w:rtl/>
        </w:rPr>
        <w:t>عن</w:t>
      </w:r>
      <w:r w:rsidR="008E54F7" w:rsidRPr="00AA14C2">
        <w:rPr>
          <w:rtl/>
        </w:rPr>
        <w:t xml:space="preserve"> </w:t>
      </w:r>
      <w:r w:rsidRPr="00AA14C2">
        <w:rPr>
          <w:rtl/>
        </w:rPr>
        <w:t>هذا</w:t>
      </w:r>
      <w:r w:rsidR="008E54F7" w:rsidRPr="00AA14C2">
        <w:rPr>
          <w:rtl/>
        </w:rPr>
        <w:t xml:space="preserve"> </w:t>
      </w:r>
      <w:r w:rsidRPr="00AA14C2">
        <w:rPr>
          <w:rtl/>
        </w:rPr>
        <w:t>الإجراء،</w:t>
      </w:r>
      <w:r w:rsidR="008E54F7" w:rsidRPr="00AA14C2">
        <w:rPr>
          <w:rtl/>
        </w:rPr>
        <w:t xml:space="preserve"> </w:t>
      </w:r>
      <w:r w:rsidRPr="00AA14C2">
        <w:rPr>
          <w:rtl/>
        </w:rPr>
        <w:t>على</w:t>
      </w:r>
      <w:r w:rsidR="008E54F7" w:rsidRPr="00AA14C2">
        <w:rPr>
          <w:rtl/>
        </w:rPr>
        <w:t xml:space="preserve"> </w:t>
      </w:r>
      <w:r w:rsidRPr="00AA14C2">
        <w:rPr>
          <w:rtl/>
        </w:rPr>
        <w:t>النحو</w:t>
      </w:r>
      <w:r w:rsidR="008E54F7" w:rsidRPr="00AA14C2">
        <w:rPr>
          <w:rtl/>
        </w:rPr>
        <w:t xml:space="preserve"> </w:t>
      </w:r>
      <w:r w:rsidRPr="00AA14C2">
        <w:rPr>
          <w:rtl/>
        </w:rPr>
        <w:t>الذي</w:t>
      </w:r>
      <w:r w:rsidR="008E54F7" w:rsidRPr="00AA14C2">
        <w:rPr>
          <w:rtl/>
        </w:rPr>
        <w:t xml:space="preserve"> </w:t>
      </w:r>
      <w:r w:rsidRPr="00AA14C2">
        <w:rPr>
          <w:rtl/>
        </w:rPr>
        <w:t>حدث</w:t>
      </w:r>
      <w:r w:rsidR="008E54F7" w:rsidRPr="00AA14C2">
        <w:rPr>
          <w:rtl/>
        </w:rPr>
        <w:t xml:space="preserve"> </w:t>
      </w:r>
      <w:r w:rsidRPr="00AA14C2">
        <w:rPr>
          <w:rtl/>
        </w:rPr>
        <w:t>في</w:t>
      </w:r>
      <w:r w:rsidR="008E54F7" w:rsidRPr="00AA14C2">
        <w:rPr>
          <w:rtl/>
        </w:rPr>
        <w:t xml:space="preserve"> </w:t>
      </w:r>
      <w:r w:rsidRPr="00AA14C2">
        <w:rPr>
          <w:rtl/>
        </w:rPr>
        <w:t>الدورات</w:t>
      </w:r>
      <w:r w:rsidR="008E54F7" w:rsidRPr="00AA14C2">
        <w:rPr>
          <w:rtl/>
        </w:rPr>
        <w:t xml:space="preserve"> </w:t>
      </w:r>
      <w:r w:rsidRPr="00AA14C2">
        <w:rPr>
          <w:rtl/>
        </w:rPr>
        <w:t>السابقة.</w:t>
      </w:r>
    </w:p>
    <w:p w:rsidR="00C9777E" w:rsidRPr="00AA14C2" w:rsidRDefault="00C75B19" w:rsidP="00C75B19">
      <w:pPr>
        <w:pStyle w:val="HChGA"/>
        <w:rPr>
          <w:rtl/>
          <w:lang w:val="ar-SA" w:eastAsia="zh-TW"/>
        </w:rPr>
      </w:pPr>
      <w:r w:rsidRPr="00AA14C2">
        <w:rPr>
          <w:rtl/>
        </w:rPr>
        <w:lastRenderedPageBreak/>
        <w:tab/>
      </w:r>
      <w:bookmarkStart w:id="106" w:name="_Toc14869208"/>
      <w:r w:rsidR="00C9777E" w:rsidRPr="00AA14C2">
        <w:rPr>
          <w:rtl/>
        </w:rPr>
        <w:t>خامساً-</w:t>
      </w:r>
      <w:r w:rsidR="00C9777E" w:rsidRPr="00AA14C2">
        <w:tab/>
      </w:r>
      <w:r w:rsidR="00C9777E" w:rsidRPr="00AA14C2">
        <w:rPr>
          <w:rtl/>
        </w:rPr>
        <w:t>أنشطة</w:t>
      </w:r>
      <w:r w:rsidR="008E54F7" w:rsidRPr="00AA14C2">
        <w:rPr>
          <w:rtl/>
        </w:rPr>
        <w:t xml:space="preserve"> </w:t>
      </w:r>
      <w:r w:rsidR="00C9777E" w:rsidRPr="00AA14C2">
        <w:rPr>
          <w:rtl/>
        </w:rPr>
        <w:t>اللجنة</w:t>
      </w:r>
      <w:r w:rsidR="008E54F7" w:rsidRPr="00AA14C2">
        <w:rPr>
          <w:rtl/>
        </w:rPr>
        <w:t xml:space="preserve"> </w:t>
      </w:r>
      <w:r w:rsidR="00C9777E" w:rsidRPr="00AA14C2">
        <w:rPr>
          <w:rtl/>
        </w:rPr>
        <w:t>بموجب</w:t>
      </w:r>
      <w:r w:rsidR="008E54F7" w:rsidRPr="00AA14C2">
        <w:rPr>
          <w:rtl/>
        </w:rPr>
        <w:t xml:space="preserve"> </w:t>
      </w:r>
      <w:r w:rsidR="00C9777E" w:rsidRPr="00AA14C2">
        <w:rPr>
          <w:rtl/>
        </w:rPr>
        <w:t>المادة</w:t>
      </w:r>
      <w:r w:rsidR="008E54F7" w:rsidRPr="00AA14C2">
        <w:rPr>
          <w:rtl/>
        </w:rPr>
        <w:t xml:space="preserve"> </w:t>
      </w:r>
      <w:r w:rsidR="00C9777E" w:rsidRPr="00AA14C2">
        <w:rPr>
          <w:rtl/>
        </w:rPr>
        <w:t>20</w:t>
      </w:r>
      <w:r w:rsidR="008E54F7" w:rsidRPr="00AA14C2">
        <w:rPr>
          <w:rtl/>
        </w:rPr>
        <w:t xml:space="preserve"> </w:t>
      </w:r>
      <w:r w:rsidR="00C9777E" w:rsidRPr="00AA14C2">
        <w:rPr>
          <w:rtl/>
        </w:rPr>
        <w:t>من</w:t>
      </w:r>
      <w:r w:rsidR="008E54F7" w:rsidRPr="00AA14C2">
        <w:rPr>
          <w:rtl/>
        </w:rPr>
        <w:t xml:space="preserve"> </w:t>
      </w:r>
      <w:r w:rsidR="00C9777E" w:rsidRPr="00AA14C2">
        <w:rPr>
          <w:rtl/>
        </w:rPr>
        <w:t>الاتفاقية</w:t>
      </w:r>
      <w:bookmarkStart w:id="107" w:name="_Toc3806621"/>
      <w:bookmarkStart w:id="108" w:name="_Toc485738207"/>
      <w:bookmarkStart w:id="109" w:name="_Toc517447877"/>
      <w:bookmarkStart w:id="110" w:name="_Toc517691072"/>
      <w:bookmarkEnd w:id="107"/>
      <w:bookmarkEnd w:id="108"/>
      <w:bookmarkEnd w:id="109"/>
      <w:bookmarkEnd w:id="110"/>
      <w:bookmarkEnd w:id="106"/>
    </w:p>
    <w:p w:rsidR="00C9777E" w:rsidRPr="00AA14C2" w:rsidRDefault="00C9777E" w:rsidP="00C75B19">
      <w:pPr>
        <w:pStyle w:val="SingleTxtGA"/>
        <w:rPr>
          <w:rtl/>
          <w:lang w:val="ar-SA" w:eastAsia="zh-TW"/>
        </w:rPr>
      </w:pPr>
      <w:r w:rsidRPr="00AA14C2">
        <w:rPr>
          <w:rtl/>
        </w:rPr>
        <w:t>٤٩-</w:t>
      </w:r>
      <w:r w:rsidRPr="00AA14C2">
        <w:rPr>
          <w:rtl/>
        </w:rPr>
        <w:tab/>
        <w:t>استمر</w:t>
      </w:r>
      <w:r w:rsidR="008E54F7" w:rsidRPr="00AA14C2">
        <w:rPr>
          <w:rtl/>
        </w:rPr>
        <w:t xml:space="preserve"> </w:t>
      </w:r>
      <w:r w:rsidRPr="00AA14C2">
        <w:rPr>
          <w:rtl/>
        </w:rPr>
        <w:t>عمل</w:t>
      </w:r>
      <w:r w:rsidR="008E54F7" w:rsidRPr="00AA14C2">
        <w:rPr>
          <w:rtl/>
        </w:rPr>
        <w:t xml:space="preserve"> </w:t>
      </w:r>
      <w:r w:rsidRPr="00AA14C2">
        <w:rPr>
          <w:rtl/>
        </w:rPr>
        <w:t>اللجنة</w:t>
      </w:r>
      <w:r w:rsidR="008E54F7" w:rsidRPr="00AA14C2">
        <w:rPr>
          <w:rtl/>
        </w:rPr>
        <w:t xml:space="preserve"> </w:t>
      </w:r>
      <w:r w:rsidRPr="00AA14C2">
        <w:rPr>
          <w:rtl/>
        </w:rPr>
        <w:t>بموجب</w:t>
      </w:r>
      <w:r w:rsidR="008E54F7" w:rsidRPr="00AA14C2">
        <w:rPr>
          <w:rtl/>
        </w:rPr>
        <w:t xml:space="preserve"> </w:t>
      </w:r>
      <w:r w:rsidRPr="00AA14C2">
        <w:rPr>
          <w:rtl/>
        </w:rPr>
        <w:t>المادة</w:t>
      </w:r>
      <w:r w:rsidR="008E54F7" w:rsidRPr="00AA14C2">
        <w:rPr>
          <w:rtl/>
        </w:rPr>
        <w:t xml:space="preserve"> </w:t>
      </w:r>
      <w:r w:rsidRPr="00AA14C2">
        <w:rPr>
          <w:rtl/>
        </w:rPr>
        <w:t>20</w:t>
      </w:r>
      <w:r w:rsidR="008E54F7" w:rsidRPr="00AA14C2">
        <w:rPr>
          <w:rtl/>
        </w:rPr>
        <w:t xml:space="preserve"> </w:t>
      </w:r>
      <w:r w:rsidRPr="00AA14C2">
        <w:rPr>
          <w:rtl/>
        </w:rPr>
        <w:t>من</w:t>
      </w:r>
      <w:r w:rsidR="008E54F7" w:rsidRPr="00AA14C2">
        <w:rPr>
          <w:rtl/>
        </w:rPr>
        <w:t xml:space="preserve"> </w:t>
      </w:r>
      <w:r w:rsidRPr="00AA14C2">
        <w:rPr>
          <w:rtl/>
        </w:rPr>
        <w:t>الاتفاقية</w:t>
      </w:r>
      <w:r w:rsidR="008E54F7" w:rsidRPr="00AA14C2">
        <w:rPr>
          <w:rtl/>
        </w:rPr>
        <w:t xml:space="preserve"> </w:t>
      </w:r>
      <w:r w:rsidRPr="00AA14C2">
        <w:rPr>
          <w:rtl/>
        </w:rPr>
        <w:t>خلال</w:t>
      </w:r>
      <w:r w:rsidR="008E54F7" w:rsidRPr="00AA14C2">
        <w:rPr>
          <w:rtl/>
        </w:rPr>
        <w:t xml:space="preserve"> </w:t>
      </w:r>
      <w:r w:rsidRPr="00AA14C2">
        <w:rPr>
          <w:rtl/>
        </w:rPr>
        <w:t>الفترة</w:t>
      </w:r>
      <w:r w:rsidR="008E54F7" w:rsidRPr="00AA14C2">
        <w:rPr>
          <w:rtl/>
        </w:rPr>
        <w:t xml:space="preserve"> </w:t>
      </w:r>
      <w:r w:rsidRPr="00AA14C2">
        <w:rPr>
          <w:rtl/>
        </w:rPr>
        <w:t>قيد</w:t>
      </w:r>
      <w:r w:rsidR="008E54F7" w:rsidRPr="00AA14C2">
        <w:rPr>
          <w:rtl/>
        </w:rPr>
        <w:t xml:space="preserve"> </w:t>
      </w:r>
      <w:r w:rsidRPr="00AA14C2">
        <w:rPr>
          <w:rtl/>
        </w:rPr>
        <w:t>الاستعراض.</w:t>
      </w:r>
    </w:p>
    <w:p w:rsidR="00C9777E" w:rsidRPr="00AA14C2" w:rsidRDefault="00C9777E" w:rsidP="00C75B19">
      <w:pPr>
        <w:pStyle w:val="SingleTxtGA"/>
        <w:rPr>
          <w:rtl/>
          <w:lang w:val="ar-SA" w:eastAsia="zh-TW"/>
        </w:rPr>
      </w:pPr>
      <w:r w:rsidRPr="00AA14C2">
        <w:rPr>
          <w:rtl/>
        </w:rPr>
        <w:t>٥٠-</w:t>
      </w:r>
      <w:r w:rsidRPr="00AA14C2">
        <w:rPr>
          <w:rtl/>
        </w:rPr>
        <w:tab/>
        <w:t>وفي</w:t>
      </w:r>
      <w:r w:rsidR="008E54F7" w:rsidRPr="00AA14C2">
        <w:rPr>
          <w:rtl/>
        </w:rPr>
        <w:t xml:space="preserve"> </w:t>
      </w:r>
      <w:r w:rsidRPr="00AA14C2">
        <w:rPr>
          <w:rtl/>
        </w:rPr>
        <w:t>إطار</w:t>
      </w:r>
      <w:r w:rsidR="008E54F7" w:rsidRPr="00AA14C2">
        <w:rPr>
          <w:rtl/>
        </w:rPr>
        <w:t xml:space="preserve"> </w:t>
      </w:r>
      <w:r w:rsidRPr="00AA14C2">
        <w:rPr>
          <w:rtl/>
        </w:rPr>
        <w:t>أنشطة</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مجال</w:t>
      </w:r>
      <w:r w:rsidR="008E54F7" w:rsidRPr="00AA14C2">
        <w:rPr>
          <w:rtl/>
        </w:rPr>
        <w:t xml:space="preserve"> </w:t>
      </w:r>
      <w:r w:rsidRPr="00AA14C2">
        <w:rPr>
          <w:rtl/>
        </w:rPr>
        <w:t>المتابعة،</w:t>
      </w:r>
      <w:r w:rsidR="008E54F7" w:rsidRPr="00AA14C2">
        <w:rPr>
          <w:rtl/>
        </w:rPr>
        <w:t xml:space="preserve"> </w:t>
      </w:r>
      <w:r w:rsidRPr="00AA14C2">
        <w:rPr>
          <w:rtl/>
        </w:rPr>
        <w:t>واصل</w:t>
      </w:r>
      <w:r w:rsidR="008E54F7" w:rsidRPr="00AA14C2">
        <w:rPr>
          <w:rtl/>
        </w:rPr>
        <w:t xml:space="preserve"> </w:t>
      </w:r>
      <w:r w:rsidRPr="00AA14C2">
        <w:rPr>
          <w:rtl/>
        </w:rPr>
        <w:t>المقررون</w:t>
      </w:r>
      <w:r w:rsidR="008E54F7" w:rsidRPr="00AA14C2">
        <w:rPr>
          <w:rtl/>
        </w:rPr>
        <w:t xml:space="preserve"> </w:t>
      </w:r>
      <w:r w:rsidRPr="00AA14C2">
        <w:rPr>
          <w:rtl/>
        </w:rPr>
        <w:t>المعنيون</w:t>
      </w:r>
      <w:r w:rsidR="008E54F7" w:rsidRPr="00AA14C2">
        <w:rPr>
          <w:rtl/>
        </w:rPr>
        <w:t xml:space="preserve"> </w:t>
      </w:r>
      <w:r w:rsidRPr="00AA14C2">
        <w:rPr>
          <w:rtl/>
        </w:rPr>
        <w:t>بالمادة</w:t>
      </w:r>
      <w:r w:rsidR="008E54F7" w:rsidRPr="00AA14C2">
        <w:rPr>
          <w:rtl/>
        </w:rPr>
        <w:t xml:space="preserve"> </w:t>
      </w:r>
      <w:r w:rsidRPr="00AA14C2">
        <w:rPr>
          <w:rtl/>
        </w:rPr>
        <w:t>20</w:t>
      </w:r>
      <w:r w:rsidR="008E54F7" w:rsidRPr="00AA14C2">
        <w:rPr>
          <w:rtl/>
        </w:rPr>
        <w:t xml:space="preserve"> </w:t>
      </w:r>
      <w:r w:rsidRPr="00AA14C2">
        <w:rPr>
          <w:rtl/>
        </w:rPr>
        <w:t>الاضطلاع</w:t>
      </w:r>
      <w:r w:rsidR="008E54F7" w:rsidRPr="00AA14C2">
        <w:rPr>
          <w:rtl/>
        </w:rPr>
        <w:t xml:space="preserve"> </w:t>
      </w:r>
      <w:r w:rsidRPr="00AA14C2">
        <w:rPr>
          <w:rtl/>
        </w:rPr>
        <w:t>بأنشطة</w:t>
      </w:r>
      <w:r w:rsidR="008E54F7" w:rsidRPr="00AA14C2">
        <w:rPr>
          <w:rtl/>
        </w:rPr>
        <w:t xml:space="preserve"> </w:t>
      </w:r>
      <w:r w:rsidRPr="00AA14C2">
        <w:rPr>
          <w:rtl/>
        </w:rPr>
        <w:t>تهدف</w:t>
      </w:r>
      <w:r w:rsidR="008E54F7" w:rsidRPr="00AA14C2">
        <w:rPr>
          <w:rtl/>
        </w:rPr>
        <w:t xml:space="preserve"> </w:t>
      </w:r>
      <w:r w:rsidRPr="00AA14C2">
        <w:rPr>
          <w:rtl/>
        </w:rPr>
        <w:t>إلى</w:t>
      </w:r>
      <w:r w:rsidR="008E54F7" w:rsidRPr="00AA14C2">
        <w:rPr>
          <w:rtl/>
        </w:rPr>
        <w:t xml:space="preserve"> </w:t>
      </w:r>
      <w:r w:rsidRPr="00AA14C2">
        <w:rPr>
          <w:rtl/>
        </w:rPr>
        <w:t>تشجيع</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التي</w:t>
      </w:r>
      <w:r w:rsidR="008E54F7" w:rsidRPr="00AA14C2">
        <w:rPr>
          <w:rtl/>
        </w:rPr>
        <w:t xml:space="preserve"> </w:t>
      </w:r>
      <w:r w:rsidRPr="00AA14C2">
        <w:rPr>
          <w:rtl/>
        </w:rPr>
        <w:t>أجريت</w:t>
      </w:r>
      <w:r w:rsidR="008E54F7" w:rsidRPr="00AA14C2">
        <w:rPr>
          <w:rtl/>
        </w:rPr>
        <w:t xml:space="preserve"> </w:t>
      </w:r>
      <w:r w:rsidRPr="00AA14C2">
        <w:rPr>
          <w:rtl/>
        </w:rPr>
        <w:t>بشأنها</w:t>
      </w:r>
      <w:r w:rsidR="008E54F7" w:rsidRPr="00AA14C2">
        <w:rPr>
          <w:rtl/>
        </w:rPr>
        <w:t xml:space="preserve"> </w:t>
      </w:r>
      <w:r w:rsidRPr="00AA14C2">
        <w:rPr>
          <w:rtl/>
        </w:rPr>
        <w:t>تحقيقات</w:t>
      </w:r>
      <w:r w:rsidR="008E54F7" w:rsidRPr="00AA14C2">
        <w:rPr>
          <w:rtl/>
        </w:rPr>
        <w:t xml:space="preserve"> </w:t>
      </w:r>
      <w:r w:rsidRPr="00AA14C2">
        <w:rPr>
          <w:rtl/>
        </w:rPr>
        <w:t>نُشرت</w:t>
      </w:r>
      <w:r w:rsidR="008E54F7" w:rsidRPr="00AA14C2">
        <w:rPr>
          <w:rtl/>
        </w:rPr>
        <w:t xml:space="preserve"> </w:t>
      </w:r>
      <w:r w:rsidRPr="00AA14C2">
        <w:rPr>
          <w:rtl/>
        </w:rPr>
        <w:t>نتائجها،</w:t>
      </w:r>
      <w:r w:rsidR="008E54F7" w:rsidRPr="00AA14C2">
        <w:rPr>
          <w:rtl/>
        </w:rPr>
        <w:t xml:space="preserve"> </w:t>
      </w:r>
      <w:r w:rsidRPr="00AA14C2">
        <w:rPr>
          <w:rtl/>
        </w:rPr>
        <w:t>على</w:t>
      </w:r>
      <w:r w:rsidR="008E54F7" w:rsidRPr="00AA14C2">
        <w:rPr>
          <w:rtl/>
        </w:rPr>
        <w:t xml:space="preserve"> </w:t>
      </w:r>
      <w:r w:rsidRPr="00AA14C2">
        <w:rPr>
          <w:rtl/>
        </w:rPr>
        <w:t>اتخاذ</w:t>
      </w:r>
      <w:r w:rsidR="008E54F7" w:rsidRPr="00AA14C2">
        <w:rPr>
          <w:rtl/>
        </w:rPr>
        <w:t xml:space="preserve"> </w:t>
      </w:r>
      <w:r w:rsidRPr="00AA14C2">
        <w:rPr>
          <w:rtl/>
        </w:rPr>
        <w:t>تدابير</w:t>
      </w:r>
      <w:r w:rsidR="008E54F7" w:rsidRPr="00AA14C2">
        <w:rPr>
          <w:rtl/>
        </w:rPr>
        <w:t xml:space="preserve"> </w:t>
      </w:r>
      <w:r w:rsidRPr="00AA14C2">
        <w:rPr>
          <w:rtl/>
        </w:rPr>
        <w:t>لتنفيذ</w:t>
      </w:r>
      <w:r w:rsidR="008E54F7" w:rsidRPr="00AA14C2">
        <w:rPr>
          <w:rtl/>
        </w:rPr>
        <w:t xml:space="preserve"> </w:t>
      </w:r>
      <w:r w:rsidRPr="00AA14C2">
        <w:rPr>
          <w:rtl/>
        </w:rPr>
        <w:t>توصيات</w:t>
      </w:r>
      <w:r w:rsidR="008E54F7" w:rsidRPr="00AA14C2">
        <w:rPr>
          <w:rtl/>
        </w:rPr>
        <w:t xml:space="preserve"> </w:t>
      </w:r>
      <w:r w:rsidRPr="00AA14C2">
        <w:rPr>
          <w:rtl/>
        </w:rPr>
        <w:t>اللجنة.</w:t>
      </w:r>
      <w:r w:rsidR="008E54F7" w:rsidRPr="00AA14C2">
        <w:rPr>
          <w:rtl/>
        </w:rPr>
        <w:t xml:space="preserve"> </w:t>
      </w:r>
      <w:r w:rsidRPr="00AA14C2">
        <w:rPr>
          <w:rtl/>
        </w:rPr>
        <w:t>وفي</w:t>
      </w:r>
      <w:r w:rsidR="008E54F7" w:rsidRPr="00AA14C2">
        <w:rPr>
          <w:rtl/>
        </w:rPr>
        <w:t xml:space="preserve"> </w:t>
      </w:r>
      <w:r w:rsidRPr="00AA14C2">
        <w:rPr>
          <w:rtl/>
        </w:rPr>
        <w:t>الدورة</w:t>
      </w:r>
      <w:r w:rsidR="008E54F7" w:rsidRPr="00AA14C2">
        <w:rPr>
          <w:rtl/>
        </w:rPr>
        <w:t xml:space="preserve"> </w:t>
      </w:r>
      <w:r w:rsidRPr="00AA14C2">
        <w:rPr>
          <w:rtl/>
        </w:rPr>
        <w:t>السادسة</w:t>
      </w:r>
      <w:r w:rsidR="008E54F7" w:rsidRPr="00AA14C2">
        <w:rPr>
          <w:rtl/>
        </w:rPr>
        <w:t xml:space="preserve"> </w:t>
      </w:r>
      <w:r w:rsidRPr="00AA14C2">
        <w:rPr>
          <w:rtl/>
        </w:rPr>
        <w:t>والخمسين،</w:t>
      </w:r>
      <w:r w:rsidR="008E54F7" w:rsidRPr="00AA14C2">
        <w:rPr>
          <w:rtl/>
        </w:rPr>
        <w:t xml:space="preserve"> </w:t>
      </w:r>
      <w:r w:rsidRPr="00AA14C2">
        <w:rPr>
          <w:rtl/>
        </w:rPr>
        <w:t>اعتمدت</w:t>
      </w:r>
      <w:r w:rsidR="008E54F7" w:rsidRPr="00AA14C2">
        <w:rPr>
          <w:rtl/>
        </w:rPr>
        <w:t xml:space="preserve"> </w:t>
      </w:r>
      <w:r w:rsidRPr="00AA14C2">
        <w:rPr>
          <w:rtl/>
        </w:rPr>
        <w:t>اللجنة</w:t>
      </w:r>
      <w:r w:rsidR="008E54F7" w:rsidRPr="00AA14C2">
        <w:rPr>
          <w:rtl/>
        </w:rPr>
        <w:t xml:space="preserve"> </w:t>
      </w:r>
      <w:r w:rsidRPr="00AA14C2">
        <w:rPr>
          <w:rtl/>
        </w:rPr>
        <w:t>مبادئ</w:t>
      </w:r>
      <w:r w:rsidR="008E54F7" w:rsidRPr="00AA14C2">
        <w:rPr>
          <w:rtl/>
        </w:rPr>
        <w:t xml:space="preserve"> </w:t>
      </w:r>
      <w:r w:rsidRPr="00AA14C2">
        <w:rPr>
          <w:rtl/>
        </w:rPr>
        <w:t>توجيهية</w:t>
      </w:r>
      <w:r w:rsidR="008E54F7" w:rsidRPr="00AA14C2">
        <w:rPr>
          <w:rtl/>
        </w:rPr>
        <w:t xml:space="preserve"> </w:t>
      </w:r>
      <w:r w:rsidRPr="00AA14C2">
        <w:rPr>
          <w:rtl/>
        </w:rPr>
        <w:t>داخلية</w:t>
      </w:r>
      <w:r w:rsidR="008E54F7" w:rsidRPr="00AA14C2">
        <w:rPr>
          <w:rtl/>
        </w:rPr>
        <w:t xml:space="preserve"> </w:t>
      </w:r>
      <w:r w:rsidRPr="00AA14C2">
        <w:rPr>
          <w:rtl/>
        </w:rPr>
        <w:t>بشأن</w:t>
      </w:r>
      <w:r w:rsidR="008E54F7" w:rsidRPr="00AA14C2">
        <w:rPr>
          <w:rtl/>
        </w:rPr>
        <w:t xml:space="preserve"> </w:t>
      </w:r>
      <w:r w:rsidRPr="00AA14C2">
        <w:rPr>
          <w:rtl/>
        </w:rPr>
        <w:t>الطرائق</w:t>
      </w:r>
      <w:r w:rsidR="008E54F7" w:rsidRPr="00AA14C2">
        <w:rPr>
          <w:rtl/>
        </w:rPr>
        <w:t xml:space="preserve"> </w:t>
      </w:r>
      <w:r w:rsidRPr="00AA14C2">
        <w:rPr>
          <w:rtl/>
        </w:rPr>
        <w:t>العملية</w:t>
      </w:r>
      <w:r w:rsidR="008E54F7" w:rsidRPr="00AA14C2">
        <w:rPr>
          <w:rtl/>
        </w:rPr>
        <w:t xml:space="preserve"> </w:t>
      </w:r>
      <w:r w:rsidRPr="00AA14C2">
        <w:rPr>
          <w:rtl/>
        </w:rPr>
        <w:t>والمعايير</w:t>
      </w:r>
      <w:r w:rsidR="008E54F7" w:rsidRPr="00AA14C2">
        <w:rPr>
          <w:rtl/>
        </w:rPr>
        <w:t xml:space="preserve"> </w:t>
      </w:r>
      <w:r w:rsidRPr="00AA14C2">
        <w:rPr>
          <w:rtl/>
        </w:rPr>
        <w:t>المتعلقة</w:t>
      </w:r>
      <w:r w:rsidR="008E54F7" w:rsidRPr="00AA14C2">
        <w:rPr>
          <w:rtl/>
        </w:rPr>
        <w:t xml:space="preserve"> </w:t>
      </w:r>
      <w:r w:rsidRPr="00AA14C2">
        <w:rPr>
          <w:rtl/>
        </w:rPr>
        <w:t>بالبت</w:t>
      </w:r>
      <w:r w:rsidR="008E54F7" w:rsidRPr="00AA14C2">
        <w:rPr>
          <w:rtl/>
        </w:rPr>
        <w:t xml:space="preserve"> </w:t>
      </w:r>
      <w:r w:rsidRPr="00AA14C2">
        <w:rPr>
          <w:rtl/>
        </w:rPr>
        <w:t>في</w:t>
      </w:r>
      <w:r w:rsidR="008E54F7" w:rsidRPr="00AA14C2">
        <w:rPr>
          <w:rtl/>
        </w:rPr>
        <w:t xml:space="preserve"> </w:t>
      </w:r>
      <w:r w:rsidRPr="00AA14C2">
        <w:rPr>
          <w:rtl/>
        </w:rPr>
        <w:t>زيارات</w:t>
      </w:r>
      <w:r w:rsidR="008E54F7" w:rsidRPr="00AA14C2">
        <w:rPr>
          <w:rtl/>
        </w:rPr>
        <w:t xml:space="preserve"> </w:t>
      </w:r>
      <w:r w:rsidRPr="00AA14C2">
        <w:rPr>
          <w:rtl/>
        </w:rPr>
        <w:t>المتابعة</w:t>
      </w:r>
      <w:r w:rsidR="008E54F7" w:rsidRPr="00AA14C2">
        <w:rPr>
          <w:rtl/>
        </w:rPr>
        <w:t xml:space="preserve"> </w:t>
      </w:r>
      <w:r w:rsidRPr="00AA14C2">
        <w:rPr>
          <w:rtl/>
        </w:rPr>
        <w:t>لبعثات</w:t>
      </w:r>
      <w:r w:rsidR="008E54F7" w:rsidRPr="00AA14C2">
        <w:rPr>
          <w:rtl/>
        </w:rPr>
        <w:t xml:space="preserve"> </w:t>
      </w:r>
      <w:r w:rsidRPr="00AA14C2">
        <w:rPr>
          <w:rtl/>
        </w:rPr>
        <w:t>التحقيق</w:t>
      </w:r>
      <w:r w:rsidR="008E54F7" w:rsidRPr="00AA14C2">
        <w:rPr>
          <w:rtl/>
        </w:rPr>
        <w:t xml:space="preserve"> </w:t>
      </w:r>
      <w:r w:rsidRPr="00AA14C2">
        <w:rPr>
          <w:rtl/>
        </w:rPr>
        <w:t>المضطلع</w:t>
      </w:r>
      <w:r w:rsidR="008E54F7" w:rsidRPr="00AA14C2">
        <w:rPr>
          <w:rtl/>
        </w:rPr>
        <w:t xml:space="preserve"> </w:t>
      </w:r>
      <w:r w:rsidRPr="00AA14C2">
        <w:rPr>
          <w:rtl/>
        </w:rPr>
        <w:t>بها</w:t>
      </w:r>
      <w:r w:rsidR="008E54F7" w:rsidRPr="00AA14C2">
        <w:rPr>
          <w:rtl/>
        </w:rPr>
        <w:t xml:space="preserve"> </w:t>
      </w:r>
      <w:r w:rsidRPr="00AA14C2">
        <w:rPr>
          <w:rtl/>
        </w:rPr>
        <w:t>في</w:t>
      </w:r>
      <w:r w:rsidR="008E54F7" w:rsidRPr="00AA14C2">
        <w:rPr>
          <w:rtl/>
        </w:rPr>
        <w:t xml:space="preserve"> </w:t>
      </w:r>
      <w:r w:rsidRPr="00AA14C2">
        <w:rPr>
          <w:rtl/>
        </w:rPr>
        <w:t>إطار</w:t>
      </w:r>
      <w:r w:rsidR="008E54F7" w:rsidRPr="00AA14C2">
        <w:rPr>
          <w:rtl/>
        </w:rPr>
        <w:t xml:space="preserve"> </w:t>
      </w:r>
      <w:r w:rsidRPr="00AA14C2">
        <w:rPr>
          <w:rtl/>
        </w:rPr>
        <w:t>المادة</w:t>
      </w:r>
      <w:r w:rsidR="008E54F7" w:rsidRPr="00AA14C2">
        <w:rPr>
          <w:rtl/>
        </w:rPr>
        <w:t xml:space="preserve"> </w:t>
      </w:r>
      <w:r w:rsidRPr="00AA14C2">
        <w:rPr>
          <w:rtl/>
        </w:rPr>
        <w:t>٢٠</w:t>
      </w:r>
      <w:r w:rsidR="008E54F7" w:rsidRPr="00AA14C2">
        <w:rPr>
          <w:rtl/>
        </w:rPr>
        <w:t xml:space="preserve"> </w:t>
      </w:r>
      <w:r w:rsidRPr="00AA14C2">
        <w:rPr>
          <w:rtl/>
        </w:rPr>
        <w:t>من</w:t>
      </w:r>
      <w:r w:rsidR="008E54F7" w:rsidRPr="00AA14C2">
        <w:rPr>
          <w:rtl/>
        </w:rPr>
        <w:t xml:space="preserve"> </w:t>
      </w:r>
      <w:r w:rsidRPr="00AA14C2">
        <w:rPr>
          <w:rtl/>
        </w:rPr>
        <w:t>الاتفاقية.</w:t>
      </w:r>
    </w:p>
    <w:p w:rsidR="00C9777E" w:rsidRPr="00AA14C2" w:rsidRDefault="00C75B19" w:rsidP="00C75B19">
      <w:pPr>
        <w:pStyle w:val="H1GA"/>
        <w:rPr>
          <w:rtl/>
          <w:lang w:val="ar-SA" w:eastAsia="zh-TW"/>
        </w:rPr>
      </w:pPr>
      <w:r w:rsidRPr="00AA14C2">
        <w:rPr>
          <w:rtl/>
        </w:rPr>
        <w:tab/>
      </w:r>
      <w:bookmarkStart w:id="111" w:name="_Toc14869209"/>
      <w:r w:rsidR="00C9777E" w:rsidRPr="00AA14C2">
        <w:rPr>
          <w:rtl/>
        </w:rPr>
        <w:t>سادسا</w:t>
      </w:r>
      <w:r w:rsidRPr="00AA14C2">
        <w:rPr>
          <w:rFonts w:hint="cs"/>
          <w:rtl/>
        </w:rPr>
        <w:t>ً</w:t>
      </w:r>
      <w:r w:rsidR="00C9777E" w:rsidRPr="00AA14C2">
        <w:rPr>
          <w:rtl/>
        </w:rPr>
        <w:t>-</w:t>
      </w:r>
      <w:r w:rsidR="00C9777E" w:rsidRPr="00AA14C2">
        <w:rPr>
          <w:rtl/>
        </w:rPr>
        <w:tab/>
        <w:t>النظر</w:t>
      </w:r>
      <w:r w:rsidR="008E54F7" w:rsidRPr="00AA14C2">
        <w:rPr>
          <w:rtl/>
        </w:rPr>
        <w:t xml:space="preserve"> </w:t>
      </w:r>
      <w:r w:rsidR="00C9777E" w:rsidRPr="00AA14C2">
        <w:rPr>
          <w:rtl/>
        </w:rPr>
        <w:t>في</w:t>
      </w:r>
      <w:r w:rsidR="008E54F7" w:rsidRPr="00AA14C2">
        <w:rPr>
          <w:rtl/>
        </w:rPr>
        <w:t xml:space="preserve"> </w:t>
      </w:r>
      <w:r w:rsidR="00C9777E" w:rsidRPr="00AA14C2">
        <w:rPr>
          <w:rtl/>
        </w:rPr>
        <w:t>الشكاوى</w:t>
      </w:r>
      <w:r w:rsidR="008E54F7" w:rsidRPr="00AA14C2">
        <w:rPr>
          <w:rtl/>
        </w:rPr>
        <w:t xml:space="preserve"> </w:t>
      </w:r>
      <w:r w:rsidR="00C9777E" w:rsidRPr="00AA14C2">
        <w:rPr>
          <w:rtl/>
        </w:rPr>
        <w:t>المقدمة</w:t>
      </w:r>
      <w:r w:rsidR="008E54F7" w:rsidRPr="00AA14C2">
        <w:rPr>
          <w:rtl/>
        </w:rPr>
        <w:t xml:space="preserve"> </w:t>
      </w:r>
      <w:r w:rsidR="00C9777E" w:rsidRPr="00AA14C2">
        <w:rPr>
          <w:rtl/>
        </w:rPr>
        <w:t>بموجب</w:t>
      </w:r>
      <w:r w:rsidR="008E54F7" w:rsidRPr="00AA14C2">
        <w:rPr>
          <w:rtl/>
        </w:rPr>
        <w:t xml:space="preserve"> </w:t>
      </w:r>
      <w:r w:rsidR="00C9777E" w:rsidRPr="00AA14C2">
        <w:rPr>
          <w:rtl/>
        </w:rPr>
        <w:t>المادة</w:t>
      </w:r>
      <w:r w:rsidR="008E54F7" w:rsidRPr="00AA14C2">
        <w:rPr>
          <w:rtl/>
        </w:rPr>
        <w:t xml:space="preserve"> </w:t>
      </w:r>
      <w:r w:rsidR="00C9777E" w:rsidRPr="00AA14C2">
        <w:rPr>
          <w:rtl/>
        </w:rPr>
        <w:t>22</w:t>
      </w:r>
      <w:r w:rsidR="008E54F7" w:rsidRPr="00AA14C2">
        <w:rPr>
          <w:rtl/>
        </w:rPr>
        <w:t xml:space="preserve"> </w:t>
      </w:r>
      <w:r w:rsidR="00C9777E" w:rsidRPr="00AA14C2">
        <w:rPr>
          <w:rtl/>
        </w:rPr>
        <w:t>من</w:t>
      </w:r>
      <w:r w:rsidR="008E54F7" w:rsidRPr="00AA14C2">
        <w:rPr>
          <w:rtl/>
        </w:rPr>
        <w:t xml:space="preserve"> </w:t>
      </w:r>
      <w:r w:rsidR="00C9777E" w:rsidRPr="00AA14C2">
        <w:rPr>
          <w:rtl/>
        </w:rPr>
        <w:t>الاتفاقية</w:t>
      </w:r>
      <w:bookmarkStart w:id="112" w:name="_Toc3806622"/>
      <w:bookmarkStart w:id="113" w:name="_Toc485738208"/>
      <w:bookmarkStart w:id="114" w:name="_Toc517447878"/>
      <w:bookmarkStart w:id="115" w:name="_Toc517691073"/>
      <w:bookmarkEnd w:id="112"/>
      <w:bookmarkEnd w:id="113"/>
      <w:bookmarkEnd w:id="114"/>
      <w:bookmarkEnd w:id="115"/>
      <w:bookmarkEnd w:id="111"/>
    </w:p>
    <w:p w:rsidR="00C9777E" w:rsidRPr="00AA14C2" w:rsidRDefault="00C75B19" w:rsidP="00C75B19">
      <w:pPr>
        <w:pStyle w:val="H1GA"/>
        <w:rPr>
          <w:rtl/>
          <w:lang w:val="ar-SA" w:eastAsia="zh-TW"/>
        </w:rPr>
      </w:pPr>
      <w:r w:rsidRPr="00AA14C2">
        <w:rPr>
          <w:rtl/>
        </w:rPr>
        <w:tab/>
      </w:r>
      <w:bookmarkStart w:id="116" w:name="_Toc14869210"/>
      <w:r w:rsidR="00C9777E" w:rsidRPr="00AA14C2">
        <w:rPr>
          <w:rtl/>
        </w:rPr>
        <w:t>ألف-</w:t>
      </w:r>
      <w:r w:rsidR="00C9777E" w:rsidRPr="00AA14C2">
        <w:rPr>
          <w:rtl/>
        </w:rPr>
        <w:tab/>
        <w:t>مقدمة</w:t>
      </w:r>
      <w:bookmarkStart w:id="117" w:name="_Toc3806623"/>
      <w:bookmarkStart w:id="118" w:name="_Toc485738209"/>
      <w:bookmarkStart w:id="119" w:name="_Toc517447879"/>
      <w:bookmarkStart w:id="120" w:name="_Toc517691074"/>
      <w:bookmarkEnd w:id="117"/>
      <w:bookmarkEnd w:id="118"/>
      <w:bookmarkEnd w:id="119"/>
      <w:bookmarkEnd w:id="120"/>
      <w:bookmarkEnd w:id="116"/>
    </w:p>
    <w:p w:rsidR="00C9777E" w:rsidRPr="00AA14C2" w:rsidRDefault="00C9777E" w:rsidP="00C75B19">
      <w:pPr>
        <w:pStyle w:val="SingleTxtGA"/>
        <w:rPr>
          <w:rtl/>
          <w:lang w:val="ar-SA" w:eastAsia="zh-TW"/>
        </w:rPr>
      </w:pPr>
      <w:r w:rsidRPr="00AA14C2">
        <w:rPr>
          <w:rtl/>
        </w:rPr>
        <w:t>٥١-</w:t>
      </w:r>
      <w:r w:rsidRPr="00AA14C2">
        <w:rPr>
          <w:rtl/>
        </w:rPr>
        <w:tab/>
      </w:r>
      <w:r w:rsidRPr="00AA14C2">
        <w:rPr>
          <w:spacing w:val="-2"/>
          <w:rtl/>
        </w:rPr>
        <w:t>بموجب</w:t>
      </w:r>
      <w:r w:rsidR="008E54F7" w:rsidRPr="00AA14C2">
        <w:rPr>
          <w:spacing w:val="-2"/>
          <w:rtl/>
        </w:rPr>
        <w:t xml:space="preserve"> </w:t>
      </w:r>
      <w:r w:rsidRPr="00AA14C2">
        <w:rPr>
          <w:spacing w:val="-2"/>
          <w:rtl/>
        </w:rPr>
        <w:t>المادة</w:t>
      </w:r>
      <w:r w:rsidR="008E54F7" w:rsidRPr="00AA14C2">
        <w:rPr>
          <w:spacing w:val="-2"/>
          <w:rtl/>
        </w:rPr>
        <w:t xml:space="preserve"> </w:t>
      </w:r>
      <w:r w:rsidRPr="00AA14C2">
        <w:rPr>
          <w:spacing w:val="-2"/>
          <w:rtl/>
        </w:rPr>
        <w:t>22</w:t>
      </w:r>
      <w:r w:rsidR="008E54F7" w:rsidRPr="00AA14C2">
        <w:rPr>
          <w:spacing w:val="-2"/>
          <w:rtl/>
        </w:rPr>
        <w:t xml:space="preserve"> </w:t>
      </w:r>
      <w:r w:rsidRPr="00AA14C2">
        <w:rPr>
          <w:spacing w:val="-2"/>
          <w:rtl/>
        </w:rPr>
        <w:t>من</w:t>
      </w:r>
      <w:r w:rsidR="008E54F7" w:rsidRPr="00AA14C2">
        <w:rPr>
          <w:spacing w:val="-2"/>
          <w:rtl/>
        </w:rPr>
        <w:t xml:space="preserve"> </w:t>
      </w:r>
      <w:r w:rsidRPr="00AA14C2">
        <w:rPr>
          <w:spacing w:val="-2"/>
          <w:rtl/>
        </w:rPr>
        <w:t>الاتفاقية،</w:t>
      </w:r>
      <w:r w:rsidR="008E54F7" w:rsidRPr="00AA14C2">
        <w:rPr>
          <w:spacing w:val="-2"/>
          <w:rtl/>
        </w:rPr>
        <w:t xml:space="preserve"> </w:t>
      </w:r>
      <w:r w:rsidRPr="00AA14C2">
        <w:rPr>
          <w:spacing w:val="-2"/>
          <w:rtl/>
        </w:rPr>
        <w:t>يجوز</w:t>
      </w:r>
      <w:r w:rsidR="008E54F7" w:rsidRPr="00AA14C2">
        <w:rPr>
          <w:spacing w:val="-2"/>
          <w:rtl/>
        </w:rPr>
        <w:t xml:space="preserve"> </w:t>
      </w:r>
      <w:r w:rsidRPr="00AA14C2">
        <w:rPr>
          <w:spacing w:val="-2"/>
          <w:rtl/>
        </w:rPr>
        <w:t>للأفراد،</w:t>
      </w:r>
      <w:r w:rsidR="008E54F7" w:rsidRPr="00AA14C2">
        <w:rPr>
          <w:spacing w:val="-2"/>
          <w:rtl/>
        </w:rPr>
        <w:t xml:space="preserve"> </w:t>
      </w:r>
      <w:r w:rsidRPr="00AA14C2">
        <w:rPr>
          <w:spacing w:val="-2"/>
          <w:rtl/>
        </w:rPr>
        <w:t>الذين</w:t>
      </w:r>
      <w:r w:rsidR="008E54F7" w:rsidRPr="00AA14C2">
        <w:rPr>
          <w:spacing w:val="-2"/>
          <w:rtl/>
        </w:rPr>
        <w:t xml:space="preserve"> </w:t>
      </w:r>
      <w:r w:rsidRPr="00AA14C2">
        <w:rPr>
          <w:spacing w:val="-2"/>
          <w:rtl/>
        </w:rPr>
        <w:t>يدّعون</w:t>
      </w:r>
      <w:r w:rsidR="008E54F7" w:rsidRPr="00AA14C2">
        <w:rPr>
          <w:spacing w:val="-2"/>
          <w:rtl/>
        </w:rPr>
        <w:t xml:space="preserve"> </w:t>
      </w:r>
      <w:r w:rsidRPr="00AA14C2">
        <w:rPr>
          <w:spacing w:val="-2"/>
          <w:rtl/>
        </w:rPr>
        <w:t>أنهم</w:t>
      </w:r>
      <w:r w:rsidR="008E54F7" w:rsidRPr="00AA14C2">
        <w:rPr>
          <w:spacing w:val="-2"/>
          <w:rtl/>
        </w:rPr>
        <w:t xml:space="preserve"> </w:t>
      </w:r>
      <w:r w:rsidRPr="00AA14C2">
        <w:rPr>
          <w:spacing w:val="-2"/>
          <w:rtl/>
        </w:rPr>
        <w:t>ضحايا</w:t>
      </w:r>
      <w:r w:rsidR="008E54F7" w:rsidRPr="00AA14C2">
        <w:rPr>
          <w:spacing w:val="-2"/>
          <w:rtl/>
        </w:rPr>
        <w:t xml:space="preserve"> </w:t>
      </w:r>
      <w:r w:rsidRPr="00AA14C2">
        <w:rPr>
          <w:spacing w:val="-2"/>
          <w:rtl/>
        </w:rPr>
        <w:t>انتهاك</w:t>
      </w:r>
      <w:r w:rsidR="008E54F7" w:rsidRPr="00AA14C2">
        <w:rPr>
          <w:spacing w:val="-2"/>
          <w:rtl/>
        </w:rPr>
        <w:t xml:space="preserve"> </w:t>
      </w:r>
      <w:r w:rsidRPr="00AA14C2">
        <w:rPr>
          <w:spacing w:val="-2"/>
          <w:rtl/>
        </w:rPr>
        <w:t>دولة</w:t>
      </w:r>
      <w:r w:rsidR="008E54F7" w:rsidRPr="00AA14C2">
        <w:rPr>
          <w:spacing w:val="-2"/>
          <w:rtl/>
        </w:rPr>
        <w:t xml:space="preserve"> </w:t>
      </w:r>
      <w:r w:rsidRPr="00AA14C2">
        <w:rPr>
          <w:spacing w:val="-2"/>
          <w:rtl/>
        </w:rPr>
        <w:t>طرف</w:t>
      </w:r>
      <w:r w:rsidR="008E54F7" w:rsidRPr="00AA14C2">
        <w:rPr>
          <w:spacing w:val="-2"/>
          <w:rtl/>
        </w:rPr>
        <w:t xml:space="preserve"> </w:t>
      </w:r>
      <w:r w:rsidRPr="00AA14C2">
        <w:rPr>
          <w:spacing w:val="-2"/>
          <w:rtl/>
        </w:rPr>
        <w:t>لأحكام</w:t>
      </w:r>
      <w:r w:rsidR="008E54F7" w:rsidRPr="00AA14C2">
        <w:rPr>
          <w:spacing w:val="-2"/>
          <w:rtl/>
        </w:rPr>
        <w:t xml:space="preserve"> </w:t>
      </w:r>
      <w:r w:rsidRPr="00AA14C2">
        <w:rPr>
          <w:spacing w:val="-2"/>
          <w:rtl/>
        </w:rPr>
        <w:t>الاتفاقية،</w:t>
      </w:r>
      <w:r w:rsidR="008E54F7" w:rsidRPr="00AA14C2">
        <w:rPr>
          <w:spacing w:val="-2"/>
          <w:rtl/>
        </w:rPr>
        <w:t xml:space="preserve"> </w:t>
      </w:r>
      <w:r w:rsidRPr="00AA14C2">
        <w:rPr>
          <w:spacing w:val="-2"/>
          <w:rtl/>
        </w:rPr>
        <w:t>تقديم</w:t>
      </w:r>
      <w:r w:rsidR="008E54F7" w:rsidRPr="00AA14C2">
        <w:rPr>
          <w:spacing w:val="-2"/>
          <w:rtl/>
        </w:rPr>
        <w:t xml:space="preserve"> </w:t>
      </w:r>
      <w:r w:rsidRPr="00AA14C2">
        <w:rPr>
          <w:spacing w:val="-2"/>
          <w:rtl/>
        </w:rPr>
        <w:t>شكوى</w:t>
      </w:r>
      <w:r w:rsidR="008E54F7" w:rsidRPr="00AA14C2">
        <w:rPr>
          <w:spacing w:val="-2"/>
          <w:rtl/>
        </w:rPr>
        <w:t xml:space="preserve"> </w:t>
      </w:r>
      <w:r w:rsidRPr="00AA14C2">
        <w:rPr>
          <w:spacing w:val="-2"/>
          <w:rtl/>
        </w:rPr>
        <w:t>إلى</w:t>
      </w:r>
      <w:r w:rsidR="008E54F7" w:rsidRPr="00AA14C2">
        <w:rPr>
          <w:spacing w:val="-2"/>
          <w:rtl/>
        </w:rPr>
        <w:t xml:space="preserve"> </w:t>
      </w:r>
      <w:r w:rsidRPr="00AA14C2">
        <w:rPr>
          <w:spacing w:val="-2"/>
          <w:rtl/>
        </w:rPr>
        <w:t>لجنة</w:t>
      </w:r>
      <w:r w:rsidR="008E54F7" w:rsidRPr="00AA14C2">
        <w:rPr>
          <w:spacing w:val="-2"/>
          <w:rtl/>
        </w:rPr>
        <w:t xml:space="preserve"> </w:t>
      </w:r>
      <w:r w:rsidRPr="00AA14C2">
        <w:rPr>
          <w:spacing w:val="-2"/>
          <w:rtl/>
        </w:rPr>
        <w:t>مناهضة</w:t>
      </w:r>
      <w:r w:rsidR="008E54F7" w:rsidRPr="00AA14C2">
        <w:rPr>
          <w:spacing w:val="-2"/>
          <w:rtl/>
        </w:rPr>
        <w:t xml:space="preserve"> </w:t>
      </w:r>
      <w:r w:rsidRPr="00AA14C2">
        <w:rPr>
          <w:spacing w:val="-2"/>
          <w:rtl/>
        </w:rPr>
        <w:t>التعذيب</w:t>
      </w:r>
      <w:r w:rsidR="008E54F7" w:rsidRPr="00AA14C2">
        <w:rPr>
          <w:spacing w:val="-2"/>
          <w:rtl/>
        </w:rPr>
        <w:t xml:space="preserve"> </w:t>
      </w:r>
      <w:r w:rsidRPr="00AA14C2">
        <w:rPr>
          <w:spacing w:val="-2"/>
          <w:rtl/>
        </w:rPr>
        <w:t>للنظر</w:t>
      </w:r>
      <w:r w:rsidR="008E54F7" w:rsidRPr="00AA14C2">
        <w:rPr>
          <w:spacing w:val="-2"/>
          <w:rtl/>
        </w:rPr>
        <w:t xml:space="preserve"> </w:t>
      </w:r>
      <w:r w:rsidRPr="00AA14C2">
        <w:rPr>
          <w:spacing w:val="-2"/>
          <w:rtl/>
        </w:rPr>
        <w:t>فيها</w:t>
      </w:r>
      <w:r w:rsidR="008E54F7" w:rsidRPr="00AA14C2">
        <w:rPr>
          <w:spacing w:val="-2"/>
          <w:rtl/>
        </w:rPr>
        <w:t xml:space="preserve"> </w:t>
      </w:r>
      <w:r w:rsidRPr="00AA14C2">
        <w:rPr>
          <w:spacing w:val="-2"/>
          <w:rtl/>
        </w:rPr>
        <w:t>وفقاً</w:t>
      </w:r>
      <w:r w:rsidR="008E54F7" w:rsidRPr="00AA14C2">
        <w:rPr>
          <w:spacing w:val="-2"/>
          <w:rtl/>
        </w:rPr>
        <w:t xml:space="preserve"> </w:t>
      </w:r>
      <w:r w:rsidRPr="00AA14C2">
        <w:rPr>
          <w:spacing w:val="-2"/>
          <w:rtl/>
        </w:rPr>
        <w:t>للشروط</w:t>
      </w:r>
      <w:r w:rsidR="008E54F7" w:rsidRPr="00AA14C2">
        <w:rPr>
          <w:spacing w:val="-2"/>
          <w:rtl/>
        </w:rPr>
        <w:t xml:space="preserve"> </w:t>
      </w:r>
      <w:r w:rsidRPr="00AA14C2">
        <w:rPr>
          <w:spacing w:val="-2"/>
          <w:rtl/>
        </w:rPr>
        <w:t>المبينة</w:t>
      </w:r>
      <w:r w:rsidR="008E54F7" w:rsidRPr="00AA14C2">
        <w:rPr>
          <w:spacing w:val="-2"/>
          <w:rtl/>
        </w:rPr>
        <w:t xml:space="preserve"> </w:t>
      </w:r>
      <w:r w:rsidRPr="00AA14C2">
        <w:rPr>
          <w:spacing w:val="-2"/>
          <w:rtl/>
        </w:rPr>
        <w:t>في</w:t>
      </w:r>
      <w:r w:rsidR="008E54F7" w:rsidRPr="00AA14C2">
        <w:rPr>
          <w:spacing w:val="-2"/>
          <w:rtl/>
        </w:rPr>
        <w:t xml:space="preserve"> </w:t>
      </w:r>
      <w:r w:rsidRPr="00AA14C2">
        <w:rPr>
          <w:spacing w:val="-2"/>
          <w:rtl/>
        </w:rPr>
        <w:t>تلك</w:t>
      </w:r>
      <w:r w:rsidR="008E54F7" w:rsidRPr="00AA14C2">
        <w:rPr>
          <w:spacing w:val="-2"/>
          <w:rtl/>
        </w:rPr>
        <w:t xml:space="preserve"> </w:t>
      </w:r>
      <w:r w:rsidRPr="00AA14C2">
        <w:rPr>
          <w:spacing w:val="-2"/>
          <w:rtl/>
        </w:rPr>
        <w:t>المادة.</w:t>
      </w:r>
      <w:r w:rsidR="008E54F7" w:rsidRPr="00AA14C2">
        <w:rPr>
          <w:spacing w:val="-2"/>
          <w:rtl/>
        </w:rPr>
        <w:t xml:space="preserve"> </w:t>
      </w:r>
      <w:r w:rsidRPr="00AA14C2">
        <w:rPr>
          <w:spacing w:val="-2"/>
          <w:rtl/>
        </w:rPr>
        <w:t>وقد</w:t>
      </w:r>
      <w:r w:rsidR="008E54F7" w:rsidRPr="00AA14C2">
        <w:rPr>
          <w:spacing w:val="-2"/>
          <w:rtl/>
        </w:rPr>
        <w:t xml:space="preserve"> </w:t>
      </w:r>
      <w:r w:rsidRPr="00AA14C2">
        <w:rPr>
          <w:spacing w:val="-2"/>
          <w:rtl/>
        </w:rPr>
        <w:t>أعلنت</w:t>
      </w:r>
      <w:r w:rsidR="008E54F7" w:rsidRPr="00AA14C2">
        <w:rPr>
          <w:spacing w:val="-2"/>
          <w:rtl/>
        </w:rPr>
        <w:t xml:space="preserve"> </w:t>
      </w:r>
      <w:r w:rsidRPr="00AA14C2">
        <w:rPr>
          <w:spacing w:val="-2"/>
          <w:rtl/>
        </w:rPr>
        <w:t>ثمان</w:t>
      </w:r>
      <w:r w:rsidR="008E54F7" w:rsidRPr="00AA14C2">
        <w:rPr>
          <w:spacing w:val="-2"/>
          <w:rtl/>
        </w:rPr>
        <w:t xml:space="preserve"> </w:t>
      </w:r>
      <w:r w:rsidRPr="00AA14C2">
        <w:rPr>
          <w:spacing w:val="-2"/>
          <w:rtl/>
        </w:rPr>
        <w:t>وستون</w:t>
      </w:r>
      <w:r w:rsidR="008E54F7" w:rsidRPr="00AA14C2">
        <w:rPr>
          <w:spacing w:val="-2"/>
          <w:rtl/>
        </w:rPr>
        <w:t xml:space="preserve"> </w:t>
      </w:r>
      <w:r w:rsidRPr="00AA14C2">
        <w:rPr>
          <w:spacing w:val="-2"/>
          <w:rtl/>
        </w:rPr>
        <w:t>دولة</w:t>
      </w:r>
      <w:r w:rsidR="008E54F7" w:rsidRPr="00AA14C2">
        <w:rPr>
          <w:spacing w:val="-2"/>
          <w:rtl/>
        </w:rPr>
        <w:t xml:space="preserve"> </w:t>
      </w:r>
      <w:r w:rsidRPr="00AA14C2">
        <w:rPr>
          <w:spacing w:val="-2"/>
          <w:rtl/>
        </w:rPr>
        <w:t>طرفاً</w:t>
      </w:r>
      <w:r w:rsidR="008E54F7" w:rsidRPr="00AA14C2">
        <w:rPr>
          <w:spacing w:val="-2"/>
          <w:rtl/>
        </w:rPr>
        <w:t xml:space="preserve"> </w:t>
      </w:r>
      <w:r w:rsidRPr="00AA14C2">
        <w:rPr>
          <w:spacing w:val="-2"/>
          <w:rtl/>
        </w:rPr>
        <w:t>في</w:t>
      </w:r>
      <w:r w:rsidR="008E54F7" w:rsidRPr="00AA14C2">
        <w:rPr>
          <w:spacing w:val="-2"/>
          <w:rtl/>
        </w:rPr>
        <w:t xml:space="preserve"> </w:t>
      </w:r>
      <w:r w:rsidRPr="00AA14C2">
        <w:rPr>
          <w:spacing w:val="-2"/>
          <w:rtl/>
        </w:rPr>
        <w:t>الاتفاقية</w:t>
      </w:r>
      <w:r w:rsidR="008E54F7" w:rsidRPr="00AA14C2">
        <w:rPr>
          <w:spacing w:val="-2"/>
          <w:rtl/>
        </w:rPr>
        <w:t xml:space="preserve"> </w:t>
      </w:r>
      <w:r w:rsidRPr="00AA14C2">
        <w:rPr>
          <w:spacing w:val="-2"/>
          <w:rtl/>
        </w:rPr>
        <w:t>اعترافها</w:t>
      </w:r>
      <w:r w:rsidR="008E54F7" w:rsidRPr="00AA14C2">
        <w:rPr>
          <w:spacing w:val="-2"/>
          <w:rtl/>
        </w:rPr>
        <w:t xml:space="preserve"> </w:t>
      </w:r>
      <w:r w:rsidRPr="00AA14C2">
        <w:rPr>
          <w:spacing w:val="-2"/>
          <w:rtl/>
        </w:rPr>
        <w:t>باختصاص</w:t>
      </w:r>
      <w:r w:rsidR="008E54F7" w:rsidRPr="00AA14C2">
        <w:rPr>
          <w:spacing w:val="-2"/>
          <w:rtl/>
        </w:rPr>
        <w:t xml:space="preserve"> </w:t>
      </w:r>
      <w:r w:rsidRPr="00AA14C2">
        <w:rPr>
          <w:spacing w:val="-2"/>
          <w:rtl/>
        </w:rPr>
        <w:t>اللجنة</w:t>
      </w:r>
      <w:r w:rsidR="008E54F7" w:rsidRPr="00AA14C2">
        <w:rPr>
          <w:spacing w:val="-2"/>
          <w:rtl/>
        </w:rPr>
        <w:t xml:space="preserve"> </w:t>
      </w:r>
      <w:r w:rsidRPr="00AA14C2">
        <w:rPr>
          <w:spacing w:val="-2"/>
          <w:rtl/>
        </w:rPr>
        <w:t>في</w:t>
      </w:r>
      <w:r w:rsidR="008E54F7" w:rsidRPr="00AA14C2">
        <w:rPr>
          <w:spacing w:val="-2"/>
          <w:rtl/>
        </w:rPr>
        <w:t xml:space="preserve"> </w:t>
      </w:r>
      <w:r w:rsidRPr="00AA14C2">
        <w:rPr>
          <w:spacing w:val="-2"/>
          <w:rtl/>
        </w:rPr>
        <w:t>تلقي</w:t>
      </w:r>
      <w:r w:rsidR="008E54F7" w:rsidRPr="00AA14C2">
        <w:rPr>
          <w:spacing w:val="-2"/>
          <w:rtl/>
        </w:rPr>
        <w:t xml:space="preserve"> </w:t>
      </w:r>
      <w:r w:rsidRPr="00AA14C2">
        <w:rPr>
          <w:spacing w:val="-2"/>
          <w:rtl/>
        </w:rPr>
        <w:t>الشكاوى</w:t>
      </w:r>
      <w:r w:rsidR="008E54F7" w:rsidRPr="00AA14C2">
        <w:rPr>
          <w:spacing w:val="-2"/>
          <w:rtl/>
        </w:rPr>
        <w:t xml:space="preserve"> </w:t>
      </w:r>
      <w:r w:rsidRPr="00AA14C2">
        <w:rPr>
          <w:spacing w:val="-2"/>
          <w:rtl/>
        </w:rPr>
        <w:t>والنظر</w:t>
      </w:r>
      <w:r w:rsidR="008E54F7" w:rsidRPr="00AA14C2">
        <w:rPr>
          <w:spacing w:val="-2"/>
          <w:rtl/>
        </w:rPr>
        <w:t xml:space="preserve"> </w:t>
      </w:r>
      <w:r w:rsidRPr="00AA14C2">
        <w:rPr>
          <w:spacing w:val="-2"/>
          <w:rtl/>
        </w:rPr>
        <w:t>فيها</w:t>
      </w:r>
      <w:r w:rsidR="008E54F7" w:rsidRPr="00AA14C2">
        <w:rPr>
          <w:spacing w:val="-2"/>
          <w:rtl/>
        </w:rPr>
        <w:t xml:space="preserve"> </w:t>
      </w:r>
      <w:r w:rsidRPr="00AA14C2">
        <w:rPr>
          <w:spacing w:val="-2"/>
          <w:rtl/>
        </w:rPr>
        <w:t>بموجب</w:t>
      </w:r>
      <w:r w:rsidR="008E54F7" w:rsidRPr="00AA14C2">
        <w:rPr>
          <w:spacing w:val="-2"/>
          <w:rtl/>
        </w:rPr>
        <w:t xml:space="preserve"> </w:t>
      </w:r>
      <w:r w:rsidRPr="00AA14C2">
        <w:rPr>
          <w:spacing w:val="-2"/>
          <w:rtl/>
        </w:rPr>
        <w:t>المادة</w:t>
      </w:r>
      <w:r w:rsidR="008E54F7" w:rsidRPr="00AA14C2">
        <w:rPr>
          <w:spacing w:val="-2"/>
          <w:rtl/>
        </w:rPr>
        <w:t xml:space="preserve"> </w:t>
      </w:r>
      <w:r w:rsidRPr="00AA14C2">
        <w:rPr>
          <w:spacing w:val="-2"/>
          <w:rtl/>
        </w:rPr>
        <w:t>22</w:t>
      </w:r>
      <w:r w:rsidR="008E54F7" w:rsidRPr="00AA14C2">
        <w:rPr>
          <w:spacing w:val="-2"/>
          <w:rtl/>
        </w:rPr>
        <w:t xml:space="preserve"> </w:t>
      </w:r>
      <w:r w:rsidRPr="00AA14C2">
        <w:rPr>
          <w:spacing w:val="-2"/>
          <w:rtl/>
        </w:rPr>
        <w:t>من</w:t>
      </w:r>
      <w:r w:rsidR="008E54F7" w:rsidRPr="00AA14C2">
        <w:rPr>
          <w:spacing w:val="-2"/>
          <w:rtl/>
        </w:rPr>
        <w:t xml:space="preserve"> </w:t>
      </w:r>
      <w:r w:rsidRPr="00AA14C2">
        <w:rPr>
          <w:spacing w:val="-2"/>
          <w:rtl/>
        </w:rPr>
        <w:t>الاتفاقية.</w:t>
      </w:r>
      <w:r w:rsidR="008E54F7" w:rsidRPr="00AA14C2">
        <w:rPr>
          <w:spacing w:val="-2"/>
          <w:rtl/>
        </w:rPr>
        <w:t xml:space="preserve"> </w:t>
      </w:r>
      <w:r w:rsidRPr="00AA14C2">
        <w:rPr>
          <w:spacing w:val="-2"/>
          <w:rtl/>
        </w:rPr>
        <w:t>ولا</w:t>
      </w:r>
      <w:r w:rsidR="008E54F7" w:rsidRPr="00AA14C2">
        <w:rPr>
          <w:spacing w:val="-2"/>
          <w:rtl/>
        </w:rPr>
        <w:t xml:space="preserve"> </w:t>
      </w:r>
      <w:r w:rsidRPr="00AA14C2">
        <w:rPr>
          <w:spacing w:val="-2"/>
          <w:rtl/>
        </w:rPr>
        <w:t>يجوز</w:t>
      </w:r>
      <w:r w:rsidR="008E54F7" w:rsidRPr="00AA14C2">
        <w:rPr>
          <w:spacing w:val="-2"/>
          <w:rtl/>
        </w:rPr>
        <w:t xml:space="preserve"> </w:t>
      </w:r>
      <w:r w:rsidRPr="00AA14C2">
        <w:rPr>
          <w:spacing w:val="-2"/>
          <w:rtl/>
        </w:rPr>
        <w:t>أن</w:t>
      </w:r>
      <w:r w:rsidR="008E54F7" w:rsidRPr="00AA14C2">
        <w:rPr>
          <w:spacing w:val="-2"/>
          <w:rtl/>
        </w:rPr>
        <w:t xml:space="preserve"> </w:t>
      </w:r>
      <w:r w:rsidRPr="00AA14C2">
        <w:rPr>
          <w:spacing w:val="-2"/>
          <w:rtl/>
        </w:rPr>
        <w:t>تنظر</w:t>
      </w:r>
      <w:r w:rsidR="008E54F7" w:rsidRPr="00AA14C2">
        <w:rPr>
          <w:spacing w:val="-2"/>
          <w:rtl/>
        </w:rPr>
        <w:t xml:space="preserve"> </w:t>
      </w:r>
      <w:r w:rsidRPr="00AA14C2">
        <w:rPr>
          <w:spacing w:val="-2"/>
          <w:rtl/>
        </w:rPr>
        <w:t>اللجنة</w:t>
      </w:r>
      <w:r w:rsidR="008E54F7" w:rsidRPr="00AA14C2">
        <w:rPr>
          <w:spacing w:val="-2"/>
          <w:rtl/>
        </w:rPr>
        <w:t xml:space="preserve"> </w:t>
      </w:r>
      <w:r w:rsidRPr="00AA14C2">
        <w:rPr>
          <w:spacing w:val="-2"/>
          <w:rtl/>
        </w:rPr>
        <w:t>في</w:t>
      </w:r>
      <w:r w:rsidR="008E54F7" w:rsidRPr="00AA14C2">
        <w:rPr>
          <w:spacing w:val="-2"/>
          <w:rtl/>
        </w:rPr>
        <w:t xml:space="preserve"> </w:t>
      </w:r>
      <w:r w:rsidRPr="00AA14C2">
        <w:rPr>
          <w:spacing w:val="-2"/>
          <w:rtl/>
        </w:rPr>
        <w:t>أي</w:t>
      </w:r>
      <w:r w:rsidR="008E54F7" w:rsidRPr="00AA14C2">
        <w:rPr>
          <w:spacing w:val="-2"/>
          <w:rtl/>
        </w:rPr>
        <w:t xml:space="preserve"> </w:t>
      </w:r>
      <w:r w:rsidRPr="00AA14C2">
        <w:rPr>
          <w:spacing w:val="-2"/>
          <w:rtl/>
        </w:rPr>
        <w:t>شكوى</w:t>
      </w:r>
      <w:r w:rsidR="008E54F7" w:rsidRPr="00AA14C2">
        <w:rPr>
          <w:spacing w:val="-2"/>
          <w:rtl/>
        </w:rPr>
        <w:t xml:space="preserve"> </w:t>
      </w:r>
      <w:r w:rsidRPr="00AA14C2">
        <w:rPr>
          <w:spacing w:val="-2"/>
          <w:rtl/>
        </w:rPr>
        <w:t>إذ</w:t>
      </w:r>
      <w:r w:rsidR="008E54F7" w:rsidRPr="00AA14C2">
        <w:rPr>
          <w:spacing w:val="-2"/>
          <w:rtl/>
        </w:rPr>
        <w:t xml:space="preserve"> </w:t>
      </w:r>
      <w:r w:rsidRPr="00AA14C2">
        <w:rPr>
          <w:spacing w:val="-2"/>
          <w:rtl/>
        </w:rPr>
        <w:t>كانت</w:t>
      </w:r>
      <w:r w:rsidR="008E54F7" w:rsidRPr="00AA14C2">
        <w:rPr>
          <w:spacing w:val="-2"/>
          <w:rtl/>
        </w:rPr>
        <w:t xml:space="preserve"> </w:t>
      </w:r>
      <w:r w:rsidRPr="00AA14C2">
        <w:rPr>
          <w:spacing w:val="-2"/>
          <w:rtl/>
        </w:rPr>
        <w:t>تتصل</w:t>
      </w:r>
      <w:r w:rsidR="008E54F7" w:rsidRPr="00AA14C2">
        <w:rPr>
          <w:spacing w:val="-2"/>
          <w:rtl/>
        </w:rPr>
        <w:t xml:space="preserve"> </w:t>
      </w:r>
      <w:r w:rsidRPr="00AA14C2">
        <w:rPr>
          <w:spacing w:val="-2"/>
          <w:rtl/>
        </w:rPr>
        <w:t>بدولة</w:t>
      </w:r>
      <w:r w:rsidR="008E54F7" w:rsidRPr="00AA14C2">
        <w:rPr>
          <w:spacing w:val="-2"/>
          <w:rtl/>
        </w:rPr>
        <w:t xml:space="preserve"> </w:t>
      </w:r>
      <w:r w:rsidRPr="00AA14C2">
        <w:rPr>
          <w:spacing w:val="-2"/>
          <w:rtl/>
        </w:rPr>
        <w:t>طرف</w:t>
      </w:r>
      <w:r w:rsidR="008E54F7" w:rsidRPr="00AA14C2">
        <w:rPr>
          <w:spacing w:val="-2"/>
          <w:rtl/>
        </w:rPr>
        <w:t xml:space="preserve"> </w:t>
      </w:r>
      <w:r w:rsidRPr="00AA14C2">
        <w:rPr>
          <w:spacing w:val="-2"/>
          <w:rtl/>
        </w:rPr>
        <w:t>في</w:t>
      </w:r>
      <w:r w:rsidR="008E54F7" w:rsidRPr="00AA14C2">
        <w:rPr>
          <w:spacing w:val="-2"/>
          <w:rtl/>
        </w:rPr>
        <w:t xml:space="preserve"> </w:t>
      </w:r>
      <w:r w:rsidRPr="00AA14C2">
        <w:rPr>
          <w:spacing w:val="-2"/>
          <w:rtl/>
        </w:rPr>
        <w:t>الاتفاقية</w:t>
      </w:r>
      <w:r w:rsidR="008E54F7" w:rsidRPr="00AA14C2">
        <w:rPr>
          <w:spacing w:val="-2"/>
          <w:rtl/>
        </w:rPr>
        <w:t xml:space="preserve"> </w:t>
      </w:r>
      <w:r w:rsidRPr="00AA14C2">
        <w:rPr>
          <w:spacing w:val="-2"/>
          <w:rtl/>
        </w:rPr>
        <w:t>لم</w:t>
      </w:r>
      <w:r w:rsidR="008E54F7" w:rsidRPr="00AA14C2">
        <w:rPr>
          <w:spacing w:val="-2"/>
          <w:rtl/>
        </w:rPr>
        <w:t xml:space="preserve"> </w:t>
      </w:r>
      <w:r w:rsidRPr="00AA14C2">
        <w:rPr>
          <w:spacing w:val="-2"/>
          <w:rtl/>
        </w:rPr>
        <w:t>تعترف</w:t>
      </w:r>
      <w:r w:rsidR="008E54F7" w:rsidRPr="00AA14C2">
        <w:rPr>
          <w:spacing w:val="-2"/>
          <w:rtl/>
        </w:rPr>
        <w:t xml:space="preserve"> </w:t>
      </w:r>
      <w:r w:rsidRPr="00AA14C2">
        <w:rPr>
          <w:spacing w:val="-2"/>
          <w:rtl/>
        </w:rPr>
        <w:t>باختصاص</w:t>
      </w:r>
      <w:r w:rsidR="008E54F7" w:rsidRPr="00AA14C2">
        <w:rPr>
          <w:spacing w:val="-2"/>
          <w:rtl/>
        </w:rPr>
        <w:t xml:space="preserve"> </w:t>
      </w:r>
      <w:r w:rsidRPr="00AA14C2">
        <w:rPr>
          <w:spacing w:val="-2"/>
          <w:rtl/>
        </w:rPr>
        <w:t>اللجنة</w:t>
      </w:r>
      <w:r w:rsidR="008E54F7" w:rsidRPr="00AA14C2">
        <w:rPr>
          <w:spacing w:val="-2"/>
          <w:rtl/>
        </w:rPr>
        <w:t xml:space="preserve"> </w:t>
      </w:r>
      <w:r w:rsidRPr="00AA14C2">
        <w:rPr>
          <w:spacing w:val="-2"/>
          <w:rtl/>
        </w:rPr>
        <w:t>بموجب</w:t>
      </w:r>
      <w:r w:rsidR="008E54F7" w:rsidRPr="00AA14C2">
        <w:rPr>
          <w:spacing w:val="-2"/>
          <w:rtl/>
        </w:rPr>
        <w:t xml:space="preserve"> </w:t>
      </w:r>
      <w:r w:rsidRPr="00AA14C2">
        <w:rPr>
          <w:spacing w:val="-2"/>
          <w:rtl/>
        </w:rPr>
        <w:t>المادة</w:t>
      </w:r>
      <w:r w:rsidR="008E54F7" w:rsidRPr="00AA14C2">
        <w:rPr>
          <w:spacing w:val="-2"/>
          <w:rtl/>
        </w:rPr>
        <w:t xml:space="preserve"> </w:t>
      </w:r>
      <w:r w:rsidRPr="00AA14C2">
        <w:rPr>
          <w:spacing w:val="-2"/>
          <w:rtl/>
        </w:rPr>
        <w:t>22.</w:t>
      </w:r>
    </w:p>
    <w:p w:rsidR="00C9777E" w:rsidRPr="00AA14C2" w:rsidRDefault="00C9777E" w:rsidP="00C75B19">
      <w:pPr>
        <w:pStyle w:val="SingleTxtGA"/>
        <w:rPr>
          <w:rtl/>
          <w:lang w:val="ar-SA" w:eastAsia="zh-TW"/>
        </w:rPr>
      </w:pPr>
      <w:r w:rsidRPr="00AA14C2">
        <w:rPr>
          <w:rtl/>
        </w:rPr>
        <w:t>٥٢-</w:t>
      </w:r>
      <w:r w:rsidRPr="00AA14C2">
        <w:rPr>
          <w:rtl/>
        </w:rPr>
        <w:tab/>
        <w:t>وأنشأت</w:t>
      </w:r>
      <w:r w:rsidR="008E54F7" w:rsidRPr="00AA14C2">
        <w:rPr>
          <w:rtl/>
        </w:rPr>
        <w:t xml:space="preserve"> </w:t>
      </w:r>
      <w:r w:rsidRPr="00AA14C2">
        <w:rPr>
          <w:rtl/>
        </w:rPr>
        <w:t>اللجنة،</w:t>
      </w:r>
      <w:r w:rsidR="008E54F7" w:rsidRPr="00AA14C2">
        <w:rPr>
          <w:rtl/>
        </w:rPr>
        <w:t xml:space="preserve"> </w:t>
      </w:r>
      <w:r w:rsidRPr="00AA14C2">
        <w:rPr>
          <w:rtl/>
        </w:rPr>
        <w:t>وفقاً</w:t>
      </w:r>
      <w:r w:rsidR="008E54F7" w:rsidRPr="00AA14C2">
        <w:rPr>
          <w:rtl/>
        </w:rPr>
        <w:t xml:space="preserve"> </w:t>
      </w:r>
      <w:r w:rsidRPr="00AA14C2">
        <w:rPr>
          <w:rtl/>
        </w:rPr>
        <w:t>للفقرة</w:t>
      </w:r>
      <w:r w:rsidR="008E54F7" w:rsidRPr="00AA14C2">
        <w:rPr>
          <w:rtl/>
        </w:rPr>
        <w:t xml:space="preserve"> </w:t>
      </w:r>
      <w:r w:rsidRPr="00AA14C2">
        <w:rPr>
          <w:rtl/>
        </w:rPr>
        <w:t>1</w:t>
      </w:r>
      <w:r w:rsidR="008E54F7" w:rsidRPr="00AA14C2">
        <w:rPr>
          <w:rtl/>
        </w:rPr>
        <w:t xml:space="preserve"> </w:t>
      </w:r>
      <w:r w:rsidRPr="00AA14C2">
        <w:rPr>
          <w:rtl/>
        </w:rPr>
        <w:t>من</w:t>
      </w:r>
      <w:r w:rsidR="008E54F7" w:rsidRPr="00AA14C2">
        <w:rPr>
          <w:rtl/>
        </w:rPr>
        <w:t xml:space="preserve"> </w:t>
      </w:r>
      <w:r w:rsidRPr="00AA14C2">
        <w:rPr>
          <w:rtl/>
        </w:rPr>
        <w:t>المادة</w:t>
      </w:r>
      <w:r w:rsidR="008E54F7" w:rsidRPr="00AA14C2">
        <w:rPr>
          <w:rtl/>
        </w:rPr>
        <w:t xml:space="preserve"> </w:t>
      </w:r>
      <w:r w:rsidRPr="00AA14C2">
        <w:rPr>
          <w:rtl/>
        </w:rPr>
        <w:t>104</w:t>
      </w:r>
      <w:r w:rsidR="008E54F7" w:rsidRPr="00AA14C2">
        <w:rPr>
          <w:rtl/>
        </w:rPr>
        <w:t xml:space="preserve"> </w:t>
      </w:r>
      <w:r w:rsidRPr="00AA14C2">
        <w:rPr>
          <w:rtl/>
        </w:rPr>
        <w:t>من</w:t>
      </w:r>
      <w:r w:rsidR="008E54F7" w:rsidRPr="00AA14C2">
        <w:rPr>
          <w:rtl/>
        </w:rPr>
        <w:t xml:space="preserve"> </w:t>
      </w:r>
      <w:r w:rsidRPr="00AA14C2">
        <w:rPr>
          <w:rtl/>
        </w:rPr>
        <w:t>نظامها</w:t>
      </w:r>
      <w:r w:rsidR="008E54F7" w:rsidRPr="00AA14C2">
        <w:rPr>
          <w:rtl/>
        </w:rPr>
        <w:t xml:space="preserve"> </w:t>
      </w:r>
      <w:r w:rsidRPr="00AA14C2">
        <w:rPr>
          <w:rtl/>
        </w:rPr>
        <w:t>الداخلي،</w:t>
      </w:r>
      <w:r w:rsidR="008E54F7" w:rsidRPr="00AA14C2">
        <w:rPr>
          <w:rtl/>
        </w:rPr>
        <w:t xml:space="preserve"> </w:t>
      </w:r>
      <w:r w:rsidRPr="00AA14C2">
        <w:rPr>
          <w:rtl/>
        </w:rPr>
        <w:t>منصب</w:t>
      </w:r>
      <w:r w:rsidR="008E54F7" w:rsidRPr="00AA14C2">
        <w:rPr>
          <w:rtl/>
        </w:rPr>
        <w:t xml:space="preserve"> </w:t>
      </w:r>
      <w:r w:rsidRPr="00AA14C2">
        <w:rPr>
          <w:rtl/>
        </w:rPr>
        <w:t>المقرر</w:t>
      </w:r>
      <w:r w:rsidR="008E54F7" w:rsidRPr="00AA14C2">
        <w:rPr>
          <w:rtl/>
        </w:rPr>
        <w:t xml:space="preserve"> </w:t>
      </w:r>
      <w:r w:rsidRPr="00AA14C2">
        <w:rPr>
          <w:rtl/>
        </w:rPr>
        <w:t>المعني</w:t>
      </w:r>
      <w:r w:rsidR="008E54F7" w:rsidRPr="00AA14C2">
        <w:rPr>
          <w:rtl/>
        </w:rPr>
        <w:t xml:space="preserve"> </w:t>
      </w:r>
      <w:r w:rsidRPr="00AA14C2">
        <w:rPr>
          <w:rtl/>
        </w:rPr>
        <w:t>بالشكاوى</w:t>
      </w:r>
      <w:r w:rsidR="008E54F7" w:rsidRPr="00AA14C2">
        <w:rPr>
          <w:rtl/>
        </w:rPr>
        <w:t xml:space="preserve"> </w:t>
      </w:r>
      <w:r w:rsidRPr="00AA14C2">
        <w:rPr>
          <w:rtl/>
        </w:rPr>
        <w:t>الجديدة</w:t>
      </w:r>
      <w:r w:rsidR="008E54F7" w:rsidRPr="00AA14C2">
        <w:rPr>
          <w:rtl/>
        </w:rPr>
        <w:t xml:space="preserve"> </w:t>
      </w:r>
      <w:r w:rsidRPr="00AA14C2">
        <w:rPr>
          <w:rtl/>
        </w:rPr>
        <w:t>والتدابير</w:t>
      </w:r>
      <w:r w:rsidR="008E54F7" w:rsidRPr="00AA14C2">
        <w:rPr>
          <w:rtl/>
        </w:rPr>
        <w:t xml:space="preserve"> </w:t>
      </w:r>
      <w:r w:rsidRPr="00AA14C2">
        <w:rPr>
          <w:rtl/>
        </w:rPr>
        <w:t>المؤقتة،</w:t>
      </w:r>
      <w:r w:rsidR="008E54F7" w:rsidRPr="00AA14C2">
        <w:rPr>
          <w:rtl/>
        </w:rPr>
        <w:t xml:space="preserve"> </w:t>
      </w:r>
      <w:r w:rsidRPr="00AA14C2">
        <w:rPr>
          <w:rtl/>
        </w:rPr>
        <w:t>وهو</w:t>
      </w:r>
      <w:r w:rsidR="008E54F7" w:rsidRPr="00AA14C2">
        <w:rPr>
          <w:rtl/>
        </w:rPr>
        <w:t xml:space="preserve"> </w:t>
      </w:r>
      <w:r w:rsidRPr="00AA14C2">
        <w:rPr>
          <w:rtl/>
        </w:rPr>
        <w:t>منصب</w:t>
      </w:r>
      <w:r w:rsidR="008E54F7" w:rsidRPr="00AA14C2">
        <w:rPr>
          <w:rtl/>
        </w:rPr>
        <w:t xml:space="preserve"> </w:t>
      </w:r>
      <w:r w:rsidRPr="00AA14C2">
        <w:rPr>
          <w:rtl/>
        </w:rPr>
        <w:t>يشغله</w:t>
      </w:r>
      <w:r w:rsidR="008E54F7" w:rsidRPr="00AA14C2">
        <w:rPr>
          <w:rtl/>
        </w:rPr>
        <w:t xml:space="preserve"> </w:t>
      </w:r>
      <w:r w:rsidRPr="00AA14C2">
        <w:rPr>
          <w:rtl/>
        </w:rPr>
        <w:t>حالياً</w:t>
      </w:r>
      <w:r w:rsidR="008E54F7" w:rsidRPr="00AA14C2">
        <w:rPr>
          <w:rtl/>
        </w:rPr>
        <w:t xml:space="preserve"> </w:t>
      </w:r>
      <w:r w:rsidRPr="00AA14C2">
        <w:rPr>
          <w:rtl/>
        </w:rPr>
        <w:t>السيد</w:t>
      </w:r>
      <w:r w:rsidR="008E54F7" w:rsidRPr="00AA14C2">
        <w:rPr>
          <w:rtl/>
        </w:rPr>
        <w:t xml:space="preserve"> </w:t>
      </w:r>
      <w:r w:rsidRPr="00AA14C2">
        <w:rPr>
          <w:rtl/>
        </w:rPr>
        <w:t>توزيه.</w:t>
      </w:r>
    </w:p>
    <w:p w:rsidR="00C9777E" w:rsidRPr="00AA14C2" w:rsidRDefault="00C9777E" w:rsidP="00C75B19">
      <w:pPr>
        <w:pStyle w:val="SingleTxtGA"/>
        <w:rPr>
          <w:rtl/>
          <w:lang w:val="ar-SA" w:eastAsia="zh-TW"/>
        </w:rPr>
      </w:pPr>
      <w:r w:rsidRPr="00AA14C2">
        <w:rPr>
          <w:rtl/>
        </w:rPr>
        <w:t>٥٣-</w:t>
      </w:r>
      <w:r w:rsidRPr="00AA14C2">
        <w:rPr>
          <w:rtl/>
        </w:rPr>
        <w:tab/>
        <w:t>ويُنظر</w:t>
      </w:r>
      <w:r w:rsidR="008E54F7" w:rsidRPr="00AA14C2">
        <w:rPr>
          <w:rtl/>
        </w:rPr>
        <w:t xml:space="preserve"> </w:t>
      </w:r>
      <w:r w:rsidRPr="00AA14C2">
        <w:rPr>
          <w:rtl/>
        </w:rPr>
        <w:t>في</w:t>
      </w:r>
      <w:r w:rsidR="008E54F7" w:rsidRPr="00AA14C2">
        <w:rPr>
          <w:rtl/>
        </w:rPr>
        <w:t xml:space="preserve"> </w:t>
      </w:r>
      <w:r w:rsidRPr="00AA14C2">
        <w:rPr>
          <w:rtl/>
        </w:rPr>
        <w:t>الشكاوى</w:t>
      </w:r>
      <w:r w:rsidR="008E54F7" w:rsidRPr="00AA14C2">
        <w:rPr>
          <w:rtl/>
        </w:rPr>
        <w:t xml:space="preserve"> </w:t>
      </w:r>
      <w:r w:rsidRPr="00AA14C2">
        <w:rPr>
          <w:rtl/>
        </w:rPr>
        <w:t>المقدَّمة</w:t>
      </w:r>
      <w:r w:rsidR="008E54F7" w:rsidRPr="00AA14C2">
        <w:rPr>
          <w:rtl/>
        </w:rPr>
        <w:t xml:space="preserve"> </w:t>
      </w:r>
      <w:r w:rsidRPr="00AA14C2">
        <w:rPr>
          <w:rtl/>
        </w:rPr>
        <w:t>بموجب</w:t>
      </w:r>
      <w:r w:rsidR="008E54F7" w:rsidRPr="00AA14C2">
        <w:rPr>
          <w:rtl/>
        </w:rPr>
        <w:t xml:space="preserve"> </w:t>
      </w:r>
      <w:r w:rsidRPr="00AA14C2">
        <w:rPr>
          <w:rtl/>
        </w:rPr>
        <w:t>المادة</w:t>
      </w:r>
      <w:r w:rsidR="008E54F7" w:rsidRPr="00AA14C2">
        <w:rPr>
          <w:rtl/>
        </w:rPr>
        <w:t xml:space="preserve"> </w:t>
      </w:r>
      <w:r w:rsidRPr="00AA14C2">
        <w:rPr>
          <w:rtl/>
        </w:rPr>
        <w:t>22</w:t>
      </w:r>
      <w:r w:rsidR="008E54F7" w:rsidRPr="00AA14C2">
        <w:rPr>
          <w:rtl/>
        </w:rPr>
        <w:t xml:space="preserve"> </w:t>
      </w:r>
      <w:r w:rsidRPr="00AA14C2">
        <w:rPr>
          <w:rtl/>
        </w:rPr>
        <w:t>من</w:t>
      </w:r>
      <w:r w:rsidR="008E54F7" w:rsidRPr="00AA14C2">
        <w:rPr>
          <w:rtl/>
        </w:rPr>
        <w:t xml:space="preserve"> </w:t>
      </w:r>
      <w:r w:rsidRPr="00AA14C2">
        <w:rPr>
          <w:rtl/>
        </w:rPr>
        <w:t>الاتفاقية</w:t>
      </w:r>
      <w:r w:rsidR="008E54F7" w:rsidRPr="00AA14C2">
        <w:rPr>
          <w:rtl/>
        </w:rPr>
        <w:t xml:space="preserve"> </w:t>
      </w:r>
      <w:r w:rsidRPr="00AA14C2">
        <w:rPr>
          <w:rtl/>
        </w:rPr>
        <w:t>في</w:t>
      </w:r>
      <w:r w:rsidR="008E54F7" w:rsidRPr="00AA14C2">
        <w:rPr>
          <w:rtl/>
        </w:rPr>
        <w:t xml:space="preserve"> </w:t>
      </w:r>
      <w:r w:rsidRPr="00AA14C2">
        <w:rPr>
          <w:rtl/>
        </w:rPr>
        <w:t>جلسات</w:t>
      </w:r>
      <w:r w:rsidR="008E54F7" w:rsidRPr="00AA14C2">
        <w:rPr>
          <w:rtl/>
        </w:rPr>
        <w:t xml:space="preserve"> </w:t>
      </w:r>
      <w:r w:rsidRPr="00AA14C2">
        <w:rPr>
          <w:rtl/>
        </w:rPr>
        <w:t>مغلقة.</w:t>
      </w:r>
      <w:r w:rsidR="008E54F7" w:rsidRPr="00AA14C2">
        <w:rPr>
          <w:rtl/>
        </w:rPr>
        <w:t xml:space="preserve"> </w:t>
      </w:r>
      <w:r w:rsidRPr="00AA14C2">
        <w:rPr>
          <w:rtl/>
        </w:rPr>
        <w:t>وتكون</w:t>
      </w:r>
      <w:r w:rsidR="008E54F7" w:rsidRPr="00AA14C2">
        <w:rPr>
          <w:rtl/>
        </w:rPr>
        <w:t xml:space="preserve"> </w:t>
      </w:r>
      <w:r w:rsidRPr="00AA14C2">
        <w:rPr>
          <w:rtl/>
        </w:rPr>
        <w:t>جميع</w:t>
      </w:r>
      <w:r w:rsidR="008E54F7" w:rsidRPr="00AA14C2">
        <w:rPr>
          <w:rtl/>
        </w:rPr>
        <w:t xml:space="preserve"> </w:t>
      </w:r>
      <w:r w:rsidRPr="00AA14C2">
        <w:rPr>
          <w:rtl/>
        </w:rPr>
        <w:t>الوثائق</w:t>
      </w:r>
      <w:r w:rsidR="008E54F7" w:rsidRPr="00AA14C2">
        <w:rPr>
          <w:rtl/>
        </w:rPr>
        <w:t xml:space="preserve"> </w:t>
      </w:r>
      <w:r w:rsidRPr="00AA14C2">
        <w:rPr>
          <w:rtl/>
        </w:rPr>
        <w:t>المتعلقة</w:t>
      </w:r>
      <w:r w:rsidR="008E54F7" w:rsidRPr="00AA14C2">
        <w:rPr>
          <w:rtl/>
        </w:rPr>
        <w:t xml:space="preserve"> </w:t>
      </w:r>
      <w:r w:rsidRPr="00AA14C2">
        <w:rPr>
          <w:rtl/>
        </w:rPr>
        <w:t>بأعمال</w:t>
      </w:r>
      <w:r w:rsidR="008E54F7" w:rsidRPr="00AA14C2">
        <w:rPr>
          <w:rtl/>
        </w:rPr>
        <w:t xml:space="preserve"> </w:t>
      </w:r>
      <w:r w:rsidRPr="00AA14C2">
        <w:rPr>
          <w:rtl/>
        </w:rPr>
        <w:t>اللجنة</w:t>
      </w:r>
      <w:r w:rsidR="008E54F7" w:rsidRPr="00AA14C2">
        <w:rPr>
          <w:rtl/>
        </w:rPr>
        <w:t xml:space="preserve"> </w:t>
      </w:r>
      <w:r w:rsidRPr="00AA14C2">
        <w:rPr>
          <w:rtl/>
        </w:rPr>
        <w:t>بموجب</w:t>
      </w:r>
      <w:r w:rsidR="008E54F7" w:rsidRPr="00AA14C2">
        <w:rPr>
          <w:rtl/>
        </w:rPr>
        <w:t xml:space="preserve"> </w:t>
      </w:r>
      <w:r w:rsidRPr="00AA14C2">
        <w:rPr>
          <w:rtl/>
        </w:rPr>
        <w:t>المادة</w:t>
      </w:r>
      <w:r w:rsidR="008E54F7" w:rsidRPr="00AA14C2">
        <w:rPr>
          <w:rtl/>
        </w:rPr>
        <w:t xml:space="preserve"> </w:t>
      </w:r>
      <w:r w:rsidRPr="00AA14C2">
        <w:rPr>
          <w:rtl/>
        </w:rPr>
        <w:t>22،</w:t>
      </w:r>
      <w:r w:rsidR="008E54F7" w:rsidRPr="00AA14C2">
        <w:rPr>
          <w:rtl/>
        </w:rPr>
        <w:t xml:space="preserve"> </w:t>
      </w:r>
      <w:r w:rsidRPr="00AA14C2">
        <w:rPr>
          <w:rtl/>
        </w:rPr>
        <w:t>أي</w:t>
      </w:r>
      <w:r w:rsidR="008E54F7" w:rsidRPr="00AA14C2">
        <w:rPr>
          <w:rtl/>
        </w:rPr>
        <w:t xml:space="preserve"> </w:t>
      </w:r>
      <w:r w:rsidRPr="00AA14C2">
        <w:rPr>
          <w:rtl/>
        </w:rPr>
        <w:t>البيانات</w:t>
      </w:r>
      <w:r w:rsidR="008E54F7" w:rsidRPr="00AA14C2">
        <w:rPr>
          <w:rtl/>
        </w:rPr>
        <w:t xml:space="preserve"> </w:t>
      </w:r>
      <w:r w:rsidRPr="00AA14C2">
        <w:rPr>
          <w:rtl/>
        </w:rPr>
        <w:t>المقدَّمة</w:t>
      </w:r>
      <w:r w:rsidR="008E54F7" w:rsidRPr="00AA14C2">
        <w:rPr>
          <w:rtl/>
        </w:rPr>
        <w:t xml:space="preserve"> </w:t>
      </w:r>
      <w:r w:rsidRPr="00AA14C2">
        <w:rPr>
          <w:rtl/>
        </w:rPr>
        <w:t>من</w:t>
      </w:r>
      <w:r w:rsidR="008E54F7" w:rsidRPr="00AA14C2">
        <w:rPr>
          <w:rtl/>
        </w:rPr>
        <w:t xml:space="preserve"> </w:t>
      </w:r>
      <w:r w:rsidRPr="00AA14C2">
        <w:rPr>
          <w:rtl/>
        </w:rPr>
        <w:t>الأطراف</w:t>
      </w:r>
      <w:r w:rsidR="008E54F7" w:rsidRPr="00AA14C2">
        <w:rPr>
          <w:rtl/>
        </w:rPr>
        <w:t xml:space="preserve"> </w:t>
      </w:r>
      <w:r w:rsidRPr="00AA14C2">
        <w:rPr>
          <w:rtl/>
        </w:rPr>
        <w:t>وغيرها</w:t>
      </w:r>
      <w:r w:rsidR="008E54F7" w:rsidRPr="00AA14C2">
        <w:rPr>
          <w:rtl/>
        </w:rPr>
        <w:t xml:space="preserve"> </w:t>
      </w:r>
      <w:r w:rsidRPr="00AA14C2">
        <w:rPr>
          <w:rtl/>
        </w:rPr>
        <w:t>من</w:t>
      </w:r>
      <w:r w:rsidR="008E54F7" w:rsidRPr="00AA14C2">
        <w:rPr>
          <w:rtl/>
        </w:rPr>
        <w:t xml:space="preserve"> </w:t>
      </w:r>
      <w:r w:rsidRPr="00AA14C2">
        <w:rPr>
          <w:rtl/>
        </w:rPr>
        <w:t>وثائق</w:t>
      </w:r>
      <w:r w:rsidR="008E54F7" w:rsidRPr="00AA14C2">
        <w:rPr>
          <w:rtl/>
        </w:rPr>
        <w:t xml:space="preserve"> </w:t>
      </w:r>
      <w:r w:rsidRPr="00AA14C2">
        <w:rPr>
          <w:rtl/>
        </w:rPr>
        <w:t>عمل</w:t>
      </w:r>
      <w:r w:rsidR="008E54F7" w:rsidRPr="00AA14C2">
        <w:rPr>
          <w:rtl/>
        </w:rPr>
        <w:t xml:space="preserve"> </w:t>
      </w:r>
      <w:r w:rsidRPr="00AA14C2">
        <w:rPr>
          <w:rtl/>
        </w:rPr>
        <w:t>اللجنة،</w:t>
      </w:r>
      <w:r w:rsidR="008E54F7" w:rsidRPr="00AA14C2">
        <w:rPr>
          <w:rtl/>
        </w:rPr>
        <w:t xml:space="preserve"> </w:t>
      </w:r>
      <w:r w:rsidRPr="00AA14C2">
        <w:rPr>
          <w:rtl/>
        </w:rPr>
        <w:t>سرية.</w:t>
      </w:r>
    </w:p>
    <w:p w:rsidR="00C9777E" w:rsidRPr="00AA14C2" w:rsidRDefault="00C9777E" w:rsidP="00C75B19">
      <w:pPr>
        <w:pStyle w:val="SingleTxtGA"/>
        <w:rPr>
          <w:rtl/>
          <w:lang w:val="ar-SA" w:eastAsia="zh-TW"/>
        </w:rPr>
      </w:pPr>
      <w:r w:rsidRPr="00AA14C2">
        <w:rPr>
          <w:rtl/>
        </w:rPr>
        <w:t>٥٤-</w:t>
      </w:r>
      <w:r w:rsidRPr="00AA14C2">
        <w:rPr>
          <w:rtl/>
        </w:rPr>
        <w:tab/>
        <w:t>وتتخذ</w:t>
      </w:r>
      <w:r w:rsidR="008E54F7" w:rsidRPr="00AA14C2">
        <w:rPr>
          <w:rtl/>
        </w:rPr>
        <w:t xml:space="preserve"> </w:t>
      </w:r>
      <w:r w:rsidRPr="00AA14C2">
        <w:rPr>
          <w:rtl/>
        </w:rPr>
        <w:t>اللجنة</w:t>
      </w:r>
      <w:r w:rsidR="008E54F7" w:rsidRPr="00AA14C2">
        <w:rPr>
          <w:rtl/>
        </w:rPr>
        <w:t xml:space="preserve"> </w:t>
      </w:r>
      <w:r w:rsidRPr="00AA14C2">
        <w:rPr>
          <w:rtl/>
        </w:rPr>
        <w:t>قرارها</w:t>
      </w:r>
      <w:r w:rsidR="008E54F7" w:rsidRPr="00AA14C2">
        <w:rPr>
          <w:rtl/>
        </w:rPr>
        <w:t xml:space="preserve"> </w:t>
      </w:r>
      <w:r w:rsidRPr="00AA14C2">
        <w:rPr>
          <w:rtl/>
        </w:rPr>
        <w:t>في</w:t>
      </w:r>
      <w:r w:rsidR="008E54F7" w:rsidRPr="00AA14C2">
        <w:rPr>
          <w:rtl/>
        </w:rPr>
        <w:t xml:space="preserve"> </w:t>
      </w:r>
      <w:r w:rsidRPr="00AA14C2">
        <w:rPr>
          <w:rtl/>
        </w:rPr>
        <w:t>أي</w:t>
      </w:r>
      <w:r w:rsidR="008E54F7" w:rsidRPr="00AA14C2">
        <w:rPr>
          <w:rtl/>
        </w:rPr>
        <w:t xml:space="preserve"> </w:t>
      </w:r>
      <w:r w:rsidRPr="00AA14C2">
        <w:rPr>
          <w:rtl/>
        </w:rPr>
        <w:t>شكوى</w:t>
      </w:r>
      <w:r w:rsidR="008E54F7" w:rsidRPr="00AA14C2">
        <w:rPr>
          <w:rtl/>
        </w:rPr>
        <w:t xml:space="preserve"> </w:t>
      </w:r>
      <w:r w:rsidRPr="00AA14C2">
        <w:rPr>
          <w:rtl/>
        </w:rPr>
        <w:t>في</w:t>
      </w:r>
      <w:r w:rsidR="008E54F7" w:rsidRPr="00AA14C2">
        <w:rPr>
          <w:rtl/>
        </w:rPr>
        <w:t xml:space="preserve"> </w:t>
      </w:r>
      <w:r w:rsidRPr="00AA14C2">
        <w:rPr>
          <w:rtl/>
        </w:rPr>
        <w:t>ضوء</w:t>
      </w:r>
      <w:r w:rsidR="008E54F7" w:rsidRPr="00AA14C2">
        <w:rPr>
          <w:rtl/>
        </w:rPr>
        <w:t xml:space="preserve"> </w:t>
      </w:r>
      <w:r w:rsidRPr="00AA14C2">
        <w:rPr>
          <w:rtl/>
        </w:rPr>
        <w:t>جميع</w:t>
      </w:r>
      <w:r w:rsidR="008E54F7" w:rsidRPr="00AA14C2">
        <w:rPr>
          <w:rtl/>
        </w:rPr>
        <w:t xml:space="preserve"> </w:t>
      </w:r>
      <w:r w:rsidRPr="00AA14C2">
        <w:rPr>
          <w:rtl/>
        </w:rPr>
        <w:t>المعلومات</w:t>
      </w:r>
      <w:r w:rsidR="008E54F7" w:rsidRPr="00AA14C2">
        <w:rPr>
          <w:rtl/>
        </w:rPr>
        <w:t xml:space="preserve"> </w:t>
      </w:r>
      <w:r w:rsidRPr="00AA14C2">
        <w:rPr>
          <w:rtl/>
        </w:rPr>
        <w:t>التي</w:t>
      </w:r>
      <w:r w:rsidR="008E54F7" w:rsidRPr="00AA14C2">
        <w:rPr>
          <w:rtl/>
        </w:rPr>
        <w:t xml:space="preserve"> </w:t>
      </w:r>
      <w:r w:rsidRPr="00AA14C2">
        <w:rPr>
          <w:rtl/>
        </w:rPr>
        <w:t>يتيحها</w:t>
      </w:r>
      <w:r w:rsidR="008E54F7" w:rsidRPr="00AA14C2">
        <w:rPr>
          <w:rtl/>
        </w:rPr>
        <w:t xml:space="preserve"> </w:t>
      </w:r>
      <w:r w:rsidRPr="00AA14C2">
        <w:rPr>
          <w:rtl/>
        </w:rPr>
        <w:t>لها</w:t>
      </w:r>
      <w:r w:rsidR="008E54F7" w:rsidRPr="00AA14C2">
        <w:rPr>
          <w:rtl/>
        </w:rPr>
        <w:t xml:space="preserve"> </w:t>
      </w:r>
      <w:r w:rsidRPr="00AA14C2">
        <w:rPr>
          <w:rtl/>
        </w:rPr>
        <w:t>الطرفان.</w:t>
      </w:r>
      <w:r w:rsidR="008E54F7" w:rsidRPr="00AA14C2">
        <w:rPr>
          <w:rtl/>
        </w:rPr>
        <w:t xml:space="preserve"> </w:t>
      </w:r>
      <w:r w:rsidRPr="00AA14C2">
        <w:rPr>
          <w:rtl/>
        </w:rPr>
        <w:t>وترسل</w:t>
      </w:r>
      <w:r w:rsidR="008E54F7" w:rsidRPr="00AA14C2">
        <w:rPr>
          <w:rtl/>
        </w:rPr>
        <w:t xml:space="preserve"> </w:t>
      </w:r>
      <w:r w:rsidRPr="00AA14C2">
        <w:rPr>
          <w:rtl/>
        </w:rPr>
        <w:t>النتائج</w:t>
      </w:r>
      <w:r w:rsidR="008E54F7" w:rsidRPr="00AA14C2">
        <w:rPr>
          <w:rtl/>
        </w:rPr>
        <w:t xml:space="preserve"> </w:t>
      </w:r>
      <w:r w:rsidRPr="00AA14C2">
        <w:rPr>
          <w:rtl/>
        </w:rPr>
        <w:t>التي</w:t>
      </w:r>
      <w:r w:rsidR="008E54F7" w:rsidRPr="00AA14C2">
        <w:rPr>
          <w:rtl/>
        </w:rPr>
        <w:t xml:space="preserve"> </w:t>
      </w:r>
      <w:r w:rsidRPr="00AA14C2">
        <w:rPr>
          <w:rtl/>
        </w:rPr>
        <w:t>تخلص</w:t>
      </w:r>
      <w:r w:rsidR="008E54F7" w:rsidRPr="00AA14C2">
        <w:rPr>
          <w:rtl/>
        </w:rPr>
        <w:t xml:space="preserve"> </w:t>
      </w:r>
      <w:r w:rsidRPr="00AA14C2">
        <w:rPr>
          <w:rtl/>
        </w:rPr>
        <w:t>إليها</w:t>
      </w:r>
      <w:r w:rsidR="008E54F7" w:rsidRPr="00AA14C2">
        <w:rPr>
          <w:rtl/>
        </w:rPr>
        <w:t xml:space="preserve"> </w:t>
      </w:r>
      <w:r w:rsidRPr="00AA14C2">
        <w:rPr>
          <w:rtl/>
        </w:rPr>
        <w:t>اللجنة</w:t>
      </w:r>
      <w:r w:rsidR="008E54F7" w:rsidRPr="00AA14C2">
        <w:rPr>
          <w:rtl/>
        </w:rPr>
        <w:t xml:space="preserve"> </w:t>
      </w:r>
      <w:r w:rsidRPr="00AA14C2">
        <w:rPr>
          <w:rtl/>
        </w:rPr>
        <w:t>إلى</w:t>
      </w:r>
      <w:r w:rsidR="008E54F7" w:rsidRPr="00AA14C2">
        <w:rPr>
          <w:rtl/>
        </w:rPr>
        <w:t xml:space="preserve"> </w:t>
      </w:r>
      <w:r w:rsidRPr="00AA14C2">
        <w:rPr>
          <w:rtl/>
        </w:rPr>
        <w:t>الطرفين</w:t>
      </w:r>
      <w:r w:rsidR="008E54F7" w:rsidRPr="00AA14C2">
        <w:rPr>
          <w:rtl/>
        </w:rPr>
        <w:t xml:space="preserve"> </w:t>
      </w:r>
      <w:r w:rsidRPr="00AA14C2">
        <w:rPr>
          <w:rtl/>
        </w:rPr>
        <w:t>وتُتاح</w:t>
      </w:r>
      <w:r w:rsidR="008E54F7" w:rsidRPr="00AA14C2">
        <w:rPr>
          <w:rtl/>
        </w:rPr>
        <w:t xml:space="preserve"> </w:t>
      </w:r>
      <w:r w:rsidRPr="00AA14C2">
        <w:rPr>
          <w:rtl/>
        </w:rPr>
        <w:t>للجمهور.</w:t>
      </w:r>
      <w:r w:rsidR="008E54F7" w:rsidRPr="00AA14C2">
        <w:rPr>
          <w:rtl/>
        </w:rPr>
        <w:t xml:space="preserve"> </w:t>
      </w:r>
      <w:r w:rsidRPr="00AA14C2">
        <w:rPr>
          <w:rtl/>
        </w:rPr>
        <w:t>ويتاح</w:t>
      </w:r>
      <w:r w:rsidR="008E54F7" w:rsidRPr="00AA14C2">
        <w:rPr>
          <w:rtl/>
        </w:rPr>
        <w:t xml:space="preserve"> </w:t>
      </w:r>
      <w:r w:rsidRPr="00AA14C2">
        <w:rPr>
          <w:rtl/>
        </w:rPr>
        <w:t>للجمهور</w:t>
      </w:r>
      <w:r w:rsidR="008E54F7" w:rsidRPr="00AA14C2">
        <w:rPr>
          <w:rtl/>
        </w:rPr>
        <w:t xml:space="preserve"> </w:t>
      </w:r>
      <w:r w:rsidRPr="00AA14C2">
        <w:rPr>
          <w:rtl/>
        </w:rPr>
        <w:t>أيضاً</w:t>
      </w:r>
      <w:r w:rsidR="008E54F7" w:rsidRPr="00AA14C2">
        <w:rPr>
          <w:rtl/>
        </w:rPr>
        <w:t xml:space="preserve"> </w:t>
      </w:r>
      <w:r w:rsidRPr="00AA14C2">
        <w:rPr>
          <w:rtl/>
        </w:rPr>
        <w:t>نص</w:t>
      </w:r>
      <w:r w:rsidR="008E54F7" w:rsidRPr="00AA14C2">
        <w:rPr>
          <w:rtl/>
        </w:rPr>
        <w:t xml:space="preserve"> </w:t>
      </w:r>
      <w:r w:rsidRPr="00AA14C2">
        <w:rPr>
          <w:rtl/>
        </w:rPr>
        <w:t>قرارات</w:t>
      </w:r>
      <w:r w:rsidR="008E54F7" w:rsidRPr="00AA14C2">
        <w:rPr>
          <w:rtl/>
        </w:rPr>
        <w:t xml:space="preserve"> </w:t>
      </w:r>
      <w:r w:rsidRPr="00AA14C2">
        <w:rPr>
          <w:rtl/>
        </w:rPr>
        <w:t>اللجنة</w:t>
      </w:r>
      <w:r w:rsidR="008E54F7" w:rsidRPr="00AA14C2">
        <w:rPr>
          <w:rtl/>
        </w:rPr>
        <w:t xml:space="preserve"> </w:t>
      </w:r>
      <w:r w:rsidRPr="00AA14C2">
        <w:rPr>
          <w:rtl/>
        </w:rPr>
        <w:t>التي</w:t>
      </w:r>
      <w:r w:rsidR="008E54F7" w:rsidRPr="00AA14C2">
        <w:rPr>
          <w:rtl/>
        </w:rPr>
        <w:t xml:space="preserve"> </w:t>
      </w:r>
      <w:r w:rsidRPr="00AA14C2">
        <w:rPr>
          <w:rtl/>
        </w:rPr>
        <w:t>تعلن</w:t>
      </w:r>
      <w:r w:rsidR="008E54F7" w:rsidRPr="00AA14C2">
        <w:rPr>
          <w:rtl/>
        </w:rPr>
        <w:t xml:space="preserve"> </w:t>
      </w:r>
      <w:r w:rsidRPr="00AA14C2">
        <w:rPr>
          <w:rtl/>
        </w:rPr>
        <w:t>فيها</w:t>
      </w:r>
      <w:r w:rsidR="008E54F7" w:rsidRPr="00AA14C2">
        <w:rPr>
          <w:rtl/>
        </w:rPr>
        <w:t xml:space="preserve"> </w:t>
      </w:r>
      <w:r w:rsidRPr="00AA14C2">
        <w:rPr>
          <w:rtl/>
        </w:rPr>
        <w:t>عدم</w:t>
      </w:r>
      <w:r w:rsidR="008E54F7" w:rsidRPr="00AA14C2">
        <w:rPr>
          <w:rtl/>
        </w:rPr>
        <w:t xml:space="preserve"> </w:t>
      </w:r>
      <w:r w:rsidRPr="00AA14C2">
        <w:rPr>
          <w:rtl/>
        </w:rPr>
        <w:t>مقبولية</w:t>
      </w:r>
      <w:r w:rsidR="008E54F7" w:rsidRPr="00AA14C2">
        <w:rPr>
          <w:rtl/>
        </w:rPr>
        <w:t xml:space="preserve"> </w:t>
      </w:r>
      <w:r w:rsidRPr="00AA14C2">
        <w:rPr>
          <w:rtl/>
        </w:rPr>
        <w:t>الشكاوى</w:t>
      </w:r>
      <w:r w:rsidR="008E54F7" w:rsidRPr="00AA14C2">
        <w:rPr>
          <w:rtl/>
        </w:rPr>
        <w:t xml:space="preserve"> </w:t>
      </w:r>
      <w:r w:rsidRPr="00AA14C2">
        <w:rPr>
          <w:rtl/>
        </w:rPr>
        <w:t>أو</w:t>
      </w:r>
      <w:r w:rsidR="008E54F7" w:rsidRPr="00AA14C2">
        <w:rPr>
          <w:rtl/>
        </w:rPr>
        <w:t xml:space="preserve"> </w:t>
      </w:r>
      <w:r w:rsidRPr="00AA14C2">
        <w:rPr>
          <w:rtl/>
        </w:rPr>
        <w:t>توقف</w:t>
      </w:r>
      <w:r w:rsidR="008E54F7" w:rsidRPr="00AA14C2">
        <w:rPr>
          <w:rtl/>
        </w:rPr>
        <w:t xml:space="preserve"> </w:t>
      </w:r>
      <w:r w:rsidRPr="00AA14C2">
        <w:rPr>
          <w:rtl/>
        </w:rPr>
        <w:t>فيها</w:t>
      </w:r>
      <w:r w:rsidR="008E54F7" w:rsidRPr="00AA14C2">
        <w:rPr>
          <w:rtl/>
        </w:rPr>
        <w:t xml:space="preserve"> </w:t>
      </w:r>
      <w:r w:rsidRPr="00AA14C2">
        <w:rPr>
          <w:rtl/>
        </w:rPr>
        <w:t>النظر</w:t>
      </w:r>
      <w:r w:rsidR="008E54F7" w:rsidRPr="00AA14C2">
        <w:rPr>
          <w:rtl/>
        </w:rPr>
        <w:t xml:space="preserve"> </w:t>
      </w:r>
      <w:r w:rsidRPr="00AA14C2">
        <w:rPr>
          <w:rtl/>
        </w:rPr>
        <w:t>في</w:t>
      </w:r>
      <w:r w:rsidR="008E54F7" w:rsidRPr="00AA14C2">
        <w:rPr>
          <w:rtl/>
        </w:rPr>
        <w:t xml:space="preserve"> </w:t>
      </w:r>
      <w:r w:rsidRPr="00AA14C2">
        <w:rPr>
          <w:rtl/>
        </w:rPr>
        <w:t>قضية</w:t>
      </w:r>
      <w:r w:rsidR="008E54F7" w:rsidRPr="00AA14C2">
        <w:rPr>
          <w:rtl/>
        </w:rPr>
        <w:t xml:space="preserve"> </w:t>
      </w:r>
      <w:r w:rsidRPr="00AA14C2">
        <w:rPr>
          <w:rtl/>
        </w:rPr>
        <w:t>ما،</w:t>
      </w:r>
      <w:r w:rsidR="008E54F7" w:rsidRPr="00AA14C2">
        <w:rPr>
          <w:rtl/>
        </w:rPr>
        <w:t xml:space="preserve"> </w:t>
      </w:r>
      <w:r w:rsidRPr="00AA14C2">
        <w:rPr>
          <w:rtl/>
        </w:rPr>
        <w:t>وذلك</w:t>
      </w:r>
      <w:r w:rsidR="008E54F7" w:rsidRPr="00AA14C2">
        <w:rPr>
          <w:rtl/>
        </w:rPr>
        <w:t xml:space="preserve"> </w:t>
      </w:r>
      <w:r w:rsidRPr="00AA14C2">
        <w:rPr>
          <w:rtl/>
        </w:rPr>
        <w:t>من</w:t>
      </w:r>
      <w:r w:rsidR="008E54F7" w:rsidRPr="00AA14C2">
        <w:rPr>
          <w:rtl/>
        </w:rPr>
        <w:t xml:space="preserve"> </w:t>
      </w:r>
      <w:r w:rsidRPr="00AA14C2">
        <w:rPr>
          <w:rtl/>
        </w:rPr>
        <w:t>دون</w:t>
      </w:r>
      <w:r w:rsidR="008E54F7" w:rsidRPr="00AA14C2">
        <w:rPr>
          <w:rtl/>
        </w:rPr>
        <w:t xml:space="preserve"> </w:t>
      </w:r>
      <w:r w:rsidRPr="00AA14C2">
        <w:rPr>
          <w:rtl/>
        </w:rPr>
        <w:t>الكشف</w:t>
      </w:r>
      <w:r w:rsidR="008E54F7" w:rsidRPr="00AA14C2">
        <w:rPr>
          <w:rtl/>
        </w:rPr>
        <w:t xml:space="preserve"> </w:t>
      </w:r>
      <w:r w:rsidRPr="00AA14C2">
        <w:rPr>
          <w:rtl/>
        </w:rPr>
        <w:t>عن</w:t>
      </w:r>
      <w:r w:rsidR="008E54F7" w:rsidRPr="00AA14C2">
        <w:rPr>
          <w:rtl/>
        </w:rPr>
        <w:t xml:space="preserve"> </w:t>
      </w:r>
      <w:r w:rsidRPr="00AA14C2">
        <w:rPr>
          <w:rtl/>
        </w:rPr>
        <w:t>هوية</w:t>
      </w:r>
      <w:r w:rsidR="008E54F7" w:rsidRPr="00AA14C2">
        <w:rPr>
          <w:rtl/>
        </w:rPr>
        <w:t xml:space="preserve"> </w:t>
      </w:r>
      <w:r w:rsidRPr="00AA14C2">
        <w:rPr>
          <w:rtl/>
        </w:rPr>
        <w:t>المشتكي،</w:t>
      </w:r>
      <w:r w:rsidR="008E54F7" w:rsidRPr="00AA14C2">
        <w:rPr>
          <w:rtl/>
        </w:rPr>
        <w:t xml:space="preserve"> </w:t>
      </w:r>
      <w:r w:rsidRPr="00AA14C2">
        <w:rPr>
          <w:rtl/>
        </w:rPr>
        <w:t>ولكن</w:t>
      </w:r>
      <w:r w:rsidR="008E54F7" w:rsidRPr="00AA14C2">
        <w:rPr>
          <w:rtl/>
        </w:rPr>
        <w:t xml:space="preserve"> </w:t>
      </w:r>
      <w:r w:rsidRPr="00AA14C2">
        <w:rPr>
          <w:rtl/>
        </w:rPr>
        <w:t>مع</w:t>
      </w:r>
      <w:r w:rsidR="008E54F7" w:rsidRPr="00AA14C2">
        <w:rPr>
          <w:rtl/>
        </w:rPr>
        <w:t xml:space="preserve"> </w:t>
      </w:r>
      <w:r w:rsidRPr="00AA14C2">
        <w:rPr>
          <w:rtl/>
        </w:rPr>
        <w:t>تحديد</w:t>
      </w:r>
      <w:r w:rsidR="008E54F7" w:rsidRPr="00AA14C2">
        <w:rPr>
          <w:rtl/>
        </w:rPr>
        <w:t xml:space="preserve"> </w:t>
      </w:r>
      <w:r w:rsidRPr="00AA14C2">
        <w:rPr>
          <w:rtl/>
        </w:rPr>
        <w:t>هوية</w:t>
      </w:r>
      <w:r w:rsidR="008E54F7" w:rsidRPr="00AA14C2">
        <w:rPr>
          <w:rtl/>
        </w:rPr>
        <w:t xml:space="preserve"> </w:t>
      </w:r>
      <w:r w:rsidRPr="00AA14C2">
        <w:rPr>
          <w:rtl/>
        </w:rPr>
        <w:t>الدولة</w:t>
      </w:r>
      <w:r w:rsidR="008E54F7" w:rsidRPr="00AA14C2">
        <w:rPr>
          <w:rtl/>
        </w:rPr>
        <w:t xml:space="preserve"> </w:t>
      </w:r>
      <w:r w:rsidRPr="00AA14C2">
        <w:rPr>
          <w:rtl/>
        </w:rPr>
        <w:t>الطرف</w:t>
      </w:r>
      <w:r w:rsidR="008E54F7" w:rsidRPr="00AA14C2">
        <w:rPr>
          <w:rtl/>
        </w:rPr>
        <w:t xml:space="preserve"> </w:t>
      </w:r>
      <w:r w:rsidRPr="00AA14C2">
        <w:rPr>
          <w:rtl/>
        </w:rPr>
        <w:t>المعنية.</w:t>
      </w:r>
      <w:r w:rsidR="008E54F7" w:rsidRPr="00AA14C2">
        <w:rPr>
          <w:rtl/>
        </w:rPr>
        <w:t xml:space="preserve"> </w:t>
      </w:r>
    </w:p>
    <w:p w:rsidR="00C9777E" w:rsidRPr="00AA14C2" w:rsidRDefault="00C75B19" w:rsidP="00C75B19">
      <w:pPr>
        <w:pStyle w:val="H1GA"/>
        <w:rPr>
          <w:rtl/>
          <w:lang w:val="ar-SA" w:eastAsia="zh-TW"/>
        </w:rPr>
      </w:pPr>
      <w:r w:rsidRPr="00AA14C2">
        <w:rPr>
          <w:rtl/>
        </w:rPr>
        <w:tab/>
      </w:r>
      <w:bookmarkStart w:id="121" w:name="_Toc14869211"/>
      <w:r w:rsidR="00C9777E" w:rsidRPr="00AA14C2">
        <w:rPr>
          <w:rtl/>
        </w:rPr>
        <w:t>باء-</w:t>
      </w:r>
      <w:r w:rsidR="00C9777E" w:rsidRPr="00AA14C2">
        <w:tab/>
      </w:r>
      <w:r w:rsidR="00C9777E" w:rsidRPr="00AA14C2">
        <w:rPr>
          <w:rtl/>
        </w:rPr>
        <w:t>تدابير</w:t>
      </w:r>
      <w:r w:rsidR="008E54F7" w:rsidRPr="00AA14C2">
        <w:rPr>
          <w:rtl/>
        </w:rPr>
        <w:t xml:space="preserve"> </w:t>
      </w:r>
      <w:r w:rsidR="00C9777E" w:rsidRPr="00AA14C2">
        <w:rPr>
          <w:rtl/>
        </w:rPr>
        <w:t>الحماية</w:t>
      </w:r>
      <w:r w:rsidR="008E54F7" w:rsidRPr="00AA14C2">
        <w:rPr>
          <w:rtl/>
        </w:rPr>
        <w:t xml:space="preserve"> </w:t>
      </w:r>
      <w:r w:rsidR="00C9777E" w:rsidRPr="00AA14C2">
        <w:rPr>
          <w:rtl/>
        </w:rPr>
        <w:t>المؤقتة</w:t>
      </w:r>
      <w:bookmarkStart w:id="122" w:name="_Toc3806624"/>
      <w:bookmarkStart w:id="123" w:name="_Toc485738210"/>
      <w:bookmarkStart w:id="124" w:name="_Toc517447880"/>
      <w:bookmarkStart w:id="125" w:name="_Toc517691075"/>
      <w:bookmarkEnd w:id="122"/>
      <w:bookmarkEnd w:id="123"/>
      <w:bookmarkEnd w:id="124"/>
      <w:bookmarkEnd w:id="125"/>
      <w:bookmarkEnd w:id="121"/>
    </w:p>
    <w:p w:rsidR="00C9777E" w:rsidRPr="00AA14C2" w:rsidRDefault="00C9777E" w:rsidP="00D427FD">
      <w:pPr>
        <w:pStyle w:val="SingleTxtGA"/>
        <w:rPr>
          <w:rtl/>
          <w:lang w:val="ar-SA" w:eastAsia="zh-TW"/>
        </w:rPr>
      </w:pPr>
      <w:r w:rsidRPr="00AA14C2">
        <w:rPr>
          <w:rtl/>
        </w:rPr>
        <w:t>٥٥-</w:t>
      </w:r>
      <w:r w:rsidRPr="00AA14C2">
        <w:tab/>
      </w:r>
      <w:r w:rsidR="00D427FD" w:rsidRPr="00D427FD">
        <w:rPr>
          <w:rtl/>
        </w:rPr>
        <w:t xml:space="preserve">كثيراً ما يطلب أصحاب الشكاوى حماية وقائية، ولا سيما في حالات الطرد أو التسليم الوشيكين التي يدّعون فيها احتمال حدوث انتهاك لأحكام المادة 3 من الاتفاقية. وعملاً بالفقرة 1 من المادة 114 من النظام الداخلي للجنة، يجوز للجنة أن توجه عبر مقررها المعني بالشكاوى الجديدة والتدابير المؤقتة، في أي وقت بعد تلقي الشكوى، طلباً إلى الدولة الطرف المعنية لكي تتخذ من التدابير المؤقتة ما تراه اللجنة ضرورياً لتلافي وقوع ضرر لا يمكن جبره قد يلحق بضحية أو ضحايا الانتهاكات المدعى وقوعها. وتُبلَغ الدولة الطرف بأن هذا الطلب لا يعني بتاً في مقبولية الشكوى أو أسسها الموضوعية. وخلال الفترة المشمولة بهذا التقرير، وردت طلبات تتعلق بتدابير الحماية المؤقتة في 53 شكوى من الشكاوى التي سُجلت، </w:t>
      </w:r>
      <w:r w:rsidR="00D427FD" w:rsidRPr="00D427FD">
        <w:rPr>
          <w:rtl/>
        </w:rPr>
        <w:lastRenderedPageBreak/>
        <w:t>حظيت 33 منها باستجابة المقرر المعني بالشكاوى الجديدة والتدابير المؤقتة، الذي يرصد بانتظام مدى امتثال الدول الأطراف لتلك الطلبات</w:t>
      </w:r>
      <w:r w:rsidRPr="00AA14C2">
        <w:rPr>
          <w:rtl/>
        </w:rPr>
        <w:t>.</w:t>
      </w:r>
    </w:p>
    <w:p w:rsidR="00C9777E" w:rsidRPr="00AA14C2" w:rsidRDefault="00C75B19" w:rsidP="00C75B19">
      <w:pPr>
        <w:pStyle w:val="H1GA"/>
        <w:rPr>
          <w:rtl/>
          <w:lang w:val="ar-SA" w:eastAsia="zh-TW"/>
        </w:rPr>
      </w:pPr>
      <w:r w:rsidRPr="00AA14C2">
        <w:rPr>
          <w:rtl/>
        </w:rPr>
        <w:tab/>
      </w:r>
      <w:bookmarkStart w:id="126" w:name="_Toc14869212"/>
      <w:r w:rsidR="00C9777E" w:rsidRPr="00AA14C2">
        <w:rPr>
          <w:rtl/>
        </w:rPr>
        <w:t>جيم-</w:t>
      </w:r>
      <w:r w:rsidR="00C9777E" w:rsidRPr="00AA14C2">
        <w:tab/>
      </w:r>
      <w:r w:rsidR="00C9777E" w:rsidRPr="00AA14C2">
        <w:rPr>
          <w:rtl/>
        </w:rPr>
        <w:t>سير</w:t>
      </w:r>
      <w:r w:rsidR="008E54F7" w:rsidRPr="00AA14C2">
        <w:rPr>
          <w:rtl/>
        </w:rPr>
        <w:t xml:space="preserve"> </w:t>
      </w:r>
      <w:r w:rsidR="00C9777E" w:rsidRPr="00AA14C2">
        <w:rPr>
          <w:rtl/>
        </w:rPr>
        <w:t>العمل</w:t>
      </w:r>
      <w:bookmarkStart w:id="127" w:name="_Toc3806625"/>
      <w:bookmarkStart w:id="128" w:name="_Toc485738211"/>
      <w:bookmarkStart w:id="129" w:name="_Toc517447881"/>
      <w:bookmarkStart w:id="130" w:name="_Toc517691076"/>
      <w:bookmarkEnd w:id="127"/>
      <w:bookmarkEnd w:id="128"/>
      <w:bookmarkEnd w:id="129"/>
      <w:bookmarkEnd w:id="130"/>
      <w:bookmarkEnd w:id="126"/>
    </w:p>
    <w:p w:rsidR="00C9777E" w:rsidRPr="00AA14C2" w:rsidRDefault="00C9777E" w:rsidP="00D427FD">
      <w:pPr>
        <w:pStyle w:val="SingleTxtGA"/>
        <w:rPr>
          <w:rtl/>
          <w:lang w:val="ar-SA" w:eastAsia="zh-TW"/>
        </w:rPr>
      </w:pPr>
      <w:r w:rsidRPr="00AA14C2">
        <w:rPr>
          <w:rtl/>
        </w:rPr>
        <w:t>٥٦-</w:t>
      </w:r>
      <w:r w:rsidRPr="00AA14C2">
        <w:rPr>
          <w:rtl/>
        </w:rPr>
        <w:tab/>
        <w:t>سجلت</w:t>
      </w:r>
      <w:r w:rsidR="008E54F7" w:rsidRPr="00AA14C2">
        <w:rPr>
          <w:rtl/>
        </w:rPr>
        <w:t xml:space="preserve"> </w:t>
      </w:r>
      <w:r w:rsidRPr="00AA14C2">
        <w:rPr>
          <w:rtl/>
        </w:rPr>
        <w:t>اللجنة،</w:t>
      </w:r>
      <w:r w:rsidR="008E54F7" w:rsidRPr="00AA14C2">
        <w:rPr>
          <w:rtl/>
        </w:rPr>
        <w:t xml:space="preserve"> </w:t>
      </w:r>
      <w:r w:rsidRPr="00AA14C2">
        <w:rPr>
          <w:rtl/>
        </w:rPr>
        <w:t>منذ</w:t>
      </w:r>
      <w:r w:rsidR="008E54F7" w:rsidRPr="00AA14C2">
        <w:rPr>
          <w:rtl/>
        </w:rPr>
        <w:t xml:space="preserve"> </w:t>
      </w:r>
      <w:r w:rsidRPr="00AA14C2">
        <w:rPr>
          <w:rtl/>
        </w:rPr>
        <w:t>عام</w:t>
      </w:r>
      <w:r w:rsidR="008E54F7" w:rsidRPr="00AA14C2">
        <w:rPr>
          <w:rtl/>
        </w:rPr>
        <w:t xml:space="preserve"> </w:t>
      </w:r>
      <w:r w:rsidRPr="00AA14C2">
        <w:rPr>
          <w:rtl/>
        </w:rPr>
        <w:t>1989</w:t>
      </w:r>
      <w:r w:rsidR="008E54F7" w:rsidRPr="00AA14C2">
        <w:rPr>
          <w:rtl/>
        </w:rPr>
        <w:t xml:space="preserve"> </w:t>
      </w:r>
      <w:r w:rsidRPr="00AA14C2">
        <w:rPr>
          <w:rtl/>
        </w:rPr>
        <w:t>إلى</w:t>
      </w:r>
      <w:r w:rsidR="008E54F7" w:rsidRPr="00AA14C2">
        <w:rPr>
          <w:rtl/>
        </w:rPr>
        <w:t xml:space="preserve"> </w:t>
      </w:r>
      <w:r w:rsidRPr="00AA14C2">
        <w:rPr>
          <w:rtl/>
        </w:rPr>
        <w:t>تاريخ</w:t>
      </w:r>
      <w:r w:rsidR="008E54F7" w:rsidRPr="00AA14C2">
        <w:rPr>
          <w:rtl/>
        </w:rPr>
        <w:t xml:space="preserve"> </w:t>
      </w:r>
      <w:r w:rsidRPr="00AA14C2">
        <w:rPr>
          <w:rtl/>
        </w:rPr>
        <w:t>اعتماد</w:t>
      </w:r>
      <w:r w:rsidR="008E54F7" w:rsidRPr="00AA14C2">
        <w:rPr>
          <w:rtl/>
        </w:rPr>
        <w:t xml:space="preserve"> </w:t>
      </w:r>
      <w:r w:rsidRPr="00AA14C2">
        <w:rPr>
          <w:rtl/>
        </w:rPr>
        <w:t>هذا</w:t>
      </w:r>
      <w:r w:rsidR="008E54F7" w:rsidRPr="00AA14C2">
        <w:rPr>
          <w:rtl/>
        </w:rPr>
        <w:t xml:space="preserve"> </w:t>
      </w:r>
      <w:r w:rsidRPr="00AA14C2">
        <w:rPr>
          <w:rtl/>
        </w:rPr>
        <w:t>التقرير،</w:t>
      </w:r>
      <w:r w:rsidR="008E54F7" w:rsidRPr="00AA14C2">
        <w:rPr>
          <w:rtl/>
        </w:rPr>
        <w:t xml:space="preserve"> </w:t>
      </w:r>
      <w:r w:rsidRPr="00AA14C2">
        <w:rPr>
          <w:rtl/>
        </w:rPr>
        <w:t>932</w:t>
      </w:r>
      <w:r w:rsidR="008E54F7" w:rsidRPr="00AA14C2">
        <w:rPr>
          <w:rtl/>
        </w:rPr>
        <w:t xml:space="preserve"> </w:t>
      </w:r>
      <w:r w:rsidRPr="00AA14C2">
        <w:rPr>
          <w:rtl/>
        </w:rPr>
        <w:t>شكوى</w:t>
      </w:r>
      <w:r w:rsidR="008E54F7" w:rsidRPr="00AA14C2">
        <w:rPr>
          <w:rtl/>
        </w:rPr>
        <w:t xml:space="preserve"> </w:t>
      </w:r>
      <w:r w:rsidRPr="00AA14C2">
        <w:rPr>
          <w:rtl/>
        </w:rPr>
        <w:t>تخص</w:t>
      </w:r>
      <w:r w:rsidR="005B5A4F">
        <w:rPr>
          <w:rFonts w:hint="cs"/>
          <w:rtl/>
        </w:rPr>
        <w:t> </w:t>
      </w:r>
      <w:r w:rsidRPr="00AA14C2">
        <w:rPr>
          <w:rtl/>
        </w:rPr>
        <w:t>39</w:t>
      </w:r>
      <w:r w:rsidR="008E54F7" w:rsidRPr="00AA14C2">
        <w:rPr>
          <w:rtl/>
        </w:rPr>
        <w:t xml:space="preserve"> </w:t>
      </w:r>
      <w:r w:rsidRPr="00AA14C2">
        <w:rPr>
          <w:rtl/>
        </w:rPr>
        <w:t>دولة</w:t>
      </w:r>
      <w:r w:rsidR="008E54F7" w:rsidRPr="00AA14C2">
        <w:rPr>
          <w:rtl/>
        </w:rPr>
        <w:t xml:space="preserve"> </w:t>
      </w:r>
      <w:r w:rsidRPr="00AA14C2">
        <w:rPr>
          <w:rtl/>
        </w:rPr>
        <w:t>طرفاً</w:t>
      </w:r>
      <w:r w:rsidRPr="00AA14C2">
        <w:rPr>
          <w:vertAlign w:val="superscript"/>
          <w:rtl/>
        </w:rPr>
        <w:t>(</w:t>
      </w:r>
      <w:r w:rsidR="00B77C3F" w:rsidRPr="00AA14C2">
        <w:rPr>
          <w:rStyle w:val="FootnoteReference"/>
          <w:szCs w:val="30"/>
          <w:rtl/>
        </w:rPr>
        <w:footnoteReference w:id="11"/>
      </w:r>
      <w:r w:rsidRPr="00AA14C2">
        <w:rPr>
          <w:vertAlign w:val="superscript"/>
          <w:rtl/>
        </w:rPr>
        <w:t>)</w:t>
      </w:r>
      <w:r w:rsidRPr="00AA14C2">
        <w:rPr>
          <w:rtl/>
        </w:rPr>
        <w:t>.</w:t>
      </w:r>
      <w:r w:rsidR="008E54F7" w:rsidRPr="00AA14C2">
        <w:rPr>
          <w:rtl/>
        </w:rPr>
        <w:t xml:space="preserve"> </w:t>
      </w:r>
      <w:r w:rsidRPr="00AA14C2">
        <w:rPr>
          <w:rtl/>
        </w:rPr>
        <w:t>ومن</w:t>
      </w:r>
      <w:r w:rsidR="008E54F7" w:rsidRPr="00AA14C2">
        <w:rPr>
          <w:rtl/>
        </w:rPr>
        <w:t xml:space="preserve"> </w:t>
      </w:r>
      <w:r w:rsidRPr="00AA14C2">
        <w:rPr>
          <w:rtl/>
        </w:rPr>
        <w:t>بين</w:t>
      </w:r>
      <w:r w:rsidR="008E54F7" w:rsidRPr="00AA14C2">
        <w:rPr>
          <w:rtl/>
        </w:rPr>
        <w:t xml:space="preserve"> </w:t>
      </w:r>
      <w:r w:rsidRPr="00AA14C2">
        <w:rPr>
          <w:rtl/>
        </w:rPr>
        <w:t>هذه</w:t>
      </w:r>
      <w:r w:rsidR="008E54F7" w:rsidRPr="00AA14C2">
        <w:rPr>
          <w:rtl/>
        </w:rPr>
        <w:t xml:space="preserve"> </w:t>
      </w:r>
      <w:r w:rsidRPr="00AA14C2">
        <w:rPr>
          <w:rtl/>
        </w:rPr>
        <w:t>الشكاوى،</w:t>
      </w:r>
      <w:r w:rsidR="008E54F7" w:rsidRPr="00AA14C2">
        <w:rPr>
          <w:rtl/>
        </w:rPr>
        <w:t xml:space="preserve"> </w:t>
      </w:r>
      <w:r w:rsidRPr="00AA14C2">
        <w:rPr>
          <w:rtl/>
        </w:rPr>
        <w:t>أوقِف</w:t>
      </w:r>
      <w:r w:rsidR="008E54F7" w:rsidRPr="00AA14C2">
        <w:rPr>
          <w:rtl/>
        </w:rPr>
        <w:t xml:space="preserve"> </w:t>
      </w:r>
      <w:r w:rsidRPr="00AA14C2">
        <w:rPr>
          <w:rtl/>
        </w:rPr>
        <w:t>النظر</w:t>
      </w:r>
      <w:r w:rsidR="008E54F7" w:rsidRPr="00AA14C2">
        <w:rPr>
          <w:rtl/>
        </w:rPr>
        <w:t xml:space="preserve"> </w:t>
      </w:r>
      <w:r w:rsidRPr="00AA14C2">
        <w:rPr>
          <w:rtl/>
        </w:rPr>
        <w:t>في</w:t>
      </w:r>
      <w:r w:rsidR="008E54F7" w:rsidRPr="00AA14C2">
        <w:rPr>
          <w:rtl/>
        </w:rPr>
        <w:t xml:space="preserve"> </w:t>
      </w:r>
      <w:r w:rsidRPr="00AA14C2">
        <w:rPr>
          <w:rtl/>
        </w:rPr>
        <w:t>279</w:t>
      </w:r>
      <w:r w:rsidR="008E54F7" w:rsidRPr="00AA14C2">
        <w:rPr>
          <w:rtl/>
        </w:rPr>
        <w:t xml:space="preserve"> </w:t>
      </w:r>
      <w:r w:rsidRPr="00AA14C2">
        <w:rPr>
          <w:rtl/>
        </w:rPr>
        <w:t>شكوى</w:t>
      </w:r>
      <w:r w:rsidR="008E54F7" w:rsidRPr="00AA14C2">
        <w:rPr>
          <w:rtl/>
        </w:rPr>
        <w:t xml:space="preserve"> </w:t>
      </w:r>
      <w:r w:rsidRPr="00AA14C2">
        <w:rPr>
          <w:rtl/>
        </w:rPr>
        <w:t>وأُعلن</w:t>
      </w:r>
      <w:r w:rsidR="008E54F7" w:rsidRPr="00AA14C2">
        <w:rPr>
          <w:rtl/>
        </w:rPr>
        <w:t xml:space="preserve"> </w:t>
      </w:r>
      <w:r w:rsidRPr="00AA14C2">
        <w:rPr>
          <w:rtl/>
        </w:rPr>
        <w:t>أن</w:t>
      </w:r>
      <w:r w:rsidR="005B5A4F">
        <w:rPr>
          <w:rFonts w:hint="cs"/>
          <w:rtl/>
        </w:rPr>
        <w:t> </w:t>
      </w:r>
      <w:r w:rsidRPr="00AA14C2">
        <w:rPr>
          <w:rtl/>
        </w:rPr>
        <w:t>108</w:t>
      </w:r>
      <w:r w:rsidR="008E54F7" w:rsidRPr="00AA14C2">
        <w:rPr>
          <w:rtl/>
        </w:rPr>
        <w:t xml:space="preserve"> </w:t>
      </w:r>
      <w:r w:rsidRPr="00AA14C2">
        <w:rPr>
          <w:rtl/>
        </w:rPr>
        <w:t>منها</w:t>
      </w:r>
      <w:r w:rsidR="008E54F7" w:rsidRPr="00AA14C2">
        <w:rPr>
          <w:rtl/>
        </w:rPr>
        <w:t xml:space="preserve"> </w:t>
      </w:r>
      <w:r w:rsidRPr="00AA14C2">
        <w:rPr>
          <w:rtl/>
        </w:rPr>
        <w:t>غير</w:t>
      </w:r>
      <w:r w:rsidR="008E54F7" w:rsidRPr="00AA14C2">
        <w:rPr>
          <w:rtl/>
        </w:rPr>
        <w:t xml:space="preserve"> </w:t>
      </w:r>
      <w:r w:rsidRPr="00AA14C2">
        <w:rPr>
          <w:rtl/>
        </w:rPr>
        <w:t>مقبولة.</w:t>
      </w:r>
      <w:r w:rsidR="008E54F7" w:rsidRPr="00AA14C2">
        <w:rPr>
          <w:rtl/>
        </w:rPr>
        <w:t xml:space="preserve"> </w:t>
      </w:r>
      <w:r w:rsidRPr="00AA14C2">
        <w:rPr>
          <w:rtl/>
        </w:rPr>
        <w:t>واعتمدت</w:t>
      </w:r>
      <w:r w:rsidR="008E54F7" w:rsidRPr="00AA14C2">
        <w:rPr>
          <w:rtl/>
        </w:rPr>
        <w:t xml:space="preserve"> </w:t>
      </w:r>
      <w:r w:rsidRPr="00AA14C2">
        <w:rPr>
          <w:rtl/>
        </w:rPr>
        <w:t>اللجنة</w:t>
      </w:r>
      <w:r w:rsidR="008E54F7" w:rsidRPr="00AA14C2">
        <w:rPr>
          <w:rtl/>
        </w:rPr>
        <w:t xml:space="preserve"> </w:t>
      </w:r>
      <w:r w:rsidRPr="00AA14C2">
        <w:rPr>
          <w:rtl/>
        </w:rPr>
        <w:t>قرارات</w:t>
      </w:r>
      <w:r w:rsidR="008E54F7" w:rsidRPr="00AA14C2">
        <w:rPr>
          <w:rtl/>
        </w:rPr>
        <w:t xml:space="preserve"> </w:t>
      </w:r>
      <w:r w:rsidRPr="00AA14C2">
        <w:rPr>
          <w:rtl/>
        </w:rPr>
        <w:t>نهائية</w:t>
      </w:r>
      <w:r w:rsidR="008E54F7" w:rsidRPr="00AA14C2">
        <w:rPr>
          <w:rtl/>
        </w:rPr>
        <w:t xml:space="preserve"> </w:t>
      </w:r>
      <w:r w:rsidRPr="00AA14C2">
        <w:rPr>
          <w:rtl/>
        </w:rPr>
        <w:t>بشأن</w:t>
      </w:r>
      <w:r w:rsidR="008E54F7" w:rsidRPr="00AA14C2">
        <w:rPr>
          <w:rtl/>
        </w:rPr>
        <w:t xml:space="preserve"> </w:t>
      </w:r>
      <w:r w:rsidRPr="00AA14C2">
        <w:rPr>
          <w:rtl/>
        </w:rPr>
        <w:t>الأسس</w:t>
      </w:r>
      <w:r w:rsidR="008E54F7" w:rsidRPr="00AA14C2">
        <w:rPr>
          <w:rtl/>
        </w:rPr>
        <w:t xml:space="preserve"> </w:t>
      </w:r>
      <w:r w:rsidRPr="00AA14C2">
        <w:rPr>
          <w:rtl/>
        </w:rPr>
        <w:t>الموضوعية</w:t>
      </w:r>
      <w:r w:rsidR="008E54F7" w:rsidRPr="00AA14C2">
        <w:rPr>
          <w:rtl/>
        </w:rPr>
        <w:t xml:space="preserve"> </w:t>
      </w:r>
      <w:r w:rsidRPr="00AA14C2">
        <w:rPr>
          <w:rtl/>
        </w:rPr>
        <w:t>في</w:t>
      </w:r>
      <w:r w:rsidR="008E54F7" w:rsidRPr="00AA14C2">
        <w:rPr>
          <w:rtl/>
        </w:rPr>
        <w:t xml:space="preserve"> </w:t>
      </w:r>
      <w:r w:rsidRPr="00AA14C2">
        <w:rPr>
          <w:rtl/>
        </w:rPr>
        <w:t>383</w:t>
      </w:r>
      <w:r w:rsidR="008E54F7" w:rsidRPr="00AA14C2">
        <w:rPr>
          <w:rtl/>
        </w:rPr>
        <w:t xml:space="preserve"> </w:t>
      </w:r>
      <w:r w:rsidRPr="00AA14C2">
        <w:rPr>
          <w:rtl/>
        </w:rPr>
        <w:t>شكوى</w:t>
      </w:r>
      <w:r w:rsidR="008E54F7" w:rsidRPr="00AA14C2">
        <w:rPr>
          <w:rtl/>
        </w:rPr>
        <w:t xml:space="preserve"> </w:t>
      </w:r>
      <w:r w:rsidRPr="00AA14C2">
        <w:rPr>
          <w:rtl/>
        </w:rPr>
        <w:t>وخلصت</w:t>
      </w:r>
      <w:r w:rsidR="008E54F7" w:rsidRPr="00AA14C2">
        <w:rPr>
          <w:rtl/>
        </w:rPr>
        <w:t xml:space="preserve"> </w:t>
      </w:r>
      <w:r w:rsidRPr="00AA14C2">
        <w:rPr>
          <w:rtl/>
        </w:rPr>
        <w:t>إلى</w:t>
      </w:r>
      <w:r w:rsidR="008E54F7" w:rsidRPr="00AA14C2">
        <w:rPr>
          <w:rtl/>
        </w:rPr>
        <w:t xml:space="preserve"> </w:t>
      </w:r>
      <w:r w:rsidRPr="00AA14C2">
        <w:rPr>
          <w:rtl/>
        </w:rPr>
        <w:t>وقوع</w:t>
      </w:r>
      <w:r w:rsidR="008E54F7" w:rsidRPr="00AA14C2">
        <w:rPr>
          <w:rtl/>
        </w:rPr>
        <w:t xml:space="preserve"> </w:t>
      </w:r>
      <w:r w:rsidRPr="00AA14C2">
        <w:rPr>
          <w:rtl/>
        </w:rPr>
        <w:t>انتهاكات</w:t>
      </w:r>
      <w:r w:rsidR="008E54F7" w:rsidRPr="00AA14C2">
        <w:rPr>
          <w:rtl/>
        </w:rPr>
        <w:t xml:space="preserve"> </w:t>
      </w:r>
      <w:r w:rsidRPr="00AA14C2">
        <w:rPr>
          <w:rtl/>
        </w:rPr>
        <w:t>للاتفاقية</w:t>
      </w:r>
      <w:r w:rsidR="008E54F7" w:rsidRPr="00AA14C2">
        <w:rPr>
          <w:rtl/>
        </w:rPr>
        <w:t xml:space="preserve"> </w:t>
      </w:r>
      <w:r w:rsidRPr="00AA14C2">
        <w:rPr>
          <w:rtl/>
        </w:rPr>
        <w:t>في</w:t>
      </w:r>
      <w:r w:rsidR="008E54F7" w:rsidRPr="00AA14C2">
        <w:rPr>
          <w:rtl/>
        </w:rPr>
        <w:t xml:space="preserve"> </w:t>
      </w:r>
      <w:r w:rsidRPr="00AA14C2">
        <w:rPr>
          <w:rtl/>
        </w:rPr>
        <w:t>150</w:t>
      </w:r>
      <w:r w:rsidR="008E54F7" w:rsidRPr="00AA14C2">
        <w:rPr>
          <w:rtl/>
        </w:rPr>
        <w:t xml:space="preserve"> </w:t>
      </w:r>
      <w:r w:rsidRPr="00AA14C2">
        <w:rPr>
          <w:rtl/>
        </w:rPr>
        <w:t>منها.</w:t>
      </w:r>
      <w:r w:rsidR="008E54F7" w:rsidRPr="00AA14C2">
        <w:rPr>
          <w:rtl/>
        </w:rPr>
        <w:t xml:space="preserve"> </w:t>
      </w:r>
      <w:r w:rsidRPr="00AA14C2">
        <w:rPr>
          <w:rtl/>
        </w:rPr>
        <w:t>ولا</w:t>
      </w:r>
      <w:r w:rsidR="008E54F7" w:rsidRPr="00AA14C2">
        <w:rPr>
          <w:rtl/>
        </w:rPr>
        <w:t xml:space="preserve"> </w:t>
      </w:r>
      <w:r w:rsidRPr="00AA14C2">
        <w:rPr>
          <w:rtl/>
        </w:rPr>
        <w:t>تزال</w:t>
      </w:r>
      <w:r w:rsidR="008E54F7" w:rsidRPr="00AA14C2">
        <w:rPr>
          <w:rtl/>
        </w:rPr>
        <w:t xml:space="preserve"> </w:t>
      </w:r>
      <w:r w:rsidRPr="00AA14C2">
        <w:rPr>
          <w:rtl/>
        </w:rPr>
        <w:t>178</w:t>
      </w:r>
      <w:r w:rsidR="008E54F7" w:rsidRPr="00AA14C2">
        <w:rPr>
          <w:rtl/>
        </w:rPr>
        <w:t xml:space="preserve"> </w:t>
      </w:r>
      <w:r w:rsidRPr="00AA14C2">
        <w:rPr>
          <w:rtl/>
        </w:rPr>
        <w:t>شكوى</w:t>
      </w:r>
      <w:r w:rsidR="008E54F7" w:rsidRPr="00AA14C2">
        <w:rPr>
          <w:rtl/>
        </w:rPr>
        <w:t xml:space="preserve"> </w:t>
      </w:r>
      <w:r w:rsidRPr="00AA14C2">
        <w:rPr>
          <w:rtl/>
        </w:rPr>
        <w:t>تنتظر</w:t>
      </w:r>
      <w:r w:rsidR="008E54F7" w:rsidRPr="00AA14C2">
        <w:rPr>
          <w:rtl/>
        </w:rPr>
        <w:t xml:space="preserve"> </w:t>
      </w:r>
      <w:r w:rsidRPr="00AA14C2">
        <w:rPr>
          <w:rtl/>
        </w:rPr>
        <w:t>البت</w:t>
      </w:r>
      <w:r w:rsidR="008E54F7" w:rsidRPr="00AA14C2">
        <w:rPr>
          <w:rtl/>
        </w:rPr>
        <w:t xml:space="preserve"> </w:t>
      </w:r>
      <w:r w:rsidRPr="00AA14C2">
        <w:rPr>
          <w:rtl/>
        </w:rPr>
        <w:t>فيها.</w:t>
      </w:r>
      <w:r w:rsidR="008E54F7" w:rsidRPr="00AA14C2">
        <w:rPr>
          <w:rtl/>
        </w:rPr>
        <w:t xml:space="preserve"> </w:t>
      </w:r>
      <w:r w:rsidRPr="00AA14C2">
        <w:rPr>
          <w:rtl/>
        </w:rPr>
        <w:t>ويمكن</w:t>
      </w:r>
      <w:r w:rsidR="008E54F7" w:rsidRPr="00AA14C2">
        <w:rPr>
          <w:rtl/>
        </w:rPr>
        <w:t xml:space="preserve"> </w:t>
      </w:r>
      <w:r w:rsidRPr="00AA14C2">
        <w:rPr>
          <w:rtl/>
        </w:rPr>
        <w:t>الاطلاع</w:t>
      </w:r>
      <w:r w:rsidR="008E54F7" w:rsidRPr="00AA14C2">
        <w:rPr>
          <w:rtl/>
        </w:rPr>
        <w:t xml:space="preserve"> </w:t>
      </w:r>
      <w:r w:rsidRPr="00AA14C2">
        <w:rPr>
          <w:rtl/>
        </w:rPr>
        <w:t>على</w:t>
      </w:r>
      <w:r w:rsidR="008E54F7" w:rsidRPr="00AA14C2">
        <w:rPr>
          <w:rtl/>
        </w:rPr>
        <w:t xml:space="preserve"> </w:t>
      </w:r>
      <w:r w:rsidRPr="00AA14C2">
        <w:rPr>
          <w:rtl/>
        </w:rPr>
        <w:t>جميع</w:t>
      </w:r>
      <w:r w:rsidR="008E54F7" w:rsidRPr="00AA14C2">
        <w:rPr>
          <w:rtl/>
        </w:rPr>
        <w:t xml:space="preserve"> </w:t>
      </w:r>
      <w:r w:rsidRPr="00AA14C2">
        <w:rPr>
          <w:rtl/>
        </w:rPr>
        <w:t>قرارات</w:t>
      </w:r>
      <w:r w:rsidR="008E54F7" w:rsidRPr="00AA14C2">
        <w:rPr>
          <w:rtl/>
        </w:rPr>
        <w:t xml:space="preserve"> </w:t>
      </w:r>
      <w:r w:rsidRPr="00AA14C2">
        <w:rPr>
          <w:rtl/>
        </w:rPr>
        <w:t>اللجنة</w:t>
      </w:r>
      <w:r w:rsidR="008E54F7" w:rsidRPr="00AA14C2">
        <w:rPr>
          <w:rtl/>
        </w:rPr>
        <w:t xml:space="preserve"> </w:t>
      </w:r>
      <w:r w:rsidRPr="00AA14C2">
        <w:rPr>
          <w:rtl/>
        </w:rPr>
        <w:t>بشأن</w:t>
      </w:r>
      <w:r w:rsidR="008E54F7" w:rsidRPr="00AA14C2">
        <w:rPr>
          <w:rtl/>
        </w:rPr>
        <w:t xml:space="preserve"> </w:t>
      </w:r>
      <w:r w:rsidRPr="00AA14C2">
        <w:rPr>
          <w:rtl/>
        </w:rPr>
        <w:t>الأسس</w:t>
      </w:r>
      <w:r w:rsidR="008E54F7" w:rsidRPr="00AA14C2">
        <w:rPr>
          <w:rtl/>
        </w:rPr>
        <w:t xml:space="preserve"> </w:t>
      </w:r>
      <w:r w:rsidRPr="00AA14C2">
        <w:rPr>
          <w:rtl/>
        </w:rPr>
        <w:t>الموضوعية،</w:t>
      </w:r>
      <w:r w:rsidR="008E54F7" w:rsidRPr="00AA14C2">
        <w:rPr>
          <w:rtl/>
        </w:rPr>
        <w:t xml:space="preserve"> </w:t>
      </w:r>
      <w:r w:rsidRPr="00AA14C2">
        <w:rPr>
          <w:rtl/>
        </w:rPr>
        <w:t>فضلاً</w:t>
      </w:r>
      <w:r w:rsidR="008E54F7" w:rsidRPr="00AA14C2">
        <w:rPr>
          <w:rtl/>
        </w:rPr>
        <w:t xml:space="preserve"> </w:t>
      </w:r>
      <w:r w:rsidRPr="00AA14C2">
        <w:rPr>
          <w:rtl/>
        </w:rPr>
        <w:t>عن</w:t>
      </w:r>
      <w:r w:rsidR="008E54F7" w:rsidRPr="00AA14C2">
        <w:rPr>
          <w:rtl/>
        </w:rPr>
        <w:t xml:space="preserve"> </w:t>
      </w:r>
      <w:r w:rsidRPr="00AA14C2">
        <w:rPr>
          <w:rtl/>
        </w:rPr>
        <w:t>قراراتها</w:t>
      </w:r>
      <w:r w:rsidR="008E54F7" w:rsidRPr="00AA14C2">
        <w:rPr>
          <w:rtl/>
        </w:rPr>
        <w:t xml:space="preserve"> </w:t>
      </w:r>
      <w:r w:rsidRPr="00AA14C2">
        <w:rPr>
          <w:rtl/>
        </w:rPr>
        <w:t>التي</w:t>
      </w:r>
      <w:r w:rsidR="008E54F7" w:rsidRPr="00AA14C2">
        <w:rPr>
          <w:rtl/>
        </w:rPr>
        <w:t xml:space="preserve"> </w:t>
      </w:r>
      <w:r w:rsidRPr="00AA14C2">
        <w:rPr>
          <w:rtl/>
        </w:rPr>
        <w:t>تعلن</w:t>
      </w:r>
      <w:r w:rsidR="008E54F7" w:rsidRPr="00AA14C2">
        <w:rPr>
          <w:rtl/>
        </w:rPr>
        <w:t xml:space="preserve"> </w:t>
      </w:r>
      <w:r w:rsidRPr="00AA14C2">
        <w:rPr>
          <w:rtl/>
        </w:rPr>
        <w:t>فيها</w:t>
      </w:r>
      <w:r w:rsidR="008E54F7" w:rsidRPr="00AA14C2">
        <w:rPr>
          <w:rtl/>
        </w:rPr>
        <w:t xml:space="preserve"> </w:t>
      </w:r>
      <w:r w:rsidRPr="00AA14C2">
        <w:rPr>
          <w:rtl/>
        </w:rPr>
        <w:t>عدم</w:t>
      </w:r>
      <w:r w:rsidR="008E54F7" w:rsidRPr="00AA14C2">
        <w:rPr>
          <w:rtl/>
        </w:rPr>
        <w:t xml:space="preserve"> </w:t>
      </w:r>
      <w:r w:rsidRPr="00AA14C2">
        <w:rPr>
          <w:rtl/>
        </w:rPr>
        <w:t>مقبولية</w:t>
      </w:r>
      <w:r w:rsidR="008E54F7" w:rsidRPr="00AA14C2">
        <w:rPr>
          <w:rtl/>
        </w:rPr>
        <w:t xml:space="preserve"> </w:t>
      </w:r>
      <w:r w:rsidRPr="00AA14C2">
        <w:rPr>
          <w:rtl/>
        </w:rPr>
        <w:t>شكوى</w:t>
      </w:r>
      <w:r w:rsidR="008E54F7" w:rsidRPr="00AA14C2">
        <w:rPr>
          <w:rtl/>
        </w:rPr>
        <w:t xml:space="preserve"> </w:t>
      </w:r>
      <w:r w:rsidRPr="00AA14C2">
        <w:rPr>
          <w:rtl/>
        </w:rPr>
        <w:t>ما</w:t>
      </w:r>
      <w:r w:rsidR="008E54F7" w:rsidRPr="00AA14C2">
        <w:rPr>
          <w:rtl/>
        </w:rPr>
        <w:t xml:space="preserve"> </w:t>
      </w:r>
      <w:r w:rsidRPr="00AA14C2">
        <w:rPr>
          <w:rtl/>
        </w:rPr>
        <w:t>وقراراتها</w:t>
      </w:r>
      <w:r w:rsidR="008E54F7" w:rsidRPr="00AA14C2">
        <w:rPr>
          <w:rtl/>
        </w:rPr>
        <w:t xml:space="preserve"> </w:t>
      </w:r>
      <w:r w:rsidRPr="00AA14C2">
        <w:rPr>
          <w:rtl/>
        </w:rPr>
        <w:t>المتعلقة</w:t>
      </w:r>
      <w:r w:rsidR="008E54F7" w:rsidRPr="00AA14C2">
        <w:rPr>
          <w:rtl/>
        </w:rPr>
        <w:t xml:space="preserve"> </w:t>
      </w:r>
      <w:r w:rsidRPr="00AA14C2">
        <w:rPr>
          <w:rtl/>
        </w:rPr>
        <w:t>بوقف</w:t>
      </w:r>
      <w:r w:rsidR="008E54F7" w:rsidRPr="00AA14C2">
        <w:rPr>
          <w:rtl/>
        </w:rPr>
        <w:t xml:space="preserve"> </w:t>
      </w:r>
      <w:r w:rsidRPr="00AA14C2">
        <w:rPr>
          <w:rtl/>
        </w:rPr>
        <w:t>النظر</w:t>
      </w:r>
      <w:r w:rsidR="008E54F7" w:rsidRPr="00AA14C2">
        <w:rPr>
          <w:rtl/>
        </w:rPr>
        <w:t xml:space="preserve"> </w:t>
      </w:r>
      <w:r w:rsidRPr="00AA14C2">
        <w:rPr>
          <w:rtl/>
        </w:rPr>
        <w:t>في</w:t>
      </w:r>
      <w:r w:rsidR="008E54F7" w:rsidRPr="00AA14C2">
        <w:rPr>
          <w:rtl/>
        </w:rPr>
        <w:t xml:space="preserve"> </w:t>
      </w:r>
      <w:r w:rsidRPr="00AA14C2">
        <w:rPr>
          <w:rtl/>
        </w:rPr>
        <w:t>الشكوى،</w:t>
      </w:r>
      <w:r w:rsidR="008E54F7" w:rsidRPr="00AA14C2">
        <w:rPr>
          <w:rtl/>
        </w:rPr>
        <w:t xml:space="preserve"> </w:t>
      </w:r>
      <w:r w:rsidRPr="00AA14C2">
        <w:rPr>
          <w:rtl/>
        </w:rPr>
        <w:t>في</w:t>
      </w:r>
      <w:r w:rsidR="008E54F7" w:rsidRPr="00AA14C2">
        <w:rPr>
          <w:rtl/>
        </w:rPr>
        <w:t xml:space="preserve"> </w:t>
      </w:r>
      <w:r w:rsidRPr="00AA14C2">
        <w:rPr>
          <w:rtl/>
        </w:rPr>
        <w:t>قاعدة</w:t>
      </w:r>
      <w:r w:rsidR="008E54F7" w:rsidRPr="00AA14C2">
        <w:rPr>
          <w:rtl/>
        </w:rPr>
        <w:t xml:space="preserve"> </w:t>
      </w:r>
      <w:r w:rsidRPr="00AA14C2">
        <w:rPr>
          <w:rtl/>
        </w:rPr>
        <w:t>بيانات</w:t>
      </w:r>
      <w:r w:rsidR="008E54F7" w:rsidRPr="00AA14C2">
        <w:rPr>
          <w:rtl/>
        </w:rPr>
        <w:t xml:space="preserve"> </w:t>
      </w:r>
      <w:r w:rsidRPr="00AA14C2">
        <w:rPr>
          <w:rtl/>
        </w:rPr>
        <w:t>الاجتهادات</w:t>
      </w:r>
      <w:r w:rsidR="008E54F7" w:rsidRPr="00AA14C2">
        <w:rPr>
          <w:rtl/>
        </w:rPr>
        <w:t xml:space="preserve"> </w:t>
      </w:r>
      <w:r w:rsidRPr="00AA14C2">
        <w:rPr>
          <w:rtl/>
        </w:rPr>
        <w:t>القضائية</w:t>
      </w:r>
      <w:r w:rsidR="008E54F7" w:rsidRPr="00AA14C2">
        <w:rPr>
          <w:rtl/>
        </w:rPr>
        <w:t xml:space="preserve"> </w:t>
      </w:r>
      <w:r w:rsidRPr="00AA14C2">
        <w:rPr>
          <w:rtl/>
        </w:rPr>
        <w:t>لهيئات</w:t>
      </w:r>
      <w:r w:rsidR="008E54F7" w:rsidRPr="00AA14C2">
        <w:rPr>
          <w:rtl/>
        </w:rPr>
        <w:t xml:space="preserve"> </w:t>
      </w:r>
      <w:r w:rsidRPr="00AA14C2">
        <w:rPr>
          <w:rtl/>
        </w:rPr>
        <w:t>المعاهدات</w:t>
      </w:r>
      <w:r w:rsidR="00D427FD">
        <w:rPr>
          <w:rFonts w:hint="cs"/>
          <w:rtl/>
        </w:rPr>
        <w:t>(</w:t>
      </w:r>
      <w:r w:rsidR="00D427FD" w:rsidRPr="00A55801">
        <w:t>http://juris.ohchr.org/</w:t>
      </w:r>
      <w:r w:rsidR="00D427FD">
        <w:rPr>
          <w:rFonts w:hint="cs"/>
          <w:rtl/>
        </w:rPr>
        <w:t>)</w:t>
      </w:r>
      <w:r w:rsidRPr="00AA14C2">
        <w:rPr>
          <w:rtl/>
        </w:rPr>
        <w:t>،</w:t>
      </w:r>
      <w:r w:rsidR="008E54F7" w:rsidRPr="00AA14C2">
        <w:rPr>
          <w:rtl/>
        </w:rPr>
        <w:t xml:space="preserve"> </w:t>
      </w:r>
      <w:r w:rsidRPr="00AA14C2">
        <w:rPr>
          <w:rtl/>
        </w:rPr>
        <w:t>وكذا</w:t>
      </w:r>
      <w:r w:rsidR="008E54F7" w:rsidRPr="00AA14C2">
        <w:rPr>
          <w:rtl/>
        </w:rPr>
        <w:t xml:space="preserve"> </w:t>
      </w:r>
      <w:r w:rsidRPr="00AA14C2">
        <w:rPr>
          <w:rtl/>
        </w:rPr>
        <w:t>في</w:t>
      </w:r>
      <w:r w:rsidR="008E54F7" w:rsidRPr="00AA14C2">
        <w:rPr>
          <w:rtl/>
        </w:rPr>
        <w:t xml:space="preserve"> </w:t>
      </w:r>
      <w:r w:rsidRPr="00AA14C2">
        <w:rPr>
          <w:rtl/>
        </w:rPr>
        <w:t>الموقع</w:t>
      </w:r>
      <w:r w:rsidR="008E54F7" w:rsidRPr="00AA14C2">
        <w:rPr>
          <w:rtl/>
        </w:rPr>
        <w:t xml:space="preserve"> </w:t>
      </w:r>
      <w:r w:rsidRPr="00AA14C2">
        <w:rPr>
          <w:rtl/>
        </w:rPr>
        <w:t>الشبكي</w:t>
      </w:r>
      <w:r w:rsidR="008E54F7" w:rsidRPr="00AA14C2">
        <w:rPr>
          <w:rtl/>
        </w:rPr>
        <w:t xml:space="preserve"> </w:t>
      </w:r>
      <w:r w:rsidRPr="00AA14C2">
        <w:rPr>
          <w:rtl/>
        </w:rPr>
        <w:t>لمفوضية</w:t>
      </w:r>
      <w:r w:rsidR="008E54F7" w:rsidRPr="00AA14C2">
        <w:rPr>
          <w:rtl/>
        </w:rPr>
        <w:t xml:space="preserve"> </w:t>
      </w:r>
      <w:r w:rsidRPr="00AA14C2">
        <w:rPr>
          <w:rtl/>
        </w:rPr>
        <w:t>حقوق</w:t>
      </w:r>
      <w:r w:rsidR="008E54F7" w:rsidRPr="00AA14C2">
        <w:rPr>
          <w:rtl/>
        </w:rPr>
        <w:t xml:space="preserve"> </w:t>
      </w:r>
      <w:r w:rsidRPr="00AA14C2">
        <w:rPr>
          <w:rtl/>
        </w:rPr>
        <w:t>الإنسان</w:t>
      </w:r>
      <w:r w:rsidR="008E54F7" w:rsidRPr="00AA14C2">
        <w:rPr>
          <w:rtl/>
        </w:rPr>
        <w:t xml:space="preserve"> </w:t>
      </w:r>
      <w:r w:rsidRPr="00AA14C2">
        <w:rPr>
          <w:rtl/>
        </w:rPr>
        <w:t>(</w:t>
      </w:r>
      <w:r w:rsidRPr="00AA14C2">
        <w:t>www2.ohchr.org</w:t>
      </w:r>
      <w:r w:rsidRPr="00AA14C2">
        <w:rPr>
          <w:rtl/>
        </w:rPr>
        <w:t>)،</w:t>
      </w:r>
      <w:r w:rsidR="008E54F7" w:rsidRPr="00AA14C2">
        <w:rPr>
          <w:rtl/>
        </w:rPr>
        <w:t xml:space="preserve"> </w:t>
      </w:r>
      <w:r w:rsidRPr="00AA14C2">
        <w:rPr>
          <w:rtl/>
        </w:rPr>
        <w:t>وعبر</w:t>
      </w:r>
      <w:r w:rsidR="008E54F7" w:rsidRPr="00AA14C2">
        <w:rPr>
          <w:rtl/>
        </w:rPr>
        <w:t xml:space="preserve"> </w:t>
      </w:r>
      <w:r w:rsidRPr="00AA14C2">
        <w:rPr>
          <w:rtl/>
        </w:rPr>
        <w:t>نظام</w:t>
      </w:r>
      <w:r w:rsidR="008E54F7" w:rsidRPr="00AA14C2">
        <w:rPr>
          <w:rtl/>
        </w:rPr>
        <w:t xml:space="preserve"> </w:t>
      </w:r>
      <w:r w:rsidRPr="00AA14C2">
        <w:rPr>
          <w:rtl/>
        </w:rPr>
        <w:t>الوثائق</w:t>
      </w:r>
      <w:r w:rsidR="008E54F7" w:rsidRPr="00AA14C2">
        <w:rPr>
          <w:rtl/>
        </w:rPr>
        <w:t xml:space="preserve"> </w:t>
      </w:r>
      <w:r w:rsidRPr="00AA14C2">
        <w:rPr>
          <w:rtl/>
        </w:rPr>
        <w:t>الرسمية</w:t>
      </w:r>
      <w:r w:rsidR="008E54F7" w:rsidRPr="00AA14C2">
        <w:rPr>
          <w:rtl/>
        </w:rPr>
        <w:t xml:space="preserve"> </w:t>
      </w:r>
      <w:r w:rsidRPr="00AA14C2">
        <w:rPr>
          <w:rtl/>
        </w:rPr>
        <w:t>للأمم</w:t>
      </w:r>
      <w:r w:rsidR="008E54F7" w:rsidRPr="00AA14C2">
        <w:rPr>
          <w:rtl/>
        </w:rPr>
        <w:t xml:space="preserve"> </w:t>
      </w:r>
      <w:r w:rsidRPr="00AA14C2">
        <w:rPr>
          <w:rtl/>
        </w:rPr>
        <w:t>المتحدة</w:t>
      </w:r>
      <w:r w:rsidR="00C75B19" w:rsidRPr="00AA14C2">
        <w:rPr>
          <w:rFonts w:hint="cs"/>
          <w:rtl/>
        </w:rPr>
        <w:t xml:space="preserve"> (</w:t>
      </w:r>
      <w:r w:rsidR="00C75B19" w:rsidRPr="00AA14C2">
        <w:t>http://documents.un.org/prod/ods.nsf/home.xsp</w:t>
      </w:r>
      <w:r w:rsidR="00C75B19" w:rsidRPr="00AA14C2">
        <w:rPr>
          <w:rFonts w:hint="cs"/>
          <w:rtl/>
        </w:rPr>
        <w:t>)</w:t>
      </w:r>
      <w:r w:rsidRPr="00AA14C2">
        <w:rPr>
          <w:rtl/>
        </w:rPr>
        <w:t>.</w:t>
      </w:r>
    </w:p>
    <w:p w:rsidR="00C9777E" w:rsidRPr="00AA14C2" w:rsidRDefault="00C9777E" w:rsidP="00DA634A">
      <w:pPr>
        <w:pStyle w:val="SingleTxtGA"/>
        <w:rPr>
          <w:rtl/>
          <w:lang w:val="ar-SA" w:eastAsia="zh-TW"/>
        </w:rPr>
      </w:pPr>
      <w:r w:rsidRPr="00AA14C2">
        <w:rPr>
          <w:rtl/>
        </w:rPr>
        <w:t>٥٧-</w:t>
      </w:r>
      <w:r w:rsidRPr="00AA14C2">
        <w:tab/>
      </w:r>
      <w:r w:rsidRPr="00AA14C2">
        <w:rPr>
          <w:spacing w:val="-2"/>
          <w:rtl/>
        </w:rPr>
        <w:t>واعتمدت</w:t>
      </w:r>
      <w:r w:rsidR="008E54F7" w:rsidRPr="00AA14C2">
        <w:rPr>
          <w:spacing w:val="-2"/>
          <w:rtl/>
        </w:rPr>
        <w:t xml:space="preserve"> </w:t>
      </w:r>
      <w:r w:rsidRPr="00AA14C2">
        <w:rPr>
          <w:spacing w:val="-2"/>
          <w:rtl/>
        </w:rPr>
        <w:t>اللجنة</w:t>
      </w:r>
      <w:r w:rsidR="008E54F7" w:rsidRPr="00AA14C2">
        <w:rPr>
          <w:spacing w:val="-2"/>
          <w:rtl/>
        </w:rPr>
        <w:t xml:space="preserve"> </w:t>
      </w:r>
      <w:r w:rsidRPr="00AA14C2">
        <w:rPr>
          <w:spacing w:val="-2"/>
          <w:rtl/>
        </w:rPr>
        <w:t>في</w:t>
      </w:r>
      <w:r w:rsidR="008E54F7" w:rsidRPr="00AA14C2">
        <w:rPr>
          <w:spacing w:val="-2"/>
          <w:rtl/>
        </w:rPr>
        <w:t xml:space="preserve"> </w:t>
      </w:r>
      <w:r w:rsidRPr="00AA14C2">
        <w:rPr>
          <w:spacing w:val="-2"/>
          <w:rtl/>
        </w:rPr>
        <w:t>دورتها</w:t>
      </w:r>
      <w:r w:rsidR="008E54F7" w:rsidRPr="00AA14C2">
        <w:rPr>
          <w:spacing w:val="-2"/>
          <w:rtl/>
        </w:rPr>
        <w:t xml:space="preserve"> </w:t>
      </w:r>
      <w:r w:rsidRPr="00AA14C2">
        <w:rPr>
          <w:spacing w:val="-2"/>
          <w:rtl/>
        </w:rPr>
        <w:t>الرابعة</w:t>
      </w:r>
      <w:r w:rsidR="008E54F7" w:rsidRPr="00AA14C2">
        <w:rPr>
          <w:spacing w:val="-2"/>
          <w:rtl/>
        </w:rPr>
        <w:t xml:space="preserve"> </w:t>
      </w:r>
      <w:r w:rsidRPr="00AA14C2">
        <w:rPr>
          <w:spacing w:val="-2"/>
          <w:rtl/>
        </w:rPr>
        <w:t>والستين</w:t>
      </w:r>
      <w:r w:rsidR="008E54F7" w:rsidRPr="00AA14C2">
        <w:rPr>
          <w:spacing w:val="-2"/>
          <w:rtl/>
        </w:rPr>
        <w:t xml:space="preserve"> </w:t>
      </w:r>
      <w:r w:rsidRPr="00AA14C2">
        <w:rPr>
          <w:spacing w:val="-2"/>
          <w:rtl/>
        </w:rPr>
        <w:t>قرارات</w:t>
      </w:r>
      <w:r w:rsidR="008E54F7" w:rsidRPr="00AA14C2">
        <w:rPr>
          <w:spacing w:val="-2"/>
          <w:rtl/>
        </w:rPr>
        <w:t xml:space="preserve"> </w:t>
      </w:r>
      <w:r w:rsidRPr="00AA14C2">
        <w:rPr>
          <w:spacing w:val="-2"/>
          <w:rtl/>
        </w:rPr>
        <w:t>بشأن</w:t>
      </w:r>
      <w:r w:rsidR="008E54F7" w:rsidRPr="00AA14C2">
        <w:rPr>
          <w:spacing w:val="-2"/>
          <w:rtl/>
        </w:rPr>
        <w:t xml:space="preserve"> </w:t>
      </w:r>
      <w:r w:rsidRPr="00AA14C2">
        <w:rPr>
          <w:spacing w:val="-2"/>
          <w:rtl/>
        </w:rPr>
        <w:t>الأسس</w:t>
      </w:r>
      <w:r w:rsidR="008E54F7" w:rsidRPr="00AA14C2">
        <w:rPr>
          <w:spacing w:val="-2"/>
          <w:rtl/>
        </w:rPr>
        <w:t xml:space="preserve"> </w:t>
      </w:r>
      <w:r w:rsidRPr="00AA14C2">
        <w:rPr>
          <w:spacing w:val="-2"/>
          <w:rtl/>
        </w:rPr>
        <w:t>الموضوعية</w:t>
      </w:r>
      <w:r w:rsidR="008E54F7" w:rsidRPr="00AA14C2">
        <w:rPr>
          <w:spacing w:val="-2"/>
          <w:rtl/>
        </w:rPr>
        <w:t xml:space="preserve"> </w:t>
      </w:r>
      <w:r w:rsidRPr="00AA14C2">
        <w:rPr>
          <w:spacing w:val="-2"/>
          <w:rtl/>
        </w:rPr>
        <w:t>للقضايا</w:t>
      </w:r>
      <w:r w:rsidR="008E54F7" w:rsidRPr="00AA14C2">
        <w:rPr>
          <w:spacing w:val="-2"/>
          <w:rtl/>
        </w:rPr>
        <w:t xml:space="preserve"> </w:t>
      </w:r>
      <w:r w:rsidRPr="00AA14C2">
        <w:rPr>
          <w:spacing w:val="-2"/>
          <w:rtl/>
        </w:rPr>
        <w:t>الواردة</w:t>
      </w:r>
      <w:r w:rsidR="008E54F7" w:rsidRPr="00AA14C2">
        <w:rPr>
          <w:spacing w:val="-2"/>
          <w:rtl/>
        </w:rPr>
        <w:t xml:space="preserve"> </w:t>
      </w:r>
      <w:r w:rsidRPr="00AA14C2">
        <w:rPr>
          <w:spacing w:val="-2"/>
          <w:rtl/>
        </w:rPr>
        <w:t>في</w:t>
      </w:r>
      <w:r w:rsidR="008E54F7" w:rsidRPr="00AA14C2">
        <w:rPr>
          <w:spacing w:val="-2"/>
          <w:rtl/>
        </w:rPr>
        <w:t xml:space="preserve"> </w:t>
      </w:r>
      <w:r w:rsidRPr="00AA14C2">
        <w:rPr>
          <w:spacing w:val="-2"/>
          <w:rtl/>
        </w:rPr>
        <w:t>سبعة</w:t>
      </w:r>
      <w:r w:rsidR="008E54F7" w:rsidRPr="00AA14C2">
        <w:rPr>
          <w:spacing w:val="-2"/>
          <w:rtl/>
        </w:rPr>
        <w:t xml:space="preserve"> </w:t>
      </w:r>
      <w:r w:rsidRPr="00AA14C2">
        <w:rPr>
          <w:spacing w:val="-2"/>
          <w:rtl/>
        </w:rPr>
        <w:t>بلاغات.</w:t>
      </w:r>
      <w:r w:rsidR="008E54F7" w:rsidRPr="00AA14C2">
        <w:rPr>
          <w:spacing w:val="-2"/>
          <w:rtl/>
        </w:rPr>
        <w:t xml:space="preserve"> </w:t>
      </w:r>
      <w:r w:rsidRPr="00AA14C2">
        <w:rPr>
          <w:spacing w:val="-2"/>
          <w:rtl/>
        </w:rPr>
        <w:t>ففي</w:t>
      </w:r>
      <w:r w:rsidR="008E54F7" w:rsidRPr="00AA14C2">
        <w:rPr>
          <w:spacing w:val="-2"/>
          <w:rtl/>
        </w:rPr>
        <w:t xml:space="preserve"> </w:t>
      </w:r>
      <w:r w:rsidRPr="00AA14C2">
        <w:rPr>
          <w:spacing w:val="-2"/>
          <w:rtl/>
        </w:rPr>
        <w:t>قضية</w:t>
      </w:r>
      <w:r w:rsidR="008E54F7" w:rsidRPr="00AA14C2">
        <w:rPr>
          <w:i/>
          <w:iCs/>
          <w:spacing w:val="-2"/>
          <w:rtl/>
        </w:rPr>
        <w:t xml:space="preserve"> </w:t>
      </w:r>
      <w:r w:rsidRPr="00AA14C2">
        <w:rPr>
          <w:i/>
          <w:iCs/>
          <w:spacing w:val="-2"/>
          <w:rtl/>
        </w:rPr>
        <w:t>أ.</w:t>
      </w:r>
      <w:r w:rsidR="008E54F7" w:rsidRPr="00AA14C2">
        <w:rPr>
          <w:i/>
          <w:iCs/>
          <w:spacing w:val="-2"/>
          <w:rtl/>
        </w:rPr>
        <w:t xml:space="preserve"> </w:t>
      </w:r>
      <w:r w:rsidRPr="00AA14C2">
        <w:rPr>
          <w:i/>
          <w:iCs/>
          <w:spacing w:val="-2"/>
          <w:rtl/>
        </w:rPr>
        <w:t>ن.</w:t>
      </w:r>
      <w:r w:rsidR="008E54F7" w:rsidRPr="00AA14C2">
        <w:rPr>
          <w:i/>
          <w:iCs/>
          <w:spacing w:val="-2"/>
          <w:rtl/>
        </w:rPr>
        <w:t xml:space="preserve"> </w:t>
      </w:r>
      <w:r w:rsidRPr="00AA14C2">
        <w:rPr>
          <w:i/>
          <w:iCs/>
          <w:spacing w:val="-2"/>
          <w:rtl/>
        </w:rPr>
        <w:t>ضد</w:t>
      </w:r>
      <w:r w:rsidR="008E54F7" w:rsidRPr="00AA14C2">
        <w:rPr>
          <w:i/>
          <w:iCs/>
          <w:spacing w:val="-2"/>
          <w:rtl/>
        </w:rPr>
        <w:t xml:space="preserve"> </w:t>
      </w:r>
      <w:r w:rsidRPr="00AA14C2">
        <w:rPr>
          <w:i/>
          <w:iCs/>
          <w:spacing w:val="-2"/>
          <w:rtl/>
        </w:rPr>
        <w:t>سويسرا</w:t>
      </w:r>
      <w:r w:rsidR="00594C51" w:rsidRPr="00AA14C2">
        <w:rPr>
          <w:rFonts w:hint="cs"/>
          <w:i/>
          <w:iCs/>
          <w:spacing w:val="-2"/>
          <w:rtl/>
        </w:rPr>
        <w:t xml:space="preserve"> </w:t>
      </w:r>
      <w:r w:rsidR="00594C51" w:rsidRPr="00AA14C2">
        <w:rPr>
          <w:rFonts w:hint="cs"/>
          <w:spacing w:val="-2"/>
          <w:rtl/>
        </w:rPr>
        <w:t>(</w:t>
      </w:r>
      <w:hyperlink r:id="rId90" w:history="1">
        <w:r w:rsidR="00594C51" w:rsidRPr="00AA14C2">
          <w:rPr>
            <w:rStyle w:val="Hyperlink"/>
            <w:u w:val="none"/>
          </w:rPr>
          <w:t>CAT/C/64/D/742/2016</w:t>
        </w:r>
      </w:hyperlink>
      <w:r w:rsidR="00594C51" w:rsidRPr="00AA14C2">
        <w:rPr>
          <w:rFonts w:hint="cs"/>
          <w:spacing w:val="-2"/>
          <w:rtl/>
        </w:rPr>
        <w:t>)</w:t>
      </w:r>
      <w:r w:rsidRPr="00AA14C2">
        <w:rPr>
          <w:spacing w:val="-2"/>
          <w:rtl/>
        </w:rPr>
        <w:t>،</w:t>
      </w:r>
      <w:r w:rsidR="008E54F7" w:rsidRPr="00AA14C2">
        <w:rPr>
          <w:spacing w:val="-2"/>
          <w:rtl/>
        </w:rPr>
        <w:t xml:space="preserve"> </w:t>
      </w:r>
      <w:r w:rsidRPr="00AA14C2">
        <w:rPr>
          <w:spacing w:val="-2"/>
          <w:rtl/>
        </w:rPr>
        <w:t>خلصت</w:t>
      </w:r>
      <w:r w:rsidR="008E54F7" w:rsidRPr="00AA14C2">
        <w:rPr>
          <w:spacing w:val="-2"/>
          <w:rtl/>
        </w:rPr>
        <w:t xml:space="preserve"> </w:t>
      </w:r>
      <w:r w:rsidRPr="00AA14C2">
        <w:rPr>
          <w:spacing w:val="-2"/>
          <w:rtl/>
        </w:rPr>
        <w:t>اللجنة</w:t>
      </w:r>
      <w:r w:rsidR="008E54F7" w:rsidRPr="00AA14C2">
        <w:rPr>
          <w:spacing w:val="-2"/>
          <w:rtl/>
        </w:rPr>
        <w:t xml:space="preserve"> </w:t>
      </w:r>
      <w:r w:rsidRPr="00AA14C2">
        <w:rPr>
          <w:spacing w:val="-2"/>
          <w:rtl/>
        </w:rPr>
        <w:t>إلى</w:t>
      </w:r>
      <w:r w:rsidR="008E54F7" w:rsidRPr="00AA14C2">
        <w:rPr>
          <w:spacing w:val="-2"/>
          <w:rtl/>
        </w:rPr>
        <w:t xml:space="preserve"> </w:t>
      </w:r>
      <w:r w:rsidRPr="00AA14C2">
        <w:rPr>
          <w:spacing w:val="-2"/>
          <w:rtl/>
        </w:rPr>
        <w:t>أن</w:t>
      </w:r>
      <w:r w:rsidR="008E54F7" w:rsidRPr="00AA14C2">
        <w:rPr>
          <w:spacing w:val="-2"/>
          <w:rtl/>
        </w:rPr>
        <w:t xml:space="preserve"> </w:t>
      </w:r>
      <w:r w:rsidRPr="00AA14C2">
        <w:rPr>
          <w:spacing w:val="-2"/>
          <w:rtl/>
        </w:rPr>
        <w:t>إبعاد</w:t>
      </w:r>
      <w:r w:rsidR="008E54F7" w:rsidRPr="00AA14C2">
        <w:rPr>
          <w:spacing w:val="-2"/>
          <w:rtl/>
        </w:rPr>
        <w:t xml:space="preserve"> </w:t>
      </w:r>
      <w:r w:rsidRPr="00AA14C2">
        <w:rPr>
          <w:spacing w:val="-2"/>
          <w:rtl/>
        </w:rPr>
        <w:t>صاحب</w:t>
      </w:r>
      <w:r w:rsidR="008E54F7" w:rsidRPr="00AA14C2">
        <w:rPr>
          <w:spacing w:val="-2"/>
          <w:rtl/>
        </w:rPr>
        <w:t xml:space="preserve"> </w:t>
      </w:r>
      <w:r w:rsidRPr="00AA14C2">
        <w:rPr>
          <w:spacing w:val="-2"/>
          <w:rtl/>
        </w:rPr>
        <w:t>الشكوى</w:t>
      </w:r>
      <w:r w:rsidR="008E54F7" w:rsidRPr="00AA14C2">
        <w:rPr>
          <w:spacing w:val="-2"/>
          <w:rtl/>
        </w:rPr>
        <w:t xml:space="preserve"> </w:t>
      </w:r>
      <w:r w:rsidRPr="00AA14C2">
        <w:rPr>
          <w:spacing w:val="-2"/>
          <w:rtl/>
        </w:rPr>
        <w:t>إلى</w:t>
      </w:r>
      <w:r w:rsidR="008E54F7" w:rsidRPr="00AA14C2">
        <w:rPr>
          <w:spacing w:val="-2"/>
          <w:rtl/>
        </w:rPr>
        <w:t xml:space="preserve"> </w:t>
      </w:r>
      <w:r w:rsidRPr="00AA14C2">
        <w:rPr>
          <w:spacing w:val="-2"/>
          <w:rtl/>
        </w:rPr>
        <w:t>إيطاليا</w:t>
      </w:r>
      <w:r w:rsidR="008E54F7" w:rsidRPr="00AA14C2">
        <w:rPr>
          <w:spacing w:val="-2"/>
          <w:rtl/>
        </w:rPr>
        <w:t xml:space="preserve"> </w:t>
      </w:r>
      <w:r w:rsidRPr="00AA14C2">
        <w:rPr>
          <w:spacing w:val="-2"/>
          <w:rtl/>
        </w:rPr>
        <w:t>من</w:t>
      </w:r>
      <w:r w:rsidR="008E54F7" w:rsidRPr="00AA14C2">
        <w:rPr>
          <w:spacing w:val="-2"/>
          <w:rtl/>
        </w:rPr>
        <w:t xml:space="preserve"> </w:t>
      </w:r>
      <w:r w:rsidRPr="00AA14C2">
        <w:rPr>
          <w:spacing w:val="-2"/>
          <w:rtl/>
        </w:rPr>
        <w:t>جانب</w:t>
      </w:r>
      <w:r w:rsidR="008E54F7" w:rsidRPr="00AA14C2">
        <w:rPr>
          <w:spacing w:val="-2"/>
          <w:rtl/>
        </w:rPr>
        <w:t xml:space="preserve"> </w:t>
      </w:r>
      <w:r w:rsidRPr="00AA14C2">
        <w:rPr>
          <w:spacing w:val="-2"/>
          <w:rtl/>
        </w:rPr>
        <w:t>الدولة</w:t>
      </w:r>
      <w:r w:rsidR="008E54F7" w:rsidRPr="00AA14C2">
        <w:rPr>
          <w:spacing w:val="-2"/>
          <w:rtl/>
        </w:rPr>
        <w:t xml:space="preserve"> </w:t>
      </w:r>
      <w:r w:rsidRPr="00AA14C2">
        <w:rPr>
          <w:spacing w:val="-2"/>
          <w:rtl/>
        </w:rPr>
        <w:t>الطرف</w:t>
      </w:r>
      <w:r w:rsidR="008E54F7" w:rsidRPr="00AA14C2">
        <w:rPr>
          <w:spacing w:val="-2"/>
          <w:rtl/>
        </w:rPr>
        <w:t xml:space="preserve"> </w:t>
      </w:r>
      <w:r w:rsidRPr="00AA14C2">
        <w:rPr>
          <w:spacing w:val="-2"/>
          <w:rtl/>
        </w:rPr>
        <w:t>سيشكل</w:t>
      </w:r>
      <w:r w:rsidR="008E54F7" w:rsidRPr="00AA14C2">
        <w:rPr>
          <w:spacing w:val="-2"/>
          <w:rtl/>
        </w:rPr>
        <w:t xml:space="preserve"> </w:t>
      </w:r>
      <w:r w:rsidRPr="00AA14C2">
        <w:rPr>
          <w:spacing w:val="-2"/>
          <w:rtl/>
        </w:rPr>
        <w:t>انتهاكاً</w:t>
      </w:r>
      <w:r w:rsidR="008E54F7" w:rsidRPr="00AA14C2">
        <w:rPr>
          <w:spacing w:val="-2"/>
          <w:rtl/>
        </w:rPr>
        <w:t xml:space="preserve"> </w:t>
      </w:r>
      <w:r w:rsidRPr="00AA14C2">
        <w:rPr>
          <w:spacing w:val="-2"/>
          <w:rtl/>
        </w:rPr>
        <w:t>للمواد</w:t>
      </w:r>
      <w:r w:rsidR="008E54F7" w:rsidRPr="00AA14C2">
        <w:rPr>
          <w:spacing w:val="-2"/>
          <w:rtl/>
        </w:rPr>
        <w:t xml:space="preserve"> </w:t>
      </w:r>
      <w:r w:rsidRPr="00AA14C2">
        <w:rPr>
          <w:spacing w:val="-2"/>
          <w:rtl/>
        </w:rPr>
        <w:t>٣</w:t>
      </w:r>
      <w:r w:rsidR="00C75B19" w:rsidRPr="00AA14C2">
        <w:rPr>
          <w:spacing w:val="-2"/>
          <w:rtl/>
        </w:rPr>
        <w:t xml:space="preserve"> و</w:t>
      </w:r>
      <w:r w:rsidRPr="00AA14C2">
        <w:rPr>
          <w:spacing w:val="-2"/>
          <w:rtl/>
        </w:rPr>
        <w:t>١٤</w:t>
      </w:r>
      <w:r w:rsidR="00C75B19" w:rsidRPr="00AA14C2">
        <w:rPr>
          <w:spacing w:val="-2"/>
          <w:rtl/>
        </w:rPr>
        <w:t xml:space="preserve"> و</w:t>
      </w:r>
      <w:r w:rsidRPr="00AA14C2">
        <w:rPr>
          <w:spacing w:val="-2"/>
          <w:rtl/>
        </w:rPr>
        <w:t>١٦</w:t>
      </w:r>
      <w:r w:rsidR="008E54F7" w:rsidRPr="00AA14C2">
        <w:rPr>
          <w:spacing w:val="-2"/>
          <w:rtl/>
        </w:rPr>
        <w:t xml:space="preserve"> </w:t>
      </w:r>
      <w:r w:rsidRPr="00AA14C2">
        <w:rPr>
          <w:spacing w:val="-2"/>
          <w:rtl/>
        </w:rPr>
        <w:t>من</w:t>
      </w:r>
      <w:r w:rsidR="008E54F7" w:rsidRPr="00AA14C2">
        <w:rPr>
          <w:spacing w:val="-2"/>
          <w:rtl/>
        </w:rPr>
        <w:t xml:space="preserve"> </w:t>
      </w:r>
      <w:r w:rsidRPr="00AA14C2">
        <w:rPr>
          <w:spacing w:val="-2"/>
          <w:rtl/>
        </w:rPr>
        <w:t>الاتفاقية.</w:t>
      </w:r>
      <w:r w:rsidR="008E54F7" w:rsidRPr="00AA14C2">
        <w:rPr>
          <w:spacing w:val="-2"/>
          <w:rtl/>
        </w:rPr>
        <w:t xml:space="preserve"> </w:t>
      </w:r>
      <w:r w:rsidRPr="00AA14C2">
        <w:rPr>
          <w:spacing w:val="-2"/>
          <w:rtl/>
        </w:rPr>
        <w:t>وخلصت</w:t>
      </w:r>
      <w:r w:rsidR="008E54F7" w:rsidRPr="00AA14C2">
        <w:rPr>
          <w:spacing w:val="-2"/>
          <w:rtl/>
        </w:rPr>
        <w:t xml:space="preserve"> </w:t>
      </w:r>
      <w:r w:rsidRPr="00AA14C2">
        <w:rPr>
          <w:spacing w:val="-2"/>
          <w:rtl/>
        </w:rPr>
        <w:t>اللجنة</w:t>
      </w:r>
      <w:r w:rsidR="008E54F7" w:rsidRPr="00AA14C2">
        <w:rPr>
          <w:spacing w:val="-2"/>
          <w:rtl/>
        </w:rPr>
        <w:t xml:space="preserve"> </w:t>
      </w:r>
      <w:r w:rsidRPr="00AA14C2">
        <w:rPr>
          <w:spacing w:val="-2"/>
          <w:rtl/>
        </w:rPr>
        <w:t>إلى</w:t>
      </w:r>
      <w:r w:rsidR="008E54F7" w:rsidRPr="00AA14C2">
        <w:rPr>
          <w:spacing w:val="-2"/>
          <w:rtl/>
        </w:rPr>
        <w:t xml:space="preserve"> </w:t>
      </w:r>
      <w:r w:rsidRPr="00AA14C2">
        <w:rPr>
          <w:spacing w:val="-2"/>
          <w:rtl/>
        </w:rPr>
        <w:t>أن</w:t>
      </w:r>
      <w:r w:rsidR="008E54F7" w:rsidRPr="00AA14C2">
        <w:rPr>
          <w:spacing w:val="-2"/>
          <w:rtl/>
        </w:rPr>
        <w:t xml:space="preserve"> </w:t>
      </w:r>
      <w:r w:rsidRPr="00AA14C2">
        <w:rPr>
          <w:spacing w:val="-2"/>
          <w:rtl/>
        </w:rPr>
        <w:t>تسليم</w:t>
      </w:r>
      <w:r w:rsidR="008E54F7" w:rsidRPr="00AA14C2">
        <w:rPr>
          <w:spacing w:val="-2"/>
          <w:rtl/>
        </w:rPr>
        <w:t xml:space="preserve"> </w:t>
      </w:r>
      <w:r w:rsidRPr="00AA14C2">
        <w:rPr>
          <w:spacing w:val="-2"/>
          <w:rtl/>
        </w:rPr>
        <w:t>أصحاب</w:t>
      </w:r>
      <w:r w:rsidR="008E54F7" w:rsidRPr="00AA14C2">
        <w:rPr>
          <w:spacing w:val="-2"/>
          <w:rtl/>
        </w:rPr>
        <w:t xml:space="preserve"> </w:t>
      </w:r>
      <w:r w:rsidRPr="00AA14C2">
        <w:rPr>
          <w:spacing w:val="-2"/>
          <w:rtl/>
        </w:rPr>
        <w:t>الشكاوى</w:t>
      </w:r>
      <w:r w:rsidR="008E54F7" w:rsidRPr="00AA14C2">
        <w:rPr>
          <w:spacing w:val="-2"/>
          <w:rtl/>
        </w:rPr>
        <w:t xml:space="preserve"> </w:t>
      </w:r>
      <w:r w:rsidRPr="00AA14C2">
        <w:rPr>
          <w:spacing w:val="-2"/>
          <w:rtl/>
        </w:rPr>
        <w:t>أو</w:t>
      </w:r>
      <w:r w:rsidR="008E54F7" w:rsidRPr="00AA14C2">
        <w:rPr>
          <w:spacing w:val="-2"/>
          <w:rtl/>
        </w:rPr>
        <w:t xml:space="preserve"> </w:t>
      </w:r>
      <w:r w:rsidRPr="00AA14C2">
        <w:rPr>
          <w:spacing w:val="-2"/>
          <w:rtl/>
        </w:rPr>
        <w:t>إعادتهم</w:t>
      </w:r>
      <w:r w:rsidR="008E54F7" w:rsidRPr="00AA14C2">
        <w:rPr>
          <w:spacing w:val="-2"/>
          <w:rtl/>
        </w:rPr>
        <w:t xml:space="preserve"> </w:t>
      </w:r>
      <w:r w:rsidRPr="00AA14C2">
        <w:rPr>
          <w:spacing w:val="-2"/>
          <w:rtl/>
        </w:rPr>
        <w:t>قسراً</w:t>
      </w:r>
      <w:r w:rsidR="008E54F7" w:rsidRPr="00AA14C2">
        <w:rPr>
          <w:spacing w:val="-2"/>
          <w:rtl/>
        </w:rPr>
        <w:t xml:space="preserve"> </w:t>
      </w:r>
      <w:r w:rsidRPr="00AA14C2">
        <w:rPr>
          <w:spacing w:val="-2"/>
          <w:rtl/>
        </w:rPr>
        <w:t>لن</w:t>
      </w:r>
      <w:r w:rsidR="008E54F7" w:rsidRPr="00AA14C2">
        <w:rPr>
          <w:spacing w:val="-2"/>
          <w:rtl/>
        </w:rPr>
        <w:t xml:space="preserve"> </w:t>
      </w:r>
      <w:r w:rsidRPr="00AA14C2">
        <w:rPr>
          <w:spacing w:val="-2"/>
          <w:rtl/>
        </w:rPr>
        <w:t>يشكلا</w:t>
      </w:r>
      <w:r w:rsidR="008E54F7" w:rsidRPr="00AA14C2">
        <w:rPr>
          <w:spacing w:val="-2"/>
          <w:rtl/>
        </w:rPr>
        <w:t xml:space="preserve"> </w:t>
      </w:r>
      <w:r w:rsidRPr="00AA14C2">
        <w:rPr>
          <w:spacing w:val="-2"/>
          <w:rtl/>
        </w:rPr>
        <w:t>انتهاكا</w:t>
      </w:r>
      <w:r w:rsidR="00D427FD">
        <w:rPr>
          <w:rFonts w:hint="cs"/>
          <w:spacing w:val="-2"/>
          <w:rtl/>
        </w:rPr>
        <w:t>ً</w:t>
      </w:r>
      <w:r w:rsidR="008E54F7" w:rsidRPr="00AA14C2">
        <w:rPr>
          <w:spacing w:val="-2"/>
          <w:rtl/>
        </w:rPr>
        <w:t xml:space="preserve"> </w:t>
      </w:r>
      <w:r w:rsidRPr="00AA14C2">
        <w:rPr>
          <w:spacing w:val="-2"/>
          <w:rtl/>
        </w:rPr>
        <w:t>للمادة</w:t>
      </w:r>
      <w:r w:rsidR="008E54F7" w:rsidRPr="00AA14C2">
        <w:rPr>
          <w:spacing w:val="-2"/>
          <w:rtl/>
        </w:rPr>
        <w:t xml:space="preserve"> </w:t>
      </w:r>
      <w:r w:rsidRPr="00AA14C2">
        <w:rPr>
          <w:spacing w:val="-2"/>
          <w:rtl/>
        </w:rPr>
        <w:t>3</w:t>
      </w:r>
      <w:r w:rsidR="008E54F7" w:rsidRPr="00AA14C2">
        <w:rPr>
          <w:spacing w:val="-2"/>
          <w:rtl/>
        </w:rPr>
        <w:t xml:space="preserve"> </w:t>
      </w:r>
      <w:r w:rsidRPr="00AA14C2">
        <w:rPr>
          <w:spacing w:val="-2"/>
          <w:rtl/>
        </w:rPr>
        <w:t>من</w:t>
      </w:r>
      <w:r w:rsidR="008E54F7" w:rsidRPr="00AA14C2">
        <w:rPr>
          <w:spacing w:val="-2"/>
          <w:rtl/>
        </w:rPr>
        <w:t xml:space="preserve"> </w:t>
      </w:r>
      <w:r w:rsidRPr="00AA14C2">
        <w:rPr>
          <w:spacing w:val="-2"/>
          <w:rtl/>
        </w:rPr>
        <w:t>الاتفاقية</w:t>
      </w:r>
      <w:r w:rsidR="008E54F7" w:rsidRPr="00AA14C2">
        <w:rPr>
          <w:spacing w:val="-2"/>
          <w:rtl/>
        </w:rPr>
        <w:t xml:space="preserve"> </w:t>
      </w:r>
      <w:r w:rsidRPr="00AA14C2">
        <w:rPr>
          <w:spacing w:val="-2"/>
          <w:rtl/>
        </w:rPr>
        <w:t>من</w:t>
      </w:r>
      <w:r w:rsidR="008E54F7" w:rsidRPr="00AA14C2">
        <w:rPr>
          <w:spacing w:val="-2"/>
          <w:rtl/>
        </w:rPr>
        <w:t xml:space="preserve"> </w:t>
      </w:r>
      <w:r w:rsidRPr="00AA14C2">
        <w:rPr>
          <w:spacing w:val="-2"/>
          <w:rtl/>
        </w:rPr>
        <w:t>جانب</w:t>
      </w:r>
      <w:r w:rsidR="008E54F7" w:rsidRPr="00AA14C2">
        <w:rPr>
          <w:spacing w:val="-2"/>
          <w:rtl/>
        </w:rPr>
        <w:t xml:space="preserve"> </w:t>
      </w:r>
      <w:r w:rsidRPr="00AA14C2">
        <w:rPr>
          <w:spacing w:val="-2"/>
          <w:rtl/>
        </w:rPr>
        <w:t>الدول</w:t>
      </w:r>
      <w:r w:rsidR="008E54F7" w:rsidRPr="00AA14C2">
        <w:rPr>
          <w:spacing w:val="-2"/>
          <w:rtl/>
        </w:rPr>
        <w:t xml:space="preserve"> </w:t>
      </w:r>
      <w:r w:rsidRPr="00AA14C2">
        <w:rPr>
          <w:spacing w:val="-2"/>
          <w:rtl/>
        </w:rPr>
        <w:t>الأطراف</w:t>
      </w:r>
      <w:r w:rsidR="008E54F7" w:rsidRPr="00AA14C2">
        <w:rPr>
          <w:spacing w:val="-2"/>
          <w:rtl/>
        </w:rPr>
        <w:t xml:space="preserve"> </w:t>
      </w:r>
      <w:r w:rsidRPr="00AA14C2">
        <w:rPr>
          <w:spacing w:val="-2"/>
          <w:rtl/>
        </w:rPr>
        <w:t>في</w:t>
      </w:r>
      <w:r w:rsidR="008E54F7" w:rsidRPr="00AA14C2">
        <w:rPr>
          <w:spacing w:val="-2"/>
          <w:rtl/>
        </w:rPr>
        <w:t xml:space="preserve"> </w:t>
      </w:r>
      <w:r w:rsidRPr="00AA14C2">
        <w:rPr>
          <w:spacing w:val="-2"/>
          <w:rtl/>
        </w:rPr>
        <w:t>قراراتها</w:t>
      </w:r>
      <w:r w:rsidR="008E54F7" w:rsidRPr="00AA14C2">
        <w:rPr>
          <w:spacing w:val="-2"/>
          <w:rtl/>
        </w:rPr>
        <w:t xml:space="preserve"> </w:t>
      </w:r>
      <w:r w:rsidRPr="00AA14C2">
        <w:rPr>
          <w:spacing w:val="-2"/>
          <w:rtl/>
        </w:rPr>
        <w:t>في</w:t>
      </w:r>
      <w:r w:rsidR="008E54F7" w:rsidRPr="00AA14C2">
        <w:rPr>
          <w:spacing w:val="-2"/>
          <w:rtl/>
        </w:rPr>
        <w:t xml:space="preserve"> </w:t>
      </w:r>
      <w:r w:rsidRPr="00AA14C2">
        <w:rPr>
          <w:spacing w:val="-2"/>
          <w:rtl/>
        </w:rPr>
        <w:t>البلاغات</w:t>
      </w:r>
      <w:r w:rsidR="008E54F7" w:rsidRPr="00AA14C2">
        <w:rPr>
          <w:spacing w:val="-2"/>
          <w:rtl/>
        </w:rPr>
        <w:t xml:space="preserve"> </w:t>
      </w:r>
      <w:r w:rsidRPr="00AA14C2">
        <w:rPr>
          <w:spacing w:val="-2"/>
          <w:rtl/>
        </w:rPr>
        <w:t>المقدمة</w:t>
      </w:r>
      <w:r w:rsidR="008E54F7" w:rsidRPr="00AA14C2">
        <w:rPr>
          <w:spacing w:val="-2"/>
          <w:rtl/>
        </w:rPr>
        <w:t xml:space="preserve"> </w:t>
      </w:r>
      <w:r w:rsidRPr="00AA14C2">
        <w:rPr>
          <w:spacing w:val="-2"/>
          <w:rtl/>
        </w:rPr>
        <w:t>من</w:t>
      </w:r>
      <w:r w:rsidR="008E54F7" w:rsidRPr="00AA14C2">
        <w:rPr>
          <w:spacing w:val="-2"/>
          <w:rtl/>
        </w:rPr>
        <w:t xml:space="preserve"> </w:t>
      </w:r>
      <w:r w:rsidRPr="00AA14C2">
        <w:rPr>
          <w:i/>
          <w:iCs/>
          <w:spacing w:val="-2"/>
          <w:rtl/>
        </w:rPr>
        <w:t>ب.</w:t>
      </w:r>
      <w:r w:rsidR="008E54F7" w:rsidRPr="00AA14C2">
        <w:rPr>
          <w:i/>
          <w:iCs/>
          <w:spacing w:val="-2"/>
          <w:rtl/>
        </w:rPr>
        <w:t xml:space="preserve"> </w:t>
      </w:r>
      <w:r w:rsidRPr="00AA14C2">
        <w:rPr>
          <w:i/>
          <w:iCs/>
          <w:spacing w:val="-2"/>
          <w:rtl/>
        </w:rPr>
        <w:t>ن.</w:t>
      </w:r>
      <w:r w:rsidR="008E54F7" w:rsidRPr="00AA14C2">
        <w:rPr>
          <w:i/>
          <w:iCs/>
          <w:spacing w:val="-2"/>
          <w:rtl/>
        </w:rPr>
        <w:t xml:space="preserve"> </w:t>
      </w:r>
      <w:r w:rsidRPr="00AA14C2">
        <w:rPr>
          <w:i/>
          <w:iCs/>
          <w:spacing w:val="-2"/>
          <w:rtl/>
        </w:rPr>
        <w:t>ت.</w:t>
      </w:r>
      <w:r w:rsidR="008E54F7" w:rsidRPr="00AA14C2">
        <w:rPr>
          <w:i/>
          <w:iCs/>
          <w:spacing w:val="-2"/>
          <w:rtl/>
        </w:rPr>
        <w:t xml:space="preserve"> </w:t>
      </w:r>
      <w:r w:rsidRPr="00AA14C2">
        <w:rPr>
          <w:i/>
          <w:iCs/>
          <w:spacing w:val="-2"/>
          <w:rtl/>
        </w:rPr>
        <w:t>ك.</w:t>
      </w:r>
      <w:r w:rsidR="008E54F7" w:rsidRPr="00AA14C2">
        <w:rPr>
          <w:i/>
          <w:iCs/>
          <w:spacing w:val="-2"/>
          <w:rtl/>
        </w:rPr>
        <w:t xml:space="preserve"> </w:t>
      </w:r>
      <w:r w:rsidRPr="00AA14C2">
        <w:rPr>
          <w:i/>
          <w:iCs/>
          <w:spacing w:val="-2"/>
          <w:rtl/>
        </w:rPr>
        <w:t>ضد</w:t>
      </w:r>
      <w:r w:rsidR="008E54F7" w:rsidRPr="00AA14C2">
        <w:rPr>
          <w:i/>
          <w:iCs/>
          <w:spacing w:val="-2"/>
          <w:rtl/>
        </w:rPr>
        <w:t xml:space="preserve"> </w:t>
      </w:r>
      <w:r w:rsidRPr="00AA14C2">
        <w:rPr>
          <w:i/>
          <w:iCs/>
          <w:spacing w:val="-2"/>
          <w:rtl/>
        </w:rPr>
        <w:t>السويد</w:t>
      </w:r>
      <w:r w:rsidR="008E54F7" w:rsidRPr="00AA14C2">
        <w:rPr>
          <w:i/>
          <w:iCs/>
          <w:spacing w:val="-2"/>
          <w:rtl/>
        </w:rPr>
        <w:t xml:space="preserve"> </w:t>
      </w:r>
      <w:r w:rsidR="00BF7A75" w:rsidRPr="00AA14C2">
        <w:rPr>
          <w:rFonts w:hint="cs"/>
          <w:spacing w:val="-2"/>
          <w:rtl/>
        </w:rPr>
        <w:t>(</w:t>
      </w:r>
      <w:hyperlink r:id="rId91" w:history="1">
        <w:r w:rsidR="00BF7A75" w:rsidRPr="00AA14C2">
          <w:rPr>
            <w:rStyle w:val="Hyperlink"/>
            <w:u w:val="none"/>
          </w:rPr>
          <w:t>CAT/C/64/D/641/2014</w:t>
        </w:r>
      </w:hyperlink>
      <w:r w:rsidR="00BF7A75" w:rsidRPr="00AA14C2">
        <w:rPr>
          <w:rFonts w:hint="cs"/>
          <w:spacing w:val="-2"/>
          <w:rtl/>
        </w:rPr>
        <w:t>)</w:t>
      </w:r>
      <w:r w:rsidRPr="00AA14C2">
        <w:rPr>
          <w:spacing w:val="-2"/>
          <w:rtl/>
        </w:rPr>
        <w:t>،</w:t>
      </w:r>
      <w:r w:rsidR="008E54F7" w:rsidRPr="00AA14C2">
        <w:rPr>
          <w:spacing w:val="-2"/>
          <w:rtl/>
        </w:rPr>
        <w:t xml:space="preserve"> </w:t>
      </w:r>
      <w:r w:rsidRPr="00AA14C2">
        <w:rPr>
          <w:spacing w:val="-2"/>
          <w:rtl/>
        </w:rPr>
        <w:t>و</w:t>
      </w:r>
      <w:r w:rsidRPr="00AA14C2">
        <w:rPr>
          <w:i/>
          <w:iCs/>
          <w:spacing w:val="-2"/>
          <w:rtl/>
        </w:rPr>
        <w:t>غ.</w:t>
      </w:r>
      <w:r w:rsidR="008E54F7" w:rsidRPr="00AA14C2">
        <w:rPr>
          <w:i/>
          <w:iCs/>
          <w:spacing w:val="-2"/>
          <w:rtl/>
        </w:rPr>
        <w:t xml:space="preserve"> </w:t>
      </w:r>
      <w:r w:rsidRPr="00AA14C2">
        <w:rPr>
          <w:i/>
          <w:iCs/>
          <w:spacing w:val="-2"/>
          <w:rtl/>
        </w:rPr>
        <w:t>أ.</w:t>
      </w:r>
      <w:r w:rsidR="008E54F7" w:rsidRPr="00AA14C2">
        <w:rPr>
          <w:i/>
          <w:iCs/>
          <w:spacing w:val="-2"/>
          <w:rtl/>
        </w:rPr>
        <w:t xml:space="preserve"> </w:t>
      </w:r>
      <w:r w:rsidRPr="00AA14C2">
        <w:rPr>
          <w:i/>
          <w:iCs/>
          <w:spacing w:val="-2"/>
          <w:rtl/>
        </w:rPr>
        <w:t>ضد</w:t>
      </w:r>
      <w:r w:rsidR="008E54F7" w:rsidRPr="00AA14C2">
        <w:rPr>
          <w:i/>
          <w:iCs/>
          <w:spacing w:val="-2"/>
          <w:rtl/>
        </w:rPr>
        <w:t xml:space="preserve"> </w:t>
      </w:r>
      <w:r w:rsidRPr="00AA14C2">
        <w:rPr>
          <w:i/>
          <w:iCs/>
          <w:spacing w:val="-2"/>
          <w:rtl/>
        </w:rPr>
        <w:t>أستراليا</w:t>
      </w:r>
      <w:r w:rsidR="008E54F7" w:rsidRPr="00AA14C2">
        <w:rPr>
          <w:i/>
          <w:iCs/>
          <w:spacing w:val="-2"/>
          <w:rtl/>
        </w:rPr>
        <w:t xml:space="preserve"> </w:t>
      </w:r>
      <w:r w:rsidR="00BF7A75" w:rsidRPr="00AA14C2">
        <w:rPr>
          <w:rFonts w:hint="cs"/>
          <w:spacing w:val="-2"/>
          <w:rtl/>
        </w:rPr>
        <w:t>(</w:t>
      </w:r>
      <w:hyperlink r:id="rId92" w:history="1">
        <w:r w:rsidR="00BF7A75" w:rsidRPr="00AA14C2">
          <w:rPr>
            <w:rStyle w:val="Hyperlink"/>
            <w:u w:val="none"/>
          </w:rPr>
          <w:t>CAT/C/64/D/680/2015</w:t>
        </w:r>
      </w:hyperlink>
      <w:r w:rsidR="00BF7A75" w:rsidRPr="00AA14C2">
        <w:rPr>
          <w:rFonts w:hint="cs"/>
          <w:spacing w:val="-2"/>
          <w:rtl/>
        </w:rPr>
        <w:t>)</w:t>
      </w:r>
      <w:r w:rsidRPr="00AA14C2">
        <w:rPr>
          <w:spacing w:val="-2"/>
          <w:rtl/>
        </w:rPr>
        <w:t>،</w:t>
      </w:r>
      <w:r w:rsidR="008E54F7" w:rsidRPr="00AA14C2">
        <w:rPr>
          <w:spacing w:val="-2"/>
          <w:rtl/>
        </w:rPr>
        <w:t xml:space="preserve"> </w:t>
      </w:r>
      <w:r w:rsidRPr="00AA14C2">
        <w:rPr>
          <w:spacing w:val="-2"/>
          <w:rtl/>
        </w:rPr>
        <w:t>و</w:t>
      </w:r>
      <w:r w:rsidRPr="00AA14C2">
        <w:rPr>
          <w:i/>
          <w:iCs/>
          <w:spacing w:val="-2"/>
          <w:rtl/>
        </w:rPr>
        <w:t>س.</w:t>
      </w:r>
      <w:r w:rsidR="008E54F7" w:rsidRPr="00AA14C2">
        <w:rPr>
          <w:i/>
          <w:iCs/>
          <w:spacing w:val="-2"/>
          <w:rtl/>
        </w:rPr>
        <w:t xml:space="preserve"> </w:t>
      </w:r>
      <w:r w:rsidRPr="00AA14C2">
        <w:rPr>
          <w:i/>
          <w:iCs/>
          <w:spacing w:val="-2"/>
          <w:rtl/>
        </w:rPr>
        <w:t>أ.</w:t>
      </w:r>
      <w:r w:rsidR="008E54F7" w:rsidRPr="00AA14C2">
        <w:rPr>
          <w:i/>
          <w:iCs/>
          <w:spacing w:val="-2"/>
          <w:rtl/>
        </w:rPr>
        <w:t xml:space="preserve"> </w:t>
      </w:r>
      <w:r w:rsidRPr="00AA14C2">
        <w:rPr>
          <w:i/>
          <w:iCs/>
          <w:spacing w:val="-2"/>
          <w:rtl/>
        </w:rPr>
        <w:t>م.</w:t>
      </w:r>
      <w:r w:rsidR="008E54F7" w:rsidRPr="00AA14C2">
        <w:rPr>
          <w:i/>
          <w:iCs/>
          <w:spacing w:val="-2"/>
          <w:rtl/>
        </w:rPr>
        <w:t xml:space="preserve"> </w:t>
      </w:r>
      <w:r w:rsidRPr="00AA14C2">
        <w:rPr>
          <w:i/>
          <w:iCs/>
          <w:spacing w:val="-2"/>
          <w:rtl/>
        </w:rPr>
        <w:t>ضد</w:t>
      </w:r>
      <w:r w:rsidR="008E54F7" w:rsidRPr="00AA14C2">
        <w:rPr>
          <w:i/>
          <w:iCs/>
          <w:spacing w:val="-2"/>
          <w:rtl/>
        </w:rPr>
        <w:t xml:space="preserve"> </w:t>
      </w:r>
      <w:r w:rsidRPr="00AA14C2">
        <w:rPr>
          <w:i/>
          <w:iCs/>
          <w:spacing w:val="-2"/>
          <w:rtl/>
        </w:rPr>
        <w:t>الدانمرك</w:t>
      </w:r>
      <w:r w:rsidR="00BF7A75" w:rsidRPr="00AA14C2">
        <w:rPr>
          <w:rFonts w:hint="cs"/>
          <w:i/>
          <w:iCs/>
          <w:spacing w:val="-2"/>
          <w:rtl/>
        </w:rPr>
        <w:t xml:space="preserve"> </w:t>
      </w:r>
      <w:r w:rsidR="00BF7A75" w:rsidRPr="00AA14C2">
        <w:rPr>
          <w:rFonts w:hint="cs"/>
          <w:spacing w:val="-2"/>
          <w:rtl/>
        </w:rPr>
        <w:t>(</w:t>
      </w:r>
      <w:hyperlink r:id="rId93" w:history="1">
        <w:r w:rsidR="00BF7A75" w:rsidRPr="00AA14C2">
          <w:rPr>
            <w:rStyle w:val="Hyperlink"/>
            <w:u w:val="none"/>
          </w:rPr>
          <w:t>CAT/C/64/D/693/2015</w:t>
        </w:r>
      </w:hyperlink>
      <w:r w:rsidR="00BF7A75" w:rsidRPr="00AA14C2">
        <w:rPr>
          <w:rFonts w:hint="cs"/>
          <w:spacing w:val="-2"/>
          <w:rtl/>
        </w:rPr>
        <w:t>)</w:t>
      </w:r>
      <w:r w:rsidRPr="00AA14C2">
        <w:rPr>
          <w:spacing w:val="-2"/>
          <w:rtl/>
        </w:rPr>
        <w:t>،</w:t>
      </w:r>
      <w:r w:rsidR="00C75B19" w:rsidRPr="00AA14C2">
        <w:rPr>
          <w:spacing w:val="-2"/>
          <w:rtl/>
        </w:rPr>
        <w:t xml:space="preserve"> و</w:t>
      </w:r>
      <w:r w:rsidRPr="00AA14C2">
        <w:rPr>
          <w:i/>
          <w:iCs/>
          <w:spacing w:val="-2"/>
          <w:rtl/>
        </w:rPr>
        <w:t>ز.</w:t>
      </w:r>
      <w:r w:rsidR="008E54F7" w:rsidRPr="00AA14C2">
        <w:rPr>
          <w:i/>
          <w:iCs/>
          <w:spacing w:val="-2"/>
          <w:rtl/>
        </w:rPr>
        <w:t xml:space="preserve"> </w:t>
      </w:r>
      <w:r w:rsidRPr="00AA14C2">
        <w:rPr>
          <w:i/>
          <w:iCs/>
          <w:spacing w:val="-2"/>
          <w:rtl/>
        </w:rPr>
        <w:t>ضد</w:t>
      </w:r>
      <w:r w:rsidR="008E54F7" w:rsidRPr="00AA14C2">
        <w:rPr>
          <w:i/>
          <w:iCs/>
          <w:spacing w:val="-2"/>
          <w:rtl/>
        </w:rPr>
        <w:t xml:space="preserve"> </w:t>
      </w:r>
      <w:r w:rsidRPr="00AA14C2">
        <w:rPr>
          <w:i/>
          <w:iCs/>
          <w:spacing w:val="-2"/>
          <w:rtl/>
        </w:rPr>
        <w:t>سويسرا</w:t>
      </w:r>
      <w:r w:rsidR="0072779B" w:rsidRPr="00AA14C2">
        <w:rPr>
          <w:rFonts w:hint="cs"/>
          <w:i/>
          <w:iCs/>
          <w:spacing w:val="-2"/>
          <w:rtl/>
        </w:rPr>
        <w:t xml:space="preserve"> </w:t>
      </w:r>
      <w:r w:rsidR="0072779B" w:rsidRPr="00AA14C2">
        <w:rPr>
          <w:rFonts w:hint="cs"/>
          <w:spacing w:val="-2"/>
          <w:rtl/>
        </w:rPr>
        <w:t>(</w:t>
      </w:r>
      <w:hyperlink r:id="rId94" w:history="1">
        <w:r w:rsidR="0072779B" w:rsidRPr="00AA14C2">
          <w:rPr>
            <w:rStyle w:val="Hyperlink"/>
            <w:u w:val="none"/>
          </w:rPr>
          <w:t>CAT/C/64/D/738/2016</w:t>
        </w:r>
      </w:hyperlink>
      <w:r w:rsidR="0072779B" w:rsidRPr="00AA14C2">
        <w:rPr>
          <w:rFonts w:hint="cs"/>
          <w:spacing w:val="-2"/>
          <w:rtl/>
        </w:rPr>
        <w:t>)</w:t>
      </w:r>
      <w:r w:rsidRPr="00AA14C2">
        <w:rPr>
          <w:spacing w:val="-2"/>
          <w:rtl/>
        </w:rPr>
        <w:t>،</w:t>
      </w:r>
      <w:r w:rsidR="008E54F7" w:rsidRPr="00AA14C2">
        <w:rPr>
          <w:spacing w:val="-2"/>
          <w:rtl/>
        </w:rPr>
        <w:t xml:space="preserve"> </w:t>
      </w:r>
      <w:r w:rsidRPr="00AA14C2">
        <w:rPr>
          <w:spacing w:val="-2"/>
          <w:rtl/>
        </w:rPr>
        <w:t>و</w:t>
      </w:r>
      <w:r w:rsidRPr="00AA14C2">
        <w:rPr>
          <w:i/>
          <w:iCs/>
          <w:spacing w:val="-2"/>
          <w:rtl/>
        </w:rPr>
        <w:t>هـ.</w:t>
      </w:r>
      <w:r w:rsidR="008E54F7" w:rsidRPr="00AA14C2">
        <w:rPr>
          <w:i/>
          <w:iCs/>
          <w:spacing w:val="-2"/>
          <w:rtl/>
        </w:rPr>
        <w:t xml:space="preserve"> </w:t>
      </w:r>
      <w:r w:rsidRPr="00AA14C2">
        <w:rPr>
          <w:i/>
          <w:iCs/>
          <w:spacing w:val="-2"/>
          <w:rtl/>
        </w:rPr>
        <w:t>ر.</w:t>
      </w:r>
      <w:r w:rsidR="008E54F7" w:rsidRPr="00AA14C2">
        <w:rPr>
          <w:i/>
          <w:iCs/>
          <w:spacing w:val="-2"/>
          <w:rtl/>
        </w:rPr>
        <w:t xml:space="preserve"> </w:t>
      </w:r>
      <w:r w:rsidRPr="00AA14C2">
        <w:rPr>
          <w:i/>
          <w:iCs/>
          <w:spacing w:val="-2"/>
          <w:rtl/>
        </w:rPr>
        <w:t>إ.</w:t>
      </w:r>
      <w:r w:rsidR="008E54F7" w:rsidRPr="00AA14C2">
        <w:rPr>
          <w:i/>
          <w:iCs/>
          <w:spacing w:val="-2"/>
          <w:rtl/>
        </w:rPr>
        <w:t xml:space="preserve"> </w:t>
      </w:r>
      <w:r w:rsidRPr="00AA14C2">
        <w:rPr>
          <w:i/>
          <w:iCs/>
          <w:spacing w:val="-2"/>
          <w:rtl/>
        </w:rPr>
        <w:t>س.</w:t>
      </w:r>
      <w:r w:rsidR="008E54F7" w:rsidRPr="00AA14C2">
        <w:rPr>
          <w:i/>
          <w:iCs/>
          <w:spacing w:val="-2"/>
          <w:rtl/>
        </w:rPr>
        <w:t xml:space="preserve"> </w:t>
      </w:r>
      <w:r w:rsidRPr="00AA14C2">
        <w:rPr>
          <w:i/>
          <w:iCs/>
          <w:spacing w:val="-2"/>
          <w:rtl/>
        </w:rPr>
        <w:t>ضد</w:t>
      </w:r>
      <w:r w:rsidR="008E54F7" w:rsidRPr="00AA14C2">
        <w:rPr>
          <w:i/>
          <w:iCs/>
          <w:spacing w:val="-2"/>
          <w:rtl/>
        </w:rPr>
        <w:t xml:space="preserve"> </w:t>
      </w:r>
      <w:r w:rsidRPr="00AA14C2">
        <w:rPr>
          <w:i/>
          <w:iCs/>
          <w:spacing w:val="-2"/>
          <w:rtl/>
        </w:rPr>
        <w:t>سويسرا</w:t>
      </w:r>
      <w:r w:rsidR="0072779B" w:rsidRPr="00AA14C2">
        <w:rPr>
          <w:rFonts w:hint="cs"/>
          <w:i/>
          <w:iCs/>
          <w:spacing w:val="-2"/>
          <w:rtl/>
        </w:rPr>
        <w:t xml:space="preserve"> </w:t>
      </w:r>
      <w:r w:rsidR="0072779B" w:rsidRPr="00AA14C2">
        <w:rPr>
          <w:rFonts w:hint="cs"/>
          <w:spacing w:val="-2"/>
          <w:rtl/>
        </w:rPr>
        <w:t>(</w:t>
      </w:r>
      <w:hyperlink r:id="rId95" w:history="1">
        <w:r w:rsidR="0072779B" w:rsidRPr="00AA14C2">
          <w:rPr>
            <w:rStyle w:val="Hyperlink"/>
            <w:u w:val="none"/>
          </w:rPr>
          <w:t>CAT/C/64/D/783/2016</w:t>
        </w:r>
      </w:hyperlink>
      <w:r w:rsidR="0072779B" w:rsidRPr="00AA14C2">
        <w:rPr>
          <w:rFonts w:hint="cs"/>
          <w:spacing w:val="-2"/>
          <w:rtl/>
        </w:rPr>
        <w:t>)</w:t>
      </w:r>
      <w:r w:rsidRPr="00AA14C2">
        <w:rPr>
          <w:spacing w:val="-2"/>
          <w:rtl/>
        </w:rPr>
        <w:t>،</w:t>
      </w:r>
      <w:r w:rsidR="008E54F7" w:rsidRPr="00AA14C2">
        <w:rPr>
          <w:spacing w:val="-2"/>
          <w:rtl/>
        </w:rPr>
        <w:t xml:space="preserve"> </w:t>
      </w:r>
      <w:r w:rsidRPr="00AA14C2">
        <w:rPr>
          <w:spacing w:val="-2"/>
          <w:rtl/>
        </w:rPr>
        <w:t>و</w:t>
      </w:r>
      <w:r w:rsidRPr="00AA14C2">
        <w:rPr>
          <w:i/>
          <w:iCs/>
          <w:spacing w:val="-2"/>
          <w:rtl/>
        </w:rPr>
        <w:t>غرس</w:t>
      </w:r>
      <w:r w:rsidR="008E54F7" w:rsidRPr="00AA14C2">
        <w:rPr>
          <w:i/>
          <w:iCs/>
          <w:spacing w:val="-2"/>
          <w:rtl/>
        </w:rPr>
        <w:t xml:space="preserve"> </w:t>
      </w:r>
      <w:r w:rsidRPr="00AA14C2">
        <w:rPr>
          <w:i/>
          <w:iCs/>
          <w:spacing w:val="-2"/>
          <w:rtl/>
        </w:rPr>
        <w:t>الله</w:t>
      </w:r>
      <w:r w:rsidR="008E54F7" w:rsidRPr="00AA14C2">
        <w:rPr>
          <w:i/>
          <w:iCs/>
          <w:spacing w:val="-2"/>
          <w:rtl/>
        </w:rPr>
        <w:t xml:space="preserve"> </w:t>
      </w:r>
      <w:r w:rsidRPr="00AA14C2">
        <w:rPr>
          <w:i/>
          <w:iCs/>
          <w:spacing w:val="-2"/>
          <w:rtl/>
        </w:rPr>
        <w:t>ضد</w:t>
      </w:r>
      <w:r w:rsidR="008E54F7" w:rsidRPr="00AA14C2">
        <w:rPr>
          <w:i/>
          <w:iCs/>
          <w:spacing w:val="-2"/>
          <w:rtl/>
        </w:rPr>
        <w:t xml:space="preserve"> </w:t>
      </w:r>
      <w:r w:rsidRPr="00AA14C2">
        <w:rPr>
          <w:i/>
          <w:iCs/>
          <w:spacing w:val="-2"/>
          <w:rtl/>
        </w:rPr>
        <w:t>المغرب</w:t>
      </w:r>
      <w:r w:rsidR="00DA634A" w:rsidRPr="00AA14C2">
        <w:rPr>
          <w:rFonts w:hint="cs"/>
          <w:i/>
          <w:iCs/>
          <w:spacing w:val="-2"/>
          <w:rtl/>
        </w:rPr>
        <w:t xml:space="preserve"> </w:t>
      </w:r>
      <w:r w:rsidR="00DA634A" w:rsidRPr="00AA14C2">
        <w:rPr>
          <w:rFonts w:hint="cs"/>
          <w:spacing w:val="-2"/>
          <w:rtl/>
        </w:rPr>
        <w:t>(</w:t>
      </w:r>
      <w:hyperlink r:id="rId96" w:history="1">
        <w:r w:rsidR="00DA634A" w:rsidRPr="00AA14C2">
          <w:rPr>
            <w:rStyle w:val="Hyperlink"/>
            <w:u w:val="none"/>
          </w:rPr>
          <w:t>CAT/C/64/D/810/2017</w:t>
        </w:r>
      </w:hyperlink>
      <w:r w:rsidR="00DA634A" w:rsidRPr="00AA14C2">
        <w:rPr>
          <w:rFonts w:hint="cs"/>
          <w:spacing w:val="-2"/>
          <w:rtl/>
        </w:rPr>
        <w:t>)</w:t>
      </w:r>
      <w:r w:rsidR="00C75B19" w:rsidRPr="00AA14C2">
        <w:rPr>
          <w:spacing w:val="-2"/>
          <w:rtl/>
          <w:lang w:val="ar-SA" w:eastAsia="zh-TW"/>
        </w:rPr>
        <w:t>.</w:t>
      </w:r>
    </w:p>
    <w:p w:rsidR="00C9777E" w:rsidRPr="00AA14C2" w:rsidRDefault="00C9777E" w:rsidP="00FD0EB4">
      <w:pPr>
        <w:pStyle w:val="SingleTxtGA"/>
        <w:rPr>
          <w:rtl/>
          <w:lang w:val="ar-SA" w:eastAsia="zh-TW"/>
        </w:rPr>
      </w:pPr>
      <w:r w:rsidRPr="00AA14C2">
        <w:rPr>
          <w:rtl/>
        </w:rPr>
        <w:t>٥٨-</w:t>
      </w:r>
      <w:r w:rsidRPr="00AA14C2">
        <w:tab/>
      </w:r>
      <w:r w:rsidRPr="00AA14C2">
        <w:rPr>
          <w:rtl/>
        </w:rPr>
        <w:t>وخلصت</w:t>
      </w:r>
      <w:r w:rsidR="008E54F7" w:rsidRPr="00AA14C2">
        <w:rPr>
          <w:rtl/>
        </w:rPr>
        <w:t xml:space="preserve"> </w:t>
      </w:r>
      <w:r w:rsidRPr="00AA14C2">
        <w:rPr>
          <w:rtl/>
        </w:rPr>
        <w:t>اللجنة</w:t>
      </w:r>
      <w:r w:rsidR="008E54F7" w:rsidRPr="00AA14C2">
        <w:rPr>
          <w:rtl/>
        </w:rPr>
        <w:t xml:space="preserve"> </w:t>
      </w:r>
      <w:r w:rsidRPr="00AA14C2">
        <w:rPr>
          <w:rtl/>
        </w:rPr>
        <w:t>أيضا</w:t>
      </w:r>
      <w:r w:rsidR="008E54F7" w:rsidRPr="00AA14C2">
        <w:rPr>
          <w:rtl/>
        </w:rPr>
        <w:t xml:space="preserve"> </w:t>
      </w:r>
      <w:r w:rsidRPr="00AA14C2">
        <w:rPr>
          <w:rtl/>
        </w:rPr>
        <w:t>إلى</w:t>
      </w:r>
      <w:r w:rsidR="008E54F7" w:rsidRPr="00AA14C2">
        <w:rPr>
          <w:rtl/>
        </w:rPr>
        <w:t xml:space="preserve"> </w:t>
      </w:r>
      <w:r w:rsidRPr="00AA14C2">
        <w:rPr>
          <w:rtl/>
        </w:rPr>
        <w:t>عدم</w:t>
      </w:r>
      <w:r w:rsidR="008E54F7" w:rsidRPr="00AA14C2">
        <w:rPr>
          <w:rtl/>
        </w:rPr>
        <w:t xml:space="preserve"> </w:t>
      </w:r>
      <w:r w:rsidRPr="00AA14C2">
        <w:rPr>
          <w:rtl/>
        </w:rPr>
        <w:t>مقبولية</w:t>
      </w:r>
      <w:r w:rsidR="008E54F7" w:rsidRPr="00AA14C2">
        <w:rPr>
          <w:rtl/>
        </w:rPr>
        <w:t xml:space="preserve"> </w:t>
      </w:r>
      <w:r w:rsidRPr="00AA14C2">
        <w:rPr>
          <w:rtl/>
        </w:rPr>
        <w:t>ثلاثة</w:t>
      </w:r>
      <w:r w:rsidR="008E54F7" w:rsidRPr="00AA14C2">
        <w:rPr>
          <w:rtl/>
        </w:rPr>
        <w:t xml:space="preserve"> </w:t>
      </w:r>
      <w:r w:rsidRPr="00AA14C2">
        <w:rPr>
          <w:rtl/>
        </w:rPr>
        <w:t>بلاغات</w:t>
      </w:r>
      <w:r w:rsidR="008E54F7" w:rsidRPr="00AA14C2">
        <w:rPr>
          <w:rtl/>
        </w:rPr>
        <w:t xml:space="preserve"> </w:t>
      </w:r>
      <w:r w:rsidRPr="00AA14C2">
        <w:rPr>
          <w:rtl/>
        </w:rPr>
        <w:t>هي،</w:t>
      </w:r>
      <w:r w:rsidR="008E54F7" w:rsidRPr="00AA14C2">
        <w:rPr>
          <w:rtl/>
        </w:rPr>
        <w:t xml:space="preserve"> </w:t>
      </w:r>
      <w:r w:rsidRPr="00AA14C2">
        <w:rPr>
          <w:i/>
          <w:iCs/>
          <w:rtl/>
        </w:rPr>
        <w:t>ناكاووندي</w:t>
      </w:r>
      <w:r w:rsidR="008E54F7" w:rsidRPr="00AA14C2">
        <w:rPr>
          <w:i/>
          <w:iCs/>
          <w:rtl/>
        </w:rPr>
        <w:t xml:space="preserve"> </w:t>
      </w:r>
      <w:r w:rsidRPr="00AA14C2">
        <w:rPr>
          <w:i/>
          <w:iCs/>
          <w:rtl/>
        </w:rPr>
        <w:t>ضد</w:t>
      </w:r>
      <w:r w:rsidR="008E54F7" w:rsidRPr="00AA14C2">
        <w:rPr>
          <w:i/>
          <w:iCs/>
          <w:rtl/>
        </w:rPr>
        <w:t xml:space="preserve"> </w:t>
      </w:r>
      <w:r w:rsidRPr="00AA14C2">
        <w:rPr>
          <w:i/>
          <w:iCs/>
          <w:rtl/>
        </w:rPr>
        <w:t>كندا</w:t>
      </w:r>
      <w:r w:rsidR="008E54F7" w:rsidRPr="00AA14C2">
        <w:rPr>
          <w:rtl/>
        </w:rPr>
        <w:t xml:space="preserve"> </w:t>
      </w:r>
      <w:r w:rsidR="00E1257F" w:rsidRPr="00AA14C2">
        <w:rPr>
          <w:rFonts w:hint="cs"/>
          <w:rtl/>
        </w:rPr>
        <w:t>(</w:t>
      </w:r>
      <w:hyperlink r:id="rId97" w:history="1">
        <w:r w:rsidR="00E1257F" w:rsidRPr="00AA14C2">
          <w:rPr>
            <w:rStyle w:val="Hyperlink"/>
            <w:u w:val="none"/>
          </w:rPr>
          <w:t>CAT/C/64/D/615/2014</w:t>
        </w:r>
      </w:hyperlink>
      <w:r w:rsidR="00E1257F" w:rsidRPr="00AA14C2">
        <w:rPr>
          <w:rFonts w:hint="cs"/>
          <w:rtl/>
        </w:rPr>
        <w:t>)</w:t>
      </w:r>
      <w:r w:rsidR="008E54F7" w:rsidRPr="00AA14C2">
        <w:rPr>
          <w:rtl/>
        </w:rPr>
        <w:t xml:space="preserve"> </w:t>
      </w:r>
      <w:r w:rsidRPr="00AA14C2">
        <w:rPr>
          <w:rtl/>
        </w:rPr>
        <w:t>و</w:t>
      </w:r>
      <w:r w:rsidRPr="00AA14C2">
        <w:rPr>
          <w:i/>
          <w:iCs/>
          <w:rtl/>
        </w:rPr>
        <w:t>أ.</w:t>
      </w:r>
      <w:r w:rsidR="00AA14C2">
        <w:rPr>
          <w:rFonts w:hint="cs"/>
          <w:i/>
          <w:iCs/>
          <w:rtl/>
        </w:rPr>
        <w:t xml:space="preserve"> </w:t>
      </w:r>
      <w:r w:rsidRPr="00AA14C2">
        <w:rPr>
          <w:i/>
          <w:iCs/>
          <w:rtl/>
        </w:rPr>
        <w:t>ب</w:t>
      </w:r>
      <w:r w:rsidR="008E54F7" w:rsidRPr="00AA14C2">
        <w:rPr>
          <w:i/>
          <w:iCs/>
          <w:rtl/>
        </w:rPr>
        <w:t xml:space="preserve"> </w:t>
      </w:r>
      <w:r w:rsidRPr="00AA14C2">
        <w:rPr>
          <w:i/>
          <w:iCs/>
          <w:rtl/>
        </w:rPr>
        <w:t>ضد</w:t>
      </w:r>
      <w:r w:rsidR="008E54F7" w:rsidRPr="00AA14C2">
        <w:rPr>
          <w:i/>
          <w:iCs/>
          <w:rtl/>
        </w:rPr>
        <w:t xml:space="preserve"> </w:t>
      </w:r>
      <w:r w:rsidRPr="00AA14C2">
        <w:rPr>
          <w:i/>
          <w:iCs/>
          <w:rtl/>
        </w:rPr>
        <w:t>ألمانيا</w:t>
      </w:r>
      <w:r w:rsidR="008E54F7" w:rsidRPr="00AA14C2">
        <w:rPr>
          <w:i/>
          <w:iCs/>
          <w:rtl/>
        </w:rPr>
        <w:t xml:space="preserve"> </w:t>
      </w:r>
      <w:r w:rsidR="00E1257F" w:rsidRPr="00AA14C2">
        <w:rPr>
          <w:rFonts w:hint="cs"/>
          <w:rtl/>
        </w:rPr>
        <w:t>(</w:t>
      </w:r>
      <w:hyperlink r:id="rId98" w:history="1">
        <w:r w:rsidR="00E1257F" w:rsidRPr="00AA14C2">
          <w:rPr>
            <w:rStyle w:val="Hyperlink"/>
            <w:u w:val="none"/>
          </w:rPr>
          <w:t>CAT/C/64/D/727/2016</w:t>
        </w:r>
      </w:hyperlink>
      <w:r w:rsidR="00E1257F" w:rsidRPr="00AA14C2">
        <w:rPr>
          <w:rFonts w:hint="cs"/>
          <w:rtl/>
        </w:rPr>
        <w:t>)</w:t>
      </w:r>
      <w:r w:rsidR="00E1257F" w:rsidRPr="00AA14C2">
        <w:rPr>
          <w:rFonts w:hint="cs"/>
          <w:i/>
          <w:iCs/>
          <w:rtl/>
        </w:rPr>
        <w:t xml:space="preserve"> </w:t>
      </w:r>
      <w:r w:rsidRPr="00AA14C2">
        <w:rPr>
          <w:rtl/>
        </w:rPr>
        <w:t>و</w:t>
      </w:r>
      <w:r w:rsidRPr="00AA14C2">
        <w:rPr>
          <w:i/>
          <w:iCs/>
          <w:rtl/>
        </w:rPr>
        <w:t>ج.</w:t>
      </w:r>
      <w:r w:rsidR="008E54F7" w:rsidRPr="00AA14C2">
        <w:rPr>
          <w:i/>
          <w:iCs/>
          <w:rtl/>
        </w:rPr>
        <w:t xml:space="preserve"> </w:t>
      </w:r>
      <w:r w:rsidRPr="00AA14C2">
        <w:rPr>
          <w:i/>
          <w:iCs/>
          <w:rtl/>
        </w:rPr>
        <w:t>أ.</w:t>
      </w:r>
      <w:r w:rsidR="008E54F7" w:rsidRPr="00AA14C2">
        <w:rPr>
          <w:i/>
          <w:iCs/>
          <w:rtl/>
        </w:rPr>
        <w:t xml:space="preserve"> </w:t>
      </w:r>
      <w:r w:rsidRPr="00AA14C2">
        <w:rPr>
          <w:i/>
          <w:iCs/>
          <w:rtl/>
        </w:rPr>
        <w:t>ضد</w:t>
      </w:r>
      <w:r w:rsidR="008E54F7" w:rsidRPr="00AA14C2">
        <w:rPr>
          <w:i/>
          <w:iCs/>
          <w:rtl/>
        </w:rPr>
        <w:t xml:space="preserve"> </w:t>
      </w:r>
      <w:r w:rsidRPr="00AA14C2">
        <w:rPr>
          <w:i/>
          <w:iCs/>
          <w:rtl/>
        </w:rPr>
        <w:t>جورجيا</w:t>
      </w:r>
      <w:r w:rsidR="008E54F7" w:rsidRPr="00AA14C2">
        <w:rPr>
          <w:rtl/>
        </w:rPr>
        <w:t xml:space="preserve"> </w:t>
      </w:r>
      <w:r w:rsidR="00A11DE6" w:rsidRPr="00AA14C2">
        <w:rPr>
          <w:rFonts w:hint="cs"/>
          <w:rtl/>
        </w:rPr>
        <w:t>(</w:t>
      </w:r>
      <w:hyperlink r:id="rId99" w:history="1">
        <w:r w:rsidR="00A11DE6" w:rsidRPr="00AA14C2">
          <w:rPr>
            <w:rStyle w:val="Hyperlink"/>
            <w:u w:val="none"/>
          </w:rPr>
          <w:t>CAT/C/64/D/730/2016</w:t>
        </w:r>
      </w:hyperlink>
      <w:r w:rsidR="00A11DE6" w:rsidRPr="00AA14C2">
        <w:rPr>
          <w:rFonts w:hint="cs"/>
          <w:rtl/>
        </w:rPr>
        <w:t>)</w:t>
      </w:r>
      <w:r w:rsidRPr="00AA14C2">
        <w:rPr>
          <w:rtl/>
        </w:rPr>
        <w:t>،</w:t>
      </w:r>
      <w:r w:rsidR="008E54F7" w:rsidRPr="00AA14C2">
        <w:rPr>
          <w:rtl/>
        </w:rPr>
        <w:t xml:space="preserve"> </w:t>
      </w:r>
      <w:r w:rsidRPr="00AA14C2">
        <w:rPr>
          <w:rtl/>
        </w:rPr>
        <w:t>وأوقفت</w:t>
      </w:r>
      <w:r w:rsidR="008E54F7" w:rsidRPr="00AA14C2">
        <w:rPr>
          <w:rtl/>
        </w:rPr>
        <w:t xml:space="preserve"> </w:t>
      </w:r>
      <w:r w:rsidRPr="00AA14C2">
        <w:rPr>
          <w:rtl/>
        </w:rPr>
        <w:t>النظر</w:t>
      </w:r>
      <w:r w:rsidR="008E54F7" w:rsidRPr="00AA14C2">
        <w:rPr>
          <w:rtl/>
        </w:rPr>
        <w:t xml:space="preserve"> </w:t>
      </w:r>
      <w:r w:rsidRPr="00AA14C2">
        <w:rPr>
          <w:rtl/>
        </w:rPr>
        <w:t>في</w:t>
      </w:r>
      <w:r w:rsidR="008E54F7" w:rsidRPr="00AA14C2">
        <w:rPr>
          <w:rtl/>
        </w:rPr>
        <w:t xml:space="preserve"> </w:t>
      </w:r>
      <w:r w:rsidRPr="00AA14C2">
        <w:rPr>
          <w:rtl/>
        </w:rPr>
        <w:t>البلاغات</w:t>
      </w:r>
      <w:r w:rsidR="008E54F7" w:rsidRPr="00AA14C2">
        <w:rPr>
          <w:rtl/>
        </w:rPr>
        <w:t xml:space="preserve"> </w:t>
      </w:r>
      <w:r w:rsidRPr="00AA14C2">
        <w:rPr>
          <w:rtl/>
        </w:rPr>
        <w:t>المقدمة</w:t>
      </w:r>
      <w:r w:rsidR="008E54F7" w:rsidRPr="00AA14C2">
        <w:rPr>
          <w:rtl/>
        </w:rPr>
        <w:t xml:space="preserve"> </w:t>
      </w:r>
      <w:r w:rsidRPr="00AA14C2">
        <w:rPr>
          <w:rtl/>
        </w:rPr>
        <w:t>من</w:t>
      </w:r>
      <w:r w:rsidR="008E54F7" w:rsidRPr="00AA14C2">
        <w:rPr>
          <w:rtl/>
        </w:rPr>
        <w:t xml:space="preserve"> </w:t>
      </w:r>
      <w:r w:rsidRPr="00AA14C2">
        <w:rPr>
          <w:i/>
          <w:iCs/>
          <w:rtl/>
        </w:rPr>
        <w:t>مجهول</w:t>
      </w:r>
      <w:r w:rsidR="008E54F7" w:rsidRPr="00AA14C2">
        <w:rPr>
          <w:i/>
          <w:iCs/>
          <w:rtl/>
        </w:rPr>
        <w:t xml:space="preserve"> </w:t>
      </w:r>
      <w:r w:rsidRPr="00AA14C2">
        <w:rPr>
          <w:i/>
          <w:iCs/>
          <w:rtl/>
        </w:rPr>
        <w:t>ضد</w:t>
      </w:r>
      <w:r w:rsidR="008E54F7" w:rsidRPr="00AA14C2">
        <w:rPr>
          <w:i/>
          <w:iCs/>
          <w:rtl/>
        </w:rPr>
        <w:t xml:space="preserve"> </w:t>
      </w:r>
      <w:r w:rsidRPr="00AA14C2">
        <w:rPr>
          <w:i/>
          <w:iCs/>
          <w:rtl/>
        </w:rPr>
        <w:t>أوكرانيا</w:t>
      </w:r>
      <w:r w:rsidR="008E54F7" w:rsidRPr="00AA14C2">
        <w:rPr>
          <w:rtl/>
        </w:rPr>
        <w:t xml:space="preserve"> </w:t>
      </w:r>
      <w:r w:rsidR="00A11DE6" w:rsidRPr="00D427FD">
        <w:rPr>
          <w:rFonts w:hint="cs"/>
          <w:spacing w:val="-2"/>
          <w:rtl/>
        </w:rPr>
        <w:t>(</w:t>
      </w:r>
      <w:hyperlink r:id="rId100" w:history="1">
        <w:r w:rsidR="00A11DE6" w:rsidRPr="00D427FD">
          <w:rPr>
            <w:rStyle w:val="Hyperlink"/>
            <w:spacing w:val="-2"/>
            <w:u w:val="none"/>
          </w:rPr>
          <w:t>CAT/C/64/D/451/2011</w:t>
        </w:r>
      </w:hyperlink>
      <w:r w:rsidR="00A11DE6" w:rsidRPr="00D427FD">
        <w:rPr>
          <w:rFonts w:hint="cs"/>
          <w:spacing w:val="-2"/>
          <w:rtl/>
        </w:rPr>
        <w:t>)</w:t>
      </w:r>
      <w:r w:rsidRPr="00D427FD">
        <w:rPr>
          <w:spacing w:val="-2"/>
          <w:rtl/>
        </w:rPr>
        <w:t>،</w:t>
      </w:r>
      <w:r w:rsidR="008E54F7" w:rsidRPr="00D427FD">
        <w:rPr>
          <w:spacing w:val="-2"/>
          <w:rtl/>
        </w:rPr>
        <w:t xml:space="preserve"> </w:t>
      </w:r>
      <w:r w:rsidRPr="00D427FD">
        <w:rPr>
          <w:spacing w:val="-2"/>
          <w:rtl/>
        </w:rPr>
        <w:t>و</w:t>
      </w:r>
      <w:r w:rsidRPr="00D427FD">
        <w:rPr>
          <w:i/>
          <w:iCs/>
          <w:spacing w:val="-2"/>
          <w:rtl/>
        </w:rPr>
        <w:t>ب.</w:t>
      </w:r>
      <w:r w:rsidR="008E54F7" w:rsidRPr="00D427FD">
        <w:rPr>
          <w:i/>
          <w:iCs/>
          <w:spacing w:val="-2"/>
          <w:rtl/>
        </w:rPr>
        <w:t xml:space="preserve"> </w:t>
      </w:r>
      <w:r w:rsidRPr="00D427FD">
        <w:rPr>
          <w:i/>
          <w:iCs/>
          <w:spacing w:val="-2"/>
          <w:rtl/>
        </w:rPr>
        <w:t>س.</w:t>
      </w:r>
      <w:r w:rsidR="008E54F7" w:rsidRPr="00D427FD">
        <w:rPr>
          <w:i/>
          <w:iCs/>
          <w:spacing w:val="-2"/>
          <w:rtl/>
        </w:rPr>
        <w:t xml:space="preserve"> </w:t>
      </w:r>
      <w:r w:rsidRPr="00D427FD">
        <w:rPr>
          <w:i/>
          <w:iCs/>
          <w:spacing w:val="-2"/>
          <w:rtl/>
        </w:rPr>
        <w:t>ضد</w:t>
      </w:r>
      <w:r w:rsidR="008E54F7" w:rsidRPr="00D427FD">
        <w:rPr>
          <w:i/>
          <w:iCs/>
          <w:spacing w:val="-2"/>
          <w:rtl/>
        </w:rPr>
        <w:t xml:space="preserve"> </w:t>
      </w:r>
      <w:r w:rsidRPr="00D427FD">
        <w:rPr>
          <w:i/>
          <w:iCs/>
          <w:spacing w:val="-2"/>
          <w:rtl/>
        </w:rPr>
        <w:t>كندا</w:t>
      </w:r>
      <w:r w:rsidR="00A11DE6" w:rsidRPr="00D427FD">
        <w:rPr>
          <w:rFonts w:hint="cs"/>
          <w:i/>
          <w:iCs/>
          <w:spacing w:val="-2"/>
          <w:rtl/>
        </w:rPr>
        <w:t xml:space="preserve"> </w:t>
      </w:r>
      <w:r w:rsidR="00A11DE6" w:rsidRPr="00D427FD">
        <w:rPr>
          <w:rFonts w:hint="cs"/>
          <w:spacing w:val="-2"/>
          <w:rtl/>
        </w:rPr>
        <w:t>(</w:t>
      </w:r>
      <w:hyperlink r:id="rId101" w:history="1">
        <w:r w:rsidR="00A11DE6" w:rsidRPr="00D427FD">
          <w:rPr>
            <w:rStyle w:val="Hyperlink"/>
            <w:spacing w:val="-2"/>
            <w:u w:val="none"/>
          </w:rPr>
          <w:t>CAT/C/64/D/656/2015</w:t>
        </w:r>
      </w:hyperlink>
      <w:r w:rsidR="00A11DE6" w:rsidRPr="00D427FD">
        <w:rPr>
          <w:rFonts w:hint="cs"/>
          <w:spacing w:val="-2"/>
          <w:rtl/>
        </w:rPr>
        <w:t>)</w:t>
      </w:r>
      <w:r w:rsidRPr="00D427FD">
        <w:rPr>
          <w:spacing w:val="-2"/>
          <w:rtl/>
        </w:rPr>
        <w:t>،</w:t>
      </w:r>
      <w:r w:rsidR="008E54F7" w:rsidRPr="00D427FD">
        <w:rPr>
          <w:spacing w:val="-2"/>
          <w:rtl/>
        </w:rPr>
        <w:t xml:space="preserve"> </w:t>
      </w:r>
      <w:r w:rsidRPr="00D427FD">
        <w:rPr>
          <w:spacing w:val="-2"/>
          <w:rtl/>
        </w:rPr>
        <w:t>و</w:t>
      </w:r>
      <w:r w:rsidRPr="00D427FD">
        <w:rPr>
          <w:i/>
          <w:iCs/>
          <w:spacing w:val="-2"/>
          <w:rtl/>
        </w:rPr>
        <w:t>أ.</w:t>
      </w:r>
      <w:r w:rsidR="008E54F7" w:rsidRPr="00D427FD">
        <w:rPr>
          <w:i/>
          <w:iCs/>
          <w:spacing w:val="-2"/>
          <w:rtl/>
        </w:rPr>
        <w:t xml:space="preserve"> </w:t>
      </w:r>
      <w:r w:rsidRPr="00D427FD">
        <w:rPr>
          <w:i/>
          <w:iCs/>
          <w:spacing w:val="-2"/>
          <w:rtl/>
        </w:rPr>
        <w:t>س.</w:t>
      </w:r>
      <w:r w:rsidR="008E54F7" w:rsidRPr="00D427FD">
        <w:rPr>
          <w:i/>
          <w:iCs/>
          <w:spacing w:val="-2"/>
          <w:rtl/>
        </w:rPr>
        <w:t xml:space="preserve"> </w:t>
      </w:r>
      <w:r w:rsidRPr="00D427FD">
        <w:rPr>
          <w:i/>
          <w:iCs/>
          <w:spacing w:val="-2"/>
          <w:rtl/>
        </w:rPr>
        <w:t>ضد</w:t>
      </w:r>
      <w:r w:rsidR="008E54F7" w:rsidRPr="00D427FD">
        <w:rPr>
          <w:i/>
          <w:iCs/>
          <w:spacing w:val="-2"/>
          <w:rtl/>
        </w:rPr>
        <w:t xml:space="preserve"> </w:t>
      </w:r>
      <w:r w:rsidRPr="00D427FD">
        <w:rPr>
          <w:i/>
          <w:iCs/>
          <w:spacing w:val="-2"/>
          <w:rtl/>
        </w:rPr>
        <w:t>كندا</w:t>
      </w:r>
      <w:r w:rsidR="00A11DE6" w:rsidRPr="00D427FD">
        <w:rPr>
          <w:rFonts w:hint="cs"/>
          <w:i/>
          <w:iCs/>
          <w:spacing w:val="-2"/>
          <w:rtl/>
        </w:rPr>
        <w:t xml:space="preserve"> </w:t>
      </w:r>
      <w:r w:rsidR="00A11DE6" w:rsidRPr="0063788C">
        <w:rPr>
          <w:rFonts w:hint="cs"/>
          <w:spacing w:val="-4"/>
          <w:rtl/>
        </w:rPr>
        <w:t>(</w:t>
      </w:r>
      <w:hyperlink r:id="rId102" w:history="1">
        <w:r w:rsidR="00A11DE6" w:rsidRPr="0063788C">
          <w:rPr>
            <w:rStyle w:val="Hyperlink"/>
            <w:spacing w:val="-4"/>
            <w:u w:val="none"/>
          </w:rPr>
          <w:t>CAT/C/64/D/689/2015</w:t>
        </w:r>
      </w:hyperlink>
      <w:r w:rsidR="00A11DE6" w:rsidRPr="0063788C">
        <w:rPr>
          <w:rFonts w:hint="cs"/>
          <w:spacing w:val="-4"/>
          <w:rtl/>
        </w:rPr>
        <w:t>)</w:t>
      </w:r>
      <w:r w:rsidRPr="0063788C">
        <w:rPr>
          <w:spacing w:val="-4"/>
          <w:rtl/>
        </w:rPr>
        <w:t>،</w:t>
      </w:r>
      <w:r w:rsidR="008E54F7" w:rsidRPr="0063788C">
        <w:rPr>
          <w:spacing w:val="-4"/>
          <w:rtl/>
        </w:rPr>
        <w:t xml:space="preserve"> </w:t>
      </w:r>
      <w:r w:rsidRPr="0063788C">
        <w:rPr>
          <w:spacing w:val="-4"/>
          <w:rtl/>
        </w:rPr>
        <w:t>و</w:t>
      </w:r>
      <w:r w:rsidRPr="0063788C">
        <w:rPr>
          <w:i/>
          <w:iCs/>
          <w:spacing w:val="-4"/>
          <w:rtl/>
        </w:rPr>
        <w:t>م.</w:t>
      </w:r>
      <w:r w:rsidR="00AA14C2" w:rsidRPr="0063788C">
        <w:rPr>
          <w:rFonts w:hint="cs"/>
          <w:i/>
          <w:iCs/>
          <w:spacing w:val="-4"/>
          <w:rtl/>
        </w:rPr>
        <w:t xml:space="preserve"> </w:t>
      </w:r>
      <w:r w:rsidRPr="0063788C">
        <w:rPr>
          <w:i/>
          <w:iCs/>
          <w:spacing w:val="-4"/>
          <w:rtl/>
        </w:rPr>
        <w:t>س.</w:t>
      </w:r>
      <w:r w:rsidR="008E54F7" w:rsidRPr="0063788C">
        <w:rPr>
          <w:i/>
          <w:iCs/>
          <w:spacing w:val="-4"/>
          <w:rtl/>
        </w:rPr>
        <w:t xml:space="preserve"> </w:t>
      </w:r>
      <w:r w:rsidRPr="0063788C">
        <w:rPr>
          <w:i/>
          <w:iCs/>
          <w:spacing w:val="-4"/>
          <w:rtl/>
        </w:rPr>
        <w:t>ضد</w:t>
      </w:r>
      <w:r w:rsidR="008E54F7" w:rsidRPr="0063788C">
        <w:rPr>
          <w:i/>
          <w:iCs/>
          <w:spacing w:val="-4"/>
          <w:rtl/>
        </w:rPr>
        <w:t xml:space="preserve"> </w:t>
      </w:r>
      <w:r w:rsidRPr="0063788C">
        <w:rPr>
          <w:i/>
          <w:iCs/>
          <w:spacing w:val="-4"/>
          <w:rtl/>
        </w:rPr>
        <w:t>كندا</w:t>
      </w:r>
      <w:r w:rsidR="00A11DE6" w:rsidRPr="0063788C">
        <w:rPr>
          <w:rFonts w:hint="cs"/>
          <w:spacing w:val="-4"/>
          <w:rtl/>
        </w:rPr>
        <w:t xml:space="preserve"> (</w:t>
      </w:r>
      <w:hyperlink r:id="rId103" w:history="1">
        <w:r w:rsidR="00A11DE6" w:rsidRPr="0063788C">
          <w:rPr>
            <w:rStyle w:val="Hyperlink"/>
            <w:spacing w:val="-4"/>
            <w:u w:val="none"/>
          </w:rPr>
          <w:t>CAT/C/64/D/694/2015</w:t>
        </w:r>
      </w:hyperlink>
      <w:r w:rsidR="00A11DE6" w:rsidRPr="0063788C">
        <w:rPr>
          <w:rFonts w:hint="cs"/>
          <w:spacing w:val="-4"/>
          <w:rtl/>
        </w:rPr>
        <w:t>)</w:t>
      </w:r>
      <w:r w:rsidRPr="0063788C">
        <w:rPr>
          <w:spacing w:val="-4"/>
          <w:rtl/>
        </w:rPr>
        <w:t>،</w:t>
      </w:r>
      <w:r w:rsidR="008E54F7" w:rsidRPr="0063788C">
        <w:rPr>
          <w:spacing w:val="-4"/>
          <w:rtl/>
        </w:rPr>
        <w:t xml:space="preserve"> </w:t>
      </w:r>
      <w:r w:rsidRPr="0063788C">
        <w:rPr>
          <w:i/>
          <w:iCs/>
          <w:spacing w:val="-4"/>
          <w:rtl/>
        </w:rPr>
        <w:t>وف.</w:t>
      </w:r>
      <w:r w:rsidR="008E54F7" w:rsidRPr="0063788C">
        <w:rPr>
          <w:i/>
          <w:iCs/>
          <w:spacing w:val="-4"/>
          <w:rtl/>
        </w:rPr>
        <w:t xml:space="preserve"> </w:t>
      </w:r>
      <w:r w:rsidRPr="0063788C">
        <w:rPr>
          <w:i/>
          <w:iCs/>
          <w:spacing w:val="-4"/>
          <w:rtl/>
        </w:rPr>
        <w:t>ك.</w:t>
      </w:r>
      <w:r w:rsidR="008E54F7" w:rsidRPr="0063788C">
        <w:rPr>
          <w:i/>
          <w:iCs/>
          <w:spacing w:val="-4"/>
          <w:rtl/>
        </w:rPr>
        <w:t xml:space="preserve"> </w:t>
      </w:r>
      <w:r w:rsidRPr="0063788C">
        <w:rPr>
          <w:i/>
          <w:iCs/>
          <w:spacing w:val="-4"/>
          <w:rtl/>
        </w:rPr>
        <w:t>وس.</w:t>
      </w:r>
      <w:r w:rsidR="008E54F7" w:rsidRPr="0063788C">
        <w:rPr>
          <w:i/>
          <w:iCs/>
          <w:spacing w:val="-4"/>
          <w:rtl/>
        </w:rPr>
        <w:t xml:space="preserve"> </w:t>
      </w:r>
      <w:r w:rsidRPr="0063788C">
        <w:rPr>
          <w:i/>
          <w:iCs/>
          <w:spacing w:val="-4"/>
          <w:rtl/>
        </w:rPr>
        <w:t>ك.</w:t>
      </w:r>
      <w:r w:rsidR="008E54F7" w:rsidRPr="0063788C">
        <w:rPr>
          <w:i/>
          <w:iCs/>
          <w:spacing w:val="-4"/>
          <w:rtl/>
        </w:rPr>
        <w:t xml:space="preserve"> </w:t>
      </w:r>
      <w:r w:rsidRPr="00D427FD">
        <w:rPr>
          <w:i/>
          <w:iCs/>
          <w:rtl/>
        </w:rPr>
        <w:t>ضد</w:t>
      </w:r>
      <w:r w:rsidR="008E54F7" w:rsidRPr="00D427FD">
        <w:rPr>
          <w:i/>
          <w:iCs/>
          <w:rtl/>
        </w:rPr>
        <w:t xml:space="preserve"> </w:t>
      </w:r>
      <w:r w:rsidRPr="00D427FD">
        <w:rPr>
          <w:i/>
          <w:iCs/>
          <w:rtl/>
        </w:rPr>
        <w:t>سويسرا</w:t>
      </w:r>
      <w:r w:rsidR="00A11DE6" w:rsidRPr="00D427FD">
        <w:rPr>
          <w:rFonts w:hint="cs"/>
          <w:i/>
          <w:iCs/>
          <w:rtl/>
        </w:rPr>
        <w:t xml:space="preserve"> </w:t>
      </w:r>
      <w:r w:rsidR="00A11DE6" w:rsidRPr="00D427FD">
        <w:rPr>
          <w:rFonts w:hint="cs"/>
          <w:rtl/>
        </w:rPr>
        <w:t>(</w:t>
      </w:r>
      <w:hyperlink r:id="rId104" w:history="1">
        <w:r w:rsidR="00A11DE6" w:rsidRPr="00D427FD">
          <w:rPr>
            <w:rStyle w:val="Hyperlink"/>
            <w:u w:val="none"/>
          </w:rPr>
          <w:t>CAT/C/64/D/724/2016</w:t>
        </w:r>
      </w:hyperlink>
      <w:r w:rsidR="00A11DE6" w:rsidRPr="00D427FD">
        <w:rPr>
          <w:rFonts w:hint="cs"/>
          <w:rtl/>
        </w:rPr>
        <w:t>)</w:t>
      </w:r>
      <w:r w:rsidRPr="00D427FD">
        <w:rPr>
          <w:rtl/>
        </w:rPr>
        <w:t>،</w:t>
      </w:r>
      <w:r w:rsidR="008E54F7" w:rsidRPr="00D427FD">
        <w:rPr>
          <w:rtl/>
        </w:rPr>
        <w:t xml:space="preserve"> </w:t>
      </w:r>
      <w:r w:rsidRPr="00D427FD">
        <w:rPr>
          <w:i/>
          <w:iCs/>
          <w:rtl/>
        </w:rPr>
        <w:t>وم.</w:t>
      </w:r>
      <w:r w:rsidR="008E54F7" w:rsidRPr="00D427FD">
        <w:rPr>
          <w:i/>
          <w:iCs/>
          <w:rtl/>
        </w:rPr>
        <w:t xml:space="preserve"> </w:t>
      </w:r>
      <w:r w:rsidRPr="00D427FD">
        <w:rPr>
          <w:i/>
          <w:iCs/>
          <w:rtl/>
        </w:rPr>
        <w:t>أ.</w:t>
      </w:r>
      <w:r w:rsidR="008E54F7" w:rsidRPr="00D427FD">
        <w:rPr>
          <w:i/>
          <w:iCs/>
          <w:rtl/>
        </w:rPr>
        <w:t xml:space="preserve"> </w:t>
      </w:r>
      <w:r w:rsidRPr="00D427FD">
        <w:rPr>
          <w:i/>
          <w:iCs/>
          <w:rtl/>
        </w:rPr>
        <w:t>أ.</w:t>
      </w:r>
      <w:r w:rsidR="008E54F7" w:rsidRPr="00D427FD">
        <w:rPr>
          <w:i/>
          <w:iCs/>
          <w:rtl/>
        </w:rPr>
        <w:t xml:space="preserve"> </w:t>
      </w:r>
      <w:r w:rsidRPr="00D427FD">
        <w:rPr>
          <w:i/>
          <w:iCs/>
          <w:rtl/>
        </w:rPr>
        <w:t>ضد</w:t>
      </w:r>
      <w:r w:rsidR="008E54F7" w:rsidRPr="00D427FD">
        <w:rPr>
          <w:i/>
          <w:iCs/>
          <w:rtl/>
        </w:rPr>
        <w:t xml:space="preserve"> </w:t>
      </w:r>
      <w:r w:rsidRPr="00D427FD">
        <w:rPr>
          <w:i/>
          <w:iCs/>
          <w:rtl/>
        </w:rPr>
        <w:t>الدانمرك</w:t>
      </w:r>
      <w:r w:rsidR="008E54F7" w:rsidRPr="00D427FD">
        <w:rPr>
          <w:i/>
          <w:iCs/>
          <w:rtl/>
        </w:rPr>
        <w:t xml:space="preserve"> </w:t>
      </w:r>
      <w:r w:rsidR="00FD0EB4" w:rsidRPr="00D427FD">
        <w:rPr>
          <w:rFonts w:hint="cs"/>
          <w:rtl/>
        </w:rPr>
        <w:t>(</w:t>
      </w:r>
      <w:hyperlink r:id="rId105" w:history="1">
        <w:r w:rsidR="00FD0EB4" w:rsidRPr="00D427FD">
          <w:rPr>
            <w:rStyle w:val="Hyperlink"/>
            <w:u w:val="none"/>
          </w:rPr>
          <w:t>CAT/C/64/D/733/2016</w:t>
        </w:r>
      </w:hyperlink>
      <w:r w:rsidR="00FD0EB4" w:rsidRPr="00D427FD">
        <w:rPr>
          <w:rFonts w:hint="cs"/>
          <w:rtl/>
        </w:rPr>
        <w:t>)</w:t>
      </w:r>
      <w:r w:rsidRPr="00D427FD">
        <w:rPr>
          <w:rtl/>
        </w:rPr>
        <w:t>،</w:t>
      </w:r>
      <w:r w:rsidR="008E54F7" w:rsidRPr="00D427FD">
        <w:rPr>
          <w:rtl/>
        </w:rPr>
        <w:t xml:space="preserve"> </w:t>
      </w:r>
      <w:r w:rsidRPr="00D427FD">
        <w:rPr>
          <w:i/>
          <w:iCs/>
          <w:rtl/>
        </w:rPr>
        <w:t>وأ.</w:t>
      </w:r>
      <w:r w:rsidR="008E54F7" w:rsidRPr="00AA14C2">
        <w:rPr>
          <w:i/>
          <w:iCs/>
          <w:rtl/>
        </w:rPr>
        <w:t xml:space="preserve"> </w:t>
      </w:r>
      <w:r w:rsidRPr="00AA14C2">
        <w:rPr>
          <w:i/>
          <w:iCs/>
          <w:rtl/>
        </w:rPr>
        <w:t>إ.</w:t>
      </w:r>
      <w:r w:rsidR="008E54F7" w:rsidRPr="00AA14C2">
        <w:rPr>
          <w:i/>
          <w:iCs/>
          <w:rtl/>
        </w:rPr>
        <w:t xml:space="preserve"> </w:t>
      </w:r>
      <w:r w:rsidRPr="00AA14C2">
        <w:rPr>
          <w:i/>
          <w:iCs/>
          <w:rtl/>
        </w:rPr>
        <w:t>م.</w:t>
      </w:r>
      <w:r w:rsidR="008E54F7" w:rsidRPr="00AA14C2">
        <w:rPr>
          <w:i/>
          <w:iCs/>
          <w:rtl/>
        </w:rPr>
        <w:t xml:space="preserve"> </w:t>
      </w:r>
      <w:r w:rsidRPr="00AA14C2">
        <w:rPr>
          <w:i/>
          <w:iCs/>
          <w:rtl/>
        </w:rPr>
        <w:t>ضد</w:t>
      </w:r>
      <w:r w:rsidR="008E54F7" w:rsidRPr="00AA14C2">
        <w:rPr>
          <w:i/>
          <w:iCs/>
          <w:rtl/>
        </w:rPr>
        <w:t xml:space="preserve"> </w:t>
      </w:r>
      <w:r w:rsidRPr="00AA14C2">
        <w:rPr>
          <w:i/>
          <w:iCs/>
          <w:rtl/>
        </w:rPr>
        <w:t>أستراليا</w:t>
      </w:r>
      <w:r w:rsidR="00FD0EB4" w:rsidRPr="00AA14C2">
        <w:rPr>
          <w:rFonts w:hint="cs"/>
          <w:i/>
          <w:iCs/>
          <w:rtl/>
        </w:rPr>
        <w:t xml:space="preserve"> </w:t>
      </w:r>
      <w:r w:rsidR="00FD0EB4" w:rsidRPr="00AA14C2">
        <w:rPr>
          <w:rFonts w:hint="cs"/>
          <w:rtl/>
        </w:rPr>
        <w:t>(</w:t>
      </w:r>
      <w:hyperlink r:id="rId106" w:history="1">
        <w:r w:rsidR="00FD0EB4" w:rsidRPr="00AA14C2">
          <w:rPr>
            <w:rStyle w:val="Hyperlink"/>
            <w:u w:val="none"/>
          </w:rPr>
          <w:t>CAT/C/64/D/803/2017</w:t>
        </w:r>
      </w:hyperlink>
      <w:r w:rsidR="00FD0EB4" w:rsidRPr="00AA14C2">
        <w:rPr>
          <w:rFonts w:hint="cs"/>
          <w:rtl/>
        </w:rPr>
        <w:t>)</w:t>
      </w:r>
      <w:r w:rsidRPr="00AA14C2">
        <w:rPr>
          <w:rtl/>
        </w:rPr>
        <w:t>،</w:t>
      </w:r>
      <w:r w:rsidR="008E54F7" w:rsidRPr="00AA14C2">
        <w:rPr>
          <w:rtl/>
        </w:rPr>
        <w:t xml:space="preserve"> </w:t>
      </w:r>
      <w:r w:rsidRPr="00AA14C2">
        <w:rPr>
          <w:rtl/>
        </w:rPr>
        <w:t>و</w:t>
      </w:r>
      <w:r w:rsidRPr="00AA14C2">
        <w:rPr>
          <w:i/>
          <w:iCs/>
          <w:rtl/>
        </w:rPr>
        <w:t>ن.</w:t>
      </w:r>
      <w:r w:rsidR="008E54F7" w:rsidRPr="00AA14C2">
        <w:rPr>
          <w:i/>
          <w:iCs/>
          <w:rtl/>
        </w:rPr>
        <w:t xml:space="preserve"> </w:t>
      </w:r>
      <w:r w:rsidRPr="00AA14C2">
        <w:rPr>
          <w:i/>
          <w:iCs/>
          <w:rtl/>
        </w:rPr>
        <w:t>أ.</w:t>
      </w:r>
      <w:r w:rsidR="008E54F7" w:rsidRPr="00AA14C2">
        <w:rPr>
          <w:i/>
          <w:iCs/>
          <w:rtl/>
        </w:rPr>
        <w:t xml:space="preserve"> </w:t>
      </w:r>
      <w:r w:rsidRPr="00AA14C2">
        <w:rPr>
          <w:i/>
          <w:iCs/>
          <w:rtl/>
        </w:rPr>
        <w:t>أ.</w:t>
      </w:r>
      <w:r w:rsidR="008E54F7" w:rsidRPr="00AA14C2">
        <w:rPr>
          <w:i/>
          <w:iCs/>
          <w:rtl/>
        </w:rPr>
        <w:t xml:space="preserve"> </w:t>
      </w:r>
      <w:r w:rsidRPr="00AA14C2">
        <w:rPr>
          <w:i/>
          <w:iCs/>
          <w:rtl/>
        </w:rPr>
        <w:t>وآخرون</w:t>
      </w:r>
      <w:r w:rsidR="008E54F7" w:rsidRPr="00AA14C2">
        <w:rPr>
          <w:i/>
          <w:iCs/>
          <w:rtl/>
        </w:rPr>
        <w:t xml:space="preserve"> </w:t>
      </w:r>
      <w:r w:rsidRPr="00AA14C2">
        <w:rPr>
          <w:i/>
          <w:iCs/>
          <w:rtl/>
        </w:rPr>
        <w:t>ضد</w:t>
      </w:r>
      <w:r w:rsidR="008E54F7" w:rsidRPr="00AA14C2">
        <w:rPr>
          <w:i/>
          <w:iCs/>
          <w:rtl/>
        </w:rPr>
        <w:t xml:space="preserve"> </w:t>
      </w:r>
      <w:r w:rsidRPr="00AA14C2">
        <w:rPr>
          <w:i/>
          <w:iCs/>
          <w:rtl/>
        </w:rPr>
        <w:t>سويسرا</w:t>
      </w:r>
      <w:r w:rsidR="00FD0EB4" w:rsidRPr="00AA14C2">
        <w:rPr>
          <w:rFonts w:hint="cs"/>
          <w:i/>
          <w:iCs/>
          <w:rtl/>
        </w:rPr>
        <w:t xml:space="preserve"> </w:t>
      </w:r>
      <w:r w:rsidR="00FD0EB4" w:rsidRPr="00AA14C2">
        <w:rPr>
          <w:rFonts w:hint="cs"/>
          <w:rtl/>
        </w:rPr>
        <w:t>(</w:t>
      </w:r>
      <w:hyperlink r:id="rId107" w:history="1">
        <w:r w:rsidR="00FD0EB4" w:rsidRPr="00AA14C2">
          <w:rPr>
            <w:rStyle w:val="Hyperlink"/>
            <w:u w:val="none"/>
          </w:rPr>
          <w:t>CAT/C/64/D/814/2017</w:t>
        </w:r>
      </w:hyperlink>
      <w:r w:rsidR="00FD0EB4" w:rsidRPr="00AA14C2">
        <w:rPr>
          <w:rFonts w:hint="cs"/>
          <w:rtl/>
        </w:rPr>
        <w:t>)</w:t>
      </w:r>
      <w:r w:rsidR="00726E83" w:rsidRPr="00AA14C2">
        <w:rPr>
          <w:rFonts w:hint="cs"/>
          <w:rtl/>
        </w:rPr>
        <w:t>.</w:t>
      </w:r>
      <w:r w:rsidR="008E54F7" w:rsidRPr="00AA14C2">
        <w:rPr>
          <w:rtl/>
        </w:rPr>
        <w:t xml:space="preserve"> </w:t>
      </w:r>
    </w:p>
    <w:p w:rsidR="00C9777E" w:rsidRPr="00AA14C2" w:rsidRDefault="00C9777E" w:rsidP="000254D7">
      <w:pPr>
        <w:pStyle w:val="SingleTxtGA"/>
        <w:rPr>
          <w:rtl/>
          <w:lang w:val="ar-SA" w:eastAsia="zh-TW"/>
        </w:rPr>
      </w:pPr>
      <w:r w:rsidRPr="00AA14C2">
        <w:rPr>
          <w:rtl/>
        </w:rPr>
        <w:t>٥٩-</w:t>
      </w:r>
      <w:r w:rsidRPr="00AA14C2">
        <w:tab/>
      </w:r>
      <w:r w:rsidRPr="000254D7">
        <w:rPr>
          <w:spacing w:val="-2"/>
          <w:rtl/>
        </w:rPr>
        <w:t>وأجرت</w:t>
      </w:r>
      <w:r w:rsidR="008E54F7" w:rsidRPr="000254D7">
        <w:rPr>
          <w:spacing w:val="-2"/>
          <w:rtl/>
        </w:rPr>
        <w:t xml:space="preserve"> </w:t>
      </w:r>
      <w:r w:rsidRPr="000254D7">
        <w:rPr>
          <w:spacing w:val="-2"/>
          <w:rtl/>
        </w:rPr>
        <w:t>اللجنة</w:t>
      </w:r>
      <w:r w:rsidR="008E54F7" w:rsidRPr="000254D7">
        <w:rPr>
          <w:spacing w:val="-2"/>
          <w:rtl/>
        </w:rPr>
        <w:t xml:space="preserve"> </w:t>
      </w:r>
      <w:r w:rsidRPr="000254D7">
        <w:rPr>
          <w:spacing w:val="-2"/>
          <w:rtl/>
        </w:rPr>
        <w:t>في</w:t>
      </w:r>
      <w:r w:rsidR="008E54F7" w:rsidRPr="000254D7">
        <w:rPr>
          <w:spacing w:val="-2"/>
          <w:rtl/>
        </w:rPr>
        <w:t xml:space="preserve"> </w:t>
      </w:r>
      <w:r w:rsidRPr="000254D7">
        <w:rPr>
          <w:spacing w:val="-2"/>
          <w:rtl/>
        </w:rPr>
        <w:t>30</w:t>
      </w:r>
      <w:r w:rsidR="008E54F7" w:rsidRPr="000254D7">
        <w:rPr>
          <w:spacing w:val="-2"/>
          <w:rtl/>
        </w:rPr>
        <w:t xml:space="preserve"> </w:t>
      </w:r>
      <w:r w:rsidRPr="000254D7">
        <w:rPr>
          <w:spacing w:val="-2"/>
          <w:rtl/>
        </w:rPr>
        <w:t>تشرين</w:t>
      </w:r>
      <w:r w:rsidR="008E54F7" w:rsidRPr="000254D7">
        <w:rPr>
          <w:spacing w:val="-2"/>
          <w:rtl/>
        </w:rPr>
        <w:t xml:space="preserve"> </w:t>
      </w:r>
      <w:r w:rsidRPr="000254D7">
        <w:rPr>
          <w:spacing w:val="-2"/>
          <w:rtl/>
        </w:rPr>
        <w:t>الثاني/نوفمبر</w:t>
      </w:r>
      <w:r w:rsidR="008E54F7" w:rsidRPr="000254D7">
        <w:rPr>
          <w:spacing w:val="-2"/>
          <w:rtl/>
        </w:rPr>
        <w:t xml:space="preserve"> </w:t>
      </w:r>
      <w:r w:rsidRPr="000254D7">
        <w:rPr>
          <w:spacing w:val="-2"/>
          <w:rtl/>
        </w:rPr>
        <w:t>2018،</w:t>
      </w:r>
      <w:r w:rsidR="008E54F7" w:rsidRPr="000254D7">
        <w:rPr>
          <w:spacing w:val="-2"/>
          <w:rtl/>
        </w:rPr>
        <w:t xml:space="preserve"> </w:t>
      </w:r>
      <w:r w:rsidRPr="000254D7">
        <w:rPr>
          <w:spacing w:val="-2"/>
          <w:rtl/>
        </w:rPr>
        <w:t>خلال</w:t>
      </w:r>
      <w:r w:rsidR="008E54F7" w:rsidRPr="000254D7">
        <w:rPr>
          <w:spacing w:val="-2"/>
          <w:rtl/>
        </w:rPr>
        <w:t xml:space="preserve"> </w:t>
      </w:r>
      <w:r w:rsidRPr="000254D7">
        <w:rPr>
          <w:spacing w:val="-2"/>
          <w:rtl/>
        </w:rPr>
        <w:t>دورتها</w:t>
      </w:r>
      <w:r w:rsidR="008E54F7" w:rsidRPr="000254D7">
        <w:rPr>
          <w:spacing w:val="-2"/>
          <w:rtl/>
        </w:rPr>
        <w:t xml:space="preserve"> </w:t>
      </w:r>
      <w:r w:rsidRPr="000254D7">
        <w:rPr>
          <w:spacing w:val="-2"/>
          <w:rtl/>
        </w:rPr>
        <w:t>الخامسة</w:t>
      </w:r>
      <w:r w:rsidR="008E54F7" w:rsidRPr="000254D7">
        <w:rPr>
          <w:spacing w:val="-2"/>
          <w:rtl/>
        </w:rPr>
        <w:t xml:space="preserve"> </w:t>
      </w:r>
      <w:r w:rsidRPr="000254D7">
        <w:rPr>
          <w:spacing w:val="-2"/>
          <w:rtl/>
        </w:rPr>
        <w:t>والستين،</w:t>
      </w:r>
      <w:r w:rsidR="008E54F7" w:rsidRPr="000254D7">
        <w:rPr>
          <w:spacing w:val="-2"/>
          <w:rtl/>
        </w:rPr>
        <w:t xml:space="preserve"> </w:t>
      </w:r>
      <w:r w:rsidRPr="000254D7">
        <w:rPr>
          <w:spacing w:val="-2"/>
          <w:rtl/>
        </w:rPr>
        <w:t>تبادلاً</w:t>
      </w:r>
      <w:r w:rsidR="008E54F7" w:rsidRPr="000254D7">
        <w:rPr>
          <w:spacing w:val="-2"/>
          <w:rtl/>
        </w:rPr>
        <w:t xml:space="preserve"> </w:t>
      </w:r>
      <w:r w:rsidRPr="000254D7">
        <w:rPr>
          <w:spacing w:val="-2"/>
          <w:rtl/>
        </w:rPr>
        <w:t>للآراء</w:t>
      </w:r>
      <w:r w:rsidR="008E54F7" w:rsidRPr="000254D7">
        <w:rPr>
          <w:spacing w:val="-2"/>
          <w:rtl/>
        </w:rPr>
        <w:t xml:space="preserve"> </w:t>
      </w:r>
      <w:r w:rsidRPr="000254D7">
        <w:rPr>
          <w:spacing w:val="-2"/>
          <w:rtl/>
        </w:rPr>
        <w:t>مع</w:t>
      </w:r>
      <w:r w:rsidR="008E54F7" w:rsidRPr="000254D7">
        <w:rPr>
          <w:spacing w:val="-2"/>
          <w:rtl/>
        </w:rPr>
        <w:t xml:space="preserve"> </w:t>
      </w:r>
      <w:r w:rsidRPr="000254D7">
        <w:rPr>
          <w:spacing w:val="-2"/>
          <w:rtl/>
        </w:rPr>
        <w:t>المحكمة</w:t>
      </w:r>
      <w:r w:rsidR="008E54F7" w:rsidRPr="000254D7">
        <w:rPr>
          <w:spacing w:val="-2"/>
          <w:rtl/>
        </w:rPr>
        <w:t xml:space="preserve"> </w:t>
      </w:r>
      <w:r w:rsidRPr="000254D7">
        <w:rPr>
          <w:spacing w:val="-2"/>
          <w:rtl/>
        </w:rPr>
        <w:t>الأوروبية</w:t>
      </w:r>
      <w:r w:rsidR="008E54F7" w:rsidRPr="000254D7">
        <w:rPr>
          <w:spacing w:val="-2"/>
          <w:rtl/>
        </w:rPr>
        <w:t xml:space="preserve"> </w:t>
      </w:r>
      <w:r w:rsidRPr="000254D7">
        <w:rPr>
          <w:spacing w:val="-2"/>
          <w:rtl/>
        </w:rPr>
        <w:t>لحقوق</w:t>
      </w:r>
      <w:r w:rsidR="008E54F7" w:rsidRPr="000254D7">
        <w:rPr>
          <w:spacing w:val="-2"/>
          <w:rtl/>
        </w:rPr>
        <w:t xml:space="preserve"> </w:t>
      </w:r>
      <w:r w:rsidRPr="000254D7">
        <w:rPr>
          <w:spacing w:val="-2"/>
          <w:rtl/>
        </w:rPr>
        <w:t>الإنسان،</w:t>
      </w:r>
      <w:r w:rsidR="008E54F7" w:rsidRPr="000254D7">
        <w:rPr>
          <w:spacing w:val="-2"/>
          <w:rtl/>
        </w:rPr>
        <w:t xml:space="preserve"> </w:t>
      </w:r>
      <w:r w:rsidRPr="000254D7">
        <w:rPr>
          <w:spacing w:val="-2"/>
          <w:rtl/>
        </w:rPr>
        <w:t>ممثلةً</w:t>
      </w:r>
      <w:r w:rsidR="008E54F7" w:rsidRPr="000254D7">
        <w:rPr>
          <w:spacing w:val="-2"/>
          <w:rtl/>
        </w:rPr>
        <w:t xml:space="preserve"> </w:t>
      </w:r>
      <w:r w:rsidRPr="000254D7">
        <w:rPr>
          <w:spacing w:val="-2"/>
          <w:rtl/>
        </w:rPr>
        <w:t>بالقاضية</w:t>
      </w:r>
      <w:r w:rsidR="008E54F7" w:rsidRPr="000254D7">
        <w:rPr>
          <w:spacing w:val="-2"/>
          <w:rtl/>
        </w:rPr>
        <w:t xml:space="preserve"> </w:t>
      </w:r>
      <w:r w:rsidRPr="000254D7">
        <w:rPr>
          <w:spacing w:val="-2"/>
          <w:rtl/>
        </w:rPr>
        <w:t>غانا</w:t>
      </w:r>
      <w:r w:rsidR="008E54F7" w:rsidRPr="000254D7">
        <w:rPr>
          <w:spacing w:val="-2"/>
          <w:rtl/>
        </w:rPr>
        <w:t xml:space="preserve"> </w:t>
      </w:r>
      <w:r w:rsidRPr="000254D7">
        <w:rPr>
          <w:spacing w:val="-2"/>
          <w:rtl/>
        </w:rPr>
        <w:t>يودكيفسا،</w:t>
      </w:r>
      <w:r w:rsidR="008E54F7" w:rsidRPr="000254D7">
        <w:rPr>
          <w:spacing w:val="-2"/>
          <w:rtl/>
        </w:rPr>
        <w:t xml:space="preserve"> </w:t>
      </w:r>
      <w:r w:rsidRPr="000254D7">
        <w:rPr>
          <w:spacing w:val="-2"/>
          <w:rtl/>
        </w:rPr>
        <w:t>والمحكمة</w:t>
      </w:r>
      <w:r w:rsidR="008E54F7" w:rsidRPr="000254D7">
        <w:rPr>
          <w:spacing w:val="-2"/>
          <w:rtl/>
        </w:rPr>
        <w:t xml:space="preserve"> </w:t>
      </w:r>
      <w:r w:rsidRPr="000254D7">
        <w:rPr>
          <w:spacing w:val="-2"/>
          <w:rtl/>
        </w:rPr>
        <w:t>الأفريقية</w:t>
      </w:r>
      <w:r w:rsidR="008E54F7" w:rsidRPr="000254D7">
        <w:rPr>
          <w:spacing w:val="-2"/>
          <w:rtl/>
        </w:rPr>
        <w:t xml:space="preserve"> </w:t>
      </w:r>
      <w:r w:rsidRPr="000254D7">
        <w:rPr>
          <w:spacing w:val="-2"/>
          <w:rtl/>
        </w:rPr>
        <w:t>لحقوق</w:t>
      </w:r>
      <w:r w:rsidR="008E54F7" w:rsidRPr="000254D7">
        <w:rPr>
          <w:spacing w:val="-2"/>
          <w:rtl/>
        </w:rPr>
        <w:t xml:space="preserve"> </w:t>
      </w:r>
      <w:r w:rsidRPr="000254D7">
        <w:rPr>
          <w:spacing w:val="-2"/>
          <w:rtl/>
        </w:rPr>
        <w:t>الإنسان</w:t>
      </w:r>
      <w:r w:rsidR="008E54F7" w:rsidRPr="000254D7">
        <w:rPr>
          <w:spacing w:val="-2"/>
          <w:rtl/>
        </w:rPr>
        <w:t xml:space="preserve"> </w:t>
      </w:r>
      <w:r w:rsidRPr="000254D7">
        <w:rPr>
          <w:spacing w:val="-2"/>
          <w:rtl/>
        </w:rPr>
        <w:t>والشعوب،</w:t>
      </w:r>
      <w:r w:rsidR="008E54F7" w:rsidRPr="000254D7">
        <w:rPr>
          <w:spacing w:val="-2"/>
          <w:rtl/>
        </w:rPr>
        <w:t xml:space="preserve"> </w:t>
      </w:r>
      <w:r w:rsidRPr="000254D7">
        <w:rPr>
          <w:spacing w:val="-2"/>
          <w:rtl/>
        </w:rPr>
        <w:t>ممثلةً</w:t>
      </w:r>
      <w:r w:rsidR="008E54F7" w:rsidRPr="000254D7">
        <w:rPr>
          <w:spacing w:val="-2"/>
          <w:rtl/>
        </w:rPr>
        <w:t xml:space="preserve"> </w:t>
      </w:r>
      <w:r w:rsidRPr="000254D7">
        <w:rPr>
          <w:spacing w:val="-2"/>
          <w:rtl/>
        </w:rPr>
        <w:t>بالقاضي</w:t>
      </w:r>
      <w:r w:rsidR="008E54F7" w:rsidRPr="000254D7">
        <w:rPr>
          <w:spacing w:val="-2"/>
          <w:rtl/>
        </w:rPr>
        <w:t xml:space="preserve"> </w:t>
      </w:r>
      <w:r w:rsidRPr="000254D7">
        <w:rPr>
          <w:spacing w:val="-2"/>
          <w:rtl/>
        </w:rPr>
        <w:t>رافع</w:t>
      </w:r>
      <w:r w:rsidR="008E54F7" w:rsidRPr="000254D7">
        <w:rPr>
          <w:spacing w:val="-2"/>
          <w:rtl/>
        </w:rPr>
        <w:t xml:space="preserve"> </w:t>
      </w:r>
      <w:r w:rsidRPr="000254D7">
        <w:rPr>
          <w:spacing w:val="-2"/>
          <w:rtl/>
        </w:rPr>
        <w:t>بن</w:t>
      </w:r>
      <w:r w:rsidR="008E54F7" w:rsidRPr="000254D7">
        <w:rPr>
          <w:spacing w:val="-2"/>
          <w:rtl/>
        </w:rPr>
        <w:t xml:space="preserve"> </w:t>
      </w:r>
      <w:r w:rsidRPr="000254D7">
        <w:rPr>
          <w:spacing w:val="-2"/>
          <w:rtl/>
        </w:rPr>
        <w:t>عاشور</w:t>
      </w:r>
      <w:r w:rsidR="008E54F7" w:rsidRPr="000254D7">
        <w:rPr>
          <w:spacing w:val="-2"/>
          <w:rtl/>
        </w:rPr>
        <w:t xml:space="preserve"> </w:t>
      </w:r>
      <w:r w:rsidRPr="000254D7">
        <w:rPr>
          <w:spacing w:val="-2"/>
          <w:rtl/>
        </w:rPr>
        <w:t>(عن</w:t>
      </w:r>
      <w:r w:rsidR="008E54F7" w:rsidRPr="000254D7">
        <w:rPr>
          <w:spacing w:val="-2"/>
          <w:rtl/>
        </w:rPr>
        <w:t xml:space="preserve"> </w:t>
      </w:r>
      <w:r w:rsidRPr="000254D7">
        <w:rPr>
          <w:spacing w:val="-2"/>
          <w:rtl/>
        </w:rPr>
        <w:t>طريق</w:t>
      </w:r>
      <w:r w:rsidR="008E54F7" w:rsidRPr="000254D7">
        <w:rPr>
          <w:spacing w:val="-2"/>
          <w:rtl/>
        </w:rPr>
        <w:t xml:space="preserve"> </w:t>
      </w:r>
      <w:r w:rsidRPr="000254D7">
        <w:rPr>
          <w:spacing w:val="-2"/>
          <w:rtl/>
        </w:rPr>
        <w:t>التداول</w:t>
      </w:r>
      <w:r w:rsidR="008E54F7" w:rsidRPr="000254D7">
        <w:rPr>
          <w:spacing w:val="-2"/>
          <w:rtl/>
        </w:rPr>
        <w:t xml:space="preserve"> </w:t>
      </w:r>
      <w:r w:rsidRPr="000254D7">
        <w:rPr>
          <w:spacing w:val="-2"/>
          <w:rtl/>
        </w:rPr>
        <w:t>بالفيديو)،</w:t>
      </w:r>
      <w:r w:rsidR="008E54F7" w:rsidRPr="00AA14C2">
        <w:rPr>
          <w:rtl/>
        </w:rPr>
        <w:t xml:space="preserve"> </w:t>
      </w:r>
      <w:r w:rsidRPr="00AA14C2">
        <w:rPr>
          <w:rtl/>
        </w:rPr>
        <w:lastRenderedPageBreak/>
        <w:t>والمحكمة</w:t>
      </w:r>
      <w:r w:rsidR="008E54F7" w:rsidRPr="00AA14C2">
        <w:rPr>
          <w:rtl/>
        </w:rPr>
        <w:t xml:space="preserve"> </w:t>
      </w:r>
      <w:r w:rsidRPr="00AA14C2">
        <w:rPr>
          <w:rtl/>
        </w:rPr>
        <w:t>الأمريكية</w:t>
      </w:r>
      <w:r w:rsidR="008E54F7" w:rsidRPr="00AA14C2">
        <w:rPr>
          <w:rtl/>
        </w:rPr>
        <w:t xml:space="preserve"> </w:t>
      </w:r>
      <w:r w:rsidRPr="00AA14C2">
        <w:rPr>
          <w:rtl/>
        </w:rPr>
        <w:t>لحقوق</w:t>
      </w:r>
      <w:r w:rsidR="008E54F7" w:rsidRPr="00AA14C2">
        <w:rPr>
          <w:rtl/>
        </w:rPr>
        <w:t xml:space="preserve"> </w:t>
      </w:r>
      <w:r w:rsidRPr="00AA14C2">
        <w:rPr>
          <w:rtl/>
        </w:rPr>
        <w:t>الإنسان،</w:t>
      </w:r>
      <w:r w:rsidR="008E54F7" w:rsidRPr="00AA14C2">
        <w:rPr>
          <w:rtl/>
        </w:rPr>
        <w:t xml:space="preserve"> </w:t>
      </w:r>
      <w:r w:rsidRPr="00AA14C2">
        <w:rPr>
          <w:rtl/>
        </w:rPr>
        <w:t>ممثلةً</w:t>
      </w:r>
      <w:r w:rsidR="008E54F7" w:rsidRPr="00AA14C2">
        <w:rPr>
          <w:rtl/>
        </w:rPr>
        <w:t xml:space="preserve"> </w:t>
      </w:r>
      <w:r w:rsidRPr="00AA14C2">
        <w:rPr>
          <w:rtl/>
        </w:rPr>
        <w:t>بالقاضي</w:t>
      </w:r>
      <w:r w:rsidR="008E54F7" w:rsidRPr="00AA14C2">
        <w:rPr>
          <w:rtl/>
        </w:rPr>
        <w:t xml:space="preserve"> </w:t>
      </w:r>
      <w:r w:rsidRPr="00AA14C2">
        <w:rPr>
          <w:rtl/>
        </w:rPr>
        <w:t>كارلوس</w:t>
      </w:r>
      <w:r w:rsidR="008E54F7" w:rsidRPr="00AA14C2">
        <w:rPr>
          <w:rtl/>
        </w:rPr>
        <w:t xml:space="preserve"> </w:t>
      </w:r>
      <w:r w:rsidRPr="00AA14C2">
        <w:rPr>
          <w:rtl/>
        </w:rPr>
        <w:t>إ.</w:t>
      </w:r>
      <w:r w:rsidR="008E54F7" w:rsidRPr="00AA14C2">
        <w:rPr>
          <w:rtl/>
        </w:rPr>
        <w:t xml:space="preserve"> </w:t>
      </w:r>
      <w:r w:rsidRPr="00AA14C2">
        <w:rPr>
          <w:rtl/>
        </w:rPr>
        <w:t>غايو</w:t>
      </w:r>
      <w:r w:rsidR="008E54F7" w:rsidRPr="00AA14C2">
        <w:rPr>
          <w:rtl/>
        </w:rPr>
        <w:t xml:space="preserve"> </w:t>
      </w:r>
      <w:r w:rsidRPr="00AA14C2">
        <w:rPr>
          <w:rtl/>
        </w:rPr>
        <w:t>(عن</w:t>
      </w:r>
      <w:r w:rsidR="008E54F7" w:rsidRPr="00AA14C2">
        <w:rPr>
          <w:rtl/>
        </w:rPr>
        <w:t xml:space="preserve"> </w:t>
      </w:r>
      <w:r w:rsidRPr="00AA14C2">
        <w:rPr>
          <w:rtl/>
        </w:rPr>
        <w:t>طريق</w:t>
      </w:r>
      <w:r w:rsidR="008E54F7" w:rsidRPr="00AA14C2">
        <w:rPr>
          <w:rtl/>
        </w:rPr>
        <w:t xml:space="preserve"> </w:t>
      </w:r>
      <w:r w:rsidRPr="00AA14C2">
        <w:rPr>
          <w:rtl/>
        </w:rPr>
        <w:t>التداول</w:t>
      </w:r>
      <w:r w:rsidR="008E54F7" w:rsidRPr="00AA14C2">
        <w:rPr>
          <w:rtl/>
        </w:rPr>
        <w:t xml:space="preserve"> </w:t>
      </w:r>
      <w:r w:rsidRPr="00AA14C2">
        <w:rPr>
          <w:rtl/>
        </w:rPr>
        <w:t>بالفيديو).</w:t>
      </w:r>
      <w:r w:rsidR="008E54F7" w:rsidRPr="00AA14C2">
        <w:rPr>
          <w:rtl/>
        </w:rPr>
        <w:t xml:space="preserve"> </w:t>
      </w:r>
      <w:r w:rsidRPr="00AA14C2">
        <w:rPr>
          <w:rtl/>
        </w:rPr>
        <w:t>وفي</w:t>
      </w:r>
      <w:r w:rsidR="008E54F7" w:rsidRPr="00AA14C2">
        <w:rPr>
          <w:rtl/>
        </w:rPr>
        <w:t xml:space="preserve"> </w:t>
      </w:r>
      <w:r w:rsidRPr="00AA14C2">
        <w:rPr>
          <w:rtl/>
        </w:rPr>
        <w:t>ذلك</w:t>
      </w:r>
      <w:r w:rsidR="008E54F7" w:rsidRPr="00AA14C2">
        <w:rPr>
          <w:rtl/>
        </w:rPr>
        <w:t xml:space="preserve"> </w:t>
      </w:r>
      <w:r w:rsidRPr="00AA14C2">
        <w:rPr>
          <w:rtl/>
        </w:rPr>
        <w:t>الاجتماع،</w:t>
      </w:r>
      <w:r w:rsidR="008E54F7" w:rsidRPr="00AA14C2">
        <w:rPr>
          <w:rtl/>
        </w:rPr>
        <w:t xml:space="preserve"> </w:t>
      </w:r>
      <w:r w:rsidRPr="00AA14C2">
        <w:rPr>
          <w:rtl/>
        </w:rPr>
        <w:t>الذي</w:t>
      </w:r>
      <w:r w:rsidR="008E54F7" w:rsidRPr="00AA14C2">
        <w:rPr>
          <w:rtl/>
        </w:rPr>
        <w:t xml:space="preserve"> </w:t>
      </w:r>
      <w:r w:rsidRPr="00AA14C2">
        <w:rPr>
          <w:rtl/>
        </w:rPr>
        <w:t>حظي</w:t>
      </w:r>
      <w:r w:rsidR="008E54F7" w:rsidRPr="00AA14C2">
        <w:rPr>
          <w:rtl/>
        </w:rPr>
        <w:t xml:space="preserve"> </w:t>
      </w:r>
      <w:r w:rsidRPr="00AA14C2">
        <w:rPr>
          <w:rtl/>
        </w:rPr>
        <w:t>بدعم</w:t>
      </w:r>
      <w:r w:rsidR="008E54F7" w:rsidRPr="00AA14C2">
        <w:rPr>
          <w:rtl/>
        </w:rPr>
        <w:t xml:space="preserve"> </w:t>
      </w:r>
      <w:r w:rsidRPr="00AA14C2">
        <w:rPr>
          <w:rtl/>
        </w:rPr>
        <w:t>سخي</w:t>
      </w:r>
      <w:r w:rsidR="008E54F7" w:rsidRPr="00AA14C2">
        <w:rPr>
          <w:rtl/>
        </w:rPr>
        <w:t xml:space="preserve"> </w:t>
      </w:r>
      <w:r w:rsidRPr="00AA14C2">
        <w:rPr>
          <w:rtl/>
        </w:rPr>
        <w:t>من</w:t>
      </w:r>
      <w:r w:rsidR="008E54F7" w:rsidRPr="00AA14C2">
        <w:rPr>
          <w:rtl/>
        </w:rPr>
        <w:t xml:space="preserve"> </w:t>
      </w:r>
      <w:r w:rsidRPr="00AA14C2">
        <w:rPr>
          <w:rtl/>
        </w:rPr>
        <w:t>المعهد</w:t>
      </w:r>
      <w:r w:rsidR="008E54F7" w:rsidRPr="00AA14C2">
        <w:rPr>
          <w:rtl/>
        </w:rPr>
        <w:t xml:space="preserve"> </w:t>
      </w:r>
      <w:r w:rsidRPr="00AA14C2">
        <w:rPr>
          <w:rtl/>
        </w:rPr>
        <w:t>الدولي</w:t>
      </w:r>
      <w:r w:rsidR="008E54F7" w:rsidRPr="00AA14C2">
        <w:rPr>
          <w:rtl/>
        </w:rPr>
        <w:t xml:space="preserve"> </w:t>
      </w:r>
      <w:r w:rsidRPr="00AA14C2">
        <w:rPr>
          <w:rtl/>
        </w:rPr>
        <w:t>لحقوق</w:t>
      </w:r>
      <w:r w:rsidR="008E54F7" w:rsidRPr="00AA14C2">
        <w:rPr>
          <w:rtl/>
        </w:rPr>
        <w:t xml:space="preserve"> </w:t>
      </w:r>
      <w:r w:rsidRPr="00AA14C2">
        <w:rPr>
          <w:rtl/>
        </w:rPr>
        <w:t>الإنسان،</w:t>
      </w:r>
      <w:r w:rsidR="008E54F7" w:rsidRPr="00AA14C2">
        <w:rPr>
          <w:rtl/>
        </w:rPr>
        <w:t xml:space="preserve"> </w:t>
      </w:r>
      <w:r w:rsidRPr="00AA14C2">
        <w:rPr>
          <w:rtl/>
        </w:rPr>
        <w:t>ناقش</w:t>
      </w:r>
      <w:r w:rsidR="008E54F7" w:rsidRPr="00AA14C2">
        <w:rPr>
          <w:rtl/>
        </w:rPr>
        <w:t xml:space="preserve"> </w:t>
      </w:r>
      <w:r w:rsidRPr="00AA14C2">
        <w:rPr>
          <w:rtl/>
        </w:rPr>
        <w:t>المشاركون</w:t>
      </w:r>
      <w:r w:rsidR="008E54F7" w:rsidRPr="00AA14C2">
        <w:rPr>
          <w:rtl/>
        </w:rPr>
        <w:t xml:space="preserve"> </w:t>
      </w:r>
      <w:r w:rsidRPr="00AA14C2">
        <w:rPr>
          <w:rtl/>
        </w:rPr>
        <w:t>الولاية</w:t>
      </w:r>
      <w:r w:rsidR="008E54F7" w:rsidRPr="00AA14C2">
        <w:rPr>
          <w:rtl/>
        </w:rPr>
        <w:t xml:space="preserve"> </w:t>
      </w:r>
      <w:r w:rsidRPr="00AA14C2">
        <w:rPr>
          <w:rtl/>
        </w:rPr>
        <w:t>القضائية</w:t>
      </w:r>
      <w:r w:rsidR="008E54F7" w:rsidRPr="00AA14C2">
        <w:rPr>
          <w:rtl/>
        </w:rPr>
        <w:t xml:space="preserve"> </w:t>
      </w:r>
      <w:r w:rsidRPr="00AA14C2">
        <w:rPr>
          <w:rtl/>
        </w:rPr>
        <w:t>المدنية</w:t>
      </w:r>
      <w:r w:rsidR="008E54F7" w:rsidRPr="00AA14C2">
        <w:rPr>
          <w:rtl/>
        </w:rPr>
        <w:t xml:space="preserve"> </w:t>
      </w:r>
      <w:r w:rsidRPr="00AA14C2">
        <w:rPr>
          <w:rtl/>
        </w:rPr>
        <w:t>العالمية</w:t>
      </w:r>
      <w:r w:rsidR="008E54F7" w:rsidRPr="00AA14C2">
        <w:rPr>
          <w:rtl/>
        </w:rPr>
        <w:t xml:space="preserve"> </w:t>
      </w:r>
      <w:r w:rsidRPr="00AA14C2">
        <w:rPr>
          <w:rtl/>
        </w:rPr>
        <w:t>والحق</w:t>
      </w:r>
      <w:r w:rsidR="008E54F7" w:rsidRPr="00AA14C2">
        <w:rPr>
          <w:rtl/>
        </w:rPr>
        <w:t xml:space="preserve"> </w:t>
      </w:r>
      <w:r w:rsidRPr="00AA14C2">
        <w:rPr>
          <w:rtl/>
        </w:rPr>
        <w:t>في</w:t>
      </w:r>
      <w:r w:rsidR="008E54F7" w:rsidRPr="00AA14C2">
        <w:rPr>
          <w:rtl/>
        </w:rPr>
        <w:t xml:space="preserve"> </w:t>
      </w:r>
      <w:r w:rsidRPr="00AA14C2">
        <w:rPr>
          <w:rtl/>
        </w:rPr>
        <w:t>الانتصاف</w:t>
      </w:r>
      <w:r w:rsidR="008E54F7" w:rsidRPr="00AA14C2">
        <w:rPr>
          <w:rtl/>
        </w:rPr>
        <w:t xml:space="preserve"> </w:t>
      </w:r>
      <w:r w:rsidRPr="00AA14C2">
        <w:rPr>
          <w:rtl/>
        </w:rPr>
        <w:t>من</w:t>
      </w:r>
      <w:r w:rsidR="008E54F7" w:rsidRPr="00AA14C2">
        <w:rPr>
          <w:rtl/>
        </w:rPr>
        <w:t xml:space="preserve"> </w:t>
      </w:r>
      <w:r w:rsidRPr="00AA14C2">
        <w:rPr>
          <w:rtl/>
        </w:rPr>
        <w:t>أفعال</w:t>
      </w:r>
      <w:r w:rsidR="008E54F7" w:rsidRPr="00AA14C2">
        <w:rPr>
          <w:rtl/>
        </w:rPr>
        <w:t xml:space="preserve"> </w:t>
      </w:r>
      <w:r w:rsidRPr="00AA14C2">
        <w:rPr>
          <w:rtl/>
        </w:rPr>
        <w:t>التعذيب</w:t>
      </w:r>
      <w:r w:rsidR="008E54F7" w:rsidRPr="00AA14C2">
        <w:rPr>
          <w:rtl/>
        </w:rPr>
        <w:t xml:space="preserve"> </w:t>
      </w:r>
      <w:r w:rsidRPr="00AA14C2">
        <w:rPr>
          <w:rtl/>
        </w:rPr>
        <w:t>وسوء</w:t>
      </w:r>
      <w:r w:rsidR="008E54F7" w:rsidRPr="00AA14C2">
        <w:rPr>
          <w:rtl/>
        </w:rPr>
        <w:t xml:space="preserve"> </w:t>
      </w:r>
      <w:r w:rsidRPr="00AA14C2">
        <w:rPr>
          <w:rtl/>
        </w:rPr>
        <w:t>المعاملة،</w:t>
      </w:r>
      <w:r w:rsidR="008E54F7" w:rsidRPr="00AA14C2">
        <w:rPr>
          <w:rtl/>
        </w:rPr>
        <w:t xml:space="preserve"> </w:t>
      </w:r>
      <w:r w:rsidRPr="00AA14C2">
        <w:rPr>
          <w:rtl/>
        </w:rPr>
        <w:t>وعلى</w:t>
      </w:r>
      <w:r w:rsidR="008E54F7" w:rsidRPr="00AA14C2">
        <w:rPr>
          <w:rtl/>
        </w:rPr>
        <w:t xml:space="preserve"> </w:t>
      </w:r>
      <w:r w:rsidRPr="00AA14C2">
        <w:rPr>
          <w:rtl/>
        </w:rPr>
        <w:t>وجه</w:t>
      </w:r>
      <w:r w:rsidR="008E54F7" w:rsidRPr="00AA14C2">
        <w:rPr>
          <w:rtl/>
        </w:rPr>
        <w:t xml:space="preserve"> </w:t>
      </w:r>
      <w:r w:rsidRPr="00AA14C2">
        <w:rPr>
          <w:rtl/>
        </w:rPr>
        <w:t>الخصوص،</w:t>
      </w:r>
      <w:r w:rsidR="008E54F7" w:rsidRPr="00AA14C2">
        <w:rPr>
          <w:rtl/>
        </w:rPr>
        <w:t xml:space="preserve"> </w:t>
      </w:r>
      <w:r w:rsidRPr="00AA14C2">
        <w:rPr>
          <w:rtl/>
        </w:rPr>
        <w:t>السوابق</w:t>
      </w:r>
      <w:r w:rsidR="008E54F7" w:rsidRPr="00AA14C2">
        <w:rPr>
          <w:rtl/>
        </w:rPr>
        <w:t xml:space="preserve"> </w:t>
      </w:r>
      <w:r w:rsidRPr="00AA14C2">
        <w:rPr>
          <w:rtl/>
        </w:rPr>
        <w:t>القضائية</w:t>
      </w:r>
      <w:r w:rsidR="008E54F7" w:rsidRPr="00AA14C2">
        <w:rPr>
          <w:rtl/>
        </w:rPr>
        <w:t xml:space="preserve"> </w:t>
      </w:r>
      <w:r w:rsidRPr="00AA14C2">
        <w:rPr>
          <w:rtl/>
        </w:rPr>
        <w:t>لكل</w:t>
      </w:r>
      <w:r w:rsidR="008E54F7" w:rsidRPr="00AA14C2">
        <w:rPr>
          <w:rtl/>
        </w:rPr>
        <w:t xml:space="preserve"> </w:t>
      </w:r>
      <w:r w:rsidRPr="00AA14C2">
        <w:rPr>
          <w:rtl/>
        </w:rPr>
        <w:t>محكمة</w:t>
      </w:r>
      <w:r w:rsidR="008E54F7" w:rsidRPr="00AA14C2">
        <w:rPr>
          <w:rtl/>
        </w:rPr>
        <w:t xml:space="preserve"> </w:t>
      </w:r>
      <w:r w:rsidRPr="00AA14C2">
        <w:rPr>
          <w:rtl/>
        </w:rPr>
        <w:t>من</w:t>
      </w:r>
      <w:r w:rsidR="008E54F7" w:rsidRPr="00AA14C2">
        <w:rPr>
          <w:rtl/>
        </w:rPr>
        <w:t xml:space="preserve"> </w:t>
      </w:r>
      <w:r w:rsidRPr="00AA14C2">
        <w:rPr>
          <w:rtl/>
        </w:rPr>
        <w:t>تلك</w:t>
      </w:r>
      <w:r w:rsidR="008E54F7" w:rsidRPr="00AA14C2">
        <w:rPr>
          <w:rtl/>
        </w:rPr>
        <w:t xml:space="preserve"> </w:t>
      </w:r>
      <w:r w:rsidRPr="00AA14C2">
        <w:rPr>
          <w:rtl/>
        </w:rPr>
        <w:t>المحاكم.</w:t>
      </w:r>
      <w:r w:rsidR="008E54F7" w:rsidRPr="00AA14C2">
        <w:rPr>
          <w:rtl/>
        </w:rPr>
        <w:t xml:space="preserve"> </w:t>
      </w:r>
      <w:r w:rsidRPr="00AA14C2">
        <w:rPr>
          <w:rtl/>
        </w:rPr>
        <w:t>واعتمدت</w:t>
      </w:r>
      <w:r w:rsidR="008E54F7" w:rsidRPr="00AA14C2">
        <w:rPr>
          <w:rtl/>
        </w:rPr>
        <w:t xml:space="preserve"> </w:t>
      </w:r>
      <w:r w:rsidRPr="00AA14C2">
        <w:rPr>
          <w:rtl/>
        </w:rPr>
        <w:t>اللجنة</w:t>
      </w:r>
      <w:r w:rsidR="008E54F7" w:rsidRPr="00AA14C2">
        <w:rPr>
          <w:rtl/>
        </w:rPr>
        <w:t xml:space="preserve"> </w:t>
      </w:r>
      <w:r w:rsidRPr="00AA14C2">
        <w:rPr>
          <w:rtl/>
        </w:rPr>
        <w:t>خلال</w:t>
      </w:r>
      <w:r w:rsidR="008E54F7" w:rsidRPr="00AA14C2">
        <w:rPr>
          <w:rtl/>
        </w:rPr>
        <w:t xml:space="preserve"> </w:t>
      </w:r>
      <w:r w:rsidRPr="00AA14C2">
        <w:rPr>
          <w:rtl/>
        </w:rPr>
        <w:t>الدورة</w:t>
      </w:r>
      <w:r w:rsidR="008E54F7" w:rsidRPr="00AA14C2">
        <w:rPr>
          <w:rtl/>
        </w:rPr>
        <w:t xml:space="preserve"> </w:t>
      </w:r>
      <w:r w:rsidRPr="00AA14C2">
        <w:rPr>
          <w:rtl/>
        </w:rPr>
        <w:t>قرارات</w:t>
      </w:r>
      <w:r w:rsidR="008E54F7" w:rsidRPr="00AA14C2">
        <w:rPr>
          <w:rtl/>
        </w:rPr>
        <w:t xml:space="preserve"> </w:t>
      </w:r>
      <w:r w:rsidRPr="00AA14C2">
        <w:rPr>
          <w:rtl/>
        </w:rPr>
        <w:t>بشأن</w:t>
      </w:r>
      <w:r w:rsidR="008E54F7" w:rsidRPr="00AA14C2">
        <w:rPr>
          <w:rtl/>
        </w:rPr>
        <w:t xml:space="preserve"> </w:t>
      </w:r>
      <w:r w:rsidRPr="00AA14C2">
        <w:rPr>
          <w:rtl/>
        </w:rPr>
        <w:t>الأسس</w:t>
      </w:r>
      <w:r w:rsidR="008E54F7" w:rsidRPr="00AA14C2">
        <w:rPr>
          <w:rtl/>
        </w:rPr>
        <w:t xml:space="preserve"> </w:t>
      </w:r>
      <w:r w:rsidRPr="00AA14C2">
        <w:rPr>
          <w:rtl/>
        </w:rPr>
        <w:t>الموضوعية</w:t>
      </w:r>
      <w:r w:rsidR="008E54F7" w:rsidRPr="00AA14C2">
        <w:rPr>
          <w:rtl/>
        </w:rPr>
        <w:t xml:space="preserve"> </w:t>
      </w:r>
      <w:r w:rsidRPr="00AA14C2">
        <w:rPr>
          <w:rtl/>
        </w:rPr>
        <w:t>للقضايا</w:t>
      </w:r>
      <w:r w:rsidR="008E54F7" w:rsidRPr="00AA14C2">
        <w:rPr>
          <w:rtl/>
        </w:rPr>
        <w:t xml:space="preserve"> </w:t>
      </w:r>
      <w:r w:rsidRPr="00AA14C2">
        <w:rPr>
          <w:rtl/>
        </w:rPr>
        <w:t>الواردة</w:t>
      </w:r>
      <w:r w:rsidR="008E54F7" w:rsidRPr="00AA14C2">
        <w:rPr>
          <w:rtl/>
        </w:rPr>
        <w:t xml:space="preserve"> </w:t>
      </w:r>
      <w:r w:rsidRPr="00AA14C2">
        <w:rPr>
          <w:rtl/>
        </w:rPr>
        <w:t>في</w:t>
      </w:r>
      <w:r w:rsidR="008E54F7" w:rsidRPr="00AA14C2">
        <w:rPr>
          <w:rtl/>
        </w:rPr>
        <w:t xml:space="preserve"> </w:t>
      </w:r>
      <w:r w:rsidRPr="00AA14C2">
        <w:rPr>
          <w:rtl/>
        </w:rPr>
        <w:t>تسعة</w:t>
      </w:r>
      <w:r w:rsidR="008E54F7" w:rsidRPr="00AA14C2">
        <w:rPr>
          <w:rtl/>
        </w:rPr>
        <w:t xml:space="preserve"> </w:t>
      </w:r>
      <w:r w:rsidRPr="00AA14C2">
        <w:rPr>
          <w:rtl/>
        </w:rPr>
        <w:t>بلاغات.</w:t>
      </w:r>
      <w:r w:rsidR="008E54F7" w:rsidRPr="00AA14C2">
        <w:rPr>
          <w:rtl/>
        </w:rPr>
        <w:t xml:space="preserve"> </w:t>
      </w:r>
      <w:r w:rsidRPr="00AA14C2">
        <w:rPr>
          <w:rtl/>
        </w:rPr>
        <w:t>ففي</w:t>
      </w:r>
      <w:r w:rsidR="008E54F7" w:rsidRPr="00AA14C2">
        <w:rPr>
          <w:rtl/>
        </w:rPr>
        <w:t xml:space="preserve"> </w:t>
      </w:r>
      <w:r w:rsidRPr="00AA14C2">
        <w:rPr>
          <w:rtl/>
        </w:rPr>
        <w:t>البلاغ</w:t>
      </w:r>
      <w:r w:rsidR="008E54F7" w:rsidRPr="00AA14C2">
        <w:rPr>
          <w:rtl/>
        </w:rPr>
        <w:t xml:space="preserve"> </w:t>
      </w:r>
      <w:r w:rsidRPr="00AA14C2">
        <w:rPr>
          <w:rtl/>
        </w:rPr>
        <w:t>المقدم</w:t>
      </w:r>
      <w:r w:rsidR="008E54F7" w:rsidRPr="00AA14C2">
        <w:rPr>
          <w:rtl/>
        </w:rPr>
        <w:t xml:space="preserve"> </w:t>
      </w:r>
      <w:r w:rsidRPr="00AA14C2">
        <w:rPr>
          <w:rtl/>
        </w:rPr>
        <w:t>من</w:t>
      </w:r>
      <w:r w:rsidR="008E54F7" w:rsidRPr="00AA14C2">
        <w:rPr>
          <w:rtl/>
        </w:rPr>
        <w:t xml:space="preserve"> </w:t>
      </w:r>
      <w:r w:rsidRPr="00AA14C2">
        <w:rPr>
          <w:i/>
          <w:iCs/>
          <w:rtl/>
        </w:rPr>
        <w:t>هارون</w:t>
      </w:r>
      <w:r w:rsidR="008E54F7" w:rsidRPr="00AA14C2">
        <w:rPr>
          <w:i/>
          <w:iCs/>
          <w:rtl/>
        </w:rPr>
        <w:t xml:space="preserve"> </w:t>
      </w:r>
      <w:r w:rsidRPr="00AA14C2">
        <w:rPr>
          <w:i/>
          <w:iCs/>
          <w:rtl/>
        </w:rPr>
        <w:t>ضد</w:t>
      </w:r>
      <w:r w:rsidR="008E54F7" w:rsidRPr="00AA14C2">
        <w:rPr>
          <w:i/>
          <w:iCs/>
          <w:rtl/>
        </w:rPr>
        <w:t xml:space="preserve"> </w:t>
      </w:r>
      <w:r w:rsidRPr="00AA14C2">
        <w:rPr>
          <w:i/>
          <w:iCs/>
          <w:rtl/>
        </w:rPr>
        <w:t>سويسرا</w:t>
      </w:r>
      <w:r w:rsidR="00315610" w:rsidRPr="00AA14C2">
        <w:rPr>
          <w:rFonts w:hint="cs"/>
          <w:rtl/>
        </w:rPr>
        <w:t xml:space="preserve"> (</w:t>
      </w:r>
      <w:hyperlink r:id="rId108" w:history="1">
        <w:r w:rsidR="00315610" w:rsidRPr="00AA14C2">
          <w:rPr>
            <w:rStyle w:val="Hyperlink"/>
            <w:u w:val="none"/>
          </w:rPr>
          <w:t>CAT/C/65/D/758/2016</w:t>
        </w:r>
      </w:hyperlink>
      <w:r w:rsidR="00315610" w:rsidRPr="00AA14C2">
        <w:rPr>
          <w:rFonts w:hint="cs"/>
          <w:rtl/>
        </w:rPr>
        <w:t>)</w:t>
      </w:r>
      <w:r w:rsidRPr="00AA14C2">
        <w:rPr>
          <w:rtl/>
        </w:rPr>
        <w:t>،</w:t>
      </w:r>
      <w:r w:rsidR="008E54F7" w:rsidRPr="00AA14C2">
        <w:rPr>
          <w:rtl/>
        </w:rPr>
        <w:t xml:space="preserve"> </w:t>
      </w:r>
      <w:r w:rsidRPr="00AA14C2">
        <w:rPr>
          <w:rtl/>
        </w:rPr>
        <w:t>خلصت</w:t>
      </w:r>
      <w:r w:rsidR="008E54F7" w:rsidRPr="00AA14C2">
        <w:rPr>
          <w:rtl/>
        </w:rPr>
        <w:t xml:space="preserve"> </w:t>
      </w:r>
      <w:r w:rsidRPr="00AA14C2">
        <w:rPr>
          <w:rtl/>
        </w:rPr>
        <w:t>اللجنة</w:t>
      </w:r>
      <w:r w:rsidR="008E54F7" w:rsidRPr="00AA14C2">
        <w:rPr>
          <w:rtl/>
        </w:rPr>
        <w:t xml:space="preserve"> </w:t>
      </w:r>
      <w:r w:rsidRPr="00AA14C2">
        <w:rPr>
          <w:rtl/>
        </w:rPr>
        <w:t>إلى</w:t>
      </w:r>
      <w:r w:rsidR="008E54F7" w:rsidRPr="00AA14C2">
        <w:rPr>
          <w:rtl/>
        </w:rPr>
        <w:t xml:space="preserve"> </w:t>
      </w:r>
      <w:r w:rsidRPr="00AA14C2">
        <w:rPr>
          <w:rtl/>
        </w:rPr>
        <w:t>أن</w:t>
      </w:r>
      <w:r w:rsidR="008E54F7" w:rsidRPr="00AA14C2">
        <w:rPr>
          <w:rtl/>
        </w:rPr>
        <w:t xml:space="preserve"> </w:t>
      </w:r>
      <w:r w:rsidRPr="00AA14C2">
        <w:rPr>
          <w:rtl/>
        </w:rPr>
        <w:t>ترحيل</w:t>
      </w:r>
      <w:r w:rsidR="008E54F7" w:rsidRPr="00AA14C2">
        <w:rPr>
          <w:rtl/>
        </w:rPr>
        <w:t xml:space="preserve"> </w:t>
      </w:r>
      <w:r w:rsidRPr="00AA14C2">
        <w:rPr>
          <w:rtl/>
        </w:rPr>
        <w:t>الدولة</w:t>
      </w:r>
      <w:r w:rsidR="008E54F7" w:rsidRPr="00AA14C2">
        <w:rPr>
          <w:rtl/>
        </w:rPr>
        <w:t xml:space="preserve"> </w:t>
      </w:r>
      <w:r w:rsidRPr="00AA14C2">
        <w:rPr>
          <w:rtl/>
        </w:rPr>
        <w:t>الطرف</w:t>
      </w:r>
      <w:r w:rsidR="008E54F7" w:rsidRPr="00AA14C2">
        <w:rPr>
          <w:rtl/>
        </w:rPr>
        <w:t xml:space="preserve"> </w:t>
      </w:r>
      <w:r w:rsidRPr="00AA14C2">
        <w:rPr>
          <w:rtl/>
        </w:rPr>
        <w:t>صاحب</w:t>
      </w:r>
      <w:r w:rsidR="008E54F7" w:rsidRPr="00AA14C2">
        <w:rPr>
          <w:rtl/>
        </w:rPr>
        <w:t xml:space="preserve"> </w:t>
      </w:r>
      <w:r w:rsidRPr="00AA14C2">
        <w:rPr>
          <w:rtl/>
        </w:rPr>
        <w:t>الشكوى</w:t>
      </w:r>
      <w:r w:rsidR="008E54F7" w:rsidRPr="00AA14C2">
        <w:rPr>
          <w:rtl/>
        </w:rPr>
        <w:t xml:space="preserve"> </w:t>
      </w:r>
      <w:r w:rsidRPr="00AA14C2">
        <w:rPr>
          <w:rtl/>
        </w:rPr>
        <w:t>إلى</w:t>
      </w:r>
      <w:r w:rsidR="008E54F7" w:rsidRPr="00AA14C2">
        <w:rPr>
          <w:rtl/>
        </w:rPr>
        <w:t xml:space="preserve"> </w:t>
      </w:r>
      <w:r w:rsidRPr="00AA14C2">
        <w:rPr>
          <w:rtl/>
        </w:rPr>
        <w:t>إيطاليا</w:t>
      </w:r>
      <w:r w:rsidR="008E54F7" w:rsidRPr="00AA14C2">
        <w:rPr>
          <w:rtl/>
        </w:rPr>
        <w:t xml:space="preserve"> </w:t>
      </w:r>
      <w:r w:rsidRPr="00AA14C2">
        <w:rPr>
          <w:rtl/>
        </w:rPr>
        <w:t>سيشكل</w:t>
      </w:r>
      <w:r w:rsidR="008E54F7" w:rsidRPr="00AA14C2">
        <w:rPr>
          <w:rtl/>
        </w:rPr>
        <w:t xml:space="preserve"> </w:t>
      </w:r>
      <w:r w:rsidRPr="00AA14C2">
        <w:rPr>
          <w:rtl/>
        </w:rPr>
        <w:t>انتهاكا</w:t>
      </w:r>
      <w:r w:rsidR="000254D7">
        <w:rPr>
          <w:rFonts w:hint="cs"/>
          <w:rtl/>
        </w:rPr>
        <w:t>ً</w:t>
      </w:r>
      <w:r w:rsidR="008E54F7" w:rsidRPr="00AA14C2">
        <w:rPr>
          <w:rtl/>
        </w:rPr>
        <w:t xml:space="preserve"> </w:t>
      </w:r>
      <w:r w:rsidRPr="00AA14C2">
        <w:rPr>
          <w:rtl/>
        </w:rPr>
        <w:t>للمادة</w:t>
      </w:r>
      <w:r w:rsidR="008E54F7" w:rsidRPr="00AA14C2">
        <w:rPr>
          <w:rtl/>
        </w:rPr>
        <w:t xml:space="preserve"> </w:t>
      </w:r>
      <w:r w:rsidRPr="00AA14C2">
        <w:rPr>
          <w:rtl/>
        </w:rPr>
        <w:t>٣</w:t>
      </w:r>
      <w:r w:rsidR="008E54F7" w:rsidRPr="00AA14C2">
        <w:rPr>
          <w:rtl/>
        </w:rPr>
        <w:t xml:space="preserve"> </w:t>
      </w:r>
      <w:r w:rsidRPr="00AA14C2">
        <w:rPr>
          <w:rtl/>
        </w:rPr>
        <w:t>من</w:t>
      </w:r>
      <w:r w:rsidR="008E54F7" w:rsidRPr="00AA14C2">
        <w:rPr>
          <w:rtl/>
        </w:rPr>
        <w:t xml:space="preserve"> </w:t>
      </w:r>
      <w:r w:rsidRPr="00AA14C2">
        <w:rPr>
          <w:rtl/>
        </w:rPr>
        <w:t>الاتفاقية.</w:t>
      </w:r>
      <w:r w:rsidR="008E54F7" w:rsidRPr="00AA14C2">
        <w:rPr>
          <w:rtl/>
        </w:rPr>
        <w:t xml:space="preserve"> </w:t>
      </w:r>
      <w:r w:rsidRPr="00AA14C2">
        <w:rPr>
          <w:rtl/>
        </w:rPr>
        <w:t>وفي</w:t>
      </w:r>
      <w:r w:rsidR="008E54F7" w:rsidRPr="00AA14C2">
        <w:rPr>
          <w:rtl/>
        </w:rPr>
        <w:t xml:space="preserve"> </w:t>
      </w:r>
      <w:r w:rsidRPr="00AA14C2">
        <w:rPr>
          <w:rtl/>
        </w:rPr>
        <w:t>البلاغ</w:t>
      </w:r>
      <w:r w:rsidR="008E54F7" w:rsidRPr="00AA14C2">
        <w:rPr>
          <w:rtl/>
        </w:rPr>
        <w:t xml:space="preserve"> </w:t>
      </w:r>
      <w:r w:rsidRPr="00AA14C2">
        <w:rPr>
          <w:rtl/>
        </w:rPr>
        <w:t>المقدم</w:t>
      </w:r>
      <w:r w:rsidR="008E54F7" w:rsidRPr="00AA14C2">
        <w:rPr>
          <w:rtl/>
        </w:rPr>
        <w:t xml:space="preserve"> </w:t>
      </w:r>
      <w:r w:rsidRPr="00AA14C2">
        <w:rPr>
          <w:rtl/>
        </w:rPr>
        <w:t>من</w:t>
      </w:r>
      <w:r w:rsidR="008E54F7" w:rsidRPr="00AA14C2">
        <w:rPr>
          <w:rtl/>
        </w:rPr>
        <w:t xml:space="preserve"> </w:t>
      </w:r>
      <w:r w:rsidRPr="00AA14C2">
        <w:rPr>
          <w:i/>
          <w:iCs/>
          <w:rtl/>
        </w:rPr>
        <w:t>إيروستا</w:t>
      </w:r>
      <w:r w:rsidR="008E54F7" w:rsidRPr="00AA14C2">
        <w:rPr>
          <w:i/>
          <w:iCs/>
          <w:rtl/>
        </w:rPr>
        <w:t xml:space="preserve"> </w:t>
      </w:r>
      <w:r w:rsidRPr="00AA14C2">
        <w:rPr>
          <w:i/>
          <w:iCs/>
          <w:rtl/>
        </w:rPr>
        <w:t>وإيروستا</w:t>
      </w:r>
      <w:r w:rsidR="008E54F7" w:rsidRPr="00AA14C2">
        <w:rPr>
          <w:i/>
          <w:iCs/>
          <w:rtl/>
        </w:rPr>
        <w:t xml:space="preserve"> </w:t>
      </w:r>
      <w:r w:rsidRPr="00AA14C2">
        <w:rPr>
          <w:i/>
          <w:iCs/>
          <w:rtl/>
        </w:rPr>
        <w:t>ضد</w:t>
      </w:r>
      <w:r w:rsidR="008E54F7" w:rsidRPr="00AA14C2">
        <w:rPr>
          <w:i/>
          <w:iCs/>
          <w:rtl/>
        </w:rPr>
        <w:t xml:space="preserve"> </w:t>
      </w:r>
      <w:r w:rsidRPr="00AA14C2">
        <w:rPr>
          <w:i/>
          <w:iCs/>
          <w:rtl/>
        </w:rPr>
        <w:t>الأرجنتين</w:t>
      </w:r>
      <w:r w:rsidR="00F205CD" w:rsidRPr="00AA14C2">
        <w:rPr>
          <w:rFonts w:hint="cs"/>
          <w:i/>
          <w:iCs/>
          <w:rtl/>
        </w:rPr>
        <w:t xml:space="preserve"> </w:t>
      </w:r>
      <w:r w:rsidR="00F205CD" w:rsidRPr="00AA14C2">
        <w:rPr>
          <w:rFonts w:hint="cs"/>
          <w:rtl/>
        </w:rPr>
        <w:t>(</w:t>
      </w:r>
      <w:hyperlink r:id="rId109" w:history="1">
        <w:r w:rsidR="00F205CD" w:rsidRPr="00AA14C2">
          <w:rPr>
            <w:rStyle w:val="Hyperlink"/>
            <w:u w:val="none"/>
          </w:rPr>
          <w:t>CAT/C/65/D/778/2016</w:t>
        </w:r>
      </w:hyperlink>
      <w:r w:rsidR="00F205CD" w:rsidRPr="00AA14C2">
        <w:rPr>
          <w:rFonts w:hint="cs"/>
          <w:rtl/>
        </w:rPr>
        <w:t>)</w:t>
      </w:r>
      <w:r w:rsidRPr="00AA14C2">
        <w:rPr>
          <w:rtl/>
        </w:rPr>
        <w:t>،</w:t>
      </w:r>
      <w:r w:rsidR="008E54F7" w:rsidRPr="00AA14C2">
        <w:rPr>
          <w:rtl/>
        </w:rPr>
        <w:t xml:space="preserve"> </w:t>
      </w:r>
      <w:r w:rsidRPr="00AA14C2">
        <w:rPr>
          <w:rtl/>
        </w:rPr>
        <w:t>خلصت</w:t>
      </w:r>
      <w:r w:rsidR="008E54F7" w:rsidRPr="00AA14C2">
        <w:rPr>
          <w:rtl/>
        </w:rPr>
        <w:t xml:space="preserve"> </w:t>
      </w:r>
      <w:r w:rsidRPr="00AA14C2">
        <w:rPr>
          <w:rtl/>
        </w:rPr>
        <w:t>اللجنة</w:t>
      </w:r>
      <w:r w:rsidR="008E54F7" w:rsidRPr="00AA14C2">
        <w:rPr>
          <w:rtl/>
        </w:rPr>
        <w:t xml:space="preserve"> </w:t>
      </w:r>
      <w:r w:rsidRPr="00AA14C2">
        <w:rPr>
          <w:rtl/>
        </w:rPr>
        <w:t>إلى</w:t>
      </w:r>
      <w:r w:rsidR="008E54F7" w:rsidRPr="00AA14C2">
        <w:rPr>
          <w:rtl/>
        </w:rPr>
        <w:t xml:space="preserve"> </w:t>
      </w:r>
      <w:r w:rsidRPr="00AA14C2">
        <w:rPr>
          <w:rtl/>
        </w:rPr>
        <w:t>أن</w:t>
      </w:r>
      <w:r w:rsidR="008E54F7" w:rsidRPr="00AA14C2">
        <w:rPr>
          <w:rtl/>
        </w:rPr>
        <w:t xml:space="preserve"> </w:t>
      </w:r>
      <w:r w:rsidRPr="00AA14C2">
        <w:rPr>
          <w:rtl/>
        </w:rPr>
        <w:t>الضحية</w:t>
      </w:r>
      <w:r w:rsidR="008E54F7" w:rsidRPr="00AA14C2">
        <w:rPr>
          <w:rtl/>
        </w:rPr>
        <w:t xml:space="preserve"> </w:t>
      </w:r>
      <w:r w:rsidRPr="00AA14C2">
        <w:rPr>
          <w:rtl/>
        </w:rPr>
        <w:t>تعرضت</w:t>
      </w:r>
      <w:r w:rsidR="008E54F7" w:rsidRPr="00AA14C2">
        <w:rPr>
          <w:rtl/>
        </w:rPr>
        <w:t xml:space="preserve"> </w:t>
      </w:r>
      <w:r w:rsidRPr="00AA14C2">
        <w:rPr>
          <w:rtl/>
        </w:rPr>
        <w:t>للتعذيب،</w:t>
      </w:r>
      <w:r w:rsidR="008E54F7" w:rsidRPr="00AA14C2">
        <w:rPr>
          <w:rtl/>
        </w:rPr>
        <w:t xml:space="preserve"> </w:t>
      </w:r>
      <w:r w:rsidRPr="00AA14C2">
        <w:rPr>
          <w:rtl/>
        </w:rPr>
        <w:t>مما</w:t>
      </w:r>
      <w:r w:rsidR="008E54F7" w:rsidRPr="00AA14C2">
        <w:rPr>
          <w:rtl/>
        </w:rPr>
        <w:t xml:space="preserve"> </w:t>
      </w:r>
      <w:r w:rsidRPr="00AA14C2">
        <w:rPr>
          <w:rtl/>
        </w:rPr>
        <w:t>يشكل</w:t>
      </w:r>
      <w:r w:rsidR="008E54F7" w:rsidRPr="00AA14C2">
        <w:rPr>
          <w:rtl/>
        </w:rPr>
        <w:t xml:space="preserve"> </w:t>
      </w:r>
      <w:r w:rsidRPr="00AA14C2">
        <w:rPr>
          <w:rtl/>
        </w:rPr>
        <w:t>انتهاكاً</w:t>
      </w:r>
      <w:r w:rsidR="008E54F7" w:rsidRPr="00AA14C2">
        <w:rPr>
          <w:rtl/>
        </w:rPr>
        <w:t xml:space="preserve"> </w:t>
      </w:r>
      <w:r w:rsidRPr="00AA14C2">
        <w:rPr>
          <w:rtl/>
        </w:rPr>
        <w:t>للفقرة</w:t>
      </w:r>
      <w:r w:rsidR="008E54F7" w:rsidRPr="00AA14C2">
        <w:rPr>
          <w:rtl/>
        </w:rPr>
        <w:t xml:space="preserve"> </w:t>
      </w:r>
      <w:r w:rsidRPr="00AA14C2">
        <w:rPr>
          <w:rtl/>
        </w:rPr>
        <w:t>1</w:t>
      </w:r>
      <w:r w:rsidR="008E54F7" w:rsidRPr="00AA14C2">
        <w:rPr>
          <w:rtl/>
        </w:rPr>
        <w:t xml:space="preserve"> </w:t>
      </w:r>
      <w:r w:rsidRPr="00AA14C2">
        <w:rPr>
          <w:rtl/>
        </w:rPr>
        <w:t>من</w:t>
      </w:r>
      <w:r w:rsidR="008E54F7" w:rsidRPr="00AA14C2">
        <w:rPr>
          <w:rtl/>
        </w:rPr>
        <w:t xml:space="preserve"> </w:t>
      </w:r>
      <w:r w:rsidRPr="00AA14C2">
        <w:rPr>
          <w:rtl/>
        </w:rPr>
        <w:t>المادة</w:t>
      </w:r>
      <w:r w:rsidR="008E54F7" w:rsidRPr="00AA14C2">
        <w:rPr>
          <w:rtl/>
        </w:rPr>
        <w:t xml:space="preserve"> </w:t>
      </w:r>
      <w:r w:rsidRPr="00AA14C2">
        <w:rPr>
          <w:rtl/>
        </w:rPr>
        <w:t>2،</w:t>
      </w:r>
      <w:r w:rsidR="008E54F7" w:rsidRPr="00AA14C2">
        <w:rPr>
          <w:rtl/>
        </w:rPr>
        <w:t xml:space="preserve"> </w:t>
      </w:r>
      <w:r w:rsidRPr="00AA14C2">
        <w:rPr>
          <w:rtl/>
        </w:rPr>
        <w:t>مقروءة</w:t>
      </w:r>
      <w:r w:rsidR="008E54F7" w:rsidRPr="00AA14C2">
        <w:rPr>
          <w:rtl/>
        </w:rPr>
        <w:t xml:space="preserve"> </w:t>
      </w:r>
      <w:r w:rsidRPr="00AA14C2">
        <w:rPr>
          <w:rtl/>
        </w:rPr>
        <w:t>بالاقتران</w:t>
      </w:r>
      <w:r w:rsidR="008E54F7" w:rsidRPr="00AA14C2">
        <w:rPr>
          <w:rtl/>
        </w:rPr>
        <w:t xml:space="preserve"> </w:t>
      </w:r>
      <w:r w:rsidRPr="00AA14C2">
        <w:rPr>
          <w:rtl/>
        </w:rPr>
        <w:t>مع</w:t>
      </w:r>
      <w:r w:rsidR="008E54F7" w:rsidRPr="00AA14C2">
        <w:rPr>
          <w:rtl/>
        </w:rPr>
        <w:t xml:space="preserve"> </w:t>
      </w:r>
      <w:r w:rsidRPr="00AA14C2">
        <w:rPr>
          <w:rtl/>
        </w:rPr>
        <w:t>المادة</w:t>
      </w:r>
      <w:r w:rsidR="008E54F7" w:rsidRPr="00AA14C2">
        <w:rPr>
          <w:rtl/>
        </w:rPr>
        <w:t xml:space="preserve"> </w:t>
      </w:r>
      <w:r w:rsidRPr="00AA14C2">
        <w:rPr>
          <w:rtl/>
        </w:rPr>
        <w:t>1،</w:t>
      </w:r>
      <w:r w:rsidR="008E54F7" w:rsidRPr="00AA14C2">
        <w:rPr>
          <w:rtl/>
        </w:rPr>
        <w:t xml:space="preserve"> </w:t>
      </w:r>
      <w:r w:rsidRPr="00AA14C2">
        <w:rPr>
          <w:rtl/>
        </w:rPr>
        <w:t>وللمواد</w:t>
      </w:r>
      <w:r w:rsidR="008E54F7" w:rsidRPr="00AA14C2">
        <w:rPr>
          <w:rtl/>
        </w:rPr>
        <w:t xml:space="preserve"> </w:t>
      </w:r>
      <w:r w:rsidRPr="00AA14C2">
        <w:rPr>
          <w:rtl/>
        </w:rPr>
        <w:t>من</w:t>
      </w:r>
      <w:r w:rsidR="008E54F7" w:rsidRPr="00AA14C2">
        <w:rPr>
          <w:rtl/>
        </w:rPr>
        <w:t xml:space="preserve"> </w:t>
      </w:r>
      <w:r w:rsidRPr="00AA14C2">
        <w:rPr>
          <w:rtl/>
        </w:rPr>
        <w:t>11</w:t>
      </w:r>
      <w:r w:rsidR="008E54F7" w:rsidRPr="00AA14C2">
        <w:rPr>
          <w:rtl/>
        </w:rPr>
        <w:t xml:space="preserve"> </w:t>
      </w:r>
      <w:r w:rsidRPr="00AA14C2">
        <w:rPr>
          <w:rtl/>
        </w:rPr>
        <w:t>إلى</w:t>
      </w:r>
      <w:r w:rsidR="008E54F7" w:rsidRPr="00AA14C2">
        <w:rPr>
          <w:rtl/>
        </w:rPr>
        <w:t xml:space="preserve"> </w:t>
      </w:r>
      <w:r w:rsidRPr="00AA14C2">
        <w:rPr>
          <w:rtl/>
        </w:rPr>
        <w:t>14</w:t>
      </w:r>
      <w:r w:rsidR="008E54F7" w:rsidRPr="00AA14C2">
        <w:rPr>
          <w:rtl/>
        </w:rPr>
        <w:t xml:space="preserve"> </w:t>
      </w:r>
      <w:r w:rsidRPr="00AA14C2">
        <w:rPr>
          <w:rtl/>
        </w:rPr>
        <w:t>من</w:t>
      </w:r>
      <w:r w:rsidR="008E54F7" w:rsidRPr="00AA14C2">
        <w:rPr>
          <w:rtl/>
        </w:rPr>
        <w:t xml:space="preserve"> </w:t>
      </w:r>
      <w:r w:rsidRPr="00AA14C2">
        <w:rPr>
          <w:rtl/>
        </w:rPr>
        <w:t>الاتفاقية.</w:t>
      </w:r>
      <w:r w:rsidR="008E54F7" w:rsidRPr="00AA14C2">
        <w:rPr>
          <w:rtl/>
        </w:rPr>
        <w:t xml:space="preserve"> </w:t>
      </w:r>
      <w:r w:rsidRPr="00AA14C2">
        <w:rPr>
          <w:rtl/>
        </w:rPr>
        <w:t>وفي</w:t>
      </w:r>
      <w:r w:rsidR="008E54F7" w:rsidRPr="00AA14C2">
        <w:rPr>
          <w:rtl/>
        </w:rPr>
        <w:t xml:space="preserve"> </w:t>
      </w:r>
      <w:r w:rsidRPr="00AA14C2">
        <w:rPr>
          <w:rtl/>
        </w:rPr>
        <w:t>البلاغ</w:t>
      </w:r>
      <w:r w:rsidR="008E54F7" w:rsidRPr="00AA14C2">
        <w:rPr>
          <w:rtl/>
        </w:rPr>
        <w:t xml:space="preserve"> </w:t>
      </w:r>
      <w:r w:rsidRPr="00AA14C2">
        <w:rPr>
          <w:rtl/>
        </w:rPr>
        <w:t>المقدم</w:t>
      </w:r>
      <w:r w:rsidR="008E54F7" w:rsidRPr="00AA14C2">
        <w:rPr>
          <w:rtl/>
        </w:rPr>
        <w:t xml:space="preserve"> </w:t>
      </w:r>
      <w:r w:rsidRPr="00AA14C2">
        <w:rPr>
          <w:rtl/>
        </w:rPr>
        <w:t>من</w:t>
      </w:r>
      <w:r w:rsidR="008E54F7" w:rsidRPr="00AA14C2">
        <w:rPr>
          <w:rtl/>
        </w:rPr>
        <w:t xml:space="preserve"> </w:t>
      </w:r>
      <w:r w:rsidRPr="00AA14C2">
        <w:rPr>
          <w:i/>
          <w:iCs/>
          <w:rtl/>
        </w:rPr>
        <w:t>م.</w:t>
      </w:r>
      <w:r w:rsidR="008E54F7" w:rsidRPr="00AA14C2">
        <w:rPr>
          <w:i/>
          <w:iCs/>
          <w:rtl/>
        </w:rPr>
        <w:t xml:space="preserve"> </w:t>
      </w:r>
      <w:r w:rsidRPr="00AA14C2">
        <w:rPr>
          <w:i/>
          <w:iCs/>
          <w:rtl/>
        </w:rPr>
        <w:t>ج.</w:t>
      </w:r>
      <w:r w:rsidR="008E54F7" w:rsidRPr="00AA14C2">
        <w:rPr>
          <w:i/>
          <w:iCs/>
          <w:rtl/>
        </w:rPr>
        <w:t xml:space="preserve"> </w:t>
      </w:r>
      <w:r w:rsidRPr="00AA14C2">
        <w:rPr>
          <w:i/>
          <w:iCs/>
          <w:rtl/>
        </w:rPr>
        <w:t>ضد</w:t>
      </w:r>
      <w:r w:rsidR="008E54F7" w:rsidRPr="00AA14C2">
        <w:rPr>
          <w:i/>
          <w:iCs/>
          <w:rtl/>
        </w:rPr>
        <w:t xml:space="preserve"> </w:t>
      </w:r>
      <w:r w:rsidRPr="00AA14C2">
        <w:rPr>
          <w:i/>
          <w:iCs/>
          <w:rtl/>
        </w:rPr>
        <w:t>سويسرا</w:t>
      </w:r>
      <w:r w:rsidR="008E54F7" w:rsidRPr="00AA14C2">
        <w:rPr>
          <w:i/>
          <w:iCs/>
          <w:rtl/>
        </w:rPr>
        <w:t xml:space="preserve"> </w:t>
      </w:r>
      <w:r w:rsidRPr="00AA14C2">
        <w:rPr>
          <w:rtl/>
        </w:rPr>
        <w:t>(</w:t>
      </w:r>
      <w:hyperlink r:id="rId110" w:history="1">
        <w:r w:rsidR="00F205CD" w:rsidRPr="00AA14C2">
          <w:rPr>
            <w:rStyle w:val="Hyperlink"/>
            <w:u w:val="none"/>
          </w:rPr>
          <w:t>CAT/C/65/D/811/2017</w:t>
        </w:r>
      </w:hyperlink>
      <w:r w:rsidR="008E54F7" w:rsidRPr="00AA14C2">
        <w:rPr>
          <w:rtl/>
        </w:rPr>
        <w:t xml:space="preserve"> </w:t>
      </w:r>
      <w:r w:rsidRPr="00AA14C2">
        <w:rPr>
          <w:rtl/>
        </w:rPr>
        <w:t>و</w:t>
      </w:r>
      <w:hyperlink r:id="rId111" w:history="1">
        <w:r w:rsidRPr="00EB65D4">
          <w:rPr>
            <w:rStyle w:val="Hyperlink"/>
            <w:u w:val="none"/>
          </w:rPr>
          <w:t>Corr.1</w:t>
        </w:r>
      </w:hyperlink>
      <w:r w:rsidRPr="00AA14C2">
        <w:rPr>
          <w:rtl/>
        </w:rPr>
        <w:t>)،</w:t>
      </w:r>
      <w:r w:rsidR="008E54F7" w:rsidRPr="00AA14C2">
        <w:rPr>
          <w:rtl/>
        </w:rPr>
        <w:t xml:space="preserve"> </w:t>
      </w:r>
      <w:r w:rsidRPr="00AA14C2">
        <w:rPr>
          <w:rtl/>
        </w:rPr>
        <w:t>خلصت</w:t>
      </w:r>
      <w:r w:rsidR="008E54F7" w:rsidRPr="00AA14C2">
        <w:rPr>
          <w:rtl/>
        </w:rPr>
        <w:t xml:space="preserve"> </w:t>
      </w:r>
      <w:r w:rsidRPr="00AA14C2">
        <w:rPr>
          <w:rtl/>
        </w:rPr>
        <w:t>اللجنة</w:t>
      </w:r>
      <w:r w:rsidR="008E54F7" w:rsidRPr="00AA14C2">
        <w:rPr>
          <w:rtl/>
        </w:rPr>
        <w:t xml:space="preserve"> </w:t>
      </w:r>
      <w:r w:rsidRPr="00AA14C2">
        <w:rPr>
          <w:rtl/>
        </w:rPr>
        <w:t>إلى</w:t>
      </w:r>
      <w:r w:rsidR="008E54F7" w:rsidRPr="00AA14C2">
        <w:rPr>
          <w:rtl/>
        </w:rPr>
        <w:t xml:space="preserve"> </w:t>
      </w:r>
      <w:r w:rsidRPr="00AA14C2">
        <w:rPr>
          <w:rtl/>
        </w:rPr>
        <w:t>أن</w:t>
      </w:r>
      <w:r w:rsidR="008E54F7" w:rsidRPr="00AA14C2">
        <w:rPr>
          <w:rtl/>
        </w:rPr>
        <w:t xml:space="preserve"> </w:t>
      </w:r>
      <w:r w:rsidRPr="00AA14C2">
        <w:rPr>
          <w:rtl/>
        </w:rPr>
        <w:t>ترحيل</w:t>
      </w:r>
      <w:r w:rsidR="008E54F7" w:rsidRPr="00AA14C2">
        <w:rPr>
          <w:rtl/>
        </w:rPr>
        <w:t xml:space="preserve"> </w:t>
      </w:r>
      <w:r w:rsidRPr="00AA14C2">
        <w:rPr>
          <w:rtl/>
        </w:rPr>
        <w:t>صاحب</w:t>
      </w:r>
      <w:r w:rsidR="008E54F7" w:rsidRPr="00AA14C2">
        <w:rPr>
          <w:rtl/>
        </w:rPr>
        <w:t xml:space="preserve"> </w:t>
      </w:r>
      <w:r w:rsidRPr="00AA14C2">
        <w:rPr>
          <w:rtl/>
        </w:rPr>
        <w:t>الشكوى</w:t>
      </w:r>
      <w:r w:rsidR="008E54F7" w:rsidRPr="00AA14C2">
        <w:rPr>
          <w:rtl/>
        </w:rPr>
        <w:t xml:space="preserve"> </w:t>
      </w:r>
      <w:r w:rsidRPr="00AA14C2">
        <w:rPr>
          <w:rtl/>
        </w:rPr>
        <w:t>إلى</w:t>
      </w:r>
      <w:r w:rsidR="008E54F7" w:rsidRPr="00AA14C2">
        <w:rPr>
          <w:rtl/>
        </w:rPr>
        <w:t xml:space="preserve"> </w:t>
      </w:r>
      <w:r w:rsidRPr="00AA14C2">
        <w:rPr>
          <w:rtl/>
        </w:rPr>
        <w:t>إريتريا</w:t>
      </w:r>
      <w:r w:rsidR="008E54F7" w:rsidRPr="00AA14C2">
        <w:rPr>
          <w:rtl/>
        </w:rPr>
        <w:t xml:space="preserve"> </w:t>
      </w:r>
      <w:r w:rsidRPr="00AA14C2">
        <w:rPr>
          <w:rtl/>
        </w:rPr>
        <w:t>من</w:t>
      </w:r>
      <w:r w:rsidR="008E54F7" w:rsidRPr="00AA14C2">
        <w:rPr>
          <w:rtl/>
        </w:rPr>
        <w:t xml:space="preserve"> </w:t>
      </w:r>
      <w:r w:rsidRPr="00AA14C2">
        <w:rPr>
          <w:rtl/>
        </w:rPr>
        <w:t>جانب</w:t>
      </w:r>
      <w:r w:rsidR="008E54F7" w:rsidRPr="00AA14C2">
        <w:rPr>
          <w:rtl/>
        </w:rPr>
        <w:t xml:space="preserve"> </w:t>
      </w:r>
      <w:r w:rsidRPr="00AA14C2">
        <w:rPr>
          <w:rtl/>
        </w:rPr>
        <w:t>الدولة</w:t>
      </w:r>
      <w:r w:rsidR="008E54F7" w:rsidRPr="00AA14C2">
        <w:rPr>
          <w:rtl/>
        </w:rPr>
        <w:t xml:space="preserve"> </w:t>
      </w:r>
      <w:r w:rsidRPr="00AA14C2">
        <w:rPr>
          <w:rtl/>
        </w:rPr>
        <w:t>الطرف</w:t>
      </w:r>
      <w:r w:rsidR="008E54F7" w:rsidRPr="00AA14C2">
        <w:rPr>
          <w:rtl/>
        </w:rPr>
        <w:t xml:space="preserve"> </w:t>
      </w:r>
      <w:r w:rsidRPr="00AA14C2">
        <w:rPr>
          <w:rtl/>
        </w:rPr>
        <w:t>سيشكل</w:t>
      </w:r>
      <w:r w:rsidR="008E54F7" w:rsidRPr="00AA14C2">
        <w:rPr>
          <w:rtl/>
        </w:rPr>
        <w:t xml:space="preserve"> </w:t>
      </w:r>
      <w:r w:rsidRPr="00AA14C2">
        <w:rPr>
          <w:rtl/>
        </w:rPr>
        <w:t>انتهاكاً</w:t>
      </w:r>
      <w:r w:rsidR="008E54F7" w:rsidRPr="00AA14C2">
        <w:rPr>
          <w:rtl/>
        </w:rPr>
        <w:t xml:space="preserve"> </w:t>
      </w:r>
      <w:r w:rsidRPr="00AA14C2">
        <w:rPr>
          <w:rtl/>
        </w:rPr>
        <w:t>للمادة</w:t>
      </w:r>
      <w:r w:rsidR="008E54F7" w:rsidRPr="00AA14C2">
        <w:rPr>
          <w:rtl/>
        </w:rPr>
        <w:t xml:space="preserve"> </w:t>
      </w:r>
      <w:r w:rsidRPr="00AA14C2">
        <w:rPr>
          <w:rtl/>
        </w:rPr>
        <w:t>٣</w:t>
      </w:r>
      <w:r w:rsidR="008E54F7" w:rsidRPr="00AA14C2">
        <w:rPr>
          <w:rtl/>
        </w:rPr>
        <w:t xml:space="preserve"> </w:t>
      </w:r>
      <w:r w:rsidRPr="00AA14C2">
        <w:rPr>
          <w:rtl/>
        </w:rPr>
        <w:t>من</w:t>
      </w:r>
      <w:r w:rsidR="008E54F7" w:rsidRPr="00AA14C2">
        <w:rPr>
          <w:rtl/>
        </w:rPr>
        <w:t xml:space="preserve"> </w:t>
      </w:r>
      <w:r w:rsidRPr="00AA14C2">
        <w:rPr>
          <w:rtl/>
        </w:rPr>
        <w:t>الاتفاقية.</w:t>
      </w:r>
      <w:r w:rsidR="008E54F7" w:rsidRPr="00AA14C2">
        <w:rPr>
          <w:rtl/>
        </w:rPr>
        <w:t xml:space="preserve"> </w:t>
      </w:r>
      <w:r w:rsidRPr="00AA14C2">
        <w:rPr>
          <w:rtl/>
        </w:rPr>
        <w:t>وخلصت</w:t>
      </w:r>
      <w:r w:rsidR="008E54F7" w:rsidRPr="00AA14C2">
        <w:rPr>
          <w:rtl/>
        </w:rPr>
        <w:t xml:space="preserve"> </w:t>
      </w:r>
      <w:r w:rsidRPr="00AA14C2">
        <w:rPr>
          <w:rtl/>
        </w:rPr>
        <w:t>اللجنة</w:t>
      </w:r>
      <w:r w:rsidR="008E54F7" w:rsidRPr="00AA14C2">
        <w:rPr>
          <w:rtl/>
        </w:rPr>
        <w:t xml:space="preserve"> </w:t>
      </w:r>
      <w:r w:rsidRPr="00AA14C2">
        <w:rPr>
          <w:rtl/>
        </w:rPr>
        <w:t>إلى</w:t>
      </w:r>
      <w:r w:rsidR="008E54F7" w:rsidRPr="00AA14C2">
        <w:rPr>
          <w:rtl/>
        </w:rPr>
        <w:t xml:space="preserve"> </w:t>
      </w:r>
      <w:r w:rsidRPr="00AA14C2">
        <w:rPr>
          <w:rtl/>
        </w:rPr>
        <w:t>أن</w:t>
      </w:r>
      <w:r w:rsidR="008E54F7" w:rsidRPr="00AA14C2">
        <w:rPr>
          <w:rtl/>
        </w:rPr>
        <w:t xml:space="preserve"> </w:t>
      </w:r>
      <w:r w:rsidRPr="00AA14C2">
        <w:rPr>
          <w:rtl/>
        </w:rPr>
        <w:t>إعادة</w:t>
      </w:r>
      <w:r w:rsidR="008E54F7" w:rsidRPr="00AA14C2">
        <w:rPr>
          <w:rtl/>
        </w:rPr>
        <w:t xml:space="preserve"> </w:t>
      </w:r>
      <w:r w:rsidRPr="00AA14C2">
        <w:rPr>
          <w:rtl/>
        </w:rPr>
        <w:t>أصحاب</w:t>
      </w:r>
      <w:r w:rsidR="008E54F7" w:rsidRPr="00AA14C2">
        <w:rPr>
          <w:rtl/>
        </w:rPr>
        <w:t xml:space="preserve"> </w:t>
      </w:r>
      <w:r w:rsidRPr="00AA14C2">
        <w:rPr>
          <w:rtl/>
        </w:rPr>
        <w:t>الشكاوى</w:t>
      </w:r>
      <w:r w:rsidR="008E54F7" w:rsidRPr="00AA14C2">
        <w:rPr>
          <w:rtl/>
        </w:rPr>
        <w:t xml:space="preserve"> </w:t>
      </w:r>
      <w:r w:rsidRPr="00AA14C2">
        <w:rPr>
          <w:rtl/>
        </w:rPr>
        <w:t>إعادةً</w:t>
      </w:r>
      <w:r w:rsidR="008E54F7" w:rsidRPr="00AA14C2">
        <w:rPr>
          <w:rtl/>
        </w:rPr>
        <w:t xml:space="preserve"> </w:t>
      </w:r>
      <w:r w:rsidRPr="00AA14C2">
        <w:rPr>
          <w:rtl/>
        </w:rPr>
        <w:t>قسرية</w:t>
      </w:r>
      <w:r w:rsidR="008E54F7" w:rsidRPr="00AA14C2">
        <w:rPr>
          <w:rtl/>
        </w:rPr>
        <w:t xml:space="preserve"> </w:t>
      </w:r>
      <w:r w:rsidRPr="00AA14C2">
        <w:rPr>
          <w:rtl/>
        </w:rPr>
        <w:t>لن</w:t>
      </w:r>
      <w:r w:rsidR="008E54F7" w:rsidRPr="00AA14C2">
        <w:rPr>
          <w:rtl/>
        </w:rPr>
        <w:t xml:space="preserve"> </w:t>
      </w:r>
      <w:r w:rsidRPr="00AA14C2">
        <w:rPr>
          <w:rtl/>
        </w:rPr>
        <w:t>تشكل</w:t>
      </w:r>
      <w:r w:rsidR="008E54F7" w:rsidRPr="00AA14C2">
        <w:rPr>
          <w:rtl/>
        </w:rPr>
        <w:t xml:space="preserve"> </w:t>
      </w:r>
      <w:r w:rsidRPr="00AA14C2">
        <w:rPr>
          <w:rtl/>
        </w:rPr>
        <w:t>انتهاكاً</w:t>
      </w:r>
      <w:r w:rsidR="008E54F7" w:rsidRPr="00AA14C2">
        <w:rPr>
          <w:rtl/>
        </w:rPr>
        <w:t xml:space="preserve"> </w:t>
      </w:r>
      <w:r w:rsidRPr="00AA14C2">
        <w:rPr>
          <w:rtl/>
        </w:rPr>
        <w:t>من</w:t>
      </w:r>
      <w:r w:rsidR="008E54F7" w:rsidRPr="00AA14C2">
        <w:rPr>
          <w:rtl/>
        </w:rPr>
        <w:t xml:space="preserve"> </w:t>
      </w:r>
      <w:r w:rsidRPr="00AA14C2">
        <w:rPr>
          <w:rtl/>
        </w:rPr>
        <w:t>جانب</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للمادة</w:t>
      </w:r>
      <w:r w:rsidR="000254D7">
        <w:rPr>
          <w:rFonts w:hint="cs"/>
          <w:rtl/>
        </w:rPr>
        <w:t> </w:t>
      </w:r>
      <w:r w:rsidRPr="00AA14C2">
        <w:rPr>
          <w:rtl/>
        </w:rPr>
        <w:t>3</w:t>
      </w:r>
      <w:r w:rsidR="008E54F7" w:rsidRPr="00AA14C2">
        <w:rPr>
          <w:rtl/>
        </w:rPr>
        <w:t xml:space="preserve"> </w:t>
      </w:r>
      <w:r w:rsidRPr="00AA14C2">
        <w:rPr>
          <w:rtl/>
        </w:rPr>
        <w:t>من</w:t>
      </w:r>
      <w:r w:rsidR="008E54F7" w:rsidRPr="00AA14C2">
        <w:rPr>
          <w:rtl/>
        </w:rPr>
        <w:t xml:space="preserve"> </w:t>
      </w:r>
      <w:r w:rsidRPr="00AA14C2">
        <w:rPr>
          <w:rtl/>
        </w:rPr>
        <w:t>الاتفاقية</w:t>
      </w:r>
      <w:r w:rsidR="008E54F7" w:rsidRPr="00AA14C2">
        <w:rPr>
          <w:rtl/>
        </w:rPr>
        <w:t xml:space="preserve"> </w:t>
      </w:r>
      <w:r w:rsidRPr="00AA14C2">
        <w:rPr>
          <w:rtl/>
        </w:rPr>
        <w:t>في</w:t>
      </w:r>
      <w:r w:rsidR="008E54F7" w:rsidRPr="00AA14C2">
        <w:rPr>
          <w:rtl/>
        </w:rPr>
        <w:t xml:space="preserve"> </w:t>
      </w:r>
      <w:r w:rsidRPr="00AA14C2">
        <w:rPr>
          <w:rtl/>
        </w:rPr>
        <w:t>قراراتها</w:t>
      </w:r>
      <w:r w:rsidR="008E54F7" w:rsidRPr="00AA14C2">
        <w:rPr>
          <w:rtl/>
        </w:rPr>
        <w:t xml:space="preserve"> </w:t>
      </w:r>
      <w:r w:rsidRPr="00AA14C2">
        <w:rPr>
          <w:rtl/>
        </w:rPr>
        <w:t>بشأن</w:t>
      </w:r>
      <w:r w:rsidR="008E54F7" w:rsidRPr="00AA14C2">
        <w:rPr>
          <w:rtl/>
        </w:rPr>
        <w:t xml:space="preserve"> </w:t>
      </w:r>
      <w:r w:rsidRPr="00AA14C2">
        <w:rPr>
          <w:rtl/>
        </w:rPr>
        <w:t>البلاغات</w:t>
      </w:r>
      <w:r w:rsidR="008E54F7" w:rsidRPr="00AA14C2">
        <w:rPr>
          <w:rtl/>
        </w:rPr>
        <w:t xml:space="preserve"> </w:t>
      </w:r>
      <w:r w:rsidRPr="00AA14C2">
        <w:rPr>
          <w:rtl/>
        </w:rPr>
        <w:t>المقدمة</w:t>
      </w:r>
      <w:r w:rsidR="008E54F7" w:rsidRPr="00AA14C2">
        <w:rPr>
          <w:rtl/>
        </w:rPr>
        <w:t xml:space="preserve"> </w:t>
      </w:r>
      <w:r w:rsidRPr="00AA14C2">
        <w:rPr>
          <w:rtl/>
        </w:rPr>
        <w:t>من</w:t>
      </w:r>
      <w:r w:rsidR="008E54F7" w:rsidRPr="00AA14C2">
        <w:rPr>
          <w:rtl/>
        </w:rPr>
        <w:t xml:space="preserve"> </w:t>
      </w:r>
      <w:r w:rsidRPr="00AA14C2">
        <w:rPr>
          <w:i/>
          <w:iCs/>
          <w:rtl/>
        </w:rPr>
        <w:t>س.</w:t>
      </w:r>
      <w:r w:rsidR="008E54F7" w:rsidRPr="00AA14C2">
        <w:rPr>
          <w:i/>
          <w:iCs/>
          <w:rtl/>
        </w:rPr>
        <w:t xml:space="preserve"> </w:t>
      </w:r>
      <w:r w:rsidRPr="00AA14C2">
        <w:rPr>
          <w:i/>
          <w:iCs/>
          <w:rtl/>
        </w:rPr>
        <w:t>ضد</w:t>
      </w:r>
      <w:r w:rsidR="008E54F7" w:rsidRPr="00AA14C2">
        <w:rPr>
          <w:i/>
          <w:iCs/>
          <w:rtl/>
        </w:rPr>
        <w:t xml:space="preserve"> </w:t>
      </w:r>
      <w:r w:rsidRPr="00AA14C2">
        <w:rPr>
          <w:i/>
          <w:iCs/>
          <w:rtl/>
        </w:rPr>
        <w:t>السويد</w:t>
      </w:r>
      <w:r w:rsidR="008E54F7" w:rsidRPr="00AA14C2">
        <w:rPr>
          <w:rtl/>
        </w:rPr>
        <w:t xml:space="preserve"> </w:t>
      </w:r>
      <w:r w:rsidR="00F205CD" w:rsidRPr="00AA14C2">
        <w:rPr>
          <w:rFonts w:hint="cs"/>
          <w:rtl/>
        </w:rPr>
        <w:t>(</w:t>
      </w:r>
      <w:hyperlink r:id="rId112" w:history="1">
        <w:r w:rsidR="00F205CD" w:rsidRPr="00AA14C2">
          <w:rPr>
            <w:rStyle w:val="Hyperlink"/>
            <w:u w:val="none"/>
          </w:rPr>
          <w:t>CAT/C/65/D/691/2015</w:t>
        </w:r>
      </w:hyperlink>
      <w:r w:rsidR="00F205CD" w:rsidRPr="00AA14C2">
        <w:rPr>
          <w:rFonts w:hint="cs"/>
          <w:rtl/>
        </w:rPr>
        <w:t>)</w:t>
      </w:r>
      <w:r w:rsidRPr="00AA14C2">
        <w:rPr>
          <w:rtl/>
        </w:rPr>
        <w:t>،</w:t>
      </w:r>
      <w:r w:rsidR="008E54F7" w:rsidRPr="00AA14C2">
        <w:rPr>
          <w:rtl/>
        </w:rPr>
        <w:t xml:space="preserve"> </w:t>
      </w:r>
      <w:r w:rsidRPr="00AA14C2">
        <w:rPr>
          <w:rtl/>
        </w:rPr>
        <w:t>و</w:t>
      </w:r>
      <w:r w:rsidRPr="00AA14C2">
        <w:rPr>
          <w:i/>
          <w:iCs/>
          <w:rtl/>
        </w:rPr>
        <w:t>س.</w:t>
      </w:r>
      <w:r w:rsidR="008E54F7" w:rsidRPr="00AA14C2">
        <w:rPr>
          <w:i/>
          <w:iCs/>
          <w:rtl/>
        </w:rPr>
        <w:t xml:space="preserve"> </w:t>
      </w:r>
      <w:r w:rsidRPr="00AA14C2">
        <w:rPr>
          <w:i/>
          <w:iCs/>
          <w:rtl/>
        </w:rPr>
        <w:t>هـ.</w:t>
      </w:r>
      <w:r w:rsidR="008E54F7" w:rsidRPr="00AA14C2">
        <w:rPr>
          <w:i/>
          <w:iCs/>
          <w:rtl/>
        </w:rPr>
        <w:t xml:space="preserve"> </w:t>
      </w:r>
      <w:r w:rsidRPr="00AA14C2">
        <w:rPr>
          <w:i/>
          <w:iCs/>
          <w:rtl/>
        </w:rPr>
        <w:t>ضد</w:t>
      </w:r>
      <w:r w:rsidR="008E54F7" w:rsidRPr="00AA14C2">
        <w:rPr>
          <w:i/>
          <w:iCs/>
          <w:rtl/>
        </w:rPr>
        <w:t xml:space="preserve"> </w:t>
      </w:r>
      <w:r w:rsidRPr="00AA14C2">
        <w:rPr>
          <w:i/>
          <w:iCs/>
          <w:rtl/>
        </w:rPr>
        <w:t>أستراليا</w:t>
      </w:r>
      <w:r w:rsidR="00F205CD" w:rsidRPr="00AA14C2">
        <w:rPr>
          <w:rFonts w:hint="cs"/>
          <w:i/>
          <w:iCs/>
          <w:rtl/>
        </w:rPr>
        <w:t xml:space="preserve"> </w:t>
      </w:r>
      <w:r w:rsidR="00F205CD" w:rsidRPr="00AA14C2">
        <w:rPr>
          <w:rFonts w:hint="cs"/>
          <w:rtl/>
        </w:rPr>
        <w:t>(</w:t>
      </w:r>
      <w:hyperlink r:id="rId113" w:history="1">
        <w:r w:rsidR="00F205CD" w:rsidRPr="00AA14C2">
          <w:rPr>
            <w:rStyle w:val="Hyperlink"/>
            <w:u w:val="none"/>
          </w:rPr>
          <w:t>CAT/C/65/D/761/2016</w:t>
        </w:r>
      </w:hyperlink>
      <w:r w:rsidR="00F205CD" w:rsidRPr="00AA14C2">
        <w:rPr>
          <w:rFonts w:hint="cs"/>
          <w:rtl/>
        </w:rPr>
        <w:t>)</w:t>
      </w:r>
      <w:r w:rsidRPr="00AA14C2">
        <w:rPr>
          <w:rtl/>
        </w:rPr>
        <w:t>،</w:t>
      </w:r>
      <w:r w:rsidR="008E54F7" w:rsidRPr="00AA14C2">
        <w:rPr>
          <w:rtl/>
        </w:rPr>
        <w:t xml:space="preserve"> </w:t>
      </w:r>
      <w:r w:rsidRPr="00AA14C2">
        <w:rPr>
          <w:rtl/>
        </w:rPr>
        <w:t>و</w:t>
      </w:r>
      <w:r w:rsidRPr="00AA14C2">
        <w:rPr>
          <w:i/>
          <w:iCs/>
          <w:rtl/>
        </w:rPr>
        <w:t>سين</w:t>
      </w:r>
      <w:r w:rsidR="008E54F7" w:rsidRPr="00AA14C2">
        <w:rPr>
          <w:i/>
          <w:iCs/>
          <w:rtl/>
        </w:rPr>
        <w:t xml:space="preserve"> </w:t>
      </w:r>
      <w:r w:rsidRPr="00AA14C2">
        <w:rPr>
          <w:i/>
          <w:iCs/>
          <w:rtl/>
        </w:rPr>
        <w:t>ضد</w:t>
      </w:r>
      <w:r w:rsidR="008E54F7" w:rsidRPr="00AA14C2">
        <w:rPr>
          <w:i/>
          <w:iCs/>
          <w:rtl/>
        </w:rPr>
        <w:t xml:space="preserve"> </w:t>
      </w:r>
      <w:r w:rsidRPr="000254D7">
        <w:rPr>
          <w:i/>
          <w:iCs/>
          <w:spacing w:val="-2"/>
          <w:rtl/>
        </w:rPr>
        <w:t>سويسرا</w:t>
      </w:r>
      <w:r w:rsidR="00F205CD" w:rsidRPr="000254D7">
        <w:rPr>
          <w:rFonts w:hint="cs"/>
          <w:i/>
          <w:iCs/>
          <w:spacing w:val="-2"/>
          <w:rtl/>
        </w:rPr>
        <w:t xml:space="preserve"> </w:t>
      </w:r>
      <w:r w:rsidR="00F205CD" w:rsidRPr="000254D7">
        <w:rPr>
          <w:rFonts w:hint="cs"/>
          <w:spacing w:val="-2"/>
          <w:rtl/>
        </w:rPr>
        <w:t>(</w:t>
      </w:r>
      <w:hyperlink r:id="rId114" w:history="1">
        <w:r w:rsidR="00F205CD" w:rsidRPr="000254D7">
          <w:rPr>
            <w:rStyle w:val="Hyperlink"/>
            <w:spacing w:val="-2"/>
            <w:u w:val="none"/>
          </w:rPr>
          <w:t>CAT/C/65/D/765/2016</w:t>
        </w:r>
      </w:hyperlink>
      <w:r w:rsidR="00F205CD" w:rsidRPr="000254D7">
        <w:rPr>
          <w:rFonts w:hint="cs"/>
          <w:spacing w:val="-2"/>
          <w:rtl/>
        </w:rPr>
        <w:t>)</w:t>
      </w:r>
      <w:r w:rsidRPr="000254D7">
        <w:rPr>
          <w:spacing w:val="-2"/>
          <w:rtl/>
        </w:rPr>
        <w:t>،</w:t>
      </w:r>
      <w:r w:rsidR="008E54F7" w:rsidRPr="000254D7">
        <w:rPr>
          <w:spacing w:val="-2"/>
          <w:rtl/>
        </w:rPr>
        <w:t xml:space="preserve"> </w:t>
      </w:r>
      <w:r w:rsidRPr="000254D7">
        <w:rPr>
          <w:spacing w:val="-2"/>
          <w:rtl/>
        </w:rPr>
        <w:t>و</w:t>
      </w:r>
      <w:r w:rsidRPr="000254D7">
        <w:rPr>
          <w:i/>
          <w:iCs/>
          <w:spacing w:val="-2"/>
          <w:rtl/>
        </w:rPr>
        <w:t>إ.</w:t>
      </w:r>
      <w:r w:rsidR="008E54F7" w:rsidRPr="000254D7">
        <w:rPr>
          <w:i/>
          <w:iCs/>
          <w:spacing w:val="-2"/>
          <w:rtl/>
        </w:rPr>
        <w:t xml:space="preserve"> </w:t>
      </w:r>
      <w:r w:rsidRPr="000254D7">
        <w:rPr>
          <w:i/>
          <w:iCs/>
          <w:spacing w:val="-2"/>
          <w:rtl/>
        </w:rPr>
        <w:t>ت.</w:t>
      </w:r>
      <w:r w:rsidR="008E54F7" w:rsidRPr="000254D7">
        <w:rPr>
          <w:i/>
          <w:iCs/>
          <w:spacing w:val="-2"/>
          <w:rtl/>
        </w:rPr>
        <w:t xml:space="preserve"> </w:t>
      </w:r>
      <w:r w:rsidRPr="000254D7">
        <w:rPr>
          <w:i/>
          <w:iCs/>
          <w:spacing w:val="-2"/>
          <w:rtl/>
        </w:rPr>
        <w:t>ضد</w:t>
      </w:r>
      <w:r w:rsidR="008E54F7" w:rsidRPr="000254D7">
        <w:rPr>
          <w:i/>
          <w:iCs/>
          <w:spacing w:val="-2"/>
          <w:rtl/>
        </w:rPr>
        <w:t xml:space="preserve"> </w:t>
      </w:r>
      <w:r w:rsidRPr="000254D7">
        <w:rPr>
          <w:i/>
          <w:iCs/>
          <w:spacing w:val="-2"/>
          <w:rtl/>
        </w:rPr>
        <w:t>هولندا</w:t>
      </w:r>
      <w:r w:rsidR="008E54F7" w:rsidRPr="000254D7">
        <w:rPr>
          <w:i/>
          <w:iCs/>
          <w:spacing w:val="-2"/>
          <w:rtl/>
        </w:rPr>
        <w:t xml:space="preserve"> </w:t>
      </w:r>
      <w:r w:rsidR="00F205CD" w:rsidRPr="000254D7">
        <w:rPr>
          <w:rFonts w:hint="cs"/>
          <w:spacing w:val="-2"/>
          <w:rtl/>
        </w:rPr>
        <w:t>(</w:t>
      </w:r>
      <w:hyperlink r:id="rId115" w:history="1">
        <w:r w:rsidR="00F205CD" w:rsidRPr="000254D7">
          <w:rPr>
            <w:rStyle w:val="Hyperlink"/>
            <w:spacing w:val="-2"/>
            <w:u w:val="none"/>
          </w:rPr>
          <w:t>CAT/C/65/D/801/2017</w:t>
        </w:r>
      </w:hyperlink>
      <w:r w:rsidR="00F205CD" w:rsidRPr="000254D7">
        <w:rPr>
          <w:rFonts w:hint="cs"/>
          <w:spacing w:val="-2"/>
          <w:rtl/>
        </w:rPr>
        <w:t>)</w:t>
      </w:r>
      <w:r w:rsidRPr="000254D7">
        <w:rPr>
          <w:spacing w:val="-2"/>
          <w:rtl/>
        </w:rPr>
        <w:t>،</w:t>
      </w:r>
      <w:r w:rsidR="008E54F7" w:rsidRPr="000254D7">
        <w:rPr>
          <w:spacing w:val="-2"/>
          <w:rtl/>
        </w:rPr>
        <w:t xml:space="preserve"> </w:t>
      </w:r>
      <w:r w:rsidRPr="000254D7">
        <w:rPr>
          <w:spacing w:val="-2"/>
          <w:rtl/>
        </w:rPr>
        <w:t>و</w:t>
      </w:r>
      <w:r w:rsidRPr="000254D7">
        <w:rPr>
          <w:i/>
          <w:iCs/>
          <w:spacing w:val="-2"/>
          <w:rtl/>
        </w:rPr>
        <w:t>ي.</w:t>
      </w:r>
      <w:r w:rsidR="008E54F7" w:rsidRPr="000254D7">
        <w:rPr>
          <w:i/>
          <w:iCs/>
          <w:spacing w:val="-2"/>
          <w:rtl/>
        </w:rPr>
        <w:t xml:space="preserve"> </w:t>
      </w:r>
      <w:r w:rsidRPr="000254D7">
        <w:rPr>
          <w:i/>
          <w:iCs/>
          <w:spacing w:val="-2"/>
          <w:rtl/>
        </w:rPr>
        <w:t>ج.</w:t>
      </w:r>
      <w:r w:rsidR="008E54F7" w:rsidRPr="000254D7">
        <w:rPr>
          <w:i/>
          <w:iCs/>
          <w:spacing w:val="-2"/>
          <w:rtl/>
        </w:rPr>
        <w:t xml:space="preserve"> </w:t>
      </w:r>
      <w:r w:rsidRPr="00AA14C2">
        <w:rPr>
          <w:i/>
          <w:iCs/>
          <w:rtl/>
        </w:rPr>
        <w:t>ضد</w:t>
      </w:r>
      <w:r w:rsidR="008E54F7" w:rsidRPr="00AA14C2">
        <w:rPr>
          <w:i/>
          <w:iCs/>
          <w:rtl/>
        </w:rPr>
        <w:t xml:space="preserve"> </w:t>
      </w:r>
      <w:r w:rsidRPr="00AA14C2">
        <w:rPr>
          <w:i/>
          <w:iCs/>
          <w:rtl/>
        </w:rPr>
        <w:t>سويسرا</w:t>
      </w:r>
      <w:r w:rsidR="00F205CD" w:rsidRPr="00AA14C2">
        <w:rPr>
          <w:rFonts w:hint="cs"/>
          <w:i/>
          <w:iCs/>
          <w:rtl/>
        </w:rPr>
        <w:t xml:space="preserve"> </w:t>
      </w:r>
      <w:r w:rsidR="00F205CD" w:rsidRPr="00AA14C2">
        <w:rPr>
          <w:rFonts w:hint="cs"/>
          <w:rtl/>
        </w:rPr>
        <w:t>(</w:t>
      </w:r>
      <w:hyperlink r:id="rId116" w:history="1">
        <w:r w:rsidR="00F205CD" w:rsidRPr="00AA14C2">
          <w:rPr>
            <w:rStyle w:val="Hyperlink"/>
            <w:u w:val="none"/>
          </w:rPr>
          <w:t>CAT/C/65/D/822/2017</w:t>
        </w:r>
      </w:hyperlink>
      <w:r w:rsidR="00F205CD" w:rsidRPr="00AA14C2">
        <w:rPr>
          <w:rFonts w:hint="cs"/>
          <w:rtl/>
        </w:rPr>
        <w:t>)</w:t>
      </w:r>
      <w:r w:rsidRPr="00AA14C2">
        <w:rPr>
          <w:rtl/>
        </w:rPr>
        <w:t>،</w:t>
      </w:r>
      <w:r w:rsidR="008E54F7" w:rsidRPr="00AA14C2">
        <w:rPr>
          <w:rtl/>
        </w:rPr>
        <w:t xml:space="preserve"> </w:t>
      </w:r>
      <w:r w:rsidRPr="00AA14C2">
        <w:rPr>
          <w:rtl/>
        </w:rPr>
        <w:t>و</w:t>
      </w:r>
      <w:r w:rsidRPr="000254D7">
        <w:rPr>
          <w:i/>
          <w:iCs/>
          <w:rtl/>
        </w:rPr>
        <w:t>أ.</w:t>
      </w:r>
      <w:r w:rsidR="008E54F7" w:rsidRPr="000254D7">
        <w:rPr>
          <w:i/>
          <w:iCs/>
          <w:rtl/>
        </w:rPr>
        <w:t xml:space="preserve"> </w:t>
      </w:r>
      <w:r w:rsidRPr="000254D7">
        <w:rPr>
          <w:i/>
          <w:iCs/>
          <w:rtl/>
        </w:rPr>
        <w:t>م.</w:t>
      </w:r>
      <w:r w:rsidR="008E54F7" w:rsidRPr="000254D7">
        <w:rPr>
          <w:i/>
          <w:iCs/>
          <w:rtl/>
        </w:rPr>
        <w:t xml:space="preserve"> </w:t>
      </w:r>
      <w:r w:rsidRPr="000254D7">
        <w:rPr>
          <w:i/>
          <w:iCs/>
          <w:rtl/>
        </w:rPr>
        <w:t>ضد</w:t>
      </w:r>
      <w:r w:rsidR="008E54F7" w:rsidRPr="000254D7">
        <w:rPr>
          <w:i/>
          <w:iCs/>
          <w:rtl/>
        </w:rPr>
        <w:t xml:space="preserve"> </w:t>
      </w:r>
      <w:r w:rsidRPr="000254D7">
        <w:rPr>
          <w:i/>
          <w:iCs/>
          <w:rtl/>
        </w:rPr>
        <w:t>سويسرا</w:t>
      </w:r>
      <w:r w:rsidR="00F205CD" w:rsidRPr="00AA14C2">
        <w:rPr>
          <w:rFonts w:hint="cs"/>
          <w:rtl/>
        </w:rPr>
        <w:t xml:space="preserve"> (</w:t>
      </w:r>
      <w:hyperlink r:id="rId117" w:history="1">
        <w:r w:rsidR="00F205CD" w:rsidRPr="00AA14C2">
          <w:rPr>
            <w:rStyle w:val="Hyperlink"/>
            <w:u w:val="none"/>
          </w:rPr>
          <w:t>CAT/C/65/D/841/2017</w:t>
        </w:r>
      </w:hyperlink>
      <w:r w:rsidR="00F205CD" w:rsidRPr="00AA14C2">
        <w:rPr>
          <w:rFonts w:hint="cs"/>
          <w:rtl/>
        </w:rPr>
        <w:t>)</w:t>
      </w:r>
      <w:r w:rsidR="00726E83" w:rsidRPr="00AA14C2">
        <w:rPr>
          <w:rFonts w:hint="cs"/>
          <w:rtl/>
        </w:rPr>
        <w:t>.</w:t>
      </w:r>
      <w:r w:rsidR="008E54F7" w:rsidRPr="00AA14C2">
        <w:rPr>
          <w:rtl/>
        </w:rPr>
        <w:t xml:space="preserve"> </w:t>
      </w:r>
    </w:p>
    <w:p w:rsidR="00C9777E" w:rsidRPr="0063788C" w:rsidRDefault="00C9777E" w:rsidP="00AB6C78">
      <w:pPr>
        <w:pStyle w:val="SingleTxtGA"/>
        <w:rPr>
          <w:spacing w:val="-4"/>
          <w:rtl/>
          <w:lang w:val="ar-SA" w:eastAsia="zh-TW"/>
        </w:rPr>
      </w:pPr>
      <w:r w:rsidRPr="00DF2BE4">
        <w:rPr>
          <w:rtl/>
        </w:rPr>
        <w:t>٦٠-</w:t>
      </w:r>
      <w:r w:rsidRPr="00DF2BE4">
        <w:tab/>
      </w:r>
      <w:r w:rsidRPr="00DF2BE4">
        <w:rPr>
          <w:rtl/>
        </w:rPr>
        <w:t>وخلصت</w:t>
      </w:r>
      <w:r w:rsidR="008E54F7" w:rsidRPr="00DF2BE4">
        <w:rPr>
          <w:rtl/>
        </w:rPr>
        <w:t xml:space="preserve"> </w:t>
      </w:r>
      <w:r w:rsidRPr="00DF2BE4">
        <w:rPr>
          <w:rtl/>
        </w:rPr>
        <w:t>اللجنة</w:t>
      </w:r>
      <w:r w:rsidR="008E54F7" w:rsidRPr="00DF2BE4">
        <w:rPr>
          <w:rtl/>
        </w:rPr>
        <w:t xml:space="preserve"> </w:t>
      </w:r>
      <w:r w:rsidRPr="00DF2BE4">
        <w:rPr>
          <w:rtl/>
        </w:rPr>
        <w:t>أيضا</w:t>
      </w:r>
      <w:r w:rsidR="00DF2BE4">
        <w:rPr>
          <w:rFonts w:hint="cs"/>
          <w:rtl/>
        </w:rPr>
        <w:t>ً</w:t>
      </w:r>
      <w:r w:rsidR="008E54F7" w:rsidRPr="00DF2BE4">
        <w:rPr>
          <w:rtl/>
        </w:rPr>
        <w:t xml:space="preserve"> </w:t>
      </w:r>
      <w:r w:rsidRPr="00DF2BE4">
        <w:rPr>
          <w:rtl/>
        </w:rPr>
        <w:t>إلى</w:t>
      </w:r>
      <w:r w:rsidR="008E54F7" w:rsidRPr="00DF2BE4">
        <w:rPr>
          <w:rtl/>
        </w:rPr>
        <w:t xml:space="preserve"> </w:t>
      </w:r>
      <w:r w:rsidR="00DF2BE4" w:rsidRPr="00DF2BE4">
        <w:rPr>
          <w:rFonts w:hint="cs"/>
          <w:rtl/>
        </w:rPr>
        <w:t xml:space="preserve">أن </w:t>
      </w:r>
      <w:r w:rsidRPr="00DF2BE4">
        <w:rPr>
          <w:rtl/>
        </w:rPr>
        <w:t>البلاغين</w:t>
      </w:r>
      <w:r w:rsidR="008E54F7" w:rsidRPr="00DF2BE4">
        <w:rPr>
          <w:rtl/>
        </w:rPr>
        <w:t xml:space="preserve"> </w:t>
      </w:r>
      <w:r w:rsidRPr="00DF2BE4">
        <w:rPr>
          <w:i/>
          <w:iCs/>
          <w:rtl/>
        </w:rPr>
        <w:t>ت.</w:t>
      </w:r>
      <w:r w:rsidR="008E54F7" w:rsidRPr="00DF2BE4">
        <w:rPr>
          <w:i/>
          <w:iCs/>
          <w:rtl/>
        </w:rPr>
        <w:t xml:space="preserve"> </w:t>
      </w:r>
      <w:r w:rsidRPr="00DF2BE4">
        <w:rPr>
          <w:i/>
          <w:iCs/>
          <w:rtl/>
        </w:rPr>
        <w:t>ت.</w:t>
      </w:r>
      <w:r w:rsidR="008E54F7" w:rsidRPr="00DF2BE4">
        <w:rPr>
          <w:i/>
          <w:iCs/>
          <w:rtl/>
        </w:rPr>
        <w:t xml:space="preserve"> </w:t>
      </w:r>
      <w:r w:rsidRPr="00DF2BE4">
        <w:rPr>
          <w:i/>
          <w:iCs/>
          <w:rtl/>
        </w:rPr>
        <w:t>ب.</w:t>
      </w:r>
      <w:r w:rsidR="008E54F7" w:rsidRPr="00DF2BE4">
        <w:rPr>
          <w:i/>
          <w:iCs/>
          <w:rtl/>
        </w:rPr>
        <w:t xml:space="preserve"> </w:t>
      </w:r>
      <w:r w:rsidRPr="00DF2BE4">
        <w:rPr>
          <w:i/>
          <w:iCs/>
          <w:rtl/>
        </w:rPr>
        <w:t>ضد</w:t>
      </w:r>
      <w:r w:rsidR="008E54F7" w:rsidRPr="00DF2BE4">
        <w:rPr>
          <w:i/>
          <w:iCs/>
          <w:rtl/>
        </w:rPr>
        <w:t xml:space="preserve"> </w:t>
      </w:r>
      <w:r w:rsidRPr="00DF2BE4">
        <w:rPr>
          <w:i/>
          <w:iCs/>
          <w:rtl/>
        </w:rPr>
        <w:t>أستراليا</w:t>
      </w:r>
      <w:r w:rsidR="008E54F7" w:rsidRPr="0063788C">
        <w:rPr>
          <w:spacing w:val="-4"/>
          <w:rtl/>
        </w:rPr>
        <w:t xml:space="preserve"> </w:t>
      </w:r>
      <w:r w:rsidR="00EA3C25" w:rsidRPr="00DF2BE4">
        <w:rPr>
          <w:rFonts w:hint="cs"/>
          <w:rtl/>
        </w:rPr>
        <w:t>(</w:t>
      </w:r>
      <w:hyperlink r:id="rId118" w:history="1">
        <w:r w:rsidR="00EA3C25" w:rsidRPr="00DF2BE4">
          <w:rPr>
            <w:rStyle w:val="Hyperlink"/>
            <w:u w:val="none"/>
          </w:rPr>
          <w:t>CAT/C/65/D/756/2016</w:t>
        </w:r>
      </w:hyperlink>
      <w:r w:rsidR="00EA3C25" w:rsidRPr="00DF2BE4">
        <w:rPr>
          <w:rFonts w:hint="cs"/>
          <w:rtl/>
        </w:rPr>
        <w:t>)</w:t>
      </w:r>
      <w:r w:rsidR="008E54F7" w:rsidRPr="00DF2BE4">
        <w:rPr>
          <w:rtl/>
        </w:rPr>
        <w:t xml:space="preserve"> </w:t>
      </w:r>
      <w:r w:rsidRPr="00DF2BE4">
        <w:rPr>
          <w:rtl/>
        </w:rPr>
        <w:t>و</w:t>
      </w:r>
      <w:r w:rsidRPr="00DF2BE4">
        <w:rPr>
          <w:i/>
          <w:iCs/>
          <w:rtl/>
        </w:rPr>
        <w:t>ف.</w:t>
      </w:r>
      <w:r w:rsidR="008E54F7" w:rsidRPr="00DF2BE4">
        <w:rPr>
          <w:i/>
          <w:iCs/>
          <w:rtl/>
        </w:rPr>
        <w:t xml:space="preserve"> </w:t>
      </w:r>
      <w:r w:rsidRPr="00DF2BE4">
        <w:rPr>
          <w:i/>
          <w:iCs/>
          <w:rtl/>
        </w:rPr>
        <w:t>ك.</w:t>
      </w:r>
      <w:r w:rsidR="008E54F7" w:rsidRPr="00DF2BE4">
        <w:rPr>
          <w:i/>
          <w:iCs/>
          <w:rtl/>
        </w:rPr>
        <w:t xml:space="preserve"> </w:t>
      </w:r>
      <w:r w:rsidRPr="00DF2BE4">
        <w:rPr>
          <w:i/>
          <w:iCs/>
          <w:rtl/>
        </w:rPr>
        <w:t>أ.</w:t>
      </w:r>
      <w:r w:rsidR="008E54F7" w:rsidRPr="00DF2BE4">
        <w:rPr>
          <w:i/>
          <w:iCs/>
          <w:rtl/>
        </w:rPr>
        <w:t xml:space="preserve"> </w:t>
      </w:r>
      <w:r w:rsidRPr="00DF2BE4">
        <w:rPr>
          <w:i/>
          <w:iCs/>
          <w:rtl/>
        </w:rPr>
        <w:t>ضد</w:t>
      </w:r>
      <w:r w:rsidR="008E54F7" w:rsidRPr="00DF2BE4">
        <w:rPr>
          <w:i/>
          <w:iCs/>
          <w:rtl/>
        </w:rPr>
        <w:t xml:space="preserve"> </w:t>
      </w:r>
      <w:r w:rsidRPr="00DF2BE4">
        <w:rPr>
          <w:i/>
          <w:iCs/>
          <w:rtl/>
        </w:rPr>
        <w:t>كن</w:t>
      </w:r>
      <w:bookmarkStart w:id="131" w:name="_GoBack"/>
      <w:bookmarkEnd w:id="131"/>
      <w:r w:rsidRPr="00DF2BE4">
        <w:rPr>
          <w:i/>
          <w:iCs/>
          <w:rtl/>
        </w:rPr>
        <w:t>دا</w:t>
      </w:r>
      <w:r w:rsidR="00EA3C25" w:rsidRPr="00DF2BE4">
        <w:rPr>
          <w:rFonts w:hint="cs"/>
          <w:i/>
          <w:iCs/>
          <w:rtl/>
        </w:rPr>
        <w:t xml:space="preserve"> </w:t>
      </w:r>
      <w:r w:rsidR="00EA3C25" w:rsidRPr="00DF2BE4">
        <w:rPr>
          <w:rFonts w:hint="cs"/>
          <w:rtl/>
        </w:rPr>
        <w:t>(</w:t>
      </w:r>
      <w:hyperlink r:id="rId119" w:history="1">
        <w:r w:rsidR="00EA3C25" w:rsidRPr="00DF2BE4">
          <w:rPr>
            <w:rStyle w:val="Hyperlink"/>
            <w:u w:val="none"/>
          </w:rPr>
          <w:t>CAT/C/65/D/784/2016</w:t>
        </w:r>
      </w:hyperlink>
      <w:r w:rsidR="00EA3C25" w:rsidRPr="00DF2BE4">
        <w:rPr>
          <w:rFonts w:hint="cs"/>
          <w:rtl/>
        </w:rPr>
        <w:t>)</w:t>
      </w:r>
      <w:r w:rsidR="00EA3C25" w:rsidRPr="00DF2BE4">
        <w:rPr>
          <w:rFonts w:hint="cs"/>
          <w:i/>
          <w:iCs/>
          <w:rtl/>
        </w:rPr>
        <w:t xml:space="preserve"> </w:t>
      </w:r>
      <w:r w:rsidRPr="00DF2BE4">
        <w:rPr>
          <w:rtl/>
        </w:rPr>
        <w:t>غير</w:t>
      </w:r>
      <w:r w:rsidR="008E54F7" w:rsidRPr="00DF2BE4">
        <w:rPr>
          <w:rtl/>
        </w:rPr>
        <w:t xml:space="preserve"> </w:t>
      </w:r>
      <w:r w:rsidRPr="00DF2BE4">
        <w:rPr>
          <w:rtl/>
        </w:rPr>
        <w:t>مقبولين،</w:t>
      </w:r>
      <w:r w:rsidR="008E54F7" w:rsidRPr="0063788C">
        <w:rPr>
          <w:spacing w:val="-4"/>
          <w:rtl/>
        </w:rPr>
        <w:t xml:space="preserve"> </w:t>
      </w:r>
      <w:r w:rsidRPr="00DF2BE4">
        <w:rPr>
          <w:rtl/>
        </w:rPr>
        <w:t>وأوقفت</w:t>
      </w:r>
      <w:r w:rsidR="008E54F7" w:rsidRPr="00DF2BE4">
        <w:rPr>
          <w:rtl/>
        </w:rPr>
        <w:t xml:space="preserve"> </w:t>
      </w:r>
      <w:r w:rsidRPr="00DF2BE4">
        <w:rPr>
          <w:rtl/>
        </w:rPr>
        <w:t>النظر</w:t>
      </w:r>
      <w:r w:rsidR="008E54F7" w:rsidRPr="00DF2BE4">
        <w:rPr>
          <w:rtl/>
        </w:rPr>
        <w:t xml:space="preserve"> </w:t>
      </w:r>
      <w:r w:rsidRPr="00DF2BE4">
        <w:rPr>
          <w:rtl/>
        </w:rPr>
        <w:t>في</w:t>
      </w:r>
      <w:r w:rsidR="008E54F7" w:rsidRPr="00DF2BE4">
        <w:rPr>
          <w:rtl/>
        </w:rPr>
        <w:t xml:space="preserve"> </w:t>
      </w:r>
      <w:r w:rsidRPr="00DF2BE4">
        <w:rPr>
          <w:rtl/>
        </w:rPr>
        <w:t>البلاغات</w:t>
      </w:r>
      <w:r w:rsidR="008E54F7" w:rsidRPr="00DF2BE4">
        <w:rPr>
          <w:rtl/>
        </w:rPr>
        <w:t xml:space="preserve"> </w:t>
      </w:r>
      <w:r w:rsidRPr="00DF2BE4">
        <w:rPr>
          <w:rtl/>
        </w:rPr>
        <w:t>المقدمة</w:t>
      </w:r>
      <w:r w:rsidR="008E54F7" w:rsidRPr="00DF2BE4">
        <w:rPr>
          <w:rtl/>
        </w:rPr>
        <w:t xml:space="preserve"> </w:t>
      </w:r>
      <w:r w:rsidRPr="00DF2BE4">
        <w:rPr>
          <w:rtl/>
        </w:rPr>
        <w:t>من</w:t>
      </w:r>
      <w:r w:rsidR="008E54F7" w:rsidRPr="00DF2BE4">
        <w:rPr>
          <w:rtl/>
        </w:rPr>
        <w:t xml:space="preserve"> </w:t>
      </w:r>
      <w:r w:rsidRPr="00DF2BE4">
        <w:rPr>
          <w:i/>
          <w:iCs/>
          <w:rtl/>
        </w:rPr>
        <w:t>ب.</w:t>
      </w:r>
      <w:r w:rsidR="008E54F7" w:rsidRPr="00DF2BE4">
        <w:rPr>
          <w:i/>
          <w:iCs/>
          <w:rtl/>
        </w:rPr>
        <w:t xml:space="preserve"> </w:t>
      </w:r>
      <w:r w:rsidRPr="00DF2BE4">
        <w:rPr>
          <w:i/>
          <w:iCs/>
          <w:rtl/>
        </w:rPr>
        <w:t>م.</w:t>
      </w:r>
      <w:r w:rsidR="008E54F7" w:rsidRPr="00DF2BE4">
        <w:rPr>
          <w:i/>
          <w:iCs/>
          <w:rtl/>
        </w:rPr>
        <w:t xml:space="preserve"> </w:t>
      </w:r>
      <w:r w:rsidRPr="00DF2BE4">
        <w:rPr>
          <w:i/>
          <w:iCs/>
          <w:rtl/>
        </w:rPr>
        <w:t>ضد</w:t>
      </w:r>
      <w:r w:rsidR="008E54F7" w:rsidRPr="00DF2BE4">
        <w:rPr>
          <w:i/>
          <w:iCs/>
          <w:rtl/>
        </w:rPr>
        <w:t xml:space="preserve"> </w:t>
      </w:r>
      <w:r w:rsidRPr="00DF2BE4">
        <w:rPr>
          <w:i/>
          <w:iCs/>
          <w:rtl/>
        </w:rPr>
        <w:t>سويسرا</w:t>
      </w:r>
      <w:r w:rsidR="00EA3C25" w:rsidRPr="00DF2BE4">
        <w:rPr>
          <w:rFonts w:hint="cs"/>
          <w:i/>
          <w:iCs/>
          <w:rtl/>
        </w:rPr>
        <w:t xml:space="preserve"> </w:t>
      </w:r>
      <w:r w:rsidR="00EA3C25" w:rsidRPr="00DF2BE4">
        <w:rPr>
          <w:rFonts w:hint="cs"/>
          <w:rtl/>
        </w:rPr>
        <w:t>(</w:t>
      </w:r>
      <w:hyperlink r:id="rId120" w:history="1">
        <w:r w:rsidR="00EA3C25" w:rsidRPr="00DF2BE4">
          <w:rPr>
            <w:rStyle w:val="Hyperlink"/>
            <w:u w:val="none"/>
          </w:rPr>
          <w:t>CAT/C/65/D/584/2014</w:t>
        </w:r>
      </w:hyperlink>
      <w:r w:rsidR="00EA3C25" w:rsidRPr="00DF2BE4">
        <w:rPr>
          <w:rFonts w:hint="cs"/>
          <w:rtl/>
        </w:rPr>
        <w:t>)</w:t>
      </w:r>
      <w:r w:rsidRPr="00DF2BE4">
        <w:rPr>
          <w:rtl/>
        </w:rPr>
        <w:t>،</w:t>
      </w:r>
      <w:r w:rsidR="008E54F7" w:rsidRPr="00DF2BE4">
        <w:rPr>
          <w:rtl/>
        </w:rPr>
        <w:t xml:space="preserve"> </w:t>
      </w:r>
      <w:r w:rsidRPr="00DF2BE4">
        <w:rPr>
          <w:rtl/>
        </w:rPr>
        <w:t>و</w:t>
      </w:r>
      <w:r w:rsidRPr="00DF2BE4">
        <w:rPr>
          <w:i/>
          <w:iCs/>
          <w:rtl/>
        </w:rPr>
        <w:t>أ.</w:t>
      </w:r>
      <w:r w:rsidR="00726E83" w:rsidRPr="00DF2BE4">
        <w:rPr>
          <w:rFonts w:hint="cs"/>
          <w:i/>
          <w:iCs/>
          <w:rtl/>
        </w:rPr>
        <w:t> </w:t>
      </w:r>
      <w:r w:rsidRPr="00DF2BE4">
        <w:rPr>
          <w:i/>
          <w:iCs/>
          <w:rtl/>
        </w:rPr>
        <w:t>س.</w:t>
      </w:r>
      <w:r w:rsidR="008E54F7" w:rsidRPr="0063788C">
        <w:rPr>
          <w:i/>
          <w:iCs/>
          <w:spacing w:val="-6"/>
          <w:rtl/>
        </w:rPr>
        <w:t xml:space="preserve"> </w:t>
      </w:r>
      <w:r w:rsidRPr="0063788C">
        <w:rPr>
          <w:i/>
          <w:iCs/>
          <w:spacing w:val="-6"/>
          <w:rtl/>
        </w:rPr>
        <w:t>ضد</w:t>
      </w:r>
      <w:r w:rsidR="008E54F7" w:rsidRPr="0063788C">
        <w:rPr>
          <w:i/>
          <w:iCs/>
          <w:spacing w:val="-6"/>
          <w:rtl/>
        </w:rPr>
        <w:t xml:space="preserve"> </w:t>
      </w:r>
      <w:r w:rsidRPr="0063788C">
        <w:rPr>
          <w:i/>
          <w:iCs/>
          <w:spacing w:val="-6"/>
          <w:rtl/>
        </w:rPr>
        <w:t>كندا</w:t>
      </w:r>
      <w:r w:rsidR="00EA3C25" w:rsidRPr="0063788C">
        <w:rPr>
          <w:rFonts w:hint="cs"/>
          <w:i/>
          <w:iCs/>
          <w:spacing w:val="-6"/>
          <w:rtl/>
        </w:rPr>
        <w:t xml:space="preserve"> </w:t>
      </w:r>
      <w:r w:rsidR="00EA3C25" w:rsidRPr="0063788C">
        <w:rPr>
          <w:rFonts w:hint="cs"/>
          <w:spacing w:val="-6"/>
          <w:rtl/>
        </w:rPr>
        <w:t>(</w:t>
      </w:r>
      <w:hyperlink r:id="rId121" w:history="1">
        <w:r w:rsidR="00EA3C25" w:rsidRPr="0063788C">
          <w:rPr>
            <w:rStyle w:val="Hyperlink"/>
            <w:spacing w:val="-6"/>
            <w:u w:val="none"/>
          </w:rPr>
          <w:t>CAT/C/65/D/679/2015</w:t>
        </w:r>
      </w:hyperlink>
      <w:r w:rsidR="00EA3C25" w:rsidRPr="0063788C">
        <w:rPr>
          <w:rFonts w:hint="cs"/>
          <w:spacing w:val="-6"/>
          <w:rtl/>
        </w:rPr>
        <w:t>)</w:t>
      </w:r>
      <w:r w:rsidRPr="0063788C">
        <w:rPr>
          <w:spacing w:val="-6"/>
          <w:rtl/>
        </w:rPr>
        <w:t>،</w:t>
      </w:r>
      <w:r w:rsidR="008E54F7" w:rsidRPr="0063788C">
        <w:rPr>
          <w:spacing w:val="-6"/>
          <w:rtl/>
        </w:rPr>
        <w:t xml:space="preserve"> </w:t>
      </w:r>
      <w:r w:rsidRPr="0063788C">
        <w:rPr>
          <w:spacing w:val="-6"/>
          <w:rtl/>
        </w:rPr>
        <w:t>و</w:t>
      </w:r>
      <w:r w:rsidRPr="0063788C">
        <w:rPr>
          <w:i/>
          <w:iCs/>
          <w:spacing w:val="-6"/>
          <w:rtl/>
        </w:rPr>
        <w:t>ك.</w:t>
      </w:r>
      <w:r w:rsidR="008E54F7" w:rsidRPr="0063788C">
        <w:rPr>
          <w:i/>
          <w:iCs/>
          <w:spacing w:val="-4"/>
          <w:rtl/>
        </w:rPr>
        <w:t xml:space="preserve"> </w:t>
      </w:r>
      <w:r w:rsidRPr="0063788C">
        <w:rPr>
          <w:i/>
          <w:iCs/>
          <w:spacing w:val="-4"/>
          <w:rtl/>
        </w:rPr>
        <w:t>ب.</w:t>
      </w:r>
      <w:r w:rsidR="008E54F7" w:rsidRPr="0063788C">
        <w:rPr>
          <w:i/>
          <w:iCs/>
          <w:spacing w:val="-4"/>
          <w:rtl/>
        </w:rPr>
        <w:t xml:space="preserve"> </w:t>
      </w:r>
      <w:r w:rsidRPr="0063788C">
        <w:rPr>
          <w:i/>
          <w:iCs/>
          <w:spacing w:val="-4"/>
          <w:rtl/>
        </w:rPr>
        <w:t>ضد</w:t>
      </w:r>
      <w:r w:rsidR="008E54F7" w:rsidRPr="0063788C">
        <w:rPr>
          <w:i/>
          <w:iCs/>
          <w:spacing w:val="-4"/>
          <w:rtl/>
        </w:rPr>
        <w:t xml:space="preserve"> </w:t>
      </w:r>
      <w:r w:rsidRPr="0063788C">
        <w:rPr>
          <w:i/>
          <w:iCs/>
          <w:spacing w:val="-4"/>
          <w:rtl/>
        </w:rPr>
        <w:t>كندا</w:t>
      </w:r>
      <w:r w:rsidR="008E54F7" w:rsidRPr="0063788C">
        <w:rPr>
          <w:i/>
          <w:iCs/>
          <w:spacing w:val="-4"/>
          <w:rtl/>
        </w:rPr>
        <w:t xml:space="preserve"> </w:t>
      </w:r>
      <w:r w:rsidR="00EA3C25" w:rsidRPr="0063788C">
        <w:rPr>
          <w:rFonts w:hint="cs"/>
          <w:spacing w:val="-4"/>
          <w:rtl/>
        </w:rPr>
        <w:t>(</w:t>
      </w:r>
      <w:hyperlink r:id="rId122" w:history="1">
        <w:r w:rsidR="00EA3C25" w:rsidRPr="0063788C">
          <w:rPr>
            <w:rStyle w:val="Hyperlink"/>
            <w:spacing w:val="-4"/>
            <w:u w:val="none"/>
          </w:rPr>
          <w:t>CAT/C/65/D/739/2016</w:t>
        </w:r>
      </w:hyperlink>
      <w:r w:rsidR="00EA3C25" w:rsidRPr="0063788C">
        <w:rPr>
          <w:rFonts w:hint="cs"/>
          <w:spacing w:val="-4"/>
          <w:rtl/>
        </w:rPr>
        <w:t>)</w:t>
      </w:r>
      <w:r w:rsidRPr="0063788C">
        <w:rPr>
          <w:spacing w:val="-4"/>
          <w:rtl/>
        </w:rPr>
        <w:t>،</w:t>
      </w:r>
      <w:r w:rsidR="008E54F7" w:rsidRPr="0063788C">
        <w:rPr>
          <w:spacing w:val="-4"/>
          <w:rtl/>
        </w:rPr>
        <w:t xml:space="preserve"> </w:t>
      </w:r>
      <w:r w:rsidRPr="0063788C">
        <w:rPr>
          <w:spacing w:val="-4"/>
          <w:rtl/>
        </w:rPr>
        <w:t>و</w:t>
      </w:r>
      <w:r w:rsidRPr="0063788C">
        <w:rPr>
          <w:i/>
          <w:iCs/>
          <w:spacing w:val="-4"/>
          <w:rtl/>
        </w:rPr>
        <w:t>م.</w:t>
      </w:r>
      <w:r w:rsidR="00726E83" w:rsidRPr="0063788C">
        <w:rPr>
          <w:rFonts w:hint="cs"/>
          <w:i/>
          <w:iCs/>
          <w:spacing w:val="-4"/>
          <w:rtl/>
        </w:rPr>
        <w:t> </w:t>
      </w:r>
      <w:r w:rsidRPr="0063788C">
        <w:rPr>
          <w:i/>
          <w:iCs/>
          <w:spacing w:val="-4"/>
          <w:rtl/>
        </w:rPr>
        <w:t>أ.</w:t>
      </w:r>
      <w:r w:rsidR="008E54F7" w:rsidRPr="0063788C">
        <w:rPr>
          <w:i/>
          <w:iCs/>
          <w:spacing w:val="-4"/>
          <w:rtl/>
        </w:rPr>
        <w:t xml:space="preserve"> </w:t>
      </w:r>
      <w:r w:rsidRPr="0063788C">
        <w:rPr>
          <w:i/>
          <w:iCs/>
          <w:spacing w:val="-4"/>
          <w:rtl/>
        </w:rPr>
        <w:t>ضد</w:t>
      </w:r>
      <w:r w:rsidR="008E54F7" w:rsidRPr="0063788C">
        <w:rPr>
          <w:i/>
          <w:iCs/>
          <w:spacing w:val="-4"/>
          <w:rtl/>
        </w:rPr>
        <w:t xml:space="preserve"> </w:t>
      </w:r>
      <w:r w:rsidRPr="0063788C">
        <w:rPr>
          <w:i/>
          <w:iCs/>
          <w:spacing w:val="-4"/>
          <w:rtl/>
        </w:rPr>
        <w:t>السويد</w:t>
      </w:r>
      <w:r w:rsidR="008E54F7" w:rsidRPr="0063788C">
        <w:rPr>
          <w:spacing w:val="-4"/>
          <w:rtl/>
        </w:rPr>
        <w:t xml:space="preserve"> </w:t>
      </w:r>
      <w:r w:rsidR="000A693A" w:rsidRPr="0063788C">
        <w:rPr>
          <w:rFonts w:hint="cs"/>
          <w:spacing w:val="-4"/>
          <w:rtl/>
        </w:rPr>
        <w:t>(</w:t>
      </w:r>
      <w:hyperlink r:id="rId123" w:history="1">
        <w:r w:rsidR="000A693A" w:rsidRPr="0063788C">
          <w:rPr>
            <w:rStyle w:val="Hyperlink"/>
            <w:spacing w:val="-4"/>
            <w:u w:val="none"/>
          </w:rPr>
          <w:t>CAT/C/65/D/796/2017</w:t>
        </w:r>
      </w:hyperlink>
      <w:r w:rsidR="000A693A" w:rsidRPr="0063788C">
        <w:rPr>
          <w:rFonts w:hint="cs"/>
          <w:spacing w:val="-4"/>
          <w:rtl/>
        </w:rPr>
        <w:t>)</w:t>
      </w:r>
      <w:r w:rsidRPr="0063788C">
        <w:rPr>
          <w:spacing w:val="-4"/>
          <w:rtl/>
        </w:rPr>
        <w:t>،</w:t>
      </w:r>
      <w:r w:rsidR="008E54F7" w:rsidRPr="0063788C">
        <w:rPr>
          <w:spacing w:val="-4"/>
          <w:rtl/>
        </w:rPr>
        <w:t xml:space="preserve"> </w:t>
      </w:r>
      <w:r w:rsidRPr="0063788C">
        <w:rPr>
          <w:spacing w:val="-4"/>
          <w:rtl/>
        </w:rPr>
        <w:t>و</w:t>
      </w:r>
      <w:r w:rsidRPr="0063788C">
        <w:rPr>
          <w:i/>
          <w:iCs/>
          <w:spacing w:val="-4"/>
          <w:rtl/>
        </w:rPr>
        <w:t>أ.</w:t>
      </w:r>
      <w:r w:rsidR="008E54F7" w:rsidRPr="0063788C">
        <w:rPr>
          <w:i/>
          <w:iCs/>
          <w:spacing w:val="-4"/>
          <w:rtl/>
        </w:rPr>
        <w:t xml:space="preserve"> </w:t>
      </w:r>
      <w:r w:rsidRPr="0063788C">
        <w:rPr>
          <w:i/>
          <w:iCs/>
          <w:spacing w:val="-4"/>
          <w:rtl/>
        </w:rPr>
        <w:t>م.</w:t>
      </w:r>
      <w:r w:rsidR="008E54F7" w:rsidRPr="0063788C">
        <w:rPr>
          <w:i/>
          <w:iCs/>
          <w:spacing w:val="-4"/>
          <w:rtl/>
        </w:rPr>
        <w:t xml:space="preserve"> </w:t>
      </w:r>
      <w:r w:rsidRPr="0063788C">
        <w:rPr>
          <w:i/>
          <w:iCs/>
          <w:spacing w:val="-4"/>
          <w:rtl/>
        </w:rPr>
        <w:t>ضد</w:t>
      </w:r>
      <w:r w:rsidR="008E54F7" w:rsidRPr="0063788C">
        <w:rPr>
          <w:i/>
          <w:iCs/>
          <w:spacing w:val="-4"/>
          <w:rtl/>
        </w:rPr>
        <w:t xml:space="preserve"> </w:t>
      </w:r>
      <w:r w:rsidRPr="0063788C">
        <w:rPr>
          <w:i/>
          <w:iCs/>
          <w:spacing w:val="-4"/>
          <w:rtl/>
        </w:rPr>
        <w:t>السويد</w:t>
      </w:r>
      <w:r w:rsidR="008E54F7" w:rsidRPr="0063788C">
        <w:rPr>
          <w:spacing w:val="-4"/>
          <w:rtl/>
        </w:rPr>
        <w:t xml:space="preserve"> </w:t>
      </w:r>
      <w:r w:rsidR="000A693A" w:rsidRPr="0063788C">
        <w:rPr>
          <w:rFonts w:hint="cs"/>
          <w:spacing w:val="-4"/>
          <w:rtl/>
        </w:rPr>
        <w:t>(</w:t>
      </w:r>
      <w:hyperlink r:id="rId124" w:history="1">
        <w:r w:rsidR="00AB6C78" w:rsidRPr="0063788C">
          <w:rPr>
            <w:rStyle w:val="Hyperlink"/>
            <w:spacing w:val="-4"/>
            <w:u w:val="none"/>
          </w:rPr>
          <w:t>CAT/C/65/D/859/2018</w:t>
        </w:r>
      </w:hyperlink>
      <w:r w:rsidR="000A693A" w:rsidRPr="0063788C">
        <w:rPr>
          <w:rFonts w:hint="cs"/>
          <w:spacing w:val="-4"/>
          <w:rtl/>
        </w:rPr>
        <w:t>)</w:t>
      </w:r>
      <w:r w:rsidR="00726E83" w:rsidRPr="0063788C">
        <w:rPr>
          <w:rFonts w:hint="cs"/>
          <w:spacing w:val="-4"/>
          <w:rtl/>
        </w:rPr>
        <w:t>.</w:t>
      </w:r>
    </w:p>
    <w:p w:rsidR="00C9777E" w:rsidRPr="00AA14C2" w:rsidRDefault="00C9777E" w:rsidP="00462E1E">
      <w:pPr>
        <w:pStyle w:val="SingleTxtGA"/>
        <w:rPr>
          <w:rtl/>
          <w:lang w:val="ar-SA" w:eastAsia="zh-TW"/>
        </w:rPr>
      </w:pPr>
      <w:r w:rsidRPr="00AA14C2">
        <w:rPr>
          <w:rtl/>
        </w:rPr>
        <w:t>٦١-</w:t>
      </w:r>
      <w:r w:rsidRPr="00AA14C2">
        <w:tab/>
      </w:r>
      <w:r w:rsidRPr="00AA14C2">
        <w:rPr>
          <w:rtl/>
        </w:rPr>
        <w:t>واعتمدت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السادسة</w:t>
      </w:r>
      <w:r w:rsidR="008E54F7" w:rsidRPr="00AA14C2">
        <w:rPr>
          <w:rtl/>
        </w:rPr>
        <w:t xml:space="preserve"> </w:t>
      </w:r>
      <w:r w:rsidRPr="00AA14C2">
        <w:rPr>
          <w:rtl/>
        </w:rPr>
        <w:t>والستين</w:t>
      </w:r>
      <w:r w:rsidR="008E54F7" w:rsidRPr="00AA14C2">
        <w:rPr>
          <w:rtl/>
        </w:rPr>
        <w:t xml:space="preserve"> </w:t>
      </w:r>
      <w:r w:rsidRPr="00AA14C2">
        <w:rPr>
          <w:rtl/>
        </w:rPr>
        <w:t>قرارات</w:t>
      </w:r>
      <w:r w:rsidR="008E54F7" w:rsidRPr="00AA14C2">
        <w:rPr>
          <w:rtl/>
        </w:rPr>
        <w:t xml:space="preserve"> </w:t>
      </w:r>
      <w:r w:rsidRPr="00AA14C2">
        <w:rPr>
          <w:rtl/>
        </w:rPr>
        <w:t>بشأن</w:t>
      </w:r>
      <w:r w:rsidR="008E54F7" w:rsidRPr="00AA14C2">
        <w:rPr>
          <w:rtl/>
        </w:rPr>
        <w:t xml:space="preserve"> </w:t>
      </w:r>
      <w:r w:rsidRPr="00AA14C2">
        <w:rPr>
          <w:rtl/>
        </w:rPr>
        <w:t>الأسس</w:t>
      </w:r>
      <w:r w:rsidR="008E54F7" w:rsidRPr="00AA14C2">
        <w:rPr>
          <w:rtl/>
        </w:rPr>
        <w:t xml:space="preserve"> </w:t>
      </w:r>
      <w:r w:rsidRPr="00AA14C2">
        <w:rPr>
          <w:rtl/>
        </w:rPr>
        <w:t>الموضوعية</w:t>
      </w:r>
      <w:r w:rsidR="008E54F7" w:rsidRPr="00AA14C2">
        <w:rPr>
          <w:rtl/>
        </w:rPr>
        <w:t xml:space="preserve"> </w:t>
      </w:r>
      <w:r w:rsidRPr="00AA14C2">
        <w:rPr>
          <w:rtl/>
        </w:rPr>
        <w:t>للقضايا</w:t>
      </w:r>
      <w:r w:rsidR="008E54F7" w:rsidRPr="00AA14C2">
        <w:rPr>
          <w:rtl/>
        </w:rPr>
        <w:t xml:space="preserve"> </w:t>
      </w:r>
      <w:r w:rsidRPr="00AA14C2">
        <w:rPr>
          <w:rtl/>
        </w:rPr>
        <w:t>الواردة</w:t>
      </w:r>
      <w:r w:rsidR="008E54F7" w:rsidRPr="00AA14C2">
        <w:rPr>
          <w:rtl/>
        </w:rPr>
        <w:t xml:space="preserve"> </w:t>
      </w:r>
      <w:r w:rsidRPr="00AA14C2">
        <w:rPr>
          <w:rtl/>
        </w:rPr>
        <w:t>في</w:t>
      </w:r>
      <w:r w:rsidR="008E54F7" w:rsidRPr="00AA14C2">
        <w:rPr>
          <w:rtl/>
        </w:rPr>
        <w:t xml:space="preserve"> </w:t>
      </w:r>
      <w:r w:rsidRPr="00AA14C2">
        <w:rPr>
          <w:rtl/>
        </w:rPr>
        <w:t>تسعة</w:t>
      </w:r>
      <w:r w:rsidR="008E54F7" w:rsidRPr="00AA14C2">
        <w:rPr>
          <w:rtl/>
        </w:rPr>
        <w:t xml:space="preserve"> </w:t>
      </w:r>
      <w:r w:rsidRPr="00AA14C2">
        <w:rPr>
          <w:rtl/>
        </w:rPr>
        <w:t>بلاغات.</w:t>
      </w:r>
      <w:r w:rsidR="008E54F7" w:rsidRPr="00AA14C2">
        <w:rPr>
          <w:rtl/>
        </w:rPr>
        <w:t xml:space="preserve"> </w:t>
      </w:r>
      <w:r w:rsidRPr="00AA14C2">
        <w:rPr>
          <w:rtl/>
        </w:rPr>
        <w:t>ففي</w:t>
      </w:r>
      <w:r w:rsidR="008E54F7" w:rsidRPr="00AA14C2">
        <w:rPr>
          <w:rtl/>
        </w:rPr>
        <w:t xml:space="preserve"> </w:t>
      </w:r>
      <w:r w:rsidRPr="00AA14C2">
        <w:rPr>
          <w:rtl/>
        </w:rPr>
        <w:t>البلاغات</w:t>
      </w:r>
      <w:r w:rsidR="008E54F7" w:rsidRPr="00AA14C2">
        <w:rPr>
          <w:rtl/>
        </w:rPr>
        <w:t xml:space="preserve"> </w:t>
      </w:r>
      <w:r w:rsidRPr="00AA14C2">
        <w:rPr>
          <w:rtl/>
        </w:rPr>
        <w:t>المقدمة</w:t>
      </w:r>
      <w:r w:rsidR="008E54F7" w:rsidRPr="00AA14C2">
        <w:rPr>
          <w:rtl/>
        </w:rPr>
        <w:t xml:space="preserve"> </w:t>
      </w:r>
      <w:r w:rsidRPr="00AA14C2">
        <w:rPr>
          <w:rtl/>
        </w:rPr>
        <w:t>من</w:t>
      </w:r>
      <w:r w:rsidR="008E54F7" w:rsidRPr="00AA14C2">
        <w:rPr>
          <w:rtl/>
        </w:rPr>
        <w:t xml:space="preserve"> </w:t>
      </w:r>
      <w:r w:rsidRPr="00AA14C2">
        <w:rPr>
          <w:i/>
          <w:iCs/>
          <w:rtl/>
        </w:rPr>
        <w:t>إ.</w:t>
      </w:r>
      <w:r w:rsidR="00F91CF5">
        <w:rPr>
          <w:rFonts w:hint="cs"/>
          <w:i/>
          <w:iCs/>
          <w:rtl/>
        </w:rPr>
        <w:t xml:space="preserve"> </w:t>
      </w:r>
      <w:r w:rsidRPr="00AA14C2">
        <w:rPr>
          <w:i/>
          <w:iCs/>
          <w:rtl/>
        </w:rPr>
        <w:t>أ.</w:t>
      </w:r>
      <w:r w:rsidR="008E54F7" w:rsidRPr="00AA14C2">
        <w:rPr>
          <w:i/>
          <w:iCs/>
          <w:rtl/>
        </w:rPr>
        <w:t xml:space="preserve"> </w:t>
      </w:r>
      <w:r w:rsidRPr="00AA14C2">
        <w:rPr>
          <w:i/>
          <w:iCs/>
          <w:rtl/>
        </w:rPr>
        <w:t>ضد</w:t>
      </w:r>
      <w:r w:rsidR="008E54F7" w:rsidRPr="00AA14C2">
        <w:rPr>
          <w:i/>
          <w:iCs/>
          <w:rtl/>
        </w:rPr>
        <w:t xml:space="preserve"> </w:t>
      </w:r>
      <w:r w:rsidRPr="00AA14C2">
        <w:rPr>
          <w:i/>
          <w:iCs/>
          <w:rtl/>
        </w:rPr>
        <w:t>السويد</w:t>
      </w:r>
      <w:r w:rsidR="008E54F7" w:rsidRPr="00AA14C2">
        <w:rPr>
          <w:rtl/>
        </w:rPr>
        <w:t xml:space="preserve"> </w:t>
      </w:r>
      <w:r w:rsidR="00A6084F" w:rsidRPr="00AA14C2">
        <w:rPr>
          <w:rFonts w:hint="cs"/>
          <w:rtl/>
        </w:rPr>
        <w:t>(</w:t>
      </w:r>
      <w:hyperlink r:id="rId125" w:history="1">
        <w:r w:rsidR="00A6084F" w:rsidRPr="00AA14C2">
          <w:rPr>
            <w:rStyle w:val="Hyperlink"/>
            <w:u w:val="none"/>
          </w:rPr>
          <w:t>CAT/C/66/D/729/2016</w:t>
        </w:r>
      </w:hyperlink>
      <w:r w:rsidR="00A6084F" w:rsidRPr="00AA14C2">
        <w:rPr>
          <w:rFonts w:hint="cs"/>
          <w:rtl/>
        </w:rPr>
        <w:t>)</w:t>
      </w:r>
      <w:r w:rsidRPr="00AA14C2">
        <w:rPr>
          <w:rtl/>
        </w:rPr>
        <w:t>،</w:t>
      </w:r>
      <w:r w:rsidR="008E54F7" w:rsidRPr="00AA14C2">
        <w:rPr>
          <w:rtl/>
        </w:rPr>
        <w:t xml:space="preserve"> </w:t>
      </w:r>
      <w:r w:rsidRPr="00AA14C2">
        <w:rPr>
          <w:rtl/>
        </w:rPr>
        <w:t>و</w:t>
      </w:r>
      <w:r w:rsidRPr="00AA14C2">
        <w:rPr>
          <w:i/>
          <w:iCs/>
          <w:rtl/>
        </w:rPr>
        <w:t>أردوغان</w:t>
      </w:r>
      <w:r w:rsidR="008E54F7" w:rsidRPr="00AA14C2">
        <w:rPr>
          <w:i/>
          <w:iCs/>
          <w:rtl/>
        </w:rPr>
        <w:t xml:space="preserve"> </w:t>
      </w:r>
      <w:r w:rsidRPr="00AA14C2">
        <w:rPr>
          <w:i/>
          <w:iCs/>
          <w:rtl/>
        </w:rPr>
        <w:t>ضد</w:t>
      </w:r>
      <w:r w:rsidR="008E54F7" w:rsidRPr="00AA14C2">
        <w:rPr>
          <w:i/>
          <w:iCs/>
          <w:rtl/>
        </w:rPr>
        <w:t xml:space="preserve"> </w:t>
      </w:r>
      <w:r w:rsidRPr="00AA14C2">
        <w:rPr>
          <w:i/>
          <w:iCs/>
          <w:rtl/>
        </w:rPr>
        <w:t>المغرب</w:t>
      </w:r>
      <w:r w:rsidR="00A6084F" w:rsidRPr="00AA14C2">
        <w:rPr>
          <w:rFonts w:hint="cs"/>
          <w:i/>
          <w:iCs/>
          <w:rtl/>
        </w:rPr>
        <w:t xml:space="preserve"> </w:t>
      </w:r>
      <w:r w:rsidR="00A6084F" w:rsidRPr="00AA14C2">
        <w:rPr>
          <w:rFonts w:hint="cs"/>
          <w:rtl/>
        </w:rPr>
        <w:t>(</w:t>
      </w:r>
      <w:hyperlink r:id="rId126" w:history="1">
        <w:r w:rsidR="00A6084F" w:rsidRPr="00AA14C2">
          <w:rPr>
            <w:rStyle w:val="Hyperlink"/>
            <w:u w:val="none"/>
          </w:rPr>
          <w:t>CAT/C/66/D/827/2017</w:t>
        </w:r>
      </w:hyperlink>
      <w:r w:rsidR="00A6084F" w:rsidRPr="00AA14C2">
        <w:rPr>
          <w:rFonts w:hint="cs"/>
          <w:rtl/>
        </w:rPr>
        <w:t>)</w:t>
      </w:r>
      <w:r w:rsidRPr="00AA14C2">
        <w:rPr>
          <w:rtl/>
        </w:rPr>
        <w:t>،</w:t>
      </w:r>
      <w:r w:rsidR="008E54F7" w:rsidRPr="00AA14C2">
        <w:rPr>
          <w:rtl/>
        </w:rPr>
        <w:t xml:space="preserve"> </w:t>
      </w:r>
      <w:r w:rsidRPr="00AA14C2">
        <w:rPr>
          <w:i/>
          <w:iCs/>
          <w:rtl/>
        </w:rPr>
        <w:t>وأوندير</w:t>
      </w:r>
      <w:r w:rsidR="008E54F7" w:rsidRPr="00AA14C2">
        <w:rPr>
          <w:i/>
          <w:iCs/>
          <w:rtl/>
        </w:rPr>
        <w:t xml:space="preserve"> </w:t>
      </w:r>
      <w:r w:rsidRPr="00AA14C2">
        <w:rPr>
          <w:i/>
          <w:iCs/>
          <w:rtl/>
        </w:rPr>
        <w:t>ضد</w:t>
      </w:r>
      <w:r w:rsidR="008E54F7" w:rsidRPr="00AA14C2">
        <w:rPr>
          <w:i/>
          <w:iCs/>
          <w:rtl/>
        </w:rPr>
        <w:t xml:space="preserve"> </w:t>
      </w:r>
      <w:r w:rsidRPr="00AA14C2">
        <w:rPr>
          <w:i/>
          <w:iCs/>
          <w:rtl/>
        </w:rPr>
        <w:t>المغرب</w:t>
      </w:r>
      <w:r w:rsidR="00A6084F" w:rsidRPr="00AA14C2">
        <w:rPr>
          <w:rFonts w:hint="cs"/>
          <w:i/>
          <w:iCs/>
          <w:rtl/>
        </w:rPr>
        <w:t xml:space="preserve"> </w:t>
      </w:r>
      <w:r w:rsidR="00A6084F" w:rsidRPr="00AA14C2">
        <w:rPr>
          <w:rFonts w:hint="cs"/>
          <w:rtl/>
        </w:rPr>
        <w:t>(</w:t>
      </w:r>
      <w:hyperlink r:id="rId127" w:history="1">
        <w:r w:rsidR="00A6084F" w:rsidRPr="00AA14C2">
          <w:rPr>
            <w:rStyle w:val="Hyperlink"/>
            <w:u w:val="none"/>
          </w:rPr>
          <w:t>CAT/C/66/D/845/2017</w:t>
        </w:r>
      </w:hyperlink>
      <w:r w:rsidR="00A6084F" w:rsidRPr="00AA14C2">
        <w:rPr>
          <w:rFonts w:hint="cs"/>
          <w:rtl/>
        </w:rPr>
        <w:t>)</w:t>
      </w:r>
      <w:r w:rsidR="008E54F7" w:rsidRPr="00AA14C2">
        <w:rPr>
          <w:i/>
          <w:iCs/>
          <w:rtl/>
        </w:rPr>
        <w:t xml:space="preserve"> </w:t>
      </w:r>
      <w:r w:rsidRPr="00AA14C2">
        <w:rPr>
          <w:i/>
          <w:iCs/>
          <w:rtl/>
        </w:rPr>
        <w:t>وأيدن</w:t>
      </w:r>
      <w:r w:rsidR="008E54F7" w:rsidRPr="00AA14C2">
        <w:rPr>
          <w:i/>
          <w:iCs/>
          <w:rtl/>
        </w:rPr>
        <w:t xml:space="preserve"> </w:t>
      </w:r>
      <w:r w:rsidRPr="00AA14C2">
        <w:rPr>
          <w:i/>
          <w:iCs/>
          <w:rtl/>
        </w:rPr>
        <w:t>ضد</w:t>
      </w:r>
      <w:r w:rsidR="008E54F7" w:rsidRPr="00AA14C2">
        <w:rPr>
          <w:i/>
          <w:iCs/>
          <w:rtl/>
        </w:rPr>
        <w:t xml:space="preserve"> </w:t>
      </w:r>
      <w:r w:rsidRPr="00AA14C2">
        <w:rPr>
          <w:i/>
          <w:iCs/>
          <w:rtl/>
        </w:rPr>
        <w:t>المغرب</w:t>
      </w:r>
      <w:r w:rsidR="00A6084F" w:rsidRPr="00AA14C2">
        <w:rPr>
          <w:rFonts w:hint="cs"/>
          <w:i/>
          <w:iCs/>
          <w:rtl/>
        </w:rPr>
        <w:t xml:space="preserve"> </w:t>
      </w:r>
      <w:r w:rsidR="00A6084F" w:rsidRPr="00AA14C2">
        <w:rPr>
          <w:rFonts w:hint="cs"/>
          <w:rtl/>
        </w:rPr>
        <w:t>(</w:t>
      </w:r>
      <w:hyperlink r:id="rId128" w:history="1">
        <w:r w:rsidR="00A6084F" w:rsidRPr="00AA14C2">
          <w:rPr>
            <w:rStyle w:val="Hyperlink"/>
            <w:u w:val="none"/>
          </w:rPr>
          <w:t>CAT/C/66/D/846/2017</w:t>
        </w:r>
      </w:hyperlink>
      <w:r w:rsidR="00A6084F" w:rsidRPr="00AA14C2">
        <w:rPr>
          <w:rFonts w:hint="cs"/>
          <w:rtl/>
        </w:rPr>
        <w:t>)</w:t>
      </w:r>
      <w:r w:rsidRPr="00AA14C2">
        <w:rPr>
          <w:rtl/>
        </w:rPr>
        <w:t>،</w:t>
      </w:r>
      <w:r w:rsidR="008E54F7" w:rsidRPr="00AA14C2">
        <w:rPr>
          <w:rtl/>
        </w:rPr>
        <w:t xml:space="preserve"> </w:t>
      </w:r>
      <w:r w:rsidRPr="00AA14C2">
        <w:rPr>
          <w:rtl/>
        </w:rPr>
        <w:t>خلصت</w:t>
      </w:r>
      <w:r w:rsidR="008E54F7" w:rsidRPr="00AA14C2">
        <w:rPr>
          <w:rtl/>
        </w:rPr>
        <w:t xml:space="preserve"> </w:t>
      </w:r>
      <w:r w:rsidRPr="00AA14C2">
        <w:rPr>
          <w:rtl/>
        </w:rPr>
        <w:t>اللجنة</w:t>
      </w:r>
      <w:r w:rsidR="008E54F7" w:rsidRPr="00AA14C2">
        <w:rPr>
          <w:rtl/>
        </w:rPr>
        <w:t xml:space="preserve"> </w:t>
      </w:r>
      <w:r w:rsidRPr="00AA14C2">
        <w:rPr>
          <w:rtl/>
        </w:rPr>
        <w:t>إلى</w:t>
      </w:r>
      <w:r w:rsidR="008E54F7" w:rsidRPr="00AA14C2">
        <w:rPr>
          <w:rtl/>
        </w:rPr>
        <w:t xml:space="preserve"> </w:t>
      </w:r>
      <w:r w:rsidRPr="00AA14C2">
        <w:rPr>
          <w:rtl/>
        </w:rPr>
        <w:t>أن</w:t>
      </w:r>
      <w:r w:rsidR="008E54F7" w:rsidRPr="00AA14C2">
        <w:rPr>
          <w:rtl/>
        </w:rPr>
        <w:t xml:space="preserve"> </w:t>
      </w:r>
      <w:r w:rsidRPr="00AA14C2">
        <w:rPr>
          <w:rtl/>
        </w:rPr>
        <w:t>تسليم</w:t>
      </w:r>
      <w:r w:rsidR="008E54F7" w:rsidRPr="00AA14C2">
        <w:rPr>
          <w:rtl/>
        </w:rPr>
        <w:t xml:space="preserve"> </w:t>
      </w:r>
      <w:r w:rsidRPr="00AA14C2">
        <w:rPr>
          <w:rtl/>
        </w:rPr>
        <w:t>أصحاب</w:t>
      </w:r>
      <w:r w:rsidR="008E54F7" w:rsidRPr="00AA14C2">
        <w:rPr>
          <w:rtl/>
        </w:rPr>
        <w:t xml:space="preserve"> </w:t>
      </w:r>
      <w:r w:rsidRPr="00AA14C2">
        <w:rPr>
          <w:rtl/>
        </w:rPr>
        <w:t>الشكاوى</w:t>
      </w:r>
      <w:r w:rsidR="008E54F7" w:rsidRPr="00AA14C2">
        <w:rPr>
          <w:rtl/>
        </w:rPr>
        <w:t xml:space="preserve"> </w:t>
      </w:r>
      <w:r w:rsidRPr="00AA14C2">
        <w:rPr>
          <w:rtl/>
        </w:rPr>
        <w:t>أو</w:t>
      </w:r>
      <w:r w:rsidR="008E54F7" w:rsidRPr="00AA14C2">
        <w:rPr>
          <w:rtl/>
        </w:rPr>
        <w:t xml:space="preserve"> </w:t>
      </w:r>
      <w:r w:rsidRPr="00AA14C2">
        <w:rPr>
          <w:rtl/>
        </w:rPr>
        <w:t>إعادتهم</w:t>
      </w:r>
      <w:r w:rsidR="008E54F7" w:rsidRPr="00AA14C2">
        <w:rPr>
          <w:rtl/>
        </w:rPr>
        <w:t xml:space="preserve"> </w:t>
      </w:r>
      <w:r w:rsidRPr="00AA14C2">
        <w:rPr>
          <w:rtl/>
        </w:rPr>
        <w:t>قسراً</w:t>
      </w:r>
      <w:r w:rsidR="008E54F7" w:rsidRPr="00AA14C2">
        <w:rPr>
          <w:rtl/>
        </w:rPr>
        <w:t xml:space="preserve"> </w:t>
      </w:r>
      <w:r w:rsidRPr="00AA14C2">
        <w:rPr>
          <w:rtl/>
        </w:rPr>
        <w:t>سيشكلان</w:t>
      </w:r>
      <w:r w:rsidR="008E54F7" w:rsidRPr="00AA14C2">
        <w:rPr>
          <w:rtl/>
        </w:rPr>
        <w:t xml:space="preserve"> </w:t>
      </w:r>
      <w:r w:rsidRPr="00AA14C2">
        <w:rPr>
          <w:rtl/>
        </w:rPr>
        <w:t>انتهاكاً</w:t>
      </w:r>
      <w:r w:rsidR="008E54F7" w:rsidRPr="00AA14C2">
        <w:rPr>
          <w:rtl/>
        </w:rPr>
        <w:t xml:space="preserve"> </w:t>
      </w:r>
      <w:r w:rsidRPr="00AA14C2">
        <w:rPr>
          <w:rtl/>
        </w:rPr>
        <w:t>من</w:t>
      </w:r>
      <w:r w:rsidR="008E54F7" w:rsidRPr="00AA14C2">
        <w:rPr>
          <w:rtl/>
        </w:rPr>
        <w:t xml:space="preserve"> </w:t>
      </w:r>
      <w:r w:rsidRPr="00AA14C2">
        <w:rPr>
          <w:rtl/>
        </w:rPr>
        <w:t>جانب</w:t>
      </w:r>
      <w:r w:rsidR="008E54F7" w:rsidRPr="00AA14C2">
        <w:rPr>
          <w:rtl/>
        </w:rPr>
        <w:t xml:space="preserve"> </w:t>
      </w:r>
      <w:r w:rsidRPr="00AA14C2">
        <w:rPr>
          <w:rtl/>
        </w:rPr>
        <w:t>الدولتين</w:t>
      </w:r>
      <w:r w:rsidR="008E54F7" w:rsidRPr="00AA14C2">
        <w:rPr>
          <w:rtl/>
        </w:rPr>
        <w:t xml:space="preserve"> </w:t>
      </w:r>
      <w:r w:rsidRPr="00AA14C2">
        <w:rPr>
          <w:rtl/>
        </w:rPr>
        <w:t>الطرفين</w:t>
      </w:r>
      <w:r w:rsidR="008E54F7" w:rsidRPr="00AA14C2">
        <w:rPr>
          <w:rtl/>
        </w:rPr>
        <w:t xml:space="preserve"> </w:t>
      </w:r>
      <w:r w:rsidRPr="00AA14C2">
        <w:rPr>
          <w:rtl/>
        </w:rPr>
        <w:t>للمادة</w:t>
      </w:r>
      <w:r w:rsidR="008E54F7" w:rsidRPr="00AA14C2">
        <w:rPr>
          <w:rtl/>
        </w:rPr>
        <w:t xml:space="preserve"> </w:t>
      </w:r>
      <w:r w:rsidRPr="00AA14C2">
        <w:rPr>
          <w:rtl/>
        </w:rPr>
        <w:t>٣</w:t>
      </w:r>
      <w:r w:rsidR="008E54F7" w:rsidRPr="00AA14C2">
        <w:rPr>
          <w:rtl/>
        </w:rPr>
        <w:t xml:space="preserve"> </w:t>
      </w:r>
      <w:r w:rsidRPr="00AA14C2">
        <w:rPr>
          <w:rtl/>
        </w:rPr>
        <w:t>من</w:t>
      </w:r>
      <w:r w:rsidR="008E54F7" w:rsidRPr="00AA14C2">
        <w:rPr>
          <w:rtl/>
        </w:rPr>
        <w:t xml:space="preserve"> </w:t>
      </w:r>
      <w:r w:rsidRPr="00AA14C2">
        <w:rPr>
          <w:rtl/>
        </w:rPr>
        <w:t>الاتفاقية.</w:t>
      </w:r>
      <w:r w:rsidR="008E54F7" w:rsidRPr="00AA14C2">
        <w:rPr>
          <w:rtl/>
        </w:rPr>
        <w:t xml:space="preserve"> </w:t>
      </w:r>
      <w:r w:rsidRPr="00AA14C2">
        <w:rPr>
          <w:rtl/>
        </w:rPr>
        <w:t>وفي</w:t>
      </w:r>
      <w:r w:rsidR="008E54F7" w:rsidRPr="00AA14C2">
        <w:rPr>
          <w:rtl/>
        </w:rPr>
        <w:t xml:space="preserve"> </w:t>
      </w:r>
      <w:r w:rsidRPr="00AA14C2">
        <w:rPr>
          <w:rtl/>
        </w:rPr>
        <w:t>القضايا</w:t>
      </w:r>
      <w:r w:rsidR="008E54F7" w:rsidRPr="00AA14C2">
        <w:rPr>
          <w:rtl/>
        </w:rPr>
        <w:t xml:space="preserve"> </w:t>
      </w:r>
      <w:r w:rsidRPr="00AA14C2">
        <w:rPr>
          <w:rtl/>
        </w:rPr>
        <w:t>الثلاث</w:t>
      </w:r>
      <w:r w:rsidR="008E54F7" w:rsidRPr="00AA14C2">
        <w:rPr>
          <w:rtl/>
        </w:rPr>
        <w:t xml:space="preserve"> </w:t>
      </w:r>
      <w:r w:rsidRPr="00AA14C2">
        <w:rPr>
          <w:rtl/>
        </w:rPr>
        <w:t>المرفوعة</w:t>
      </w:r>
      <w:r w:rsidR="008E54F7" w:rsidRPr="00AA14C2">
        <w:rPr>
          <w:rtl/>
        </w:rPr>
        <w:t xml:space="preserve"> </w:t>
      </w:r>
      <w:r w:rsidRPr="00AA14C2">
        <w:rPr>
          <w:rtl/>
        </w:rPr>
        <w:t>ضد</w:t>
      </w:r>
      <w:r w:rsidR="008E54F7" w:rsidRPr="00AA14C2">
        <w:rPr>
          <w:rtl/>
        </w:rPr>
        <w:t xml:space="preserve"> </w:t>
      </w:r>
      <w:r w:rsidRPr="00AA14C2">
        <w:rPr>
          <w:rtl/>
        </w:rPr>
        <w:t>المغرب،</w:t>
      </w:r>
      <w:r w:rsidR="008E54F7" w:rsidRPr="00AA14C2">
        <w:rPr>
          <w:rtl/>
        </w:rPr>
        <w:t xml:space="preserve"> </w:t>
      </w:r>
      <w:r w:rsidRPr="00AA14C2">
        <w:rPr>
          <w:rtl/>
        </w:rPr>
        <w:t>رأت</w:t>
      </w:r>
      <w:r w:rsidR="008E54F7" w:rsidRPr="00AA14C2">
        <w:rPr>
          <w:rtl/>
        </w:rPr>
        <w:t xml:space="preserve"> </w:t>
      </w:r>
      <w:r w:rsidRPr="00AA14C2">
        <w:rPr>
          <w:rtl/>
        </w:rPr>
        <w:t>اللجنة</w:t>
      </w:r>
      <w:r w:rsidR="008E54F7" w:rsidRPr="00AA14C2">
        <w:rPr>
          <w:rtl/>
        </w:rPr>
        <w:t xml:space="preserve"> </w:t>
      </w:r>
      <w:r w:rsidRPr="00AA14C2">
        <w:rPr>
          <w:rtl/>
        </w:rPr>
        <w:t>أنه</w:t>
      </w:r>
      <w:r w:rsidR="008E54F7" w:rsidRPr="00AA14C2">
        <w:rPr>
          <w:rtl/>
        </w:rPr>
        <w:t xml:space="preserve"> </w:t>
      </w:r>
      <w:r w:rsidRPr="00AA14C2">
        <w:rPr>
          <w:rtl/>
        </w:rPr>
        <w:t>يقع</w:t>
      </w:r>
      <w:r w:rsidR="008E54F7" w:rsidRPr="00AA14C2">
        <w:rPr>
          <w:rtl/>
        </w:rPr>
        <w:t xml:space="preserve"> </w:t>
      </w:r>
      <w:r w:rsidRPr="00AA14C2">
        <w:rPr>
          <w:rtl/>
        </w:rPr>
        <w:t>على</w:t>
      </w:r>
      <w:r w:rsidR="008E54F7" w:rsidRPr="00AA14C2">
        <w:rPr>
          <w:rtl/>
        </w:rPr>
        <w:t xml:space="preserve"> </w:t>
      </w:r>
      <w:r w:rsidRPr="00AA14C2">
        <w:rPr>
          <w:rtl/>
        </w:rPr>
        <w:t>عاتق</w:t>
      </w:r>
      <w:r w:rsidR="008E54F7" w:rsidRPr="00AA14C2">
        <w:rPr>
          <w:rtl/>
        </w:rPr>
        <w:t xml:space="preserve"> </w:t>
      </w:r>
      <w:r w:rsidRPr="00AA14C2">
        <w:rPr>
          <w:rtl/>
        </w:rPr>
        <w:t>الدولة</w:t>
      </w:r>
      <w:r w:rsidR="008E54F7" w:rsidRPr="00AA14C2">
        <w:rPr>
          <w:rtl/>
        </w:rPr>
        <w:t xml:space="preserve"> </w:t>
      </w:r>
      <w:r w:rsidRPr="00AA14C2">
        <w:rPr>
          <w:rtl/>
        </w:rPr>
        <w:t>الطرف</w:t>
      </w:r>
      <w:r w:rsidR="008E54F7" w:rsidRPr="00AA14C2">
        <w:rPr>
          <w:rtl/>
        </w:rPr>
        <w:t xml:space="preserve"> </w:t>
      </w:r>
      <w:r w:rsidRPr="00AA14C2">
        <w:rPr>
          <w:rtl/>
        </w:rPr>
        <w:t>التزام</w:t>
      </w:r>
      <w:r w:rsidR="008E54F7" w:rsidRPr="00AA14C2">
        <w:rPr>
          <w:rtl/>
        </w:rPr>
        <w:t xml:space="preserve"> </w:t>
      </w:r>
      <w:r w:rsidRPr="00AA14C2">
        <w:rPr>
          <w:rtl/>
        </w:rPr>
        <w:t>بتقييم</w:t>
      </w:r>
      <w:r w:rsidR="008E54F7" w:rsidRPr="00AA14C2">
        <w:rPr>
          <w:rtl/>
        </w:rPr>
        <w:t xml:space="preserve"> </w:t>
      </w:r>
      <w:r w:rsidRPr="00AA14C2">
        <w:rPr>
          <w:rtl/>
        </w:rPr>
        <w:t>خطر</w:t>
      </w:r>
      <w:r w:rsidR="008E54F7" w:rsidRPr="00AA14C2">
        <w:rPr>
          <w:rtl/>
        </w:rPr>
        <w:t xml:space="preserve"> </w:t>
      </w:r>
      <w:r w:rsidRPr="00AA14C2">
        <w:rPr>
          <w:rtl/>
        </w:rPr>
        <w:t>التعرض</w:t>
      </w:r>
      <w:r w:rsidR="008E54F7" w:rsidRPr="00AA14C2">
        <w:rPr>
          <w:rtl/>
        </w:rPr>
        <w:t xml:space="preserve"> </w:t>
      </w:r>
      <w:r w:rsidRPr="00AA14C2">
        <w:rPr>
          <w:rtl/>
        </w:rPr>
        <w:t>للتعذيب</w:t>
      </w:r>
      <w:r w:rsidR="008E54F7" w:rsidRPr="00AA14C2">
        <w:rPr>
          <w:rtl/>
        </w:rPr>
        <w:t xml:space="preserve"> </w:t>
      </w:r>
      <w:r w:rsidRPr="00AA14C2">
        <w:rPr>
          <w:rtl/>
        </w:rPr>
        <w:t>وسوء</w:t>
      </w:r>
      <w:r w:rsidR="008E54F7" w:rsidRPr="00AA14C2">
        <w:rPr>
          <w:rtl/>
        </w:rPr>
        <w:t xml:space="preserve"> </w:t>
      </w:r>
      <w:r w:rsidRPr="00AA14C2">
        <w:rPr>
          <w:rtl/>
        </w:rPr>
        <w:t>المعاملة</w:t>
      </w:r>
      <w:r w:rsidR="008E54F7" w:rsidRPr="00AA14C2">
        <w:rPr>
          <w:rtl/>
        </w:rPr>
        <w:t xml:space="preserve"> </w:t>
      </w:r>
      <w:r w:rsidRPr="00AA14C2">
        <w:rPr>
          <w:rtl/>
        </w:rPr>
        <w:t>عند</w:t>
      </w:r>
      <w:r w:rsidR="008E54F7" w:rsidRPr="00AA14C2">
        <w:rPr>
          <w:rtl/>
        </w:rPr>
        <w:t xml:space="preserve"> </w:t>
      </w:r>
      <w:r w:rsidRPr="00AA14C2">
        <w:rPr>
          <w:rtl/>
        </w:rPr>
        <w:t>النظر</w:t>
      </w:r>
      <w:r w:rsidR="008E54F7" w:rsidRPr="00AA14C2">
        <w:rPr>
          <w:rtl/>
        </w:rPr>
        <w:t xml:space="preserve"> </w:t>
      </w:r>
      <w:r w:rsidRPr="00AA14C2">
        <w:rPr>
          <w:rtl/>
        </w:rPr>
        <w:t>في</w:t>
      </w:r>
      <w:r w:rsidR="008E54F7" w:rsidRPr="00AA14C2">
        <w:rPr>
          <w:rtl/>
        </w:rPr>
        <w:t xml:space="preserve"> </w:t>
      </w:r>
      <w:r w:rsidRPr="00AA14C2">
        <w:rPr>
          <w:rtl/>
        </w:rPr>
        <w:t>طلبات</w:t>
      </w:r>
      <w:r w:rsidR="008E54F7" w:rsidRPr="00AA14C2">
        <w:rPr>
          <w:rtl/>
        </w:rPr>
        <w:t xml:space="preserve"> </w:t>
      </w:r>
      <w:r w:rsidRPr="00AA14C2">
        <w:rPr>
          <w:rtl/>
        </w:rPr>
        <w:t>تسليم</w:t>
      </w:r>
      <w:r w:rsidR="008E54F7" w:rsidRPr="00AA14C2">
        <w:rPr>
          <w:rtl/>
        </w:rPr>
        <w:t xml:space="preserve"> </w:t>
      </w:r>
      <w:r w:rsidRPr="00AA14C2">
        <w:rPr>
          <w:rtl/>
        </w:rPr>
        <w:t>المطلوبين.</w:t>
      </w:r>
      <w:r w:rsidR="008E54F7" w:rsidRPr="00AA14C2">
        <w:rPr>
          <w:rtl/>
        </w:rPr>
        <w:t xml:space="preserve"> </w:t>
      </w:r>
      <w:r w:rsidRPr="00AA14C2">
        <w:rPr>
          <w:rtl/>
        </w:rPr>
        <w:t>وخلصت</w:t>
      </w:r>
      <w:r w:rsidR="008E54F7" w:rsidRPr="00AA14C2">
        <w:rPr>
          <w:rtl/>
        </w:rPr>
        <w:t xml:space="preserve"> </w:t>
      </w:r>
      <w:r w:rsidRPr="00AA14C2">
        <w:rPr>
          <w:rtl/>
        </w:rPr>
        <w:t>اللجنة</w:t>
      </w:r>
      <w:r w:rsidR="008E54F7" w:rsidRPr="00AA14C2">
        <w:rPr>
          <w:rtl/>
        </w:rPr>
        <w:t xml:space="preserve"> </w:t>
      </w:r>
      <w:r w:rsidRPr="00AA14C2">
        <w:rPr>
          <w:rtl/>
        </w:rPr>
        <w:t>إلى</w:t>
      </w:r>
      <w:r w:rsidR="008E54F7" w:rsidRPr="00AA14C2">
        <w:rPr>
          <w:rtl/>
        </w:rPr>
        <w:t xml:space="preserve"> </w:t>
      </w:r>
      <w:r w:rsidRPr="00AA14C2">
        <w:rPr>
          <w:rtl/>
        </w:rPr>
        <w:t>أن</w:t>
      </w:r>
      <w:r w:rsidR="008E54F7" w:rsidRPr="00AA14C2">
        <w:rPr>
          <w:rtl/>
        </w:rPr>
        <w:t xml:space="preserve"> </w:t>
      </w:r>
      <w:r w:rsidRPr="00AA14C2">
        <w:rPr>
          <w:rtl/>
        </w:rPr>
        <w:t>تسليم</w:t>
      </w:r>
      <w:r w:rsidR="008E54F7" w:rsidRPr="00AA14C2">
        <w:rPr>
          <w:rtl/>
        </w:rPr>
        <w:t xml:space="preserve"> </w:t>
      </w:r>
      <w:r w:rsidRPr="00AA14C2">
        <w:rPr>
          <w:rtl/>
        </w:rPr>
        <w:t>أصحاب</w:t>
      </w:r>
      <w:r w:rsidR="008E54F7" w:rsidRPr="00AA14C2">
        <w:rPr>
          <w:rtl/>
        </w:rPr>
        <w:t xml:space="preserve"> </w:t>
      </w:r>
      <w:r w:rsidRPr="00AA14C2">
        <w:rPr>
          <w:rtl/>
        </w:rPr>
        <w:t>الشكاوى</w:t>
      </w:r>
      <w:r w:rsidR="008E54F7" w:rsidRPr="00AA14C2">
        <w:rPr>
          <w:rtl/>
        </w:rPr>
        <w:t xml:space="preserve"> </w:t>
      </w:r>
      <w:r w:rsidRPr="00AA14C2">
        <w:rPr>
          <w:rtl/>
        </w:rPr>
        <w:t>أو</w:t>
      </w:r>
      <w:r w:rsidR="008E54F7" w:rsidRPr="00AA14C2">
        <w:rPr>
          <w:rtl/>
        </w:rPr>
        <w:t xml:space="preserve"> </w:t>
      </w:r>
      <w:r w:rsidRPr="00AA14C2">
        <w:rPr>
          <w:rtl/>
        </w:rPr>
        <w:t>إعادتهم</w:t>
      </w:r>
      <w:r w:rsidR="008E54F7" w:rsidRPr="00AA14C2">
        <w:rPr>
          <w:rtl/>
        </w:rPr>
        <w:t xml:space="preserve"> </w:t>
      </w:r>
      <w:r w:rsidRPr="00AA14C2">
        <w:rPr>
          <w:rtl/>
        </w:rPr>
        <w:t>قسراً</w:t>
      </w:r>
      <w:r w:rsidR="008E54F7" w:rsidRPr="00AA14C2">
        <w:rPr>
          <w:rtl/>
        </w:rPr>
        <w:t xml:space="preserve"> </w:t>
      </w:r>
      <w:r w:rsidRPr="00AA14C2">
        <w:rPr>
          <w:rtl/>
        </w:rPr>
        <w:t>لن</w:t>
      </w:r>
      <w:r w:rsidR="008E54F7" w:rsidRPr="00AA14C2">
        <w:rPr>
          <w:rtl/>
        </w:rPr>
        <w:t xml:space="preserve"> </w:t>
      </w:r>
      <w:r w:rsidRPr="00AA14C2">
        <w:rPr>
          <w:rtl/>
        </w:rPr>
        <w:t>يشكلا</w:t>
      </w:r>
      <w:r w:rsidR="008E54F7" w:rsidRPr="00AA14C2">
        <w:rPr>
          <w:rtl/>
        </w:rPr>
        <w:t xml:space="preserve"> </w:t>
      </w:r>
      <w:r w:rsidRPr="00AA14C2">
        <w:rPr>
          <w:rtl/>
        </w:rPr>
        <w:t>انتهاكا</w:t>
      </w:r>
      <w:r w:rsidR="000254D7">
        <w:rPr>
          <w:rFonts w:hint="cs"/>
          <w:rtl/>
        </w:rPr>
        <w:t>ً</w:t>
      </w:r>
      <w:r w:rsidR="008E54F7" w:rsidRPr="00AA14C2">
        <w:rPr>
          <w:rtl/>
        </w:rPr>
        <w:t xml:space="preserve"> </w:t>
      </w:r>
      <w:r w:rsidRPr="00AA14C2">
        <w:rPr>
          <w:rtl/>
        </w:rPr>
        <w:t>من</w:t>
      </w:r>
      <w:r w:rsidR="008E54F7" w:rsidRPr="00AA14C2">
        <w:rPr>
          <w:rtl/>
        </w:rPr>
        <w:t xml:space="preserve"> </w:t>
      </w:r>
      <w:r w:rsidRPr="00AA14C2">
        <w:rPr>
          <w:rtl/>
        </w:rPr>
        <w:t>جانب</w:t>
      </w:r>
      <w:r w:rsidR="008E54F7" w:rsidRPr="00AA14C2">
        <w:rPr>
          <w:rtl/>
        </w:rPr>
        <w:t xml:space="preserve"> </w:t>
      </w:r>
      <w:r w:rsidRPr="00AA14C2">
        <w:rPr>
          <w:rtl/>
        </w:rPr>
        <w:t>الدولتين</w:t>
      </w:r>
      <w:r w:rsidR="008E54F7" w:rsidRPr="00AA14C2">
        <w:rPr>
          <w:rtl/>
        </w:rPr>
        <w:t xml:space="preserve"> </w:t>
      </w:r>
      <w:r w:rsidRPr="00AA14C2">
        <w:rPr>
          <w:rtl/>
        </w:rPr>
        <w:t>الطرفين</w:t>
      </w:r>
      <w:r w:rsidR="008E54F7" w:rsidRPr="00AA14C2">
        <w:rPr>
          <w:rtl/>
        </w:rPr>
        <w:t xml:space="preserve"> </w:t>
      </w:r>
      <w:r w:rsidRPr="00AA14C2">
        <w:rPr>
          <w:rtl/>
        </w:rPr>
        <w:t>للمادة</w:t>
      </w:r>
      <w:r w:rsidR="008E54F7" w:rsidRPr="00AA14C2">
        <w:rPr>
          <w:rtl/>
        </w:rPr>
        <w:t xml:space="preserve"> </w:t>
      </w:r>
      <w:r w:rsidRPr="00AA14C2">
        <w:rPr>
          <w:rtl/>
        </w:rPr>
        <w:t>٣</w:t>
      </w:r>
      <w:r w:rsidR="008E54F7" w:rsidRPr="00AA14C2">
        <w:rPr>
          <w:rtl/>
        </w:rPr>
        <w:t xml:space="preserve"> </w:t>
      </w:r>
      <w:r w:rsidRPr="00AA14C2">
        <w:rPr>
          <w:rtl/>
        </w:rPr>
        <w:t>من</w:t>
      </w:r>
      <w:r w:rsidR="008E54F7" w:rsidRPr="00AA14C2">
        <w:rPr>
          <w:rtl/>
        </w:rPr>
        <w:t xml:space="preserve"> </w:t>
      </w:r>
      <w:r w:rsidRPr="00AA14C2">
        <w:rPr>
          <w:rtl/>
        </w:rPr>
        <w:t>الاتفاقية</w:t>
      </w:r>
      <w:r w:rsidR="008E54F7" w:rsidRPr="00AA14C2">
        <w:rPr>
          <w:rtl/>
        </w:rPr>
        <w:t xml:space="preserve"> </w:t>
      </w:r>
      <w:r w:rsidRPr="00AA14C2">
        <w:rPr>
          <w:rtl/>
        </w:rPr>
        <w:t>في</w:t>
      </w:r>
      <w:r w:rsidR="008E54F7" w:rsidRPr="00AA14C2">
        <w:rPr>
          <w:rtl/>
        </w:rPr>
        <w:t xml:space="preserve"> </w:t>
      </w:r>
      <w:r w:rsidRPr="00AA14C2">
        <w:rPr>
          <w:rtl/>
        </w:rPr>
        <w:t>قراراتها</w:t>
      </w:r>
      <w:r w:rsidR="008E54F7" w:rsidRPr="00AA14C2">
        <w:rPr>
          <w:rtl/>
        </w:rPr>
        <w:t xml:space="preserve"> </w:t>
      </w:r>
      <w:r w:rsidRPr="00AA14C2">
        <w:rPr>
          <w:rtl/>
        </w:rPr>
        <w:t>بشأن</w:t>
      </w:r>
      <w:r w:rsidR="008E54F7" w:rsidRPr="00AA14C2">
        <w:rPr>
          <w:rtl/>
        </w:rPr>
        <w:t xml:space="preserve"> </w:t>
      </w:r>
      <w:r w:rsidRPr="00AA14C2">
        <w:rPr>
          <w:rtl/>
        </w:rPr>
        <w:t>البلاغات</w:t>
      </w:r>
      <w:r w:rsidR="008E54F7" w:rsidRPr="00AA14C2">
        <w:rPr>
          <w:rtl/>
        </w:rPr>
        <w:t xml:space="preserve"> </w:t>
      </w:r>
      <w:r w:rsidRPr="00AA14C2">
        <w:rPr>
          <w:rtl/>
        </w:rPr>
        <w:t>المقدمة</w:t>
      </w:r>
      <w:r w:rsidR="008E54F7" w:rsidRPr="00AA14C2">
        <w:rPr>
          <w:rtl/>
        </w:rPr>
        <w:t xml:space="preserve"> </w:t>
      </w:r>
      <w:r w:rsidRPr="00AA14C2">
        <w:rPr>
          <w:rtl/>
        </w:rPr>
        <w:t>من</w:t>
      </w:r>
      <w:r w:rsidR="008E54F7" w:rsidRPr="00AA14C2">
        <w:rPr>
          <w:rtl/>
        </w:rPr>
        <w:t xml:space="preserve"> </w:t>
      </w:r>
      <w:r w:rsidRPr="00AA14C2">
        <w:rPr>
          <w:i/>
          <w:iCs/>
          <w:rtl/>
        </w:rPr>
        <w:t>م.</w:t>
      </w:r>
      <w:r w:rsidR="008E54F7" w:rsidRPr="00AA14C2">
        <w:rPr>
          <w:i/>
          <w:iCs/>
          <w:rtl/>
        </w:rPr>
        <w:t xml:space="preserve"> </w:t>
      </w:r>
      <w:r w:rsidRPr="00AA14C2">
        <w:rPr>
          <w:i/>
          <w:iCs/>
          <w:rtl/>
        </w:rPr>
        <w:t>ج.</w:t>
      </w:r>
      <w:r w:rsidR="008E54F7" w:rsidRPr="00AA14C2">
        <w:rPr>
          <w:i/>
          <w:iCs/>
          <w:rtl/>
        </w:rPr>
        <w:t xml:space="preserve"> </w:t>
      </w:r>
      <w:r w:rsidRPr="00AA14C2">
        <w:rPr>
          <w:i/>
          <w:iCs/>
          <w:rtl/>
        </w:rPr>
        <w:t>س.</w:t>
      </w:r>
      <w:r w:rsidR="008E54F7" w:rsidRPr="00AA14C2">
        <w:rPr>
          <w:i/>
          <w:iCs/>
          <w:rtl/>
        </w:rPr>
        <w:t xml:space="preserve"> </w:t>
      </w:r>
      <w:r w:rsidRPr="00AA14C2">
        <w:rPr>
          <w:i/>
          <w:iCs/>
          <w:rtl/>
        </w:rPr>
        <w:t>ضد</w:t>
      </w:r>
      <w:r w:rsidR="008E54F7" w:rsidRPr="00AA14C2">
        <w:rPr>
          <w:i/>
          <w:iCs/>
          <w:rtl/>
        </w:rPr>
        <w:t xml:space="preserve"> </w:t>
      </w:r>
      <w:r w:rsidRPr="00AA14C2">
        <w:rPr>
          <w:i/>
          <w:iCs/>
          <w:rtl/>
        </w:rPr>
        <w:t>هولندا</w:t>
      </w:r>
      <w:r w:rsidR="00462E1E" w:rsidRPr="00AA14C2">
        <w:rPr>
          <w:rFonts w:hint="cs"/>
          <w:i/>
          <w:iCs/>
          <w:rtl/>
        </w:rPr>
        <w:t xml:space="preserve"> </w:t>
      </w:r>
      <w:r w:rsidR="00462E1E" w:rsidRPr="00AA14C2">
        <w:rPr>
          <w:rFonts w:hint="cs"/>
          <w:rtl/>
        </w:rPr>
        <w:t>(</w:t>
      </w:r>
      <w:hyperlink r:id="rId129" w:history="1">
        <w:r w:rsidR="00462E1E" w:rsidRPr="00AA14C2">
          <w:rPr>
            <w:rStyle w:val="Hyperlink"/>
            <w:u w:val="none"/>
          </w:rPr>
          <w:t>CAT/C/66/D/757/2016</w:t>
        </w:r>
      </w:hyperlink>
      <w:r w:rsidR="00462E1E" w:rsidRPr="00AA14C2">
        <w:rPr>
          <w:rFonts w:hint="cs"/>
          <w:rtl/>
        </w:rPr>
        <w:t>)</w:t>
      </w:r>
      <w:r w:rsidRPr="00AA14C2">
        <w:rPr>
          <w:rtl/>
        </w:rPr>
        <w:t>،</w:t>
      </w:r>
      <w:r w:rsidR="008E54F7" w:rsidRPr="00AA14C2">
        <w:rPr>
          <w:rtl/>
        </w:rPr>
        <w:t xml:space="preserve"> </w:t>
      </w:r>
      <w:r w:rsidRPr="00AA14C2">
        <w:rPr>
          <w:rtl/>
        </w:rPr>
        <w:t>و</w:t>
      </w:r>
      <w:r w:rsidRPr="00AA14C2">
        <w:rPr>
          <w:i/>
          <w:iCs/>
          <w:rtl/>
        </w:rPr>
        <w:t>ج.</w:t>
      </w:r>
      <w:r w:rsidR="008E54F7" w:rsidRPr="00AA14C2">
        <w:rPr>
          <w:i/>
          <w:iCs/>
          <w:rtl/>
        </w:rPr>
        <w:t xml:space="preserve"> </w:t>
      </w:r>
      <w:r w:rsidRPr="00AA14C2">
        <w:rPr>
          <w:i/>
          <w:iCs/>
          <w:rtl/>
        </w:rPr>
        <w:t>م.</w:t>
      </w:r>
      <w:r w:rsidR="008E54F7" w:rsidRPr="00AA14C2">
        <w:rPr>
          <w:i/>
          <w:iCs/>
          <w:rtl/>
        </w:rPr>
        <w:t xml:space="preserve"> </w:t>
      </w:r>
      <w:r w:rsidRPr="00AA14C2">
        <w:rPr>
          <w:i/>
          <w:iCs/>
          <w:rtl/>
        </w:rPr>
        <w:t>ضد</w:t>
      </w:r>
      <w:r w:rsidR="008E54F7" w:rsidRPr="00AA14C2">
        <w:rPr>
          <w:i/>
          <w:iCs/>
          <w:rtl/>
        </w:rPr>
        <w:t xml:space="preserve"> </w:t>
      </w:r>
      <w:r w:rsidRPr="00AA14C2">
        <w:rPr>
          <w:i/>
          <w:iCs/>
          <w:rtl/>
        </w:rPr>
        <w:t>هولندا</w:t>
      </w:r>
      <w:r w:rsidR="008E54F7" w:rsidRPr="00AA14C2">
        <w:rPr>
          <w:rtl/>
        </w:rPr>
        <w:t xml:space="preserve"> </w:t>
      </w:r>
      <w:r w:rsidR="00462E1E" w:rsidRPr="00AA14C2">
        <w:rPr>
          <w:rFonts w:hint="cs"/>
          <w:rtl/>
        </w:rPr>
        <w:t>(</w:t>
      </w:r>
      <w:hyperlink r:id="rId130" w:history="1">
        <w:r w:rsidR="00462E1E" w:rsidRPr="00AA14C2">
          <w:rPr>
            <w:rStyle w:val="Hyperlink"/>
            <w:u w:val="none"/>
          </w:rPr>
          <w:t>CAT/C/66/D/768/2016</w:t>
        </w:r>
      </w:hyperlink>
      <w:r w:rsidR="00462E1E" w:rsidRPr="00AA14C2">
        <w:rPr>
          <w:rFonts w:hint="cs"/>
          <w:rtl/>
        </w:rPr>
        <w:t>)</w:t>
      </w:r>
      <w:r w:rsidRPr="00AA14C2">
        <w:rPr>
          <w:rtl/>
        </w:rPr>
        <w:t>،</w:t>
      </w:r>
      <w:r w:rsidR="008E54F7" w:rsidRPr="00AA14C2">
        <w:rPr>
          <w:rtl/>
        </w:rPr>
        <w:t xml:space="preserve"> </w:t>
      </w:r>
      <w:r w:rsidRPr="00AA14C2">
        <w:rPr>
          <w:i/>
          <w:iCs/>
          <w:rtl/>
        </w:rPr>
        <w:t>وج.</w:t>
      </w:r>
      <w:r w:rsidR="008E54F7" w:rsidRPr="00AA14C2">
        <w:rPr>
          <w:i/>
          <w:iCs/>
          <w:rtl/>
        </w:rPr>
        <w:t xml:space="preserve"> </w:t>
      </w:r>
      <w:r w:rsidRPr="00AA14C2">
        <w:rPr>
          <w:i/>
          <w:iCs/>
          <w:rtl/>
        </w:rPr>
        <w:t>إ.</w:t>
      </w:r>
      <w:r w:rsidR="008E54F7" w:rsidRPr="00AA14C2">
        <w:rPr>
          <w:i/>
          <w:iCs/>
          <w:rtl/>
        </w:rPr>
        <w:t xml:space="preserve"> </w:t>
      </w:r>
      <w:r w:rsidRPr="00AA14C2">
        <w:rPr>
          <w:i/>
          <w:iCs/>
          <w:rtl/>
        </w:rPr>
        <w:t>ضد</w:t>
      </w:r>
      <w:r w:rsidR="008E54F7" w:rsidRPr="00AA14C2">
        <w:rPr>
          <w:i/>
          <w:iCs/>
          <w:rtl/>
        </w:rPr>
        <w:t xml:space="preserve"> </w:t>
      </w:r>
      <w:r w:rsidRPr="00AA14C2">
        <w:rPr>
          <w:i/>
          <w:iCs/>
          <w:rtl/>
        </w:rPr>
        <w:t>هولندا</w:t>
      </w:r>
      <w:r w:rsidR="00462E1E" w:rsidRPr="00AA14C2">
        <w:rPr>
          <w:rFonts w:hint="cs"/>
          <w:i/>
          <w:iCs/>
          <w:rtl/>
        </w:rPr>
        <w:t xml:space="preserve"> </w:t>
      </w:r>
      <w:r w:rsidR="00462E1E" w:rsidRPr="00AA14C2">
        <w:rPr>
          <w:rFonts w:hint="cs"/>
          <w:rtl/>
        </w:rPr>
        <w:t>(</w:t>
      </w:r>
      <w:hyperlink r:id="rId131" w:history="1">
        <w:r w:rsidR="00462E1E" w:rsidRPr="00AA14C2">
          <w:rPr>
            <w:rStyle w:val="Hyperlink"/>
            <w:u w:val="none"/>
          </w:rPr>
          <w:t>CAT/C/66/D/771/2016</w:t>
        </w:r>
      </w:hyperlink>
      <w:r w:rsidR="00462E1E" w:rsidRPr="00AA14C2">
        <w:rPr>
          <w:rFonts w:hint="cs"/>
          <w:rtl/>
        </w:rPr>
        <w:t>)</w:t>
      </w:r>
      <w:r w:rsidRPr="00AA14C2">
        <w:rPr>
          <w:rtl/>
        </w:rPr>
        <w:t>،</w:t>
      </w:r>
      <w:r w:rsidR="008E54F7" w:rsidRPr="00AA14C2">
        <w:rPr>
          <w:rtl/>
        </w:rPr>
        <w:t xml:space="preserve"> </w:t>
      </w:r>
      <w:r w:rsidRPr="00AA14C2">
        <w:rPr>
          <w:rtl/>
        </w:rPr>
        <w:t>و</w:t>
      </w:r>
      <w:r w:rsidRPr="00AA14C2">
        <w:rPr>
          <w:i/>
          <w:iCs/>
          <w:rtl/>
        </w:rPr>
        <w:t>سين</w:t>
      </w:r>
      <w:r w:rsidR="008E54F7" w:rsidRPr="00AA14C2">
        <w:rPr>
          <w:i/>
          <w:iCs/>
          <w:rtl/>
        </w:rPr>
        <w:t xml:space="preserve"> </w:t>
      </w:r>
      <w:r w:rsidRPr="00AA14C2">
        <w:rPr>
          <w:i/>
          <w:iCs/>
          <w:rtl/>
        </w:rPr>
        <w:t>وصاد</w:t>
      </w:r>
      <w:r w:rsidR="008E54F7" w:rsidRPr="00AA14C2">
        <w:rPr>
          <w:i/>
          <w:iCs/>
          <w:rtl/>
        </w:rPr>
        <w:t xml:space="preserve"> </w:t>
      </w:r>
      <w:r w:rsidRPr="00AA14C2">
        <w:rPr>
          <w:i/>
          <w:iCs/>
          <w:rtl/>
        </w:rPr>
        <w:t>ضد</w:t>
      </w:r>
      <w:r w:rsidR="008E54F7" w:rsidRPr="00AA14C2">
        <w:rPr>
          <w:i/>
          <w:iCs/>
          <w:rtl/>
        </w:rPr>
        <w:t xml:space="preserve"> </w:t>
      </w:r>
      <w:r w:rsidRPr="00AA14C2">
        <w:rPr>
          <w:i/>
          <w:iCs/>
          <w:rtl/>
        </w:rPr>
        <w:t>سويسرا</w:t>
      </w:r>
      <w:r w:rsidR="00462E1E" w:rsidRPr="00AA14C2">
        <w:rPr>
          <w:rFonts w:hint="cs"/>
          <w:i/>
          <w:iCs/>
          <w:rtl/>
        </w:rPr>
        <w:t xml:space="preserve"> </w:t>
      </w:r>
      <w:r w:rsidR="00462E1E" w:rsidRPr="00AA14C2">
        <w:rPr>
          <w:rFonts w:hint="cs"/>
          <w:rtl/>
        </w:rPr>
        <w:t>(</w:t>
      </w:r>
      <w:hyperlink r:id="rId132" w:history="1">
        <w:r w:rsidR="00462E1E" w:rsidRPr="00AA14C2">
          <w:rPr>
            <w:rStyle w:val="Hyperlink"/>
            <w:u w:val="none"/>
          </w:rPr>
          <w:t>CAT/C/66/D/776/2016</w:t>
        </w:r>
      </w:hyperlink>
      <w:r w:rsidR="00462E1E" w:rsidRPr="00AA14C2">
        <w:rPr>
          <w:rFonts w:hint="cs"/>
          <w:rtl/>
        </w:rPr>
        <w:t>)</w:t>
      </w:r>
      <w:r w:rsidR="008E54F7" w:rsidRPr="00AA14C2">
        <w:rPr>
          <w:i/>
          <w:iCs/>
          <w:rtl/>
        </w:rPr>
        <w:t xml:space="preserve"> </w:t>
      </w:r>
      <w:r w:rsidRPr="00AA14C2">
        <w:rPr>
          <w:rtl/>
        </w:rPr>
        <w:t>و</w:t>
      </w:r>
      <w:r w:rsidRPr="00AA14C2">
        <w:rPr>
          <w:i/>
          <w:iCs/>
          <w:rtl/>
        </w:rPr>
        <w:t>ك.</w:t>
      </w:r>
      <w:r w:rsidR="008E54F7" w:rsidRPr="00AA14C2">
        <w:rPr>
          <w:i/>
          <w:iCs/>
          <w:rtl/>
        </w:rPr>
        <w:t xml:space="preserve"> </w:t>
      </w:r>
      <w:r w:rsidRPr="00AA14C2">
        <w:rPr>
          <w:i/>
          <w:iCs/>
          <w:rtl/>
        </w:rPr>
        <w:t>ف.</w:t>
      </w:r>
      <w:r w:rsidR="008E54F7" w:rsidRPr="00AA14C2">
        <w:rPr>
          <w:i/>
          <w:iCs/>
          <w:rtl/>
        </w:rPr>
        <w:t xml:space="preserve"> </w:t>
      </w:r>
      <w:r w:rsidRPr="00AA14C2">
        <w:rPr>
          <w:i/>
          <w:iCs/>
          <w:rtl/>
        </w:rPr>
        <w:t>ت.</w:t>
      </w:r>
      <w:r w:rsidR="008E54F7" w:rsidRPr="00AA14C2">
        <w:rPr>
          <w:i/>
          <w:iCs/>
          <w:rtl/>
        </w:rPr>
        <w:t xml:space="preserve"> </w:t>
      </w:r>
      <w:r w:rsidRPr="00AA14C2">
        <w:rPr>
          <w:i/>
          <w:iCs/>
          <w:rtl/>
        </w:rPr>
        <w:t>ضد</w:t>
      </w:r>
      <w:r w:rsidR="008E54F7" w:rsidRPr="00AA14C2">
        <w:rPr>
          <w:i/>
          <w:iCs/>
          <w:rtl/>
        </w:rPr>
        <w:t xml:space="preserve"> </w:t>
      </w:r>
      <w:r w:rsidRPr="00AA14C2">
        <w:rPr>
          <w:i/>
          <w:iCs/>
          <w:rtl/>
        </w:rPr>
        <w:t>سويسرا</w:t>
      </w:r>
      <w:r w:rsidR="008E54F7" w:rsidRPr="00AA14C2">
        <w:rPr>
          <w:rtl/>
        </w:rPr>
        <w:t xml:space="preserve"> </w:t>
      </w:r>
      <w:r w:rsidR="00462E1E" w:rsidRPr="00AA14C2">
        <w:rPr>
          <w:rFonts w:hint="cs"/>
          <w:rtl/>
        </w:rPr>
        <w:t>(</w:t>
      </w:r>
      <w:hyperlink r:id="rId133" w:history="1">
        <w:r w:rsidR="00462E1E" w:rsidRPr="00AA14C2">
          <w:rPr>
            <w:rStyle w:val="Hyperlink"/>
            <w:u w:val="none"/>
          </w:rPr>
          <w:t>CAT/C/66/D/829/2017</w:t>
        </w:r>
      </w:hyperlink>
      <w:r w:rsidR="00462E1E" w:rsidRPr="00AA14C2">
        <w:rPr>
          <w:rFonts w:hint="cs"/>
          <w:rtl/>
        </w:rPr>
        <w:t>)</w:t>
      </w:r>
      <w:bookmarkStart w:id="132" w:name="_Hlk11853646"/>
      <w:bookmarkStart w:id="133" w:name="_Hlk11938417"/>
      <w:bookmarkEnd w:id="132"/>
      <w:bookmarkEnd w:id="133"/>
      <w:r w:rsidR="00726E83" w:rsidRPr="00AA14C2">
        <w:rPr>
          <w:rtl/>
          <w:lang w:val="ar-SA" w:eastAsia="zh-TW"/>
        </w:rPr>
        <w:t>.</w:t>
      </w:r>
    </w:p>
    <w:p w:rsidR="00C9777E" w:rsidRPr="00AA14C2" w:rsidRDefault="00C9777E" w:rsidP="002301BC">
      <w:pPr>
        <w:pStyle w:val="SingleTxtGA"/>
        <w:rPr>
          <w:rtl/>
          <w:lang w:val="ar-SA" w:eastAsia="zh-TW" w:bidi="ar-DZ"/>
        </w:rPr>
      </w:pPr>
      <w:r w:rsidRPr="00AA14C2">
        <w:rPr>
          <w:rtl/>
        </w:rPr>
        <w:t>٦٢-</w:t>
      </w:r>
      <w:r w:rsidRPr="00AA14C2">
        <w:tab/>
      </w:r>
      <w:r w:rsidRPr="00AA14C2">
        <w:rPr>
          <w:rtl/>
        </w:rPr>
        <w:t>وخلصت</w:t>
      </w:r>
      <w:r w:rsidR="008E54F7" w:rsidRPr="00AA14C2">
        <w:rPr>
          <w:rtl/>
        </w:rPr>
        <w:t xml:space="preserve"> </w:t>
      </w:r>
      <w:r w:rsidRPr="00AA14C2">
        <w:rPr>
          <w:rtl/>
        </w:rPr>
        <w:t>اللجنة</w:t>
      </w:r>
      <w:r w:rsidR="008E54F7" w:rsidRPr="00AA14C2">
        <w:rPr>
          <w:rtl/>
        </w:rPr>
        <w:t xml:space="preserve"> </w:t>
      </w:r>
      <w:r w:rsidRPr="00AA14C2">
        <w:rPr>
          <w:rtl/>
        </w:rPr>
        <w:t>أيضا</w:t>
      </w:r>
      <w:r w:rsidR="000254D7">
        <w:rPr>
          <w:rFonts w:hint="cs"/>
          <w:rtl/>
        </w:rPr>
        <w:t>ً</w:t>
      </w:r>
      <w:r w:rsidR="008E54F7" w:rsidRPr="00AA14C2">
        <w:rPr>
          <w:rtl/>
        </w:rPr>
        <w:t xml:space="preserve"> </w:t>
      </w:r>
      <w:r w:rsidRPr="00AA14C2">
        <w:rPr>
          <w:rtl/>
        </w:rPr>
        <w:t>إلى</w:t>
      </w:r>
      <w:r w:rsidR="008E54F7" w:rsidRPr="00AA14C2">
        <w:rPr>
          <w:rtl/>
        </w:rPr>
        <w:t xml:space="preserve"> </w:t>
      </w:r>
      <w:r w:rsidRPr="00AA14C2">
        <w:rPr>
          <w:rtl/>
        </w:rPr>
        <w:t>أن</w:t>
      </w:r>
      <w:r w:rsidR="008E54F7" w:rsidRPr="00AA14C2">
        <w:rPr>
          <w:rtl/>
        </w:rPr>
        <w:t xml:space="preserve"> </w:t>
      </w:r>
      <w:r w:rsidRPr="00AA14C2">
        <w:rPr>
          <w:rtl/>
        </w:rPr>
        <w:t>البلاغين</w:t>
      </w:r>
      <w:r w:rsidR="008E54F7" w:rsidRPr="00AA14C2">
        <w:rPr>
          <w:rtl/>
        </w:rPr>
        <w:t xml:space="preserve"> </w:t>
      </w:r>
      <w:r w:rsidRPr="00AA14C2">
        <w:rPr>
          <w:i/>
          <w:iCs/>
          <w:rtl/>
        </w:rPr>
        <w:t>أ.</w:t>
      </w:r>
      <w:r w:rsidR="008E54F7" w:rsidRPr="00AA14C2">
        <w:rPr>
          <w:i/>
          <w:iCs/>
          <w:rtl/>
        </w:rPr>
        <w:t xml:space="preserve"> </w:t>
      </w:r>
      <w:r w:rsidRPr="00AA14C2">
        <w:rPr>
          <w:i/>
          <w:iCs/>
          <w:rtl/>
        </w:rPr>
        <w:t>ضد</w:t>
      </w:r>
      <w:r w:rsidR="008E54F7" w:rsidRPr="00AA14C2">
        <w:rPr>
          <w:i/>
          <w:iCs/>
          <w:rtl/>
        </w:rPr>
        <w:t xml:space="preserve"> </w:t>
      </w:r>
      <w:r w:rsidRPr="00AA14C2">
        <w:rPr>
          <w:i/>
          <w:iCs/>
          <w:rtl/>
        </w:rPr>
        <w:t>أستراليا</w:t>
      </w:r>
      <w:r w:rsidR="002B37D8" w:rsidRPr="00AA14C2">
        <w:rPr>
          <w:rFonts w:hint="cs"/>
          <w:i/>
          <w:iCs/>
          <w:rtl/>
        </w:rPr>
        <w:t xml:space="preserve"> </w:t>
      </w:r>
      <w:r w:rsidR="002B37D8" w:rsidRPr="00AA14C2">
        <w:rPr>
          <w:rFonts w:hint="cs"/>
          <w:rtl/>
        </w:rPr>
        <w:t>(</w:t>
      </w:r>
      <w:hyperlink r:id="rId134" w:history="1">
        <w:r w:rsidR="002B37D8" w:rsidRPr="00AA14C2">
          <w:rPr>
            <w:rStyle w:val="Hyperlink"/>
            <w:u w:val="none"/>
          </w:rPr>
          <w:t>CAT/C/66/D/749/2016</w:t>
        </w:r>
      </w:hyperlink>
      <w:r w:rsidR="002B37D8" w:rsidRPr="00AA14C2">
        <w:rPr>
          <w:rFonts w:hint="cs"/>
          <w:rtl/>
        </w:rPr>
        <w:t>)</w:t>
      </w:r>
      <w:r w:rsidR="008E54F7" w:rsidRPr="00AA14C2">
        <w:rPr>
          <w:i/>
          <w:iCs/>
          <w:rtl/>
        </w:rPr>
        <w:t xml:space="preserve"> </w:t>
      </w:r>
      <w:r w:rsidRPr="00AA14C2">
        <w:rPr>
          <w:rtl/>
        </w:rPr>
        <w:t>و</w:t>
      </w:r>
      <w:r w:rsidRPr="00AA14C2">
        <w:rPr>
          <w:i/>
          <w:iCs/>
          <w:rtl/>
        </w:rPr>
        <w:t>ب.</w:t>
      </w:r>
      <w:r w:rsidR="008E54F7" w:rsidRPr="00AA14C2">
        <w:rPr>
          <w:i/>
          <w:iCs/>
          <w:rtl/>
        </w:rPr>
        <w:t xml:space="preserve"> </w:t>
      </w:r>
      <w:r w:rsidRPr="00AA14C2">
        <w:rPr>
          <w:i/>
          <w:iCs/>
          <w:rtl/>
        </w:rPr>
        <w:t>ضد</w:t>
      </w:r>
      <w:r w:rsidR="008E54F7" w:rsidRPr="00AA14C2">
        <w:rPr>
          <w:i/>
          <w:iCs/>
          <w:rtl/>
        </w:rPr>
        <w:t xml:space="preserve"> </w:t>
      </w:r>
      <w:r w:rsidRPr="00AA14C2">
        <w:rPr>
          <w:i/>
          <w:iCs/>
          <w:rtl/>
        </w:rPr>
        <w:t>سويسرا</w:t>
      </w:r>
      <w:r w:rsidR="002B37D8" w:rsidRPr="00AA14C2">
        <w:rPr>
          <w:rFonts w:hint="cs"/>
          <w:rtl/>
        </w:rPr>
        <w:t xml:space="preserve"> (</w:t>
      </w:r>
      <w:hyperlink r:id="rId135" w:history="1">
        <w:r w:rsidR="002B37D8" w:rsidRPr="00AA14C2">
          <w:rPr>
            <w:rStyle w:val="Hyperlink"/>
            <w:u w:val="none"/>
          </w:rPr>
          <w:t>CAT/C/66/D/820/2017</w:t>
        </w:r>
      </w:hyperlink>
      <w:r w:rsidR="002B37D8" w:rsidRPr="00AA14C2">
        <w:rPr>
          <w:rFonts w:hint="cs"/>
          <w:rtl/>
        </w:rPr>
        <w:t>)</w:t>
      </w:r>
      <w:r w:rsidR="008E54F7" w:rsidRPr="00AA14C2">
        <w:rPr>
          <w:rtl/>
        </w:rPr>
        <w:t xml:space="preserve"> </w:t>
      </w:r>
      <w:r w:rsidRPr="00AA14C2">
        <w:rPr>
          <w:rtl/>
        </w:rPr>
        <w:t>غير</w:t>
      </w:r>
      <w:r w:rsidR="008E54F7" w:rsidRPr="00AA14C2">
        <w:rPr>
          <w:rtl/>
        </w:rPr>
        <w:t xml:space="preserve"> </w:t>
      </w:r>
      <w:r w:rsidRPr="00AA14C2">
        <w:rPr>
          <w:rtl/>
        </w:rPr>
        <w:t>مقبولين،</w:t>
      </w:r>
      <w:r w:rsidR="008E54F7" w:rsidRPr="00AA14C2">
        <w:rPr>
          <w:rtl/>
        </w:rPr>
        <w:t xml:space="preserve"> </w:t>
      </w:r>
      <w:r w:rsidRPr="00AA14C2">
        <w:rPr>
          <w:rtl/>
        </w:rPr>
        <w:t>وأوقفت</w:t>
      </w:r>
      <w:r w:rsidR="008E54F7" w:rsidRPr="00AA14C2">
        <w:rPr>
          <w:rtl/>
        </w:rPr>
        <w:t xml:space="preserve"> </w:t>
      </w:r>
      <w:r w:rsidRPr="00AA14C2">
        <w:rPr>
          <w:rtl/>
        </w:rPr>
        <w:t>النظر</w:t>
      </w:r>
      <w:r w:rsidR="008E54F7" w:rsidRPr="00AA14C2">
        <w:rPr>
          <w:rtl/>
        </w:rPr>
        <w:t xml:space="preserve"> </w:t>
      </w:r>
      <w:r w:rsidRPr="00AA14C2">
        <w:rPr>
          <w:rtl/>
        </w:rPr>
        <w:t>في</w:t>
      </w:r>
      <w:r w:rsidR="008E54F7" w:rsidRPr="00AA14C2">
        <w:rPr>
          <w:rtl/>
        </w:rPr>
        <w:t xml:space="preserve"> </w:t>
      </w:r>
      <w:r w:rsidRPr="00AA14C2">
        <w:rPr>
          <w:rtl/>
        </w:rPr>
        <w:t>البلاغات</w:t>
      </w:r>
      <w:r w:rsidR="008E54F7" w:rsidRPr="00AA14C2">
        <w:rPr>
          <w:rtl/>
        </w:rPr>
        <w:t xml:space="preserve"> </w:t>
      </w:r>
      <w:r w:rsidRPr="00AA14C2">
        <w:rPr>
          <w:rtl/>
        </w:rPr>
        <w:lastRenderedPageBreak/>
        <w:t>المقدمة</w:t>
      </w:r>
      <w:r w:rsidR="008E54F7" w:rsidRPr="00AA14C2">
        <w:rPr>
          <w:rtl/>
        </w:rPr>
        <w:t xml:space="preserve"> </w:t>
      </w:r>
      <w:r w:rsidRPr="00AA14C2">
        <w:rPr>
          <w:rtl/>
        </w:rPr>
        <w:t>من</w:t>
      </w:r>
      <w:r w:rsidR="008E54F7" w:rsidRPr="00AA14C2">
        <w:rPr>
          <w:rtl/>
        </w:rPr>
        <w:t xml:space="preserve"> </w:t>
      </w:r>
      <w:r w:rsidRPr="00AA14C2">
        <w:rPr>
          <w:i/>
          <w:iCs/>
          <w:rtl/>
        </w:rPr>
        <w:t>م.</w:t>
      </w:r>
      <w:r w:rsidR="008E54F7" w:rsidRPr="00AA14C2">
        <w:rPr>
          <w:i/>
          <w:iCs/>
          <w:rtl/>
        </w:rPr>
        <w:t xml:space="preserve"> </w:t>
      </w:r>
      <w:r w:rsidRPr="00AA14C2">
        <w:rPr>
          <w:i/>
          <w:iCs/>
          <w:rtl/>
        </w:rPr>
        <w:t>ز.</w:t>
      </w:r>
      <w:r w:rsidR="008E54F7" w:rsidRPr="00AA14C2">
        <w:rPr>
          <w:i/>
          <w:iCs/>
          <w:rtl/>
        </w:rPr>
        <w:t xml:space="preserve"> </w:t>
      </w:r>
      <w:r w:rsidRPr="00AA14C2">
        <w:rPr>
          <w:i/>
          <w:iCs/>
          <w:rtl/>
        </w:rPr>
        <w:t>ضد</w:t>
      </w:r>
      <w:r w:rsidR="008E54F7" w:rsidRPr="00AA14C2">
        <w:rPr>
          <w:i/>
          <w:iCs/>
          <w:rtl/>
        </w:rPr>
        <w:t xml:space="preserve"> </w:t>
      </w:r>
      <w:r w:rsidRPr="00AA14C2">
        <w:rPr>
          <w:i/>
          <w:iCs/>
          <w:rtl/>
        </w:rPr>
        <w:t>أستراليا</w:t>
      </w:r>
      <w:r w:rsidR="002B37D8" w:rsidRPr="00AA14C2">
        <w:rPr>
          <w:rFonts w:hint="cs"/>
          <w:i/>
          <w:iCs/>
          <w:rtl/>
        </w:rPr>
        <w:t xml:space="preserve"> </w:t>
      </w:r>
      <w:r w:rsidR="002B37D8" w:rsidRPr="00AA14C2">
        <w:rPr>
          <w:rFonts w:hint="cs"/>
          <w:rtl/>
        </w:rPr>
        <w:t>(</w:t>
      </w:r>
      <w:hyperlink r:id="rId136" w:history="1">
        <w:r w:rsidR="002B37D8" w:rsidRPr="00AA14C2">
          <w:rPr>
            <w:rStyle w:val="Hyperlink"/>
            <w:u w:val="none"/>
          </w:rPr>
          <w:t>CAT/C/66/D/624/2014</w:t>
        </w:r>
      </w:hyperlink>
      <w:r w:rsidR="002B37D8" w:rsidRPr="00AA14C2">
        <w:rPr>
          <w:rFonts w:hint="cs"/>
          <w:rtl/>
        </w:rPr>
        <w:t>)</w:t>
      </w:r>
      <w:r w:rsidRPr="00AA14C2">
        <w:rPr>
          <w:rtl/>
        </w:rPr>
        <w:t>،</w:t>
      </w:r>
      <w:r w:rsidR="008E54F7" w:rsidRPr="00AA14C2">
        <w:rPr>
          <w:rtl/>
        </w:rPr>
        <w:t xml:space="preserve"> </w:t>
      </w:r>
      <w:r w:rsidRPr="00AA14C2">
        <w:rPr>
          <w:rtl/>
        </w:rPr>
        <w:t>و</w:t>
      </w:r>
      <w:r w:rsidRPr="00AA14C2">
        <w:rPr>
          <w:i/>
          <w:iCs/>
          <w:rtl/>
        </w:rPr>
        <w:t>سي.</w:t>
      </w:r>
      <w:r w:rsidR="008E54F7" w:rsidRPr="00AA14C2">
        <w:rPr>
          <w:i/>
          <w:iCs/>
          <w:rtl/>
        </w:rPr>
        <w:t xml:space="preserve"> </w:t>
      </w:r>
      <w:r w:rsidRPr="00AA14C2">
        <w:rPr>
          <w:i/>
          <w:iCs/>
          <w:rtl/>
        </w:rPr>
        <w:t>ر.</w:t>
      </w:r>
      <w:r w:rsidR="00F91CF5">
        <w:rPr>
          <w:rFonts w:hint="cs"/>
          <w:i/>
          <w:iCs/>
          <w:rtl/>
        </w:rPr>
        <w:t xml:space="preserve"> </w:t>
      </w:r>
      <w:r w:rsidRPr="00AA14C2">
        <w:rPr>
          <w:i/>
          <w:iCs/>
          <w:rtl/>
        </w:rPr>
        <w:t>ر.</w:t>
      </w:r>
      <w:r w:rsidR="008E54F7" w:rsidRPr="00AA14C2">
        <w:rPr>
          <w:i/>
          <w:iCs/>
          <w:rtl/>
        </w:rPr>
        <w:t xml:space="preserve"> </w:t>
      </w:r>
      <w:r w:rsidRPr="00AA14C2">
        <w:rPr>
          <w:i/>
          <w:iCs/>
          <w:rtl/>
        </w:rPr>
        <w:t>ضد</w:t>
      </w:r>
      <w:r w:rsidR="008E54F7" w:rsidRPr="00AA14C2">
        <w:rPr>
          <w:i/>
          <w:iCs/>
          <w:rtl/>
        </w:rPr>
        <w:t xml:space="preserve"> </w:t>
      </w:r>
      <w:r w:rsidRPr="00AA14C2">
        <w:rPr>
          <w:i/>
          <w:iCs/>
          <w:rtl/>
        </w:rPr>
        <w:t>الدانمرك</w:t>
      </w:r>
      <w:r w:rsidR="008E54F7" w:rsidRPr="00AA14C2">
        <w:rPr>
          <w:i/>
          <w:iCs/>
          <w:rtl/>
        </w:rPr>
        <w:t xml:space="preserve"> </w:t>
      </w:r>
      <w:r w:rsidR="0055459E" w:rsidRPr="0034146F">
        <w:rPr>
          <w:rFonts w:hint="cs"/>
          <w:spacing w:val="-4"/>
          <w:rtl/>
        </w:rPr>
        <w:t>(</w:t>
      </w:r>
      <w:hyperlink r:id="rId137" w:history="1">
        <w:r w:rsidR="0055459E" w:rsidRPr="0034146F">
          <w:rPr>
            <w:rStyle w:val="Hyperlink"/>
            <w:spacing w:val="-4"/>
            <w:u w:val="none"/>
          </w:rPr>
          <w:t>CAT/C/66/D/735/2016</w:t>
        </w:r>
      </w:hyperlink>
      <w:r w:rsidR="0055459E" w:rsidRPr="0034146F">
        <w:rPr>
          <w:rFonts w:hint="cs"/>
          <w:spacing w:val="-4"/>
          <w:rtl/>
        </w:rPr>
        <w:t>)</w:t>
      </w:r>
      <w:r w:rsidRPr="0034146F">
        <w:rPr>
          <w:spacing w:val="-4"/>
          <w:rtl/>
        </w:rPr>
        <w:t>،</w:t>
      </w:r>
      <w:r w:rsidR="008E54F7" w:rsidRPr="0034146F">
        <w:rPr>
          <w:spacing w:val="-4"/>
          <w:rtl/>
        </w:rPr>
        <w:t xml:space="preserve"> </w:t>
      </w:r>
      <w:r w:rsidRPr="0034146F">
        <w:rPr>
          <w:spacing w:val="-4"/>
          <w:rtl/>
        </w:rPr>
        <w:t>و</w:t>
      </w:r>
      <w:r w:rsidRPr="0034146F">
        <w:rPr>
          <w:i/>
          <w:iCs/>
          <w:spacing w:val="-4"/>
          <w:rtl/>
        </w:rPr>
        <w:t>ك.</w:t>
      </w:r>
      <w:r w:rsidR="008E54F7" w:rsidRPr="0034146F">
        <w:rPr>
          <w:i/>
          <w:iCs/>
          <w:spacing w:val="-4"/>
          <w:rtl/>
        </w:rPr>
        <w:t xml:space="preserve"> </w:t>
      </w:r>
      <w:r w:rsidRPr="0034146F">
        <w:rPr>
          <w:i/>
          <w:iCs/>
          <w:spacing w:val="-4"/>
          <w:rtl/>
        </w:rPr>
        <w:t>وك.</w:t>
      </w:r>
      <w:r w:rsidR="008E54F7" w:rsidRPr="0034146F">
        <w:rPr>
          <w:i/>
          <w:iCs/>
          <w:spacing w:val="-4"/>
          <w:rtl/>
        </w:rPr>
        <w:t xml:space="preserve"> </w:t>
      </w:r>
      <w:r w:rsidRPr="0034146F">
        <w:rPr>
          <w:i/>
          <w:iCs/>
          <w:spacing w:val="-4"/>
          <w:rtl/>
        </w:rPr>
        <w:t>ضد</w:t>
      </w:r>
      <w:r w:rsidR="008E54F7" w:rsidRPr="0034146F">
        <w:rPr>
          <w:i/>
          <w:iCs/>
          <w:spacing w:val="-4"/>
          <w:rtl/>
        </w:rPr>
        <w:t xml:space="preserve"> </w:t>
      </w:r>
      <w:r w:rsidRPr="0034146F">
        <w:rPr>
          <w:i/>
          <w:iCs/>
          <w:spacing w:val="-4"/>
          <w:rtl/>
        </w:rPr>
        <w:t>هولندا</w:t>
      </w:r>
      <w:r w:rsidR="0055459E" w:rsidRPr="0034146F">
        <w:rPr>
          <w:rFonts w:hint="cs"/>
          <w:i/>
          <w:iCs/>
          <w:spacing w:val="-4"/>
          <w:rtl/>
        </w:rPr>
        <w:t xml:space="preserve"> </w:t>
      </w:r>
      <w:r w:rsidR="0055459E" w:rsidRPr="0034146F">
        <w:rPr>
          <w:rFonts w:hint="cs"/>
          <w:spacing w:val="-4"/>
          <w:rtl/>
        </w:rPr>
        <w:t>(</w:t>
      </w:r>
      <w:hyperlink r:id="rId138" w:history="1">
        <w:r w:rsidR="0055459E" w:rsidRPr="0034146F">
          <w:rPr>
            <w:rStyle w:val="Hyperlink"/>
            <w:spacing w:val="-4"/>
            <w:u w:val="none"/>
          </w:rPr>
          <w:t>CAT/C/66/D/760/2016</w:t>
        </w:r>
      </w:hyperlink>
      <w:r w:rsidR="0055459E" w:rsidRPr="0034146F">
        <w:rPr>
          <w:rFonts w:hint="cs"/>
          <w:spacing w:val="-4"/>
          <w:rtl/>
        </w:rPr>
        <w:t>)</w:t>
      </w:r>
      <w:r w:rsidRPr="0034146F">
        <w:rPr>
          <w:spacing w:val="-4"/>
          <w:rtl/>
        </w:rPr>
        <w:t>،</w:t>
      </w:r>
      <w:r w:rsidR="008E54F7" w:rsidRPr="0034146F">
        <w:rPr>
          <w:spacing w:val="-4"/>
          <w:rtl/>
        </w:rPr>
        <w:t xml:space="preserve"> </w:t>
      </w:r>
      <w:r w:rsidRPr="0034146F">
        <w:rPr>
          <w:spacing w:val="-4"/>
          <w:rtl/>
        </w:rPr>
        <w:t>و</w:t>
      </w:r>
      <w:r w:rsidRPr="0034146F">
        <w:rPr>
          <w:i/>
          <w:iCs/>
          <w:spacing w:val="-4"/>
          <w:rtl/>
        </w:rPr>
        <w:t>ر.</w:t>
      </w:r>
      <w:r w:rsidR="008E54F7" w:rsidRPr="0034146F">
        <w:rPr>
          <w:i/>
          <w:iCs/>
          <w:spacing w:val="-4"/>
          <w:rtl/>
        </w:rPr>
        <w:t xml:space="preserve"> </w:t>
      </w:r>
      <w:r w:rsidRPr="0034146F">
        <w:rPr>
          <w:i/>
          <w:iCs/>
          <w:spacing w:val="-4"/>
          <w:rtl/>
        </w:rPr>
        <w:t>ضد</w:t>
      </w:r>
      <w:r w:rsidR="002301BC" w:rsidRPr="0034146F">
        <w:rPr>
          <w:rFonts w:hint="cs"/>
          <w:i/>
          <w:iCs/>
          <w:spacing w:val="-4"/>
          <w:rtl/>
        </w:rPr>
        <w:t> </w:t>
      </w:r>
      <w:r w:rsidRPr="0034146F">
        <w:rPr>
          <w:i/>
          <w:iCs/>
          <w:spacing w:val="-4"/>
          <w:rtl/>
        </w:rPr>
        <w:t>أستراليا</w:t>
      </w:r>
      <w:r w:rsidR="008E54F7" w:rsidRPr="00AA14C2">
        <w:rPr>
          <w:rtl/>
        </w:rPr>
        <w:t xml:space="preserve"> </w:t>
      </w:r>
      <w:r w:rsidR="0055459E" w:rsidRPr="0034146F">
        <w:rPr>
          <w:rFonts w:hint="cs"/>
          <w:spacing w:val="-2"/>
          <w:rtl/>
        </w:rPr>
        <w:t>(</w:t>
      </w:r>
      <w:hyperlink r:id="rId139" w:history="1">
        <w:r w:rsidR="0055459E" w:rsidRPr="0034146F">
          <w:rPr>
            <w:rStyle w:val="Hyperlink"/>
            <w:spacing w:val="-2"/>
            <w:u w:val="none"/>
          </w:rPr>
          <w:t>CAT/C/66/D/766/2016</w:t>
        </w:r>
      </w:hyperlink>
      <w:r w:rsidR="0055459E" w:rsidRPr="0034146F">
        <w:rPr>
          <w:rFonts w:hint="cs"/>
          <w:spacing w:val="-2"/>
          <w:rtl/>
        </w:rPr>
        <w:t>)</w:t>
      </w:r>
      <w:r w:rsidRPr="0034146F">
        <w:rPr>
          <w:spacing w:val="-2"/>
          <w:rtl/>
        </w:rPr>
        <w:t>،</w:t>
      </w:r>
      <w:r w:rsidR="008E54F7" w:rsidRPr="0034146F">
        <w:rPr>
          <w:spacing w:val="-2"/>
          <w:rtl/>
        </w:rPr>
        <w:t xml:space="preserve"> </w:t>
      </w:r>
      <w:r w:rsidRPr="0034146F">
        <w:rPr>
          <w:spacing w:val="-2"/>
          <w:rtl/>
        </w:rPr>
        <w:t>و</w:t>
      </w:r>
      <w:r w:rsidRPr="0034146F">
        <w:rPr>
          <w:i/>
          <w:iCs/>
          <w:spacing w:val="-2"/>
          <w:rtl/>
        </w:rPr>
        <w:t>ل.</w:t>
      </w:r>
      <w:r w:rsidR="008E54F7" w:rsidRPr="0034146F">
        <w:rPr>
          <w:i/>
          <w:iCs/>
          <w:spacing w:val="-2"/>
          <w:rtl/>
        </w:rPr>
        <w:t xml:space="preserve"> </w:t>
      </w:r>
      <w:r w:rsidRPr="0034146F">
        <w:rPr>
          <w:i/>
          <w:iCs/>
          <w:spacing w:val="-2"/>
          <w:rtl/>
        </w:rPr>
        <w:t>ك.</w:t>
      </w:r>
      <w:r w:rsidR="008E54F7" w:rsidRPr="0034146F">
        <w:rPr>
          <w:i/>
          <w:iCs/>
          <w:spacing w:val="-2"/>
          <w:rtl/>
        </w:rPr>
        <w:t xml:space="preserve"> </w:t>
      </w:r>
      <w:r w:rsidRPr="0034146F">
        <w:rPr>
          <w:i/>
          <w:iCs/>
          <w:spacing w:val="-2"/>
          <w:rtl/>
        </w:rPr>
        <w:t>ضد</w:t>
      </w:r>
      <w:r w:rsidR="008E54F7" w:rsidRPr="0034146F">
        <w:rPr>
          <w:i/>
          <w:iCs/>
          <w:spacing w:val="-2"/>
          <w:rtl/>
        </w:rPr>
        <w:t xml:space="preserve"> </w:t>
      </w:r>
      <w:r w:rsidRPr="0034146F">
        <w:rPr>
          <w:i/>
          <w:iCs/>
          <w:spacing w:val="-2"/>
          <w:rtl/>
        </w:rPr>
        <w:t>أستراليا</w:t>
      </w:r>
      <w:r w:rsidR="0055459E" w:rsidRPr="0034146F">
        <w:rPr>
          <w:rFonts w:hint="cs"/>
          <w:spacing w:val="-2"/>
          <w:rtl/>
        </w:rPr>
        <w:t xml:space="preserve"> (</w:t>
      </w:r>
      <w:hyperlink r:id="rId140" w:history="1">
        <w:r w:rsidR="0055459E" w:rsidRPr="0034146F">
          <w:rPr>
            <w:rStyle w:val="Hyperlink"/>
            <w:spacing w:val="-2"/>
            <w:u w:val="none"/>
          </w:rPr>
          <w:t>CAT/C/66/D/772/2016</w:t>
        </w:r>
      </w:hyperlink>
      <w:r w:rsidR="0055459E" w:rsidRPr="0034146F">
        <w:rPr>
          <w:rFonts w:hint="cs"/>
          <w:spacing w:val="-2"/>
          <w:rtl/>
        </w:rPr>
        <w:t>)</w:t>
      </w:r>
      <w:r w:rsidRPr="0034146F">
        <w:rPr>
          <w:spacing w:val="-2"/>
          <w:rtl/>
        </w:rPr>
        <w:t>؛</w:t>
      </w:r>
      <w:r w:rsidR="008E54F7" w:rsidRPr="0034146F">
        <w:rPr>
          <w:spacing w:val="-2"/>
          <w:rtl/>
        </w:rPr>
        <w:t xml:space="preserve"> </w:t>
      </w:r>
      <w:r w:rsidRPr="0034146F">
        <w:rPr>
          <w:spacing w:val="-2"/>
          <w:rtl/>
        </w:rPr>
        <w:t>و</w:t>
      </w:r>
      <w:r w:rsidRPr="0034146F">
        <w:rPr>
          <w:i/>
          <w:iCs/>
          <w:spacing w:val="-2"/>
          <w:rtl/>
        </w:rPr>
        <w:t>ر.</w:t>
      </w:r>
      <w:r w:rsidR="008E54F7" w:rsidRPr="0034146F">
        <w:rPr>
          <w:i/>
          <w:iCs/>
          <w:spacing w:val="-2"/>
          <w:rtl/>
        </w:rPr>
        <w:t xml:space="preserve"> </w:t>
      </w:r>
      <w:r w:rsidRPr="0034146F">
        <w:rPr>
          <w:i/>
          <w:iCs/>
          <w:spacing w:val="-2"/>
          <w:rtl/>
        </w:rPr>
        <w:t>د.</w:t>
      </w:r>
      <w:r w:rsidR="008E54F7" w:rsidRPr="0034146F">
        <w:rPr>
          <w:i/>
          <w:iCs/>
          <w:spacing w:val="-2"/>
          <w:rtl/>
        </w:rPr>
        <w:t xml:space="preserve"> </w:t>
      </w:r>
      <w:r w:rsidRPr="0034146F">
        <w:rPr>
          <w:i/>
          <w:iCs/>
          <w:spacing w:val="-2"/>
          <w:rtl/>
        </w:rPr>
        <w:t>وآخرون</w:t>
      </w:r>
      <w:r w:rsidR="008E54F7" w:rsidRPr="00AA14C2">
        <w:rPr>
          <w:i/>
          <w:iCs/>
          <w:rtl/>
        </w:rPr>
        <w:t xml:space="preserve"> </w:t>
      </w:r>
      <w:r w:rsidRPr="00AA14C2">
        <w:rPr>
          <w:i/>
          <w:iCs/>
          <w:rtl/>
        </w:rPr>
        <w:t>ضد</w:t>
      </w:r>
      <w:r w:rsidR="008E54F7" w:rsidRPr="00AA14C2">
        <w:rPr>
          <w:i/>
          <w:iCs/>
          <w:rtl/>
        </w:rPr>
        <w:t xml:space="preserve"> </w:t>
      </w:r>
      <w:r w:rsidRPr="00AA14C2">
        <w:rPr>
          <w:i/>
          <w:iCs/>
          <w:rtl/>
        </w:rPr>
        <w:t>كندا</w:t>
      </w:r>
      <w:r w:rsidR="008E54F7" w:rsidRPr="00AA14C2">
        <w:rPr>
          <w:rtl/>
        </w:rPr>
        <w:t xml:space="preserve"> </w:t>
      </w:r>
      <w:r w:rsidR="004655A5" w:rsidRPr="00AA14C2">
        <w:rPr>
          <w:rFonts w:hint="cs"/>
          <w:rtl/>
        </w:rPr>
        <w:t>(</w:t>
      </w:r>
      <w:hyperlink r:id="rId141" w:history="1">
        <w:r w:rsidR="00363994" w:rsidRPr="00AA14C2">
          <w:rPr>
            <w:rStyle w:val="Hyperlink"/>
            <w:u w:val="none"/>
          </w:rPr>
          <w:t>CAT/C/66/D/777/2016</w:t>
        </w:r>
      </w:hyperlink>
      <w:r w:rsidR="00363994" w:rsidRPr="00AA14C2">
        <w:rPr>
          <w:rFonts w:hint="cs"/>
          <w:rtl/>
        </w:rPr>
        <w:t>)</w:t>
      </w:r>
      <w:r w:rsidRPr="00AA14C2">
        <w:rPr>
          <w:rtl/>
        </w:rPr>
        <w:t>،</w:t>
      </w:r>
      <w:r w:rsidR="008E54F7" w:rsidRPr="00AA14C2">
        <w:rPr>
          <w:rtl/>
        </w:rPr>
        <w:t xml:space="preserve"> </w:t>
      </w:r>
      <w:r w:rsidRPr="00AA14C2">
        <w:rPr>
          <w:rtl/>
        </w:rPr>
        <w:t>و</w:t>
      </w:r>
      <w:r w:rsidRPr="00AA14C2">
        <w:rPr>
          <w:i/>
          <w:iCs/>
          <w:rtl/>
        </w:rPr>
        <w:t>ك.</w:t>
      </w:r>
      <w:r w:rsidR="008E54F7" w:rsidRPr="00AA14C2">
        <w:rPr>
          <w:i/>
          <w:iCs/>
          <w:rtl/>
        </w:rPr>
        <w:t xml:space="preserve"> </w:t>
      </w:r>
      <w:r w:rsidRPr="00AA14C2">
        <w:rPr>
          <w:i/>
          <w:iCs/>
          <w:rtl/>
        </w:rPr>
        <w:t>ت.</w:t>
      </w:r>
      <w:r w:rsidR="008E54F7" w:rsidRPr="00AA14C2">
        <w:rPr>
          <w:i/>
          <w:iCs/>
          <w:rtl/>
        </w:rPr>
        <w:t xml:space="preserve"> </w:t>
      </w:r>
      <w:r w:rsidRPr="00AA14C2">
        <w:rPr>
          <w:i/>
          <w:iCs/>
          <w:rtl/>
        </w:rPr>
        <w:t>ضد</w:t>
      </w:r>
      <w:r w:rsidR="008E54F7" w:rsidRPr="00AA14C2">
        <w:rPr>
          <w:i/>
          <w:iCs/>
          <w:rtl/>
        </w:rPr>
        <w:t xml:space="preserve"> </w:t>
      </w:r>
      <w:r w:rsidRPr="00AA14C2">
        <w:rPr>
          <w:i/>
          <w:iCs/>
          <w:rtl/>
        </w:rPr>
        <w:t>أستراليا</w:t>
      </w:r>
      <w:r w:rsidR="008E54F7" w:rsidRPr="00AA14C2">
        <w:rPr>
          <w:i/>
          <w:iCs/>
          <w:rtl/>
        </w:rPr>
        <w:t xml:space="preserve"> </w:t>
      </w:r>
      <w:r w:rsidR="00363994" w:rsidRPr="00AA14C2">
        <w:rPr>
          <w:rFonts w:hint="cs"/>
          <w:rtl/>
        </w:rPr>
        <w:t>(</w:t>
      </w:r>
      <w:hyperlink r:id="rId142" w:history="1">
        <w:r w:rsidR="00363994" w:rsidRPr="00AA14C2">
          <w:rPr>
            <w:rStyle w:val="Hyperlink"/>
            <w:u w:val="none"/>
          </w:rPr>
          <w:t>CAT/C/66/D/788/2016</w:t>
        </w:r>
      </w:hyperlink>
      <w:r w:rsidR="00363994" w:rsidRPr="00AA14C2">
        <w:rPr>
          <w:rFonts w:hint="cs"/>
          <w:rtl/>
        </w:rPr>
        <w:t>)</w:t>
      </w:r>
      <w:r w:rsidRPr="00AA14C2">
        <w:rPr>
          <w:rtl/>
        </w:rPr>
        <w:t>،</w:t>
      </w:r>
      <w:r w:rsidR="008E54F7" w:rsidRPr="00AA14C2">
        <w:rPr>
          <w:rtl/>
        </w:rPr>
        <w:t xml:space="preserve"> </w:t>
      </w:r>
      <w:r w:rsidRPr="00AA14C2">
        <w:rPr>
          <w:rtl/>
        </w:rPr>
        <w:t>و</w:t>
      </w:r>
      <w:r w:rsidRPr="00AA14C2">
        <w:rPr>
          <w:i/>
          <w:iCs/>
          <w:rtl/>
        </w:rPr>
        <w:t>م.</w:t>
      </w:r>
      <w:r w:rsidR="008E54F7" w:rsidRPr="00AA14C2">
        <w:rPr>
          <w:i/>
          <w:iCs/>
          <w:rtl/>
        </w:rPr>
        <w:t xml:space="preserve"> </w:t>
      </w:r>
      <w:r w:rsidRPr="00AA14C2">
        <w:rPr>
          <w:i/>
          <w:iCs/>
          <w:rtl/>
        </w:rPr>
        <w:t>ب.</w:t>
      </w:r>
      <w:r w:rsidR="008E54F7" w:rsidRPr="00AA14C2">
        <w:rPr>
          <w:i/>
          <w:iCs/>
          <w:rtl/>
        </w:rPr>
        <w:t xml:space="preserve"> </w:t>
      </w:r>
      <w:r w:rsidRPr="00AA14C2">
        <w:rPr>
          <w:i/>
          <w:iCs/>
          <w:rtl/>
        </w:rPr>
        <w:t>ضد</w:t>
      </w:r>
      <w:r w:rsidR="008E54F7" w:rsidRPr="00AA14C2">
        <w:rPr>
          <w:i/>
          <w:iCs/>
          <w:rtl/>
        </w:rPr>
        <w:t xml:space="preserve"> </w:t>
      </w:r>
      <w:r w:rsidRPr="00AA14C2">
        <w:rPr>
          <w:i/>
          <w:iCs/>
          <w:rtl/>
        </w:rPr>
        <w:t>سويسرا</w:t>
      </w:r>
      <w:r w:rsidR="00363994" w:rsidRPr="00AA14C2">
        <w:rPr>
          <w:rFonts w:hint="cs"/>
          <w:i/>
          <w:iCs/>
          <w:rtl/>
        </w:rPr>
        <w:t xml:space="preserve"> </w:t>
      </w:r>
      <w:r w:rsidR="00363994" w:rsidRPr="00AA14C2">
        <w:rPr>
          <w:rFonts w:hint="cs"/>
          <w:rtl/>
        </w:rPr>
        <w:t>(</w:t>
      </w:r>
      <w:hyperlink r:id="rId143" w:history="1">
        <w:r w:rsidR="00363994" w:rsidRPr="00AA14C2">
          <w:rPr>
            <w:rStyle w:val="Hyperlink"/>
            <w:u w:val="none"/>
          </w:rPr>
          <w:t>CAT/C/66/D/797/2017</w:t>
        </w:r>
      </w:hyperlink>
      <w:r w:rsidR="00363994" w:rsidRPr="00AA14C2">
        <w:rPr>
          <w:rFonts w:hint="cs"/>
          <w:rtl/>
        </w:rPr>
        <w:t>)</w:t>
      </w:r>
      <w:r w:rsidRPr="00AA14C2">
        <w:rPr>
          <w:rtl/>
        </w:rPr>
        <w:t>،</w:t>
      </w:r>
      <w:r w:rsidR="008E54F7" w:rsidRPr="00AA14C2">
        <w:rPr>
          <w:rtl/>
        </w:rPr>
        <w:t xml:space="preserve"> </w:t>
      </w:r>
      <w:r w:rsidRPr="00AA14C2">
        <w:rPr>
          <w:rtl/>
        </w:rPr>
        <w:t>و</w:t>
      </w:r>
      <w:r w:rsidRPr="00AA14C2">
        <w:rPr>
          <w:i/>
          <w:iCs/>
          <w:rtl/>
        </w:rPr>
        <w:t>ت.</w:t>
      </w:r>
      <w:r w:rsidR="008E54F7" w:rsidRPr="00AA14C2">
        <w:rPr>
          <w:i/>
          <w:iCs/>
          <w:rtl/>
        </w:rPr>
        <w:t xml:space="preserve"> </w:t>
      </w:r>
      <w:r w:rsidRPr="00AA14C2">
        <w:rPr>
          <w:i/>
          <w:iCs/>
          <w:rtl/>
        </w:rPr>
        <w:t>ضد</w:t>
      </w:r>
      <w:r w:rsidR="008E54F7" w:rsidRPr="00AA14C2">
        <w:rPr>
          <w:i/>
          <w:iCs/>
          <w:rtl/>
        </w:rPr>
        <w:t xml:space="preserve"> </w:t>
      </w:r>
      <w:r w:rsidRPr="00AA14C2">
        <w:rPr>
          <w:i/>
          <w:iCs/>
          <w:rtl/>
        </w:rPr>
        <w:t>السويد</w:t>
      </w:r>
      <w:r w:rsidR="00363994" w:rsidRPr="00AA14C2">
        <w:rPr>
          <w:rFonts w:hint="cs"/>
          <w:i/>
          <w:iCs/>
          <w:rtl/>
        </w:rPr>
        <w:t xml:space="preserve"> </w:t>
      </w:r>
      <w:r w:rsidR="00363994" w:rsidRPr="00AA14C2">
        <w:rPr>
          <w:rFonts w:hint="cs"/>
          <w:rtl/>
        </w:rPr>
        <w:t>(</w:t>
      </w:r>
      <w:hyperlink r:id="rId144" w:history="1">
        <w:r w:rsidR="00363994" w:rsidRPr="00AA14C2">
          <w:rPr>
            <w:rStyle w:val="Hyperlink"/>
            <w:u w:val="none"/>
          </w:rPr>
          <w:t>CAT/C/66/D/825/2017</w:t>
        </w:r>
      </w:hyperlink>
      <w:r w:rsidR="00363994" w:rsidRPr="00AA14C2">
        <w:rPr>
          <w:rFonts w:hint="cs"/>
          <w:rtl/>
        </w:rPr>
        <w:t>)</w:t>
      </w:r>
      <w:r w:rsidRPr="00AA14C2">
        <w:rPr>
          <w:rtl/>
        </w:rPr>
        <w:t>.</w:t>
      </w:r>
      <w:bookmarkStart w:id="134" w:name="_Hlk11938435"/>
      <w:bookmarkStart w:id="135" w:name="_Hlk11938519"/>
      <w:bookmarkEnd w:id="134"/>
      <w:bookmarkEnd w:id="135"/>
    </w:p>
    <w:p w:rsidR="00C9777E" w:rsidRPr="00AA14C2" w:rsidRDefault="00726E83" w:rsidP="00726E83">
      <w:pPr>
        <w:pStyle w:val="H1GA"/>
        <w:rPr>
          <w:rtl/>
          <w:lang w:val="ar-SA" w:eastAsia="zh-TW"/>
        </w:rPr>
      </w:pPr>
      <w:r w:rsidRPr="00AA14C2">
        <w:rPr>
          <w:rtl/>
        </w:rPr>
        <w:tab/>
      </w:r>
      <w:bookmarkStart w:id="136" w:name="_Toc14869213"/>
      <w:r w:rsidR="00C9777E" w:rsidRPr="00AA14C2">
        <w:rPr>
          <w:rtl/>
        </w:rPr>
        <w:t>دال-</w:t>
      </w:r>
      <w:r w:rsidR="00C9777E" w:rsidRPr="00AA14C2">
        <w:tab/>
      </w:r>
      <w:r w:rsidR="00C9777E" w:rsidRPr="00AA14C2">
        <w:rPr>
          <w:rtl/>
        </w:rPr>
        <w:t>أنشطة</w:t>
      </w:r>
      <w:r w:rsidR="008E54F7" w:rsidRPr="00AA14C2">
        <w:rPr>
          <w:rtl/>
        </w:rPr>
        <w:t xml:space="preserve"> </w:t>
      </w:r>
      <w:r w:rsidR="00C9777E" w:rsidRPr="00AA14C2">
        <w:rPr>
          <w:rtl/>
        </w:rPr>
        <w:t>المتابعة</w:t>
      </w:r>
      <w:bookmarkStart w:id="137" w:name="_Toc3806626"/>
      <w:bookmarkStart w:id="138" w:name="_Toc485738212"/>
      <w:bookmarkStart w:id="139" w:name="_Toc517447882"/>
      <w:bookmarkStart w:id="140" w:name="_Toc517691077"/>
      <w:bookmarkEnd w:id="137"/>
      <w:bookmarkEnd w:id="138"/>
      <w:bookmarkEnd w:id="139"/>
      <w:bookmarkEnd w:id="140"/>
      <w:bookmarkEnd w:id="136"/>
    </w:p>
    <w:p w:rsidR="00C9777E" w:rsidRPr="00AA14C2" w:rsidRDefault="00C9777E" w:rsidP="002301BC">
      <w:pPr>
        <w:pStyle w:val="SingleTxtGA"/>
        <w:rPr>
          <w:rtl/>
          <w:lang w:val="ar-SA" w:eastAsia="zh-TW"/>
        </w:rPr>
      </w:pPr>
      <w:r w:rsidRPr="00AA14C2">
        <w:rPr>
          <w:rtl/>
        </w:rPr>
        <w:t>٦٣-</w:t>
      </w:r>
      <w:r w:rsidRPr="00AA14C2">
        <w:tab/>
      </w:r>
      <w:r w:rsidRPr="00AA14C2">
        <w:rPr>
          <w:spacing w:val="-1"/>
          <w:rtl/>
        </w:rPr>
        <w:t>أنشأت</w:t>
      </w:r>
      <w:r w:rsidR="008E54F7" w:rsidRPr="00AA14C2">
        <w:rPr>
          <w:spacing w:val="-1"/>
          <w:rtl/>
        </w:rPr>
        <w:t xml:space="preserve"> </w:t>
      </w:r>
      <w:r w:rsidRPr="00AA14C2">
        <w:rPr>
          <w:spacing w:val="-1"/>
          <w:rtl/>
        </w:rPr>
        <w:t>اللجنة،</w:t>
      </w:r>
      <w:r w:rsidR="008E54F7" w:rsidRPr="00AA14C2">
        <w:rPr>
          <w:spacing w:val="-1"/>
          <w:rtl/>
        </w:rPr>
        <w:t xml:space="preserve"> </w:t>
      </w:r>
      <w:r w:rsidRPr="00AA14C2">
        <w:rPr>
          <w:spacing w:val="-1"/>
          <w:rtl/>
        </w:rPr>
        <w:t>في</w:t>
      </w:r>
      <w:r w:rsidR="008E54F7" w:rsidRPr="00AA14C2">
        <w:rPr>
          <w:spacing w:val="-1"/>
          <w:rtl/>
        </w:rPr>
        <w:t xml:space="preserve"> </w:t>
      </w:r>
      <w:r w:rsidRPr="00AA14C2">
        <w:rPr>
          <w:spacing w:val="-1"/>
          <w:rtl/>
        </w:rPr>
        <w:t>دورتها</w:t>
      </w:r>
      <w:r w:rsidR="008E54F7" w:rsidRPr="00AA14C2">
        <w:rPr>
          <w:spacing w:val="-1"/>
          <w:rtl/>
        </w:rPr>
        <w:t xml:space="preserve"> </w:t>
      </w:r>
      <w:r w:rsidRPr="00AA14C2">
        <w:rPr>
          <w:spacing w:val="-1"/>
          <w:rtl/>
        </w:rPr>
        <w:t>الثامنة</w:t>
      </w:r>
      <w:r w:rsidR="008E54F7" w:rsidRPr="00AA14C2">
        <w:rPr>
          <w:spacing w:val="-1"/>
          <w:rtl/>
        </w:rPr>
        <w:t xml:space="preserve"> </w:t>
      </w:r>
      <w:r w:rsidRPr="00AA14C2">
        <w:rPr>
          <w:spacing w:val="-1"/>
          <w:rtl/>
        </w:rPr>
        <w:t>والعشرين</w:t>
      </w:r>
      <w:r w:rsidR="008E54F7" w:rsidRPr="00AA14C2">
        <w:rPr>
          <w:spacing w:val="-1"/>
          <w:rtl/>
        </w:rPr>
        <w:t xml:space="preserve"> </w:t>
      </w:r>
      <w:r w:rsidRPr="00AA14C2">
        <w:rPr>
          <w:spacing w:val="-1"/>
          <w:rtl/>
        </w:rPr>
        <w:t>المعقودة</w:t>
      </w:r>
      <w:r w:rsidR="008E54F7" w:rsidRPr="00AA14C2">
        <w:rPr>
          <w:spacing w:val="-1"/>
          <w:rtl/>
        </w:rPr>
        <w:t xml:space="preserve"> </w:t>
      </w:r>
      <w:r w:rsidRPr="00AA14C2">
        <w:rPr>
          <w:spacing w:val="-1"/>
          <w:rtl/>
        </w:rPr>
        <w:t>في</w:t>
      </w:r>
      <w:r w:rsidR="008E54F7" w:rsidRPr="00AA14C2">
        <w:rPr>
          <w:spacing w:val="-1"/>
          <w:rtl/>
        </w:rPr>
        <w:t xml:space="preserve"> </w:t>
      </w:r>
      <w:r w:rsidRPr="00AA14C2">
        <w:rPr>
          <w:spacing w:val="-1"/>
          <w:rtl/>
        </w:rPr>
        <w:t>أيار/مايو</w:t>
      </w:r>
      <w:r w:rsidR="008E54F7" w:rsidRPr="00AA14C2">
        <w:rPr>
          <w:spacing w:val="-1"/>
          <w:rtl/>
        </w:rPr>
        <w:t xml:space="preserve"> </w:t>
      </w:r>
      <w:r w:rsidRPr="00AA14C2">
        <w:rPr>
          <w:spacing w:val="-1"/>
          <w:rtl/>
        </w:rPr>
        <w:t>2002،</w:t>
      </w:r>
      <w:r w:rsidR="008E54F7" w:rsidRPr="00AA14C2">
        <w:rPr>
          <w:spacing w:val="-1"/>
          <w:rtl/>
        </w:rPr>
        <w:t xml:space="preserve"> </w:t>
      </w:r>
      <w:r w:rsidRPr="00AA14C2">
        <w:rPr>
          <w:spacing w:val="-1"/>
          <w:rtl/>
        </w:rPr>
        <w:t>وظيفة</w:t>
      </w:r>
      <w:r w:rsidR="008E54F7" w:rsidRPr="00AA14C2">
        <w:rPr>
          <w:spacing w:val="-1"/>
          <w:rtl/>
        </w:rPr>
        <w:t xml:space="preserve"> </w:t>
      </w:r>
      <w:r w:rsidRPr="00AA14C2">
        <w:rPr>
          <w:spacing w:val="-1"/>
          <w:rtl/>
        </w:rPr>
        <w:t>مقرر</w:t>
      </w:r>
      <w:r w:rsidR="008E54F7" w:rsidRPr="00AA14C2">
        <w:rPr>
          <w:spacing w:val="-1"/>
          <w:rtl/>
        </w:rPr>
        <w:t xml:space="preserve"> </w:t>
      </w:r>
      <w:r w:rsidRPr="00AA14C2">
        <w:rPr>
          <w:spacing w:val="-1"/>
          <w:rtl/>
        </w:rPr>
        <w:t>يتولى</w:t>
      </w:r>
      <w:r w:rsidR="008E54F7" w:rsidRPr="00AA14C2">
        <w:rPr>
          <w:spacing w:val="-1"/>
          <w:rtl/>
        </w:rPr>
        <w:t xml:space="preserve"> </w:t>
      </w:r>
      <w:r w:rsidRPr="00AA14C2">
        <w:rPr>
          <w:spacing w:val="-1"/>
          <w:rtl/>
        </w:rPr>
        <w:t>متابعة</w:t>
      </w:r>
      <w:r w:rsidR="008E54F7" w:rsidRPr="00AA14C2">
        <w:rPr>
          <w:spacing w:val="-1"/>
          <w:rtl/>
        </w:rPr>
        <w:t xml:space="preserve"> </w:t>
      </w:r>
      <w:r w:rsidRPr="00AA14C2">
        <w:rPr>
          <w:spacing w:val="-1"/>
          <w:rtl/>
        </w:rPr>
        <w:t>تنفيذ</w:t>
      </w:r>
      <w:r w:rsidR="008E54F7" w:rsidRPr="00AA14C2">
        <w:rPr>
          <w:spacing w:val="-1"/>
          <w:rtl/>
        </w:rPr>
        <w:t xml:space="preserve"> </w:t>
      </w:r>
      <w:r w:rsidRPr="00AA14C2">
        <w:rPr>
          <w:spacing w:val="-1"/>
          <w:rtl/>
        </w:rPr>
        <w:t>القرارات</w:t>
      </w:r>
      <w:r w:rsidR="008E54F7" w:rsidRPr="00AA14C2">
        <w:rPr>
          <w:spacing w:val="-1"/>
          <w:rtl/>
        </w:rPr>
        <w:t xml:space="preserve"> </w:t>
      </w:r>
      <w:r w:rsidRPr="00AA14C2">
        <w:rPr>
          <w:spacing w:val="-1"/>
          <w:rtl/>
        </w:rPr>
        <w:t>المتعلقة</w:t>
      </w:r>
      <w:r w:rsidR="008E54F7" w:rsidRPr="00AA14C2">
        <w:rPr>
          <w:spacing w:val="-1"/>
          <w:rtl/>
        </w:rPr>
        <w:t xml:space="preserve"> </w:t>
      </w:r>
      <w:r w:rsidRPr="00AA14C2">
        <w:rPr>
          <w:spacing w:val="-1"/>
          <w:rtl/>
        </w:rPr>
        <w:t>بالشكاوى</w:t>
      </w:r>
      <w:r w:rsidR="008E54F7" w:rsidRPr="00AA14C2">
        <w:rPr>
          <w:spacing w:val="-1"/>
          <w:rtl/>
        </w:rPr>
        <w:t xml:space="preserve"> </w:t>
      </w:r>
      <w:r w:rsidRPr="00AA14C2">
        <w:rPr>
          <w:spacing w:val="-1"/>
          <w:rtl/>
        </w:rPr>
        <w:t>المقدمة</w:t>
      </w:r>
      <w:r w:rsidR="008E54F7" w:rsidRPr="00AA14C2">
        <w:rPr>
          <w:spacing w:val="-1"/>
          <w:rtl/>
        </w:rPr>
        <w:t xml:space="preserve"> </w:t>
      </w:r>
      <w:r w:rsidRPr="00AA14C2">
        <w:rPr>
          <w:spacing w:val="-1"/>
          <w:rtl/>
        </w:rPr>
        <w:t>بموجب</w:t>
      </w:r>
      <w:r w:rsidR="008E54F7" w:rsidRPr="00AA14C2">
        <w:rPr>
          <w:spacing w:val="-1"/>
          <w:rtl/>
        </w:rPr>
        <w:t xml:space="preserve"> </w:t>
      </w:r>
      <w:r w:rsidRPr="00AA14C2">
        <w:rPr>
          <w:spacing w:val="-1"/>
          <w:rtl/>
        </w:rPr>
        <w:t>المادة</w:t>
      </w:r>
      <w:r w:rsidR="008E54F7" w:rsidRPr="00AA14C2">
        <w:rPr>
          <w:spacing w:val="-1"/>
          <w:rtl/>
        </w:rPr>
        <w:t xml:space="preserve"> </w:t>
      </w:r>
      <w:r w:rsidRPr="00AA14C2">
        <w:rPr>
          <w:spacing w:val="-1"/>
          <w:rtl/>
        </w:rPr>
        <w:t>22،</w:t>
      </w:r>
      <w:r w:rsidR="008E54F7" w:rsidRPr="00AA14C2">
        <w:rPr>
          <w:spacing w:val="-1"/>
          <w:rtl/>
        </w:rPr>
        <w:t xml:space="preserve"> </w:t>
      </w:r>
      <w:r w:rsidRPr="00AA14C2">
        <w:rPr>
          <w:spacing w:val="-1"/>
          <w:rtl/>
        </w:rPr>
        <w:t>وهي</w:t>
      </w:r>
      <w:r w:rsidR="008E54F7" w:rsidRPr="00AA14C2">
        <w:rPr>
          <w:spacing w:val="-1"/>
          <w:rtl/>
        </w:rPr>
        <w:t xml:space="preserve"> </w:t>
      </w:r>
      <w:r w:rsidRPr="00AA14C2">
        <w:rPr>
          <w:spacing w:val="-1"/>
          <w:rtl/>
        </w:rPr>
        <w:t>وظيفة</w:t>
      </w:r>
      <w:r w:rsidR="008E54F7" w:rsidRPr="00AA14C2">
        <w:rPr>
          <w:spacing w:val="-1"/>
          <w:rtl/>
        </w:rPr>
        <w:t xml:space="preserve"> </w:t>
      </w:r>
      <w:r w:rsidRPr="00AA14C2">
        <w:rPr>
          <w:spacing w:val="-1"/>
          <w:rtl/>
        </w:rPr>
        <w:t>يشغلها</w:t>
      </w:r>
      <w:r w:rsidR="008E54F7" w:rsidRPr="00AA14C2">
        <w:rPr>
          <w:spacing w:val="-1"/>
          <w:rtl/>
        </w:rPr>
        <w:t xml:space="preserve"> </w:t>
      </w:r>
      <w:r w:rsidRPr="00AA14C2">
        <w:rPr>
          <w:spacing w:val="-1"/>
          <w:rtl/>
        </w:rPr>
        <w:t>حالياً</w:t>
      </w:r>
      <w:r w:rsidR="008E54F7" w:rsidRPr="00AA14C2">
        <w:rPr>
          <w:spacing w:val="-1"/>
          <w:rtl/>
        </w:rPr>
        <w:t xml:space="preserve"> </w:t>
      </w:r>
      <w:r w:rsidRPr="00AA14C2">
        <w:rPr>
          <w:spacing w:val="-1"/>
          <w:rtl/>
        </w:rPr>
        <w:t>السيد</w:t>
      </w:r>
      <w:r w:rsidR="008E54F7" w:rsidRPr="00AA14C2">
        <w:rPr>
          <w:spacing w:val="-1"/>
          <w:rtl/>
        </w:rPr>
        <w:t xml:space="preserve"> </w:t>
      </w:r>
      <w:r w:rsidRPr="00AA14C2">
        <w:rPr>
          <w:spacing w:val="-1"/>
          <w:rtl/>
        </w:rPr>
        <w:t>هِلر.</w:t>
      </w:r>
      <w:r w:rsidR="008E54F7" w:rsidRPr="00AA14C2">
        <w:rPr>
          <w:spacing w:val="-1"/>
          <w:rtl/>
        </w:rPr>
        <w:t xml:space="preserve"> </w:t>
      </w:r>
      <w:r w:rsidRPr="00AA14C2">
        <w:rPr>
          <w:spacing w:val="-1"/>
          <w:rtl/>
        </w:rPr>
        <w:t>وقررت</w:t>
      </w:r>
      <w:r w:rsidR="008E54F7" w:rsidRPr="00AA14C2">
        <w:rPr>
          <w:spacing w:val="-1"/>
          <w:rtl/>
        </w:rPr>
        <w:t xml:space="preserve"> </w:t>
      </w:r>
      <w:r w:rsidRPr="00AA14C2">
        <w:rPr>
          <w:spacing w:val="-1"/>
          <w:rtl/>
        </w:rPr>
        <w:t>اللجنة،</w:t>
      </w:r>
      <w:r w:rsidR="008E54F7" w:rsidRPr="00AA14C2">
        <w:rPr>
          <w:spacing w:val="-1"/>
          <w:rtl/>
        </w:rPr>
        <w:t xml:space="preserve"> </w:t>
      </w:r>
      <w:r w:rsidRPr="00AA14C2">
        <w:rPr>
          <w:spacing w:val="-1"/>
          <w:rtl/>
        </w:rPr>
        <w:t>في</w:t>
      </w:r>
      <w:r w:rsidR="008E54F7" w:rsidRPr="00AA14C2">
        <w:rPr>
          <w:spacing w:val="-1"/>
          <w:rtl/>
        </w:rPr>
        <w:t xml:space="preserve"> </w:t>
      </w:r>
      <w:r w:rsidRPr="00AA14C2">
        <w:rPr>
          <w:spacing w:val="-1"/>
          <w:rtl/>
        </w:rPr>
        <w:t>جلستها</w:t>
      </w:r>
      <w:r w:rsidR="008E54F7" w:rsidRPr="00AA14C2">
        <w:rPr>
          <w:spacing w:val="-1"/>
          <w:rtl/>
        </w:rPr>
        <w:t xml:space="preserve"> </w:t>
      </w:r>
      <w:r w:rsidRPr="00AA14C2">
        <w:rPr>
          <w:spacing w:val="-1"/>
          <w:rtl/>
        </w:rPr>
        <w:t>527</w:t>
      </w:r>
      <w:r w:rsidR="008E54F7" w:rsidRPr="00AA14C2">
        <w:rPr>
          <w:spacing w:val="-1"/>
          <w:rtl/>
        </w:rPr>
        <w:t xml:space="preserve"> </w:t>
      </w:r>
      <w:r w:rsidRPr="00AA14C2">
        <w:rPr>
          <w:spacing w:val="-1"/>
          <w:rtl/>
        </w:rPr>
        <w:t>المعقودة</w:t>
      </w:r>
      <w:r w:rsidR="008E54F7" w:rsidRPr="00AA14C2">
        <w:rPr>
          <w:spacing w:val="-1"/>
          <w:rtl/>
        </w:rPr>
        <w:t xml:space="preserve"> </w:t>
      </w:r>
      <w:r w:rsidRPr="00AA14C2">
        <w:rPr>
          <w:spacing w:val="-1"/>
          <w:rtl/>
        </w:rPr>
        <w:t>في</w:t>
      </w:r>
      <w:r w:rsidR="008E54F7" w:rsidRPr="00AA14C2">
        <w:rPr>
          <w:spacing w:val="-1"/>
          <w:rtl/>
        </w:rPr>
        <w:t xml:space="preserve"> </w:t>
      </w:r>
      <w:r w:rsidRPr="00AA14C2">
        <w:rPr>
          <w:spacing w:val="-1"/>
          <w:rtl/>
        </w:rPr>
        <w:t>16</w:t>
      </w:r>
      <w:r w:rsidR="008E54F7" w:rsidRPr="00AA14C2">
        <w:rPr>
          <w:spacing w:val="-1"/>
          <w:rtl/>
        </w:rPr>
        <w:t xml:space="preserve"> </w:t>
      </w:r>
      <w:r w:rsidRPr="00AA14C2">
        <w:rPr>
          <w:spacing w:val="-1"/>
          <w:rtl/>
        </w:rPr>
        <w:t>أيار/مايو</w:t>
      </w:r>
      <w:r w:rsidR="008E54F7" w:rsidRPr="00AA14C2">
        <w:rPr>
          <w:spacing w:val="-1"/>
          <w:rtl/>
        </w:rPr>
        <w:t xml:space="preserve"> </w:t>
      </w:r>
      <w:r w:rsidRPr="00AA14C2">
        <w:rPr>
          <w:spacing w:val="-1"/>
          <w:rtl/>
        </w:rPr>
        <w:t>2002،</w:t>
      </w:r>
      <w:r w:rsidR="008E54F7" w:rsidRPr="00AA14C2">
        <w:rPr>
          <w:spacing w:val="-1"/>
          <w:rtl/>
        </w:rPr>
        <w:t xml:space="preserve"> </w:t>
      </w:r>
      <w:r w:rsidRPr="00AA14C2">
        <w:rPr>
          <w:spacing w:val="-1"/>
          <w:rtl/>
        </w:rPr>
        <w:t>أن</w:t>
      </w:r>
      <w:r w:rsidR="008E54F7" w:rsidRPr="00AA14C2">
        <w:rPr>
          <w:spacing w:val="-1"/>
          <w:rtl/>
        </w:rPr>
        <w:t xml:space="preserve"> </w:t>
      </w:r>
      <w:r w:rsidRPr="00AA14C2">
        <w:rPr>
          <w:spacing w:val="-1"/>
          <w:rtl/>
        </w:rPr>
        <w:t>يشارك</w:t>
      </w:r>
      <w:r w:rsidR="008E54F7" w:rsidRPr="00AA14C2">
        <w:rPr>
          <w:spacing w:val="-1"/>
          <w:rtl/>
        </w:rPr>
        <w:t xml:space="preserve"> </w:t>
      </w:r>
      <w:r w:rsidRPr="00AA14C2">
        <w:rPr>
          <w:spacing w:val="-1"/>
          <w:rtl/>
        </w:rPr>
        <w:t>المقرر</w:t>
      </w:r>
      <w:r w:rsidR="008E54F7" w:rsidRPr="00AA14C2">
        <w:rPr>
          <w:spacing w:val="-1"/>
          <w:rtl/>
        </w:rPr>
        <w:t xml:space="preserve"> </w:t>
      </w:r>
      <w:r w:rsidRPr="00AA14C2">
        <w:rPr>
          <w:spacing w:val="-1"/>
          <w:rtl/>
        </w:rPr>
        <w:t>في</w:t>
      </w:r>
      <w:r w:rsidR="008E54F7" w:rsidRPr="00AA14C2">
        <w:rPr>
          <w:spacing w:val="-1"/>
          <w:rtl/>
        </w:rPr>
        <w:t xml:space="preserve"> </w:t>
      </w:r>
      <w:r w:rsidRPr="00AA14C2">
        <w:rPr>
          <w:spacing w:val="-1"/>
          <w:rtl/>
        </w:rPr>
        <w:t>جملة</w:t>
      </w:r>
      <w:r w:rsidR="008E54F7" w:rsidRPr="00AA14C2">
        <w:rPr>
          <w:spacing w:val="-1"/>
          <w:rtl/>
        </w:rPr>
        <w:t xml:space="preserve"> </w:t>
      </w:r>
      <w:r w:rsidRPr="00AA14C2">
        <w:rPr>
          <w:spacing w:val="-1"/>
          <w:rtl/>
        </w:rPr>
        <w:t>أمور،</w:t>
      </w:r>
      <w:r w:rsidR="008E54F7" w:rsidRPr="00AA14C2">
        <w:rPr>
          <w:spacing w:val="-1"/>
          <w:rtl/>
        </w:rPr>
        <w:t xml:space="preserve"> </w:t>
      </w:r>
      <w:r w:rsidRPr="00AA14C2">
        <w:rPr>
          <w:spacing w:val="-1"/>
          <w:rtl/>
        </w:rPr>
        <w:t>منها</w:t>
      </w:r>
      <w:r w:rsidR="008E54F7" w:rsidRPr="00AA14C2">
        <w:rPr>
          <w:spacing w:val="-1"/>
          <w:rtl/>
        </w:rPr>
        <w:t xml:space="preserve"> </w:t>
      </w:r>
      <w:r w:rsidRPr="00AA14C2">
        <w:rPr>
          <w:spacing w:val="-1"/>
          <w:rtl/>
        </w:rPr>
        <w:t>الأنشطة</w:t>
      </w:r>
      <w:r w:rsidR="008E54F7" w:rsidRPr="00AA14C2">
        <w:rPr>
          <w:spacing w:val="-1"/>
          <w:rtl/>
        </w:rPr>
        <w:t xml:space="preserve"> </w:t>
      </w:r>
      <w:r w:rsidRPr="00AA14C2">
        <w:rPr>
          <w:spacing w:val="-1"/>
          <w:rtl/>
        </w:rPr>
        <w:t>التالية:</w:t>
      </w:r>
      <w:r w:rsidR="008E54F7" w:rsidRPr="00AA14C2">
        <w:rPr>
          <w:spacing w:val="-1"/>
          <w:rtl/>
        </w:rPr>
        <w:t xml:space="preserve"> </w:t>
      </w:r>
      <w:r w:rsidRPr="00AA14C2">
        <w:rPr>
          <w:spacing w:val="-1"/>
          <w:rtl/>
        </w:rPr>
        <w:t>رصد</w:t>
      </w:r>
      <w:r w:rsidR="008E54F7" w:rsidRPr="00AA14C2">
        <w:rPr>
          <w:spacing w:val="-1"/>
          <w:rtl/>
        </w:rPr>
        <w:t xml:space="preserve"> </w:t>
      </w:r>
      <w:r w:rsidRPr="00AA14C2">
        <w:rPr>
          <w:spacing w:val="-1"/>
          <w:rtl/>
        </w:rPr>
        <w:t>الامتثال</w:t>
      </w:r>
      <w:r w:rsidR="008E54F7" w:rsidRPr="00AA14C2">
        <w:rPr>
          <w:spacing w:val="-1"/>
          <w:rtl/>
        </w:rPr>
        <w:t xml:space="preserve"> </w:t>
      </w:r>
      <w:r w:rsidRPr="00AA14C2">
        <w:rPr>
          <w:spacing w:val="-1"/>
          <w:rtl/>
        </w:rPr>
        <w:t>لقرارات</w:t>
      </w:r>
      <w:r w:rsidR="008E54F7" w:rsidRPr="00AA14C2">
        <w:rPr>
          <w:spacing w:val="-1"/>
          <w:rtl/>
        </w:rPr>
        <w:t xml:space="preserve"> </w:t>
      </w:r>
      <w:r w:rsidRPr="00AA14C2">
        <w:rPr>
          <w:spacing w:val="-1"/>
          <w:rtl/>
        </w:rPr>
        <w:t>اللجنة</w:t>
      </w:r>
      <w:r w:rsidR="008E54F7" w:rsidRPr="00AA14C2">
        <w:rPr>
          <w:spacing w:val="-1"/>
          <w:rtl/>
        </w:rPr>
        <w:t xml:space="preserve"> </w:t>
      </w:r>
      <w:r w:rsidRPr="00AA14C2">
        <w:rPr>
          <w:spacing w:val="-1"/>
          <w:rtl/>
        </w:rPr>
        <w:t>بإرسال</w:t>
      </w:r>
      <w:r w:rsidR="008E54F7" w:rsidRPr="00AA14C2">
        <w:rPr>
          <w:spacing w:val="-1"/>
          <w:rtl/>
        </w:rPr>
        <w:t xml:space="preserve"> </w:t>
      </w:r>
      <w:r w:rsidRPr="00AA14C2">
        <w:rPr>
          <w:spacing w:val="-1"/>
          <w:rtl/>
        </w:rPr>
        <w:t>مذكرات</w:t>
      </w:r>
      <w:r w:rsidR="008E54F7" w:rsidRPr="00AA14C2">
        <w:rPr>
          <w:spacing w:val="-1"/>
          <w:rtl/>
        </w:rPr>
        <w:t xml:space="preserve"> </w:t>
      </w:r>
      <w:r w:rsidRPr="00AA14C2">
        <w:rPr>
          <w:spacing w:val="-1"/>
          <w:rtl/>
        </w:rPr>
        <w:t>شفوية</w:t>
      </w:r>
      <w:r w:rsidR="008E54F7" w:rsidRPr="00AA14C2">
        <w:rPr>
          <w:spacing w:val="-1"/>
          <w:rtl/>
        </w:rPr>
        <w:t xml:space="preserve"> </w:t>
      </w:r>
      <w:r w:rsidRPr="00AA14C2">
        <w:rPr>
          <w:spacing w:val="-1"/>
          <w:rtl/>
        </w:rPr>
        <w:t>إلى</w:t>
      </w:r>
      <w:r w:rsidR="008E54F7" w:rsidRPr="00AA14C2">
        <w:rPr>
          <w:spacing w:val="-1"/>
          <w:rtl/>
        </w:rPr>
        <w:t xml:space="preserve"> </w:t>
      </w:r>
      <w:r w:rsidRPr="00AA14C2">
        <w:rPr>
          <w:spacing w:val="-1"/>
          <w:rtl/>
        </w:rPr>
        <w:t>الدول</w:t>
      </w:r>
      <w:r w:rsidR="008E54F7" w:rsidRPr="00AA14C2">
        <w:rPr>
          <w:spacing w:val="-1"/>
          <w:rtl/>
        </w:rPr>
        <w:t xml:space="preserve"> </w:t>
      </w:r>
      <w:r w:rsidRPr="00AA14C2">
        <w:rPr>
          <w:spacing w:val="-1"/>
          <w:rtl/>
        </w:rPr>
        <w:t>الأطراف</w:t>
      </w:r>
      <w:r w:rsidR="008E54F7" w:rsidRPr="00AA14C2">
        <w:rPr>
          <w:spacing w:val="-1"/>
          <w:rtl/>
        </w:rPr>
        <w:t xml:space="preserve"> </w:t>
      </w:r>
      <w:r w:rsidRPr="00AA14C2">
        <w:rPr>
          <w:spacing w:val="-1"/>
          <w:rtl/>
        </w:rPr>
        <w:t>للاستفسار</w:t>
      </w:r>
      <w:r w:rsidR="008E54F7" w:rsidRPr="00AA14C2">
        <w:rPr>
          <w:spacing w:val="-1"/>
          <w:rtl/>
        </w:rPr>
        <w:t xml:space="preserve"> </w:t>
      </w:r>
      <w:r w:rsidRPr="00AA14C2">
        <w:rPr>
          <w:spacing w:val="-1"/>
          <w:rtl/>
        </w:rPr>
        <w:t>عن</w:t>
      </w:r>
      <w:r w:rsidR="008E54F7" w:rsidRPr="00AA14C2">
        <w:rPr>
          <w:spacing w:val="-1"/>
          <w:rtl/>
        </w:rPr>
        <w:t xml:space="preserve"> </w:t>
      </w:r>
      <w:r w:rsidRPr="00AA14C2">
        <w:rPr>
          <w:spacing w:val="-1"/>
          <w:rtl/>
        </w:rPr>
        <w:t>التدابير</w:t>
      </w:r>
      <w:r w:rsidR="008E54F7" w:rsidRPr="00AA14C2">
        <w:rPr>
          <w:spacing w:val="-1"/>
          <w:rtl/>
        </w:rPr>
        <w:t xml:space="preserve"> </w:t>
      </w:r>
      <w:r w:rsidRPr="00AA14C2">
        <w:rPr>
          <w:spacing w:val="-1"/>
          <w:rtl/>
        </w:rPr>
        <w:t>المتخذة</w:t>
      </w:r>
      <w:r w:rsidR="008E54F7" w:rsidRPr="00AA14C2">
        <w:rPr>
          <w:spacing w:val="-1"/>
          <w:rtl/>
        </w:rPr>
        <w:t xml:space="preserve"> </w:t>
      </w:r>
      <w:r w:rsidRPr="00AA14C2">
        <w:rPr>
          <w:spacing w:val="-1"/>
          <w:rtl/>
        </w:rPr>
        <w:t>عملاً</w:t>
      </w:r>
      <w:r w:rsidR="008E54F7" w:rsidRPr="00AA14C2">
        <w:rPr>
          <w:spacing w:val="-1"/>
          <w:rtl/>
        </w:rPr>
        <w:t xml:space="preserve"> </w:t>
      </w:r>
      <w:r w:rsidRPr="00AA14C2">
        <w:rPr>
          <w:spacing w:val="-1"/>
          <w:rtl/>
        </w:rPr>
        <w:t>بقرارات</w:t>
      </w:r>
      <w:r w:rsidR="008E54F7" w:rsidRPr="00AA14C2">
        <w:rPr>
          <w:spacing w:val="-1"/>
          <w:rtl/>
        </w:rPr>
        <w:t xml:space="preserve"> </w:t>
      </w:r>
      <w:r w:rsidRPr="00AA14C2">
        <w:rPr>
          <w:spacing w:val="-1"/>
          <w:rtl/>
        </w:rPr>
        <w:t>اللجنة؛</w:t>
      </w:r>
      <w:r w:rsidR="008E54F7" w:rsidRPr="00AA14C2">
        <w:rPr>
          <w:spacing w:val="-1"/>
          <w:rtl/>
        </w:rPr>
        <w:t xml:space="preserve"> </w:t>
      </w:r>
      <w:r w:rsidRPr="00AA14C2">
        <w:rPr>
          <w:spacing w:val="-1"/>
          <w:rtl/>
        </w:rPr>
        <w:t>وتوصية</w:t>
      </w:r>
      <w:r w:rsidR="008E54F7" w:rsidRPr="00AA14C2">
        <w:rPr>
          <w:spacing w:val="-1"/>
          <w:rtl/>
        </w:rPr>
        <w:t xml:space="preserve"> </w:t>
      </w:r>
      <w:r w:rsidRPr="00AA14C2">
        <w:rPr>
          <w:spacing w:val="-1"/>
          <w:rtl/>
        </w:rPr>
        <w:t>اللجنة</w:t>
      </w:r>
      <w:r w:rsidR="008E54F7" w:rsidRPr="00AA14C2">
        <w:rPr>
          <w:spacing w:val="-1"/>
          <w:rtl/>
        </w:rPr>
        <w:t xml:space="preserve"> </w:t>
      </w:r>
      <w:r w:rsidRPr="00AA14C2">
        <w:rPr>
          <w:spacing w:val="-1"/>
          <w:rtl/>
        </w:rPr>
        <w:t>باتخاذ</w:t>
      </w:r>
      <w:r w:rsidR="008E54F7" w:rsidRPr="00AA14C2">
        <w:rPr>
          <w:spacing w:val="-1"/>
          <w:rtl/>
        </w:rPr>
        <w:t xml:space="preserve"> </w:t>
      </w:r>
      <w:r w:rsidRPr="00AA14C2">
        <w:rPr>
          <w:spacing w:val="-1"/>
          <w:rtl/>
        </w:rPr>
        <w:t>الإجراءات</w:t>
      </w:r>
      <w:r w:rsidR="008E54F7" w:rsidRPr="00AA14C2">
        <w:rPr>
          <w:spacing w:val="-1"/>
          <w:rtl/>
        </w:rPr>
        <w:t xml:space="preserve"> </w:t>
      </w:r>
      <w:r w:rsidRPr="00AA14C2">
        <w:rPr>
          <w:spacing w:val="-1"/>
          <w:rtl/>
        </w:rPr>
        <w:t>المناسبة</w:t>
      </w:r>
      <w:r w:rsidR="008E54F7" w:rsidRPr="00AA14C2">
        <w:rPr>
          <w:spacing w:val="-1"/>
          <w:rtl/>
        </w:rPr>
        <w:t xml:space="preserve"> </w:t>
      </w:r>
      <w:r w:rsidRPr="00AA14C2">
        <w:rPr>
          <w:spacing w:val="-1"/>
          <w:rtl/>
        </w:rPr>
        <w:t>لدى</w:t>
      </w:r>
      <w:r w:rsidR="008E54F7" w:rsidRPr="00AA14C2">
        <w:rPr>
          <w:spacing w:val="-1"/>
          <w:rtl/>
        </w:rPr>
        <w:t xml:space="preserve"> </w:t>
      </w:r>
      <w:r w:rsidRPr="00AA14C2">
        <w:rPr>
          <w:spacing w:val="-1"/>
          <w:rtl/>
        </w:rPr>
        <w:t>استلام</w:t>
      </w:r>
      <w:r w:rsidR="008E54F7" w:rsidRPr="00AA14C2">
        <w:rPr>
          <w:spacing w:val="-1"/>
          <w:rtl/>
        </w:rPr>
        <w:t xml:space="preserve"> </w:t>
      </w:r>
      <w:r w:rsidRPr="00AA14C2">
        <w:rPr>
          <w:spacing w:val="-1"/>
          <w:rtl/>
        </w:rPr>
        <w:t>الردود</w:t>
      </w:r>
      <w:r w:rsidR="008E54F7" w:rsidRPr="00AA14C2">
        <w:rPr>
          <w:spacing w:val="-1"/>
          <w:rtl/>
        </w:rPr>
        <w:t xml:space="preserve"> </w:t>
      </w:r>
      <w:r w:rsidRPr="00AA14C2">
        <w:rPr>
          <w:spacing w:val="-1"/>
          <w:rtl/>
        </w:rPr>
        <w:t>من</w:t>
      </w:r>
      <w:r w:rsidR="008E54F7" w:rsidRPr="00AA14C2">
        <w:rPr>
          <w:spacing w:val="-1"/>
          <w:rtl/>
        </w:rPr>
        <w:t xml:space="preserve"> </w:t>
      </w:r>
      <w:r w:rsidRPr="00AA14C2">
        <w:rPr>
          <w:spacing w:val="-1"/>
          <w:rtl/>
        </w:rPr>
        <w:t>الدول</w:t>
      </w:r>
      <w:r w:rsidR="008E54F7" w:rsidRPr="00AA14C2">
        <w:rPr>
          <w:spacing w:val="-1"/>
          <w:rtl/>
        </w:rPr>
        <w:t xml:space="preserve"> </w:t>
      </w:r>
      <w:r w:rsidRPr="00AA14C2">
        <w:rPr>
          <w:spacing w:val="-1"/>
          <w:rtl/>
        </w:rPr>
        <w:t>الأطراف،</w:t>
      </w:r>
      <w:r w:rsidR="008E54F7" w:rsidRPr="00AA14C2">
        <w:rPr>
          <w:spacing w:val="-1"/>
          <w:rtl/>
        </w:rPr>
        <w:t xml:space="preserve"> </w:t>
      </w:r>
      <w:r w:rsidRPr="00AA14C2">
        <w:rPr>
          <w:spacing w:val="-1"/>
          <w:rtl/>
        </w:rPr>
        <w:t>وفي</w:t>
      </w:r>
      <w:r w:rsidR="008E54F7" w:rsidRPr="00AA14C2">
        <w:rPr>
          <w:spacing w:val="-1"/>
          <w:rtl/>
        </w:rPr>
        <w:t xml:space="preserve"> </w:t>
      </w:r>
      <w:r w:rsidRPr="00AA14C2">
        <w:rPr>
          <w:spacing w:val="-1"/>
          <w:rtl/>
        </w:rPr>
        <w:t>حالات</w:t>
      </w:r>
      <w:r w:rsidR="008E54F7" w:rsidRPr="00AA14C2">
        <w:rPr>
          <w:spacing w:val="-1"/>
          <w:rtl/>
        </w:rPr>
        <w:t xml:space="preserve"> </w:t>
      </w:r>
      <w:r w:rsidRPr="00AA14C2">
        <w:rPr>
          <w:spacing w:val="-1"/>
          <w:rtl/>
        </w:rPr>
        <w:t>عدم</w:t>
      </w:r>
      <w:r w:rsidR="008E54F7" w:rsidRPr="00AA14C2">
        <w:rPr>
          <w:spacing w:val="-1"/>
          <w:rtl/>
        </w:rPr>
        <w:t xml:space="preserve"> </w:t>
      </w:r>
      <w:r w:rsidRPr="00AA14C2">
        <w:rPr>
          <w:spacing w:val="-1"/>
          <w:rtl/>
        </w:rPr>
        <w:t>الرد،</w:t>
      </w:r>
      <w:r w:rsidR="008E54F7" w:rsidRPr="00AA14C2">
        <w:rPr>
          <w:spacing w:val="-1"/>
          <w:rtl/>
        </w:rPr>
        <w:t xml:space="preserve"> </w:t>
      </w:r>
      <w:r w:rsidRPr="00AA14C2">
        <w:rPr>
          <w:spacing w:val="-1"/>
          <w:rtl/>
        </w:rPr>
        <w:t>ولدى</w:t>
      </w:r>
      <w:r w:rsidR="008E54F7" w:rsidRPr="00AA14C2">
        <w:rPr>
          <w:spacing w:val="-1"/>
          <w:rtl/>
        </w:rPr>
        <w:t xml:space="preserve"> </w:t>
      </w:r>
      <w:r w:rsidRPr="00AA14C2">
        <w:rPr>
          <w:spacing w:val="-1"/>
          <w:rtl/>
        </w:rPr>
        <w:t>استلام</w:t>
      </w:r>
      <w:r w:rsidR="008E54F7" w:rsidRPr="00AA14C2">
        <w:rPr>
          <w:spacing w:val="-1"/>
          <w:rtl/>
        </w:rPr>
        <w:t xml:space="preserve"> </w:t>
      </w:r>
      <w:r w:rsidRPr="00AA14C2">
        <w:rPr>
          <w:spacing w:val="-1"/>
          <w:rtl/>
        </w:rPr>
        <w:t>جميع</w:t>
      </w:r>
      <w:r w:rsidR="008E54F7" w:rsidRPr="00AA14C2">
        <w:rPr>
          <w:spacing w:val="-1"/>
          <w:rtl/>
        </w:rPr>
        <w:t xml:space="preserve"> </w:t>
      </w:r>
      <w:r w:rsidRPr="00AA14C2">
        <w:rPr>
          <w:spacing w:val="-1"/>
          <w:rtl/>
        </w:rPr>
        <w:t>الرسائل</w:t>
      </w:r>
      <w:r w:rsidR="008E54F7" w:rsidRPr="00AA14C2">
        <w:rPr>
          <w:spacing w:val="-1"/>
          <w:rtl/>
        </w:rPr>
        <w:t xml:space="preserve"> </w:t>
      </w:r>
      <w:r w:rsidRPr="00AA14C2">
        <w:rPr>
          <w:spacing w:val="-1"/>
          <w:rtl/>
        </w:rPr>
        <w:t>من</w:t>
      </w:r>
      <w:r w:rsidR="008E54F7" w:rsidRPr="00AA14C2">
        <w:rPr>
          <w:spacing w:val="-1"/>
          <w:rtl/>
        </w:rPr>
        <w:t xml:space="preserve"> </w:t>
      </w:r>
      <w:r w:rsidRPr="00AA14C2">
        <w:rPr>
          <w:spacing w:val="-1"/>
          <w:rtl/>
        </w:rPr>
        <w:t>أصحاب</w:t>
      </w:r>
      <w:r w:rsidR="008E54F7" w:rsidRPr="00AA14C2">
        <w:rPr>
          <w:spacing w:val="-1"/>
          <w:rtl/>
        </w:rPr>
        <w:t xml:space="preserve"> </w:t>
      </w:r>
      <w:r w:rsidRPr="00AA14C2">
        <w:rPr>
          <w:spacing w:val="-1"/>
          <w:rtl/>
        </w:rPr>
        <w:t>الشكاوى</w:t>
      </w:r>
      <w:r w:rsidR="008E54F7" w:rsidRPr="00AA14C2">
        <w:rPr>
          <w:spacing w:val="-1"/>
          <w:rtl/>
        </w:rPr>
        <w:t xml:space="preserve"> </w:t>
      </w:r>
      <w:r w:rsidRPr="00AA14C2">
        <w:rPr>
          <w:spacing w:val="-1"/>
          <w:rtl/>
        </w:rPr>
        <w:t>فيما</w:t>
      </w:r>
      <w:r w:rsidR="008E54F7" w:rsidRPr="00AA14C2">
        <w:rPr>
          <w:spacing w:val="-1"/>
          <w:rtl/>
        </w:rPr>
        <w:t xml:space="preserve"> </w:t>
      </w:r>
      <w:r w:rsidRPr="00AA14C2">
        <w:rPr>
          <w:spacing w:val="-1"/>
          <w:rtl/>
        </w:rPr>
        <w:t>يتعلق</w:t>
      </w:r>
      <w:r w:rsidR="008E54F7" w:rsidRPr="00AA14C2">
        <w:rPr>
          <w:spacing w:val="-1"/>
          <w:rtl/>
        </w:rPr>
        <w:t xml:space="preserve"> </w:t>
      </w:r>
      <w:r w:rsidRPr="00AA14C2">
        <w:rPr>
          <w:spacing w:val="-1"/>
          <w:rtl/>
        </w:rPr>
        <w:t>بعدم</w:t>
      </w:r>
      <w:r w:rsidR="008E54F7" w:rsidRPr="00AA14C2">
        <w:rPr>
          <w:spacing w:val="-1"/>
          <w:rtl/>
        </w:rPr>
        <w:t xml:space="preserve"> </w:t>
      </w:r>
      <w:r w:rsidRPr="00AA14C2">
        <w:rPr>
          <w:spacing w:val="-1"/>
          <w:rtl/>
        </w:rPr>
        <w:t>تنفيذ</w:t>
      </w:r>
      <w:r w:rsidR="008E54F7" w:rsidRPr="00AA14C2">
        <w:rPr>
          <w:spacing w:val="-1"/>
          <w:rtl/>
        </w:rPr>
        <w:t xml:space="preserve"> </w:t>
      </w:r>
      <w:r w:rsidRPr="00AA14C2">
        <w:rPr>
          <w:spacing w:val="-1"/>
          <w:rtl/>
        </w:rPr>
        <w:t>قرارات</w:t>
      </w:r>
      <w:r w:rsidR="008E54F7" w:rsidRPr="00AA14C2">
        <w:rPr>
          <w:spacing w:val="-1"/>
          <w:rtl/>
        </w:rPr>
        <w:t xml:space="preserve"> </w:t>
      </w:r>
      <w:r w:rsidRPr="00AA14C2">
        <w:rPr>
          <w:spacing w:val="-1"/>
          <w:rtl/>
        </w:rPr>
        <w:t>اللجنة؛</w:t>
      </w:r>
      <w:r w:rsidR="008E54F7" w:rsidRPr="00AA14C2">
        <w:rPr>
          <w:spacing w:val="-1"/>
          <w:rtl/>
        </w:rPr>
        <w:t xml:space="preserve"> </w:t>
      </w:r>
      <w:r w:rsidRPr="00AA14C2">
        <w:rPr>
          <w:spacing w:val="-1"/>
          <w:rtl/>
        </w:rPr>
        <w:t>والاجتماع</w:t>
      </w:r>
      <w:r w:rsidR="008E54F7" w:rsidRPr="00AA14C2">
        <w:rPr>
          <w:spacing w:val="-1"/>
          <w:rtl/>
        </w:rPr>
        <w:t xml:space="preserve"> </w:t>
      </w:r>
      <w:r w:rsidRPr="00AA14C2">
        <w:rPr>
          <w:spacing w:val="-1"/>
          <w:rtl/>
        </w:rPr>
        <w:t>مع</w:t>
      </w:r>
      <w:r w:rsidR="008E54F7" w:rsidRPr="00AA14C2">
        <w:rPr>
          <w:spacing w:val="-1"/>
          <w:rtl/>
        </w:rPr>
        <w:t xml:space="preserve"> </w:t>
      </w:r>
      <w:r w:rsidRPr="00AA14C2">
        <w:rPr>
          <w:spacing w:val="-1"/>
          <w:rtl/>
        </w:rPr>
        <w:t>ممثلي</w:t>
      </w:r>
      <w:r w:rsidR="008E54F7" w:rsidRPr="00AA14C2">
        <w:rPr>
          <w:spacing w:val="-1"/>
          <w:rtl/>
        </w:rPr>
        <w:t xml:space="preserve"> </w:t>
      </w:r>
      <w:r w:rsidRPr="00AA14C2">
        <w:rPr>
          <w:spacing w:val="-1"/>
          <w:rtl/>
        </w:rPr>
        <w:t>البعثات</w:t>
      </w:r>
      <w:r w:rsidR="008E54F7" w:rsidRPr="00AA14C2">
        <w:rPr>
          <w:spacing w:val="-1"/>
          <w:rtl/>
        </w:rPr>
        <w:t xml:space="preserve"> </w:t>
      </w:r>
      <w:r w:rsidRPr="00AA14C2">
        <w:rPr>
          <w:spacing w:val="-1"/>
          <w:rtl/>
        </w:rPr>
        <w:t>الدائمة</w:t>
      </w:r>
      <w:r w:rsidR="008E54F7" w:rsidRPr="00AA14C2">
        <w:rPr>
          <w:spacing w:val="-1"/>
          <w:rtl/>
        </w:rPr>
        <w:t xml:space="preserve"> </w:t>
      </w:r>
      <w:r w:rsidRPr="00AA14C2">
        <w:rPr>
          <w:spacing w:val="-1"/>
          <w:rtl/>
        </w:rPr>
        <w:t>للدول</w:t>
      </w:r>
      <w:r w:rsidR="008E54F7" w:rsidRPr="00AA14C2">
        <w:rPr>
          <w:spacing w:val="-1"/>
          <w:rtl/>
        </w:rPr>
        <w:t xml:space="preserve"> </w:t>
      </w:r>
      <w:r w:rsidRPr="00AA14C2">
        <w:rPr>
          <w:spacing w:val="-1"/>
          <w:rtl/>
        </w:rPr>
        <w:t>الأطراف</w:t>
      </w:r>
      <w:r w:rsidR="008E54F7" w:rsidRPr="00AA14C2">
        <w:rPr>
          <w:spacing w:val="-1"/>
          <w:rtl/>
        </w:rPr>
        <w:t xml:space="preserve"> </w:t>
      </w:r>
      <w:r w:rsidRPr="00AA14C2">
        <w:rPr>
          <w:spacing w:val="-1"/>
          <w:rtl/>
        </w:rPr>
        <w:t>لتشجيع</w:t>
      </w:r>
      <w:r w:rsidR="008E54F7" w:rsidRPr="00AA14C2">
        <w:rPr>
          <w:spacing w:val="-1"/>
          <w:rtl/>
        </w:rPr>
        <w:t xml:space="preserve"> </w:t>
      </w:r>
      <w:r w:rsidRPr="00AA14C2">
        <w:rPr>
          <w:spacing w:val="-1"/>
          <w:rtl/>
        </w:rPr>
        <w:t>الامتثال</w:t>
      </w:r>
      <w:r w:rsidR="008E54F7" w:rsidRPr="00AA14C2">
        <w:rPr>
          <w:spacing w:val="-1"/>
          <w:rtl/>
        </w:rPr>
        <w:t xml:space="preserve"> </w:t>
      </w:r>
      <w:r w:rsidRPr="00AA14C2">
        <w:rPr>
          <w:spacing w:val="-1"/>
          <w:rtl/>
        </w:rPr>
        <w:t>وتحديد</w:t>
      </w:r>
      <w:r w:rsidR="008E54F7" w:rsidRPr="00AA14C2">
        <w:rPr>
          <w:spacing w:val="-1"/>
          <w:rtl/>
        </w:rPr>
        <w:t xml:space="preserve"> </w:t>
      </w:r>
      <w:r w:rsidRPr="00AA14C2">
        <w:rPr>
          <w:spacing w:val="-1"/>
          <w:rtl/>
        </w:rPr>
        <w:t>ما</w:t>
      </w:r>
      <w:r w:rsidR="008E54F7" w:rsidRPr="00AA14C2">
        <w:rPr>
          <w:spacing w:val="-1"/>
          <w:rtl/>
        </w:rPr>
        <w:t xml:space="preserve"> </w:t>
      </w:r>
      <w:r w:rsidRPr="00AA14C2">
        <w:rPr>
          <w:spacing w:val="-1"/>
          <w:rtl/>
        </w:rPr>
        <w:t>إذا</w:t>
      </w:r>
      <w:r w:rsidR="008E54F7" w:rsidRPr="00AA14C2">
        <w:rPr>
          <w:spacing w:val="-1"/>
          <w:rtl/>
        </w:rPr>
        <w:t xml:space="preserve"> </w:t>
      </w:r>
      <w:r w:rsidRPr="00AA14C2">
        <w:rPr>
          <w:spacing w:val="-1"/>
          <w:rtl/>
        </w:rPr>
        <w:t>كان</w:t>
      </w:r>
      <w:r w:rsidR="008E54F7" w:rsidRPr="00AA14C2">
        <w:rPr>
          <w:spacing w:val="-1"/>
          <w:rtl/>
        </w:rPr>
        <w:t xml:space="preserve"> </w:t>
      </w:r>
      <w:r w:rsidRPr="00AA14C2">
        <w:rPr>
          <w:spacing w:val="-1"/>
          <w:rtl/>
        </w:rPr>
        <w:t>من</w:t>
      </w:r>
      <w:r w:rsidR="008E54F7" w:rsidRPr="00AA14C2">
        <w:rPr>
          <w:spacing w:val="-1"/>
          <w:rtl/>
        </w:rPr>
        <w:t xml:space="preserve"> </w:t>
      </w:r>
      <w:r w:rsidRPr="00AA14C2">
        <w:rPr>
          <w:spacing w:val="-1"/>
          <w:rtl/>
        </w:rPr>
        <w:t>المناسب</w:t>
      </w:r>
      <w:r w:rsidR="008E54F7" w:rsidRPr="00AA14C2">
        <w:rPr>
          <w:spacing w:val="-1"/>
          <w:rtl/>
        </w:rPr>
        <w:t xml:space="preserve"> </w:t>
      </w:r>
      <w:r w:rsidRPr="00AA14C2">
        <w:rPr>
          <w:spacing w:val="-1"/>
          <w:rtl/>
        </w:rPr>
        <w:t>أو</w:t>
      </w:r>
      <w:r w:rsidR="00DE16D6" w:rsidRPr="00AA14C2">
        <w:rPr>
          <w:rFonts w:hint="cs"/>
          <w:spacing w:val="-1"/>
          <w:rtl/>
        </w:rPr>
        <w:t> </w:t>
      </w:r>
      <w:r w:rsidRPr="00AA14C2">
        <w:rPr>
          <w:spacing w:val="-1"/>
          <w:rtl/>
        </w:rPr>
        <w:t>المستصوب</w:t>
      </w:r>
      <w:r w:rsidR="008E54F7" w:rsidRPr="00AA14C2">
        <w:rPr>
          <w:spacing w:val="-1"/>
          <w:rtl/>
        </w:rPr>
        <w:t xml:space="preserve"> </w:t>
      </w:r>
      <w:r w:rsidRPr="00AA14C2">
        <w:rPr>
          <w:spacing w:val="-1"/>
          <w:rtl/>
        </w:rPr>
        <w:t>أن</w:t>
      </w:r>
      <w:r w:rsidR="008E54F7" w:rsidRPr="00AA14C2">
        <w:rPr>
          <w:spacing w:val="-1"/>
          <w:rtl/>
        </w:rPr>
        <w:t xml:space="preserve"> </w:t>
      </w:r>
      <w:r w:rsidRPr="00AA14C2">
        <w:rPr>
          <w:spacing w:val="-1"/>
          <w:rtl/>
        </w:rPr>
        <w:t>تقدم</w:t>
      </w:r>
      <w:r w:rsidR="008E54F7" w:rsidRPr="00AA14C2">
        <w:rPr>
          <w:spacing w:val="-1"/>
          <w:rtl/>
        </w:rPr>
        <w:t xml:space="preserve"> </w:t>
      </w:r>
      <w:r w:rsidRPr="00AA14C2">
        <w:rPr>
          <w:spacing w:val="-1"/>
          <w:rtl/>
        </w:rPr>
        <w:t>مفوضية</w:t>
      </w:r>
      <w:r w:rsidR="008E54F7" w:rsidRPr="00AA14C2">
        <w:rPr>
          <w:spacing w:val="-1"/>
          <w:rtl/>
        </w:rPr>
        <w:t xml:space="preserve"> </w:t>
      </w:r>
      <w:r w:rsidRPr="00AA14C2">
        <w:rPr>
          <w:spacing w:val="-1"/>
          <w:rtl/>
        </w:rPr>
        <w:t>حقوق</w:t>
      </w:r>
      <w:r w:rsidR="008E54F7" w:rsidRPr="00AA14C2">
        <w:rPr>
          <w:spacing w:val="-1"/>
          <w:rtl/>
        </w:rPr>
        <w:t xml:space="preserve"> </w:t>
      </w:r>
      <w:r w:rsidRPr="00AA14C2">
        <w:rPr>
          <w:spacing w:val="-1"/>
          <w:rtl/>
        </w:rPr>
        <w:t>الإنسان</w:t>
      </w:r>
      <w:r w:rsidR="008E54F7" w:rsidRPr="00AA14C2">
        <w:rPr>
          <w:spacing w:val="-1"/>
          <w:rtl/>
        </w:rPr>
        <w:t xml:space="preserve"> </w:t>
      </w:r>
      <w:r w:rsidRPr="00AA14C2">
        <w:rPr>
          <w:spacing w:val="-1"/>
          <w:rtl/>
        </w:rPr>
        <w:t>خدمات</w:t>
      </w:r>
      <w:r w:rsidR="008E54F7" w:rsidRPr="00AA14C2">
        <w:rPr>
          <w:spacing w:val="-1"/>
          <w:rtl/>
        </w:rPr>
        <w:t xml:space="preserve"> </w:t>
      </w:r>
      <w:r w:rsidRPr="00AA14C2">
        <w:rPr>
          <w:spacing w:val="-1"/>
          <w:rtl/>
        </w:rPr>
        <w:t>استشارية</w:t>
      </w:r>
      <w:r w:rsidR="008E54F7" w:rsidRPr="00AA14C2">
        <w:rPr>
          <w:spacing w:val="-1"/>
          <w:rtl/>
        </w:rPr>
        <w:t xml:space="preserve"> </w:t>
      </w:r>
      <w:r w:rsidRPr="00AA14C2">
        <w:rPr>
          <w:spacing w:val="-1"/>
          <w:rtl/>
        </w:rPr>
        <w:t>أو</w:t>
      </w:r>
      <w:r w:rsidR="008E54F7" w:rsidRPr="00AA14C2">
        <w:rPr>
          <w:spacing w:val="-1"/>
          <w:rtl/>
        </w:rPr>
        <w:t xml:space="preserve"> </w:t>
      </w:r>
      <w:r w:rsidRPr="00AA14C2">
        <w:rPr>
          <w:spacing w:val="-1"/>
          <w:rtl/>
        </w:rPr>
        <w:t>مساعدة</w:t>
      </w:r>
      <w:r w:rsidR="008E54F7" w:rsidRPr="00AA14C2">
        <w:rPr>
          <w:spacing w:val="-1"/>
          <w:rtl/>
        </w:rPr>
        <w:t xml:space="preserve"> </w:t>
      </w:r>
      <w:r w:rsidRPr="00AA14C2">
        <w:rPr>
          <w:spacing w:val="-1"/>
          <w:rtl/>
        </w:rPr>
        <w:t>تقنية؛</w:t>
      </w:r>
      <w:r w:rsidR="008E54F7" w:rsidRPr="00AA14C2">
        <w:rPr>
          <w:spacing w:val="-1"/>
          <w:rtl/>
        </w:rPr>
        <w:t xml:space="preserve"> </w:t>
      </w:r>
      <w:r w:rsidRPr="00AA14C2">
        <w:rPr>
          <w:spacing w:val="-1"/>
          <w:rtl/>
        </w:rPr>
        <w:t>وإجراء</w:t>
      </w:r>
      <w:r w:rsidR="008E54F7" w:rsidRPr="00AA14C2">
        <w:rPr>
          <w:spacing w:val="-1"/>
          <w:rtl/>
        </w:rPr>
        <w:t xml:space="preserve"> </w:t>
      </w:r>
      <w:r w:rsidRPr="00AA14C2">
        <w:rPr>
          <w:spacing w:val="-1"/>
          <w:rtl/>
        </w:rPr>
        <w:t>زيارات</w:t>
      </w:r>
      <w:r w:rsidR="008E54F7" w:rsidRPr="00AA14C2">
        <w:rPr>
          <w:spacing w:val="-1"/>
          <w:rtl/>
        </w:rPr>
        <w:t xml:space="preserve"> </w:t>
      </w:r>
      <w:r w:rsidRPr="00AA14C2">
        <w:rPr>
          <w:spacing w:val="-1"/>
          <w:rtl/>
        </w:rPr>
        <w:t>متابعة</w:t>
      </w:r>
      <w:r w:rsidR="008E54F7" w:rsidRPr="00AA14C2">
        <w:rPr>
          <w:spacing w:val="-1"/>
          <w:rtl/>
        </w:rPr>
        <w:t xml:space="preserve"> </w:t>
      </w:r>
      <w:r w:rsidRPr="00AA14C2">
        <w:rPr>
          <w:spacing w:val="-1"/>
          <w:rtl/>
        </w:rPr>
        <w:t>إلى</w:t>
      </w:r>
      <w:r w:rsidR="008E54F7" w:rsidRPr="00AA14C2">
        <w:rPr>
          <w:spacing w:val="-1"/>
          <w:rtl/>
        </w:rPr>
        <w:t xml:space="preserve"> </w:t>
      </w:r>
      <w:r w:rsidRPr="00AA14C2">
        <w:rPr>
          <w:spacing w:val="-1"/>
          <w:rtl/>
        </w:rPr>
        <w:t>الدول</w:t>
      </w:r>
      <w:r w:rsidR="008E54F7" w:rsidRPr="00AA14C2">
        <w:rPr>
          <w:spacing w:val="-1"/>
          <w:rtl/>
        </w:rPr>
        <w:t xml:space="preserve"> </w:t>
      </w:r>
      <w:r w:rsidRPr="00AA14C2">
        <w:rPr>
          <w:spacing w:val="-1"/>
          <w:rtl/>
        </w:rPr>
        <w:t>الأطراف</w:t>
      </w:r>
      <w:r w:rsidR="008E54F7" w:rsidRPr="00AA14C2">
        <w:rPr>
          <w:spacing w:val="-1"/>
          <w:rtl/>
        </w:rPr>
        <w:t xml:space="preserve"> </w:t>
      </w:r>
      <w:r w:rsidRPr="00AA14C2">
        <w:rPr>
          <w:spacing w:val="-1"/>
          <w:rtl/>
        </w:rPr>
        <w:t>بموافقة</w:t>
      </w:r>
      <w:r w:rsidR="008E54F7" w:rsidRPr="00AA14C2">
        <w:rPr>
          <w:spacing w:val="-1"/>
          <w:rtl/>
        </w:rPr>
        <w:t xml:space="preserve"> </w:t>
      </w:r>
      <w:r w:rsidRPr="00AA14C2">
        <w:rPr>
          <w:spacing w:val="-1"/>
          <w:rtl/>
        </w:rPr>
        <w:t>اللجنة؛</w:t>
      </w:r>
      <w:r w:rsidR="008E54F7" w:rsidRPr="00AA14C2">
        <w:rPr>
          <w:spacing w:val="-1"/>
          <w:rtl/>
        </w:rPr>
        <w:t xml:space="preserve"> </w:t>
      </w:r>
      <w:r w:rsidRPr="00AA14C2">
        <w:rPr>
          <w:spacing w:val="-1"/>
          <w:rtl/>
        </w:rPr>
        <w:t>وإعداد</w:t>
      </w:r>
      <w:r w:rsidR="008E54F7" w:rsidRPr="00AA14C2">
        <w:rPr>
          <w:spacing w:val="-1"/>
          <w:rtl/>
        </w:rPr>
        <w:t xml:space="preserve"> </w:t>
      </w:r>
      <w:r w:rsidRPr="00AA14C2">
        <w:rPr>
          <w:spacing w:val="-1"/>
          <w:rtl/>
        </w:rPr>
        <w:t>تقارير</w:t>
      </w:r>
      <w:r w:rsidR="008E54F7" w:rsidRPr="00AA14C2">
        <w:rPr>
          <w:spacing w:val="-1"/>
          <w:rtl/>
        </w:rPr>
        <w:t xml:space="preserve"> </w:t>
      </w:r>
      <w:r w:rsidRPr="00AA14C2">
        <w:rPr>
          <w:spacing w:val="-1"/>
          <w:rtl/>
        </w:rPr>
        <w:t>دورية</w:t>
      </w:r>
      <w:r w:rsidR="008E54F7" w:rsidRPr="00AA14C2">
        <w:rPr>
          <w:spacing w:val="-1"/>
          <w:rtl/>
        </w:rPr>
        <w:t xml:space="preserve"> </w:t>
      </w:r>
      <w:r w:rsidRPr="00AA14C2">
        <w:rPr>
          <w:spacing w:val="-1"/>
          <w:rtl/>
        </w:rPr>
        <w:t>تقدم</w:t>
      </w:r>
      <w:r w:rsidR="008E54F7" w:rsidRPr="00AA14C2">
        <w:rPr>
          <w:spacing w:val="-1"/>
          <w:rtl/>
        </w:rPr>
        <w:t xml:space="preserve"> </w:t>
      </w:r>
      <w:r w:rsidRPr="00AA14C2">
        <w:rPr>
          <w:spacing w:val="-1"/>
          <w:rtl/>
        </w:rPr>
        <w:t>إلى</w:t>
      </w:r>
      <w:r w:rsidR="008E54F7" w:rsidRPr="00AA14C2">
        <w:rPr>
          <w:spacing w:val="-1"/>
          <w:rtl/>
        </w:rPr>
        <w:t xml:space="preserve"> </w:t>
      </w:r>
      <w:r w:rsidRPr="00AA14C2">
        <w:rPr>
          <w:spacing w:val="-1"/>
          <w:rtl/>
        </w:rPr>
        <w:t>اللجنة</w:t>
      </w:r>
      <w:r w:rsidR="008E54F7" w:rsidRPr="00AA14C2">
        <w:rPr>
          <w:spacing w:val="-1"/>
          <w:rtl/>
        </w:rPr>
        <w:t xml:space="preserve"> </w:t>
      </w:r>
      <w:r w:rsidRPr="00AA14C2">
        <w:rPr>
          <w:spacing w:val="-1"/>
          <w:rtl/>
        </w:rPr>
        <w:t>عن</w:t>
      </w:r>
      <w:r w:rsidR="008E54F7" w:rsidRPr="00AA14C2">
        <w:rPr>
          <w:spacing w:val="-1"/>
          <w:rtl/>
        </w:rPr>
        <w:t xml:space="preserve"> </w:t>
      </w:r>
      <w:r w:rsidRPr="00AA14C2">
        <w:rPr>
          <w:spacing w:val="-1"/>
          <w:rtl/>
        </w:rPr>
        <w:t>أنشطة</w:t>
      </w:r>
      <w:r w:rsidR="008E54F7" w:rsidRPr="00AA14C2">
        <w:rPr>
          <w:spacing w:val="-1"/>
          <w:rtl/>
        </w:rPr>
        <w:t xml:space="preserve"> </w:t>
      </w:r>
      <w:r w:rsidRPr="00AA14C2">
        <w:rPr>
          <w:spacing w:val="-1"/>
          <w:rtl/>
        </w:rPr>
        <w:t>المقرر</w:t>
      </w:r>
      <w:r w:rsidR="008E54F7" w:rsidRPr="00AA14C2">
        <w:rPr>
          <w:spacing w:val="-1"/>
          <w:rtl/>
        </w:rPr>
        <w:t xml:space="preserve"> </w:t>
      </w:r>
      <w:r w:rsidRPr="00AA14C2">
        <w:rPr>
          <w:spacing w:val="-1"/>
          <w:rtl/>
        </w:rPr>
        <w:t>أو</w:t>
      </w:r>
      <w:r w:rsidR="008E54F7" w:rsidRPr="00AA14C2">
        <w:rPr>
          <w:spacing w:val="-1"/>
          <w:rtl/>
        </w:rPr>
        <w:t xml:space="preserve"> </w:t>
      </w:r>
      <w:r w:rsidRPr="00AA14C2">
        <w:rPr>
          <w:spacing w:val="-1"/>
          <w:rtl/>
        </w:rPr>
        <w:t>المقررة.</w:t>
      </w:r>
    </w:p>
    <w:p w:rsidR="00C9777E" w:rsidRPr="0034146F" w:rsidRDefault="00C9777E" w:rsidP="009768AD">
      <w:pPr>
        <w:pStyle w:val="SingleTxtGA"/>
        <w:rPr>
          <w:rtl/>
          <w:lang w:val="ar-SA" w:eastAsia="zh-TW"/>
        </w:rPr>
      </w:pPr>
      <w:r w:rsidRPr="0034146F">
        <w:rPr>
          <w:rtl/>
        </w:rPr>
        <w:t>٦٤-</w:t>
      </w:r>
      <w:r w:rsidRPr="0034146F">
        <w:rPr>
          <w:rtl/>
        </w:rPr>
        <w:tab/>
        <w:t>واستعرضت</w:t>
      </w:r>
      <w:r w:rsidR="008E54F7" w:rsidRPr="0034146F">
        <w:rPr>
          <w:rtl/>
        </w:rPr>
        <w:t xml:space="preserve"> </w:t>
      </w:r>
      <w:r w:rsidRPr="0034146F">
        <w:rPr>
          <w:rtl/>
        </w:rPr>
        <w:t>اللجنة،</w:t>
      </w:r>
      <w:r w:rsidR="008E54F7" w:rsidRPr="0034146F">
        <w:rPr>
          <w:rtl/>
        </w:rPr>
        <w:t xml:space="preserve"> </w:t>
      </w:r>
      <w:r w:rsidRPr="0034146F">
        <w:rPr>
          <w:rtl/>
        </w:rPr>
        <w:t>خلال</w:t>
      </w:r>
      <w:r w:rsidR="008E54F7" w:rsidRPr="0034146F">
        <w:rPr>
          <w:rtl/>
        </w:rPr>
        <w:t xml:space="preserve"> </w:t>
      </w:r>
      <w:r w:rsidRPr="0034146F">
        <w:rPr>
          <w:rtl/>
        </w:rPr>
        <w:t>دورتها</w:t>
      </w:r>
      <w:r w:rsidR="008E54F7" w:rsidRPr="0034146F">
        <w:rPr>
          <w:rtl/>
        </w:rPr>
        <w:t xml:space="preserve"> </w:t>
      </w:r>
      <w:r w:rsidRPr="0034146F">
        <w:rPr>
          <w:rtl/>
        </w:rPr>
        <w:t>الرابعة</w:t>
      </w:r>
      <w:r w:rsidR="008E54F7" w:rsidRPr="0034146F">
        <w:rPr>
          <w:rtl/>
        </w:rPr>
        <w:t xml:space="preserve"> </w:t>
      </w:r>
      <w:r w:rsidRPr="0034146F">
        <w:rPr>
          <w:rtl/>
        </w:rPr>
        <w:t>والستين،</w:t>
      </w:r>
      <w:r w:rsidR="008E54F7" w:rsidRPr="0034146F">
        <w:rPr>
          <w:rtl/>
        </w:rPr>
        <w:t xml:space="preserve"> </w:t>
      </w:r>
      <w:r w:rsidRPr="0034146F">
        <w:rPr>
          <w:rtl/>
        </w:rPr>
        <w:t>المعلومات</w:t>
      </w:r>
      <w:r w:rsidR="008E54F7" w:rsidRPr="0034146F">
        <w:rPr>
          <w:rtl/>
        </w:rPr>
        <w:t xml:space="preserve"> </w:t>
      </w:r>
      <w:r w:rsidRPr="0034146F">
        <w:rPr>
          <w:rtl/>
        </w:rPr>
        <w:t>المقدَّمة</w:t>
      </w:r>
      <w:r w:rsidR="008E54F7" w:rsidRPr="0034146F">
        <w:rPr>
          <w:rtl/>
        </w:rPr>
        <w:t xml:space="preserve"> </w:t>
      </w:r>
      <w:r w:rsidRPr="0034146F">
        <w:rPr>
          <w:rtl/>
        </w:rPr>
        <w:t>عن</w:t>
      </w:r>
      <w:r w:rsidR="008E54F7" w:rsidRPr="0034146F">
        <w:rPr>
          <w:rtl/>
        </w:rPr>
        <w:t xml:space="preserve"> </w:t>
      </w:r>
      <w:r w:rsidRPr="0034146F">
        <w:rPr>
          <w:rtl/>
        </w:rPr>
        <w:t>سبع</w:t>
      </w:r>
      <w:r w:rsidR="008E54F7" w:rsidRPr="0034146F">
        <w:rPr>
          <w:rtl/>
        </w:rPr>
        <w:t xml:space="preserve"> </w:t>
      </w:r>
      <w:r w:rsidRPr="0034146F">
        <w:rPr>
          <w:rtl/>
        </w:rPr>
        <w:t>قضايا</w:t>
      </w:r>
      <w:r w:rsidR="0034146F">
        <w:rPr>
          <w:rFonts w:hint="cs"/>
          <w:rtl/>
        </w:rPr>
        <w:t> </w:t>
      </w:r>
      <w:r w:rsidRPr="0034146F">
        <w:rPr>
          <w:rtl/>
        </w:rPr>
        <w:t>يجري</w:t>
      </w:r>
      <w:r w:rsidR="008E54F7" w:rsidRPr="0034146F">
        <w:rPr>
          <w:rtl/>
        </w:rPr>
        <w:t xml:space="preserve"> </w:t>
      </w:r>
      <w:r w:rsidRPr="0034146F">
        <w:rPr>
          <w:rtl/>
        </w:rPr>
        <w:t>رصدها</w:t>
      </w:r>
      <w:r w:rsidR="008E54F7" w:rsidRPr="0034146F">
        <w:rPr>
          <w:rtl/>
        </w:rPr>
        <w:t xml:space="preserve"> </w:t>
      </w:r>
      <w:r w:rsidRPr="0034146F">
        <w:rPr>
          <w:rtl/>
        </w:rPr>
        <w:t>حالياً</w:t>
      </w:r>
      <w:r w:rsidR="008E54F7" w:rsidRPr="0034146F">
        <w:rPr>
          <w:rtl/>
        </w:rPr>
        <w:t xml:space="preserve"> </w:t>
      </w:r>
      <w:r w:rsidRPr="0034146F">
        <w:rPr>
          <w:rtl/>
        </w:rPr>
        <w:t>من</w:t>
      </w:r>
      <w:r w:rsidR="008E54F7" w:rsidRPr="0034146F">
        <w:rPr>
          <w:rtl/>
        </w:rPr>
        <w:t xml:space="preserve"> </w:t>
      </w:r>
      <w:r w:rsidRPr="0034146F">
        <w:rPr>
          <w:rtl/>
        </w:rPr>
        <w:t>خلال</w:t>
      </w:r>
      <w:r w:rsidR="008E54F7" w:rsidRPr="0034146F">
        <w:rPr>
          <w:rtl/>
        </w:rPr>
        <w:t xml:space="preserve"> </w:t>
      </w:r>
      <w:r w:rsidRPr="0034146F">
        <w:rPr>
          <w:rtl/>
        </w:rPr>
        <w:t>إجراء</w:t>
      </w:r>
      <w:r w:rsidR="008E54F7" w:rsidRPr="0034146F">
        <w:rPr>
          <w:rtl/>
        </w:rPr>
        <w:t xml:space="preserve"> </w:t>
      </w:r>
      <w:r w:rsidRPr="0034146F">
        <w:rPr>
          <w:rtl/>
        </w:rPr>
        <w:t>المتابعة</w:t>
      </w:r>
      <w:r w:rsidR="008E54F7" w:rsidRPr="0034146F">
        <w:rPr>
          <w:rtl/>
        </w:rPr>
        <w:t xml:space="preserve"> </w:t>
      </w:r>
      <w:r w:rsidRPr="0034146F">
        <w:rPr>
          <w:rtl/>
        </w:rPr>
        <w:t>الخاص</w:t>
      </w:r>
      <w:r w:rsidR="008E54F7" w:rsidRPr="0034146F">
        <w:rPr>
          <w:rtl/>
        </w:rPr>
        <w:t xml:space="preserve"> </w:t>
      </w:r>
      <w:r w:rsidRPr="0034146F">
        <w:rPr>
          <w:rtl/>
        </w:rPr>
        <w:t>باللجنة.</w:t>
      </w:r>
      <w:r w:rsidR="008E54F7" w:rsidRPr="0034146F">
        <w:rPr>
          <w:rtl/>
        </w:rPr>
        <w:t xml:space="preserve"> </w:t>
      </w:r>
      <w:r w:rsidRPr="0034146F">
        <w:rPr>
          <w:rtl/>
        </w:rPr>
        <w:t>وقررت</w:t>
      </w:r>
      <w:r w:rsidR="008E54F7" w:rsidRPr="0034146F">
        <w:rPr>
          <w:rtl/>
        </w:rPr>
        <w:t xml:space="preserve"> </w:t>
      </w:r>
      <w:r w:rsidRPr="0034146F">
        <w:rPr>
          <w:rtl/>
        </w:rPr>
        <w:t>اللجنة</w:t>
      </w:r>
      <w:r w:rsidR="008E54F7" w:rsidRPr="0034146F">
        <w:rPr>
          <w:rtl/>
        </w:rPr>
        <w:t xml:space="preserve"> </w:t>
      </w:r>
      <w:r w:rsidRPr="0034146F">
        <w:rPr>
          <w:rtl/>
        </w:rPr>
        <w:t>إغلاق</w:t>
      </w:r>
      <w:r w:rsidR="008E54F7" w:rsidRPr="0034146F">
        <w:rPr>
          <w:rtl/>
        </w:rPr>
        <w:t xml:space="preserve"> </w:t>
      </w:r>
      <w:r w:rsidRPr="0034146F">
        <w:rPr>
          <w:rtl/>
        </w:rPr>
        <w:t>حوار</w:t>
      </w:r>
      <w:r w:rsidR="0034146F">
        <w:rPr>
          <w:rFonts w:hint="cs"/>
          <w:rtl/>
        </w:rPr>
        <w:t> </w:t>
      </w:r>
      <w:r w:rsidRPr="0034146F">
        <w:rPr>
          <w:rtl/>
        </w:rPr>
        <w:t>المتابعة</w:t>
      </w:r>
      <w:r w:rsidR="008E54F7" w:rsidRPr="0034146F">
        <w:rPr>
          <w:rtl/>
        </w:rPr>
        <w:t xml:space="preserve"> </w:t>
      </w:r>
      <w:r w:rsidRPr="0034146F">
        <w:rPr>
          <w:rtl/>
        </w:rPr>
        <w:t>بملاحظة</w:t>
      </w:r>
      <w:r w:rsidR="008E54F7" w:rsidRPr="0034146F">
        <w:rPr>
          <w:rtl/>
        </w:rPr>
        <w:t xml:space="preserve"> </w:t>
      </w:r>
      <w:r w:rsidRPr="0034146F">
        <w:rPr>
          <w:rtl/>
        </w:rPr>
        <w:t>تسوية</w:t>
      </w:r>
      <w:r w:rsidR="008E54F7" w:rsidRPr="0034146F">
        <w:rPr>
          <w:rtl/>
        </w:rPr>
        <w:t xml:space="preserve"> </w:t>
      </w:r>
      <w:r w:rsidRPr="0034146F">
        <w:rPr>
          <w:rtl/>
        </w:rPr>
        <w:t>مُرضية</w:t>
      </w:r>
      <w:r w:rsidR="008E54F7" w:rsidRPr="0034146F">
        <w:rPr>
          <w:rtl/>
        </w:rPr>
        <w:t xml:space="preserve"> </w:t>
      </w:r>
      <w:r w:rsidRPr="0034146F">
        <w:rPr>
          <w:rtl/>
        </w:rPr>
        <w:t>بشأن</w:t>
      </w:r>
      <w:r w:rsidR="008E54F7" w:rsidRPr="0034146F">
        <w:rPr>
          <w:rtl/>
        </w:rPr>
        <w:t xml:space="preserve"> </w:t>
      </w:r>
      <w:r w:rsidRPr="0034146F">
        <w:rPr>
          <w:rtl/>
        </w:rPr>
        <w:t>القرار</w:t>
      </w:r>
      <w:r w:rsidR="008E54F7" w:rsidRPr="0034146F">
        <w:rPr>
          <w:rtl/>
        </w:rPr>
        <w:t xml:space="preserve"> </w:t>
      </w:r>
      <w:r w:rsidRPr="0034146F">
        <w:rPr>
          <w:rtl/>
        </w:rPr>
        <w:t>الصادر</w:t>
      </w:r>
      <w:r w:rsidR="008E54F7" w:rsidRPr="0034146F">
        <w:rPr>
          <w:rtl/>
        </w:rPr>
        <w:t xml:space="preserve"> </w:t>
      </w:r>
      <w:r w:rsidRPr="0034146F">
        <w:rPr>
          <w:rtl/>
        </w:rPr>
        <w:t>في</w:t>
      </w:r>
      <w:r w:rsidR="008E54F7" w:rsidRPr="0034146F">
        <w:rPr>
          <w:rtl/>
        </w:rPr>
        <w:t xml:space="preserve"> </w:t>
      </w:r>
      <w:r w:rsidRPr="0034146F">
        <w:rPr>
          <w:rtl/>
        </w:rPr>
        <w:t>البلاغ</w:t>
      </w:r>
      <w:r w:rsidR="008E54F7" w:rsidRPr="0034146F">
        <w:rPr>
          <w:rtl/>
        </w:rPr>
        <w:t xml:space="preserve"> </w:t>
      </w:r>
      <w:r w:rsidRPr="0034146F">
        <w:rPr>
          <w:rtl/>
        </w:rPr>
        <w:t>المقدم</w:t>
      </w:r>
      <w:r w:rsidR="008E54F7" w:rsidRPr="0034146F">
        <w:rPr>
          <w:rtl/>
        </w:rPr>
        <w:t xml:space="preserve"> </w:t>
      </w:r>
      <w:r w:rsidRPr="0034146F">
        <w:rPr>
          <w:rtl/>
        </w:rPr>
        <w:t>من</w:t>
      </w:r>
      <w:r w:rsidR="008E54F7" w:rsidRPr="0034146F">
        <w:rPr>
          <w:i/>
          <w:iCs/>
          <w:rtl/>
        </w:rPr>
        <w:t xml:space="preserve"> </w:t>
      </w:r>
      <w:r w:rsidRPr="0034146F">
        <w:rPr>
          <w:i/>
          <w:iCs/>
          <w:rtl/>
        </w:rPr>
        <w:t>الحاج</w:t>
      </w:r>
      <w:r w:rsidR="008E54F7" w:rsidRPr="0034146F">
        <w:rPr>
          <w:i/>
          <w:iCs/>
          <w:rtl/>
        </w:rPr>
        <w:t xml:space="preserve"> </w:t>
      </w:r>
      <w:r w:rsidRPr="0034146F">
        <w:rPr>
          <w:i/>
          <w:iCs/>
          <w:rtl/>
        </w:rPr>
        <w:t>علي</w:t>
      </w:r>
      <w:r w:rsidR="008E54F7" w:rsidRPr="0034146F">
        <w:rPr>
          <w:i/>
          <w:iCs/>
          <w:rtl/>
        </w:rPr>
        <w:t xml:space="preserve"> </w:t>
      </w:r>
      <w:r w:rsidRPr="0034146F">
        <w:rPr>
          <w:i/>
          <w:iCs/>
          <w:rtl/>
        </w:rPr>
        <w:t>ضد</w:t>
      </w:r>
      <w:r w:rsidR="0034146F">
        <w:rPr>
          <w:rFonts w:hint="cs"/>
          <w:i/>
          <w:iCs/>
          <w:rtl/>
        </w:rPr>
        <w:t> </w:t>
      </w:r>
      <w:r w:rsidRPr="0034146F">
        <w:rPr>
          <w:i/>
          <w:iCs/>
          <w:rtl/>
        </w:rPr>
        <w:t>المغرب</w:t>
      </w:r>
      <w:r w:rsidR="008E54F7" w:rsidRPr="0034146F">
        <w:rPr>
          <w:i/>
          <w:iCs/>
          <w:rtl/>
        </w:rPr>
        <w:t xml:space="preserve"> </w:t>
      </w:r>
      <w:r w:rsidR="009768AD" w:rsidRPr="0034146F">
        <w:rPr>
          <w:rFonts w:hint="cs"/>
          <w:rtl/>
        </w:rPr>
        <w:t>(</w:t>
      </w:r>
      <w:hyperlink r:id="rId145" w:history="1">
        <w:r w:rsidR="009768AD" w:rsidRPr="0034146F">
          <w:rPr>
            <w:rStyle w:val="Hyperlink"/>
            <w:u w:val="none"/>
          </w:rPr>
          <w:t>CAT/C/58/D/682/2015</w:t>
        </w:r>
      </w:hyperlink>
      <w:r w:rsidR="009768AD" w:rsidRPr="0034146F">
        <w:rPr>
          <w:rFonts w:hint="cs"/>
          <w:rtl/>
        </w:rPr>
        <w:t>)</w:t>
      </w:r>
      <w:r w:rsidRPr="0034146F">
        <w:rPr>
          <w:rtl/>
        </w:rPr>
        <w:t>،</w:t>
      </w:r>
      <w:r w:rsidR="008E54F7" w:rsidRPr="0034146F">
        <w:rPr>
          <w:rtl/>
        </w:rPr>
        <w:t xml:space="preserve"> </w:t>
      </w:r>
      <w:r w:rsidRPr="0034146F">
        <w:rPr>
          <w:rtl/>
        </w:rPr>
        <w:t>حيث</w:t>
      </w:r>
      <w:r w:rsidR="008E54F7" w:rsidRPr="0034146F">
        <w:rPr>
          <w:rtl/>
        </w:rPr>
        <w:t xml:space="preserve"> </w:t>
      </w:r>
      <w:r w:rsidRPr="0034146F">
        <w:rPr>
          <w:rtl/>
        </w:rPr>
        <w:t>أفادت</w:t>
      </w:r>
      <w:r w:rsidR="008E54F7" w:rsidRPr="0034146F">
        <w:rPr>
          <w:rtl/>
        </w:rPr>
        <w:t xml:space="preserve"> </w:t>
      </w:r>
      <w:r w:rsidRPr="0034146F">
        <w:rPr>
          <w:rtl/>
        </w:rPr>
        <w:t>الدولة</w:t>
      </w:r>
      <w:r w:rsidR="008E54F7" w:rsidRPr="0034146F">
        <w:rPr>
          <w:rtl/>
        </w:rPr>
        <w:t xml:space="preserve"> </w:t>
      </w:r>
      <w:r w:rsidRPr="0034146F">
        <w:rPr>
          <w:rtl/>
        </w:rPr>
        <w:t>الطرف</w:t>
      </w:r>
      <w:r w:rsidR="008E54F7" w:rsidRPr="0034146F">
        <w:rPr>
          <w:rtl/>
        </w:rPr>
        <w:t xml:space="preserve"> </w:t>
      </w:r>
      <w:r w:rsidRPr="0034146F">
        <w:rPr>
          <w:rtl/>
        </w:rPr>
        <w:t>بإطلاق</w:t>
      </w:r>
      <w:r w:rsidR="008E54F7" w:rsidRPr="0034146F">
        <w:rPr>
          <w:rtl/>
        </w:rPr>
        <w:t xml:space="preserve"> </w:t>
      </w:r>
      <w:r w:rsidRPr="0034146F">
        <w:rPr>
          <w:rtl/>
        </w:rPr>
        <w:t>سراح</w:t>
      </w:r>
      <w:r w:rsidR="008E54F7" w:rsidRPr="0034146F">
        <w:rPr>
          <w:rtl/>
        </w:rPr>
        <w:t xml:space="preserve"> </w:t>
      </w:r>
      <w:r w:rsidRPr="0034146F">
        <w:rPr>
          <w:rtl/>
        </w:rPr>
        <w:t>السيد</w:t>
      </w:r>
      <w:r w:rsidR="008E54F7" w:rsidRPr="0034146F">
        <w:rPr>
          <w:rtl/>
        </w:rPr>
        <w:t xml:space="preserve"> </w:t>
      </w:r>
      <w:r w:rsidRPr="0034146F">
        <w:rPr>
          <w:rtl/>
        </w:rPr>
        <w:t>الحاج</w:t>
      </w:r>
      <w:r w:rsidR="008E54F7" w:rsidRPr="0034146F">
        <w:rPr>
          <w:rtl/>
        </w:rPr>
        <w:t xml:space="preserve"> </w:t>
      </w:r>
      <w:r w:rsidRPr="0034146F">
        <w:rPr>
          <w:rtl/>
        </w:rPr>
        <w:t>علي.</w:t>
      </w:r>
      <w:r w:rsidR="008E54F7" w:rsidRPr="0034146F">
        <w:rPr>
          <w:rtl/>
        </w:rPr>
        <w:t xml:space="preserve"> </w:t>
      </w:r>
      <w:r w:rsidRPr="0034146F">
        <w:rPr>
          <w:rtl/>
        </w:rPr>
        <w:t>واستعرضت</w:t>
      </w:r>
      <w:r w:rsidR="008E54F7" w:rsidRPr="0034146F">
        <w:rPr>
          <w:rtl/>
        </w:rPr>
        <w:t xml:space="preserve"> </w:t>
      </w:r>
      <w:r w:rsidRPr="0034146F">
        <w:rPr>
          <w:rtl/>
        </w:rPr>
        <w:t>اللجنة</w:t>
      </w:r>
      <w:r w:rsidR="008E54F7" w:rsidRPr="0034146F">
        <w:rPr>
          <w:rtl/>
        </w:rPr>
        <w:t xml:space="preserve"> </w:t>
      </w:r>
      <w:r w:rsidRPr="0034146F">
        <w:rPr>
          <w:rtl/>
        </w:rPr>
        <w:t>المعلومات</w:t>
      </w:r>
      <w:r w:rsidR="008E54F7" w:rsidRPr="0034146F">
        <w:rPr>
          <w:rtl/>
        </w:rPr>
        <w:t xml:space="preserve"> </w:t>
      </w:r>
      <w:r w:rsidRPr="0034146F">
        <w:rPr>
          <w:rtl/>
        </w:rPr>
        <w:t>الواردة</w:t>
      </w:r>
      <w:r w:rsidR="008E54F7" w:rsidRPr="0034146F">
        <w:rPr>
          <w:rtl/>
        </w:rPr>
        <w:t xml:space="preserve"> </w:t>
      </w:r>
      <w:r w:rsidRPr="0034146F">
        <w:rPr>
          <w:rtl/>
        </w:rPr>
        <w:t>فيما</w:t>
      </w:r>
      <w:r w:rsidR="008E54F7" w:rsidRPr="0034146F">
        <w:rPr>
          <w:rtl/>
        </w:rPr>
        <w:t xml:space="preserve"> </w:t>
      </w:r>
      <w:r w:rsidRPr="0034146F">
        <w:rPr>
          <w:rtl/>
        </w:rPr>
        <w:t>يخص</w:t>
      </w:r>
      <w:r w:rsidR="008E54F7" w:rsidRPr="0034146F">
        <w:rPr>
          <w:rtl/>
        </w:rPr>
        <w:t xml:space="preserve"> </w:t>
      </w:r>
      <w:r w:rsidRPr="0034146F">
        <w:rPr>
          <w:rtl/>
        </w:rPr>
        <w:t>ستة</w:t>
      </w:r>
      <w:r w:rsidR="008E54F7" w:rsidRPr="0034146F">
        <w:rPr>
          <w:rtl/>
        </w:rPr>
        <w:t xml:space="preserve"> </w:t>
      </w:r>
      <w:r w:rsidRPr="0034146F">
        <w:rPr>
          <w:rtl/>
        </w:rPr>
        <w:t>قرارات</w:t>
      </w:r>
      <w:r w:rsidR="008E54F7" w:rsidRPr="0034146F">
        <w:rPr>
          <w:rtl/>
        </w:rPr>
        <w:t xml:space="preserve"> </w:t>
      </w:r>
      <w:r w:rsidRPr="0034146F">
        <w:rPr>
          <w:rtl/>
        </w:rPr>
        <w:t>أخرى</w:t>
      </w:r>
      <w:r w:rsidR="008E54F7" w:rsidRPr="0034146F">
        <w:rPr>
          <w:rtl/>
        </w:rPr>
        <w:t xml:space="preserve"> </w:t>
      </w:r>
      <w:r w:rsidRPr="0034146F">
        <w:rPr>
          <w:rtl/>
        </w:rPr>
        <w:t>وقررت</w:t>
      </w:r>
      <w:r w:rsidR="008E54F7" w:rsidRPr="0034146F">
        <w:rPr>
          <w:rtl/>
        </w:rPr>
        <w:t xml:space="preserve"> </w:t>
      </w:r>
      <w:r w:rsidRPr="0034146F">
        <w:rPr>
          <w:rtl/>
        </w:rPr>
        <w:t>إبقاء</w:t>
      </w:r>
      <w:r w:rsidR="008E54F7" w:rsidRPr="0034146F">
        <w:rPr>
          <w:rtl/>
        </w:rPr>
        <w:t xml:space="preserve"> </w:t>
      </w:r>
      <w:r w:rsidRPr="0034146F">
        <w:rPr>
          <w:rtl/>
        </w:rPr>
        <w:t>حوار</w:t>
      </w:r>
      <w:r w:rsidR="008E54F7" w:rsidRPr="0034146F">
        <w:rPr>
          <w:rtl/>
        </w:rPr>
        <w:t xml:space="preserve"> </w:t>
      </w:r>
      <w:r w:rsidRPr="0034146F">
        <w:rPr>
          <w:rtl/>
        </w:rPr>
        <w:t>المتابعة</w:t>
      </w:r>
      <w:r w:rsidR="008E54F7" w:rsidRPr="0034146F">
        <w:rPr>
          <w:rtl/>
        </w:rPr>
        <w:t xml:space="preserve"> </w:t>
      </w:r>
      <w:r w:rsidRPr="0034146F">
        <w:rPr>
          <w:rtl/>
        </w:rPr>
        <w:t>مفتوحاً،</w:t>
      </w:r>
      <w:r w:rsidR="008E54F7" w:rsidRPr="0034146F">
        <w:rPr>
          <w:rtl/>
        </w:rPr>
        <w:t xml:space="preserve"> </w:t>
      </w:r>
      <w:r w:rsidRPr="0034146F">
        <w:rPr>
          <w:rtl/>
        </w:rPr>
        <w:t>وطلبت</w:t>
      </w:r>
      <w:r w:rsidR="008E54F7" w:rsidRPr="0034146F">
        <w:rPr>
          <w:rtl/>
        </w:rPr>
        <w:t xml:space="preserve"> </w:t>
      </w:r>
      <w:r w:rsidRPr="0034146F">
        <w:rPr>
          <w:rtl/>
        </w:rPr>
        <w:t>في</w:t>
      </w:r>
      <w:r w:rsidR="008E54F7" w:rsidRPr="0034146F">
        <w:rPr>
          <w:rtl/>
        </w:rPr>
        <w:t xml:space="preserve"> </w:t>
      </w:r>
      <w:r w:rsidRPr="0034146F">
        <w:rPr>
          <w:rtl/>
        </w:rPr>
        <w:t>الوقت</w:t>
      </w:r>
      <w:r w:rsidR="008E54F7" w:rsidRPr="0034146F">
        <w:rPr>
          <w:rtl/>
        </w:rPr>
        <w:t xml:space="preserve"> </w:t>
      </w:r>
      <w:r w:rsidRPr="0034146F">
        <w:rPr>
          <w:rtl/>
        </w:rPr>
        <w:t>ذاته</w:t>
      </w:r>
      <w:r w:rsidR="008E54F7" w:rsidRPr="0034146F">
        <w:rPr>
          <w:rtl/>
        </w:rPr>
        <w:t xml:space="preserve"> </w:t>
      </w:r>
      <w:r w:rsidRPr="0034146F">
        <w:rPr>
          <w:rtl/>
        </w:rPr>
        <w:t>عقد</w:t>
      </w:r>
      <w:r w:rsidR="008E54F7" w:rsidRPr="0034146F">
        <w:rPr>
          <w:rtl/>
        </w:rPr>
        <w:t xml:space="preserve"> </w:t>
      </w:r>
      <w:r w:rsidRPr="0034146F">
        <w:rPr>
          <w:rtl/>
        </w:rPr>
        <w:t>اجتماع</w:t>
      </w:r>
      <w:r w:rsidR="008E54F7" w:rsidRPr="0034146F">
        <w:rPr>
          <w:rtl/>
        </w:rPr>
        <w:t xml:space="preserve"> </w:t>
      </w:r>
      <w:r w:rsidRPr="0034146F">
        <w:rPr>
          <w:rtl/>
        </w:rPr>
        <w:t>مع</w:t>
      </w:r>
      <w:r w:rsidR="008E54F7" w:rsidRPr="0034146F">
        <w:rPr>
          <w:rtl/>
        </w:rPr>
        <w:t xml:space="preserve"> </w:t>
      </w:r>
      <w:r w:rsidRPr="0034146F">
        <w:rPr>
          <w:rtl/>
        </w:rPr>
        <w:t>ممثلي</w:t>
      </w:r>
      <w:r w:rsidR="008E54F7" w:rsidRPr="0034146F">
        <w:rPr>
          <w:rtl/>
        </w:rPr>
        <w:t xml:space="preserve"> </w:t>
      </w:r>
      <w:r w:rsidRPr="0034146F">
        <w:rPr>
          <w:rtl/>
        </w:rPr>
        <w:t>البعثات</w:t>
      </w:r>
      <w:r w:rsidR="008E54F7" w:rsidRPr="0034146F">
        <w:rPr>
          <w:rtl/>
        </w:rPr>
        <w:t xml:space="preserve"> </w:t>
      </w:r>
      <w:r w:rsidRPr="0034146F">
        <w:rPr>
          <w:rtl/>
        </w:rPr>
        <w:t>الدائمة</w:t>
      </w:r>
      <w:r w:rsidR="008E54F7" w:rsidRPr="0034146F">
        <w:rPr>
          <w:rtl/>
        </w:rPr>
        <w:t xml:space="preserve"> </w:t>
      </w:r>
      <w:r w:rsidRPr="0034146F">
        <w:rPr>
          <w:rtl/>
        </w:rPr>
        <w:t>المعنية</w:t>
      </w:r>
      <w:r w:rsidR="008E54F7" w:rsidRPr="0034146F">
        <w:rPr>
          <w:rtl/>
        </w:rPr>
        <w:t xml:space="preserve"> </w:t>
      </w:r>
      <w:r w:rsidRPr="0034146F">
        <w:rPr>
          <w:rtl/>
        </w:rPr>
        <w:t>فيما</w:t>
      </w:r>
      <w:r w:rsidR="0034146F">
        <w:rPr>
          <w:rFonts w:hint="cs"/>
          <w:rtl/>
        </w:rPr>
        <w:t> </w:t>
      </w:r>
      <w:r w:rsidRPr="0034146F">
        <w:rPr>
          <w:rtl/>
        </w:rPr>
        <w:t>يخص</w:t>
      </w:r>
      <w:r w:rsidR="008E54F7" w:rsidRPr="0034146F">
        <w:rPr>
          <w:rtl/>
        </w:rPr>
        <w:t xml:space="preserve"> </w:t>
      </w:r>
      <w:r w:rsidRPr="0034146F">
        <w:rPr>
          <w:rtl/>
        </w:rPr>
        <w:t>قرارين،</w:t>
      </w:r>
      <w:r w:rsidR="008E54F7" w:rsidRPr="0034146F">
        <w:rPr>
          <w:rtl/>
        </w:rPr>
        <w:t xml:space="preserve"> </w:t>
      </w:r>
      <w:r w:rsidRPr="0034146F">
        <w:rPr>
          <w:rtl/>
        </w:rPr>
        <w:t>وإرسال</w:t>
      </w:r>
      <w:r w:rsidR="008E54F7" w:rsidRPr="0034146F">
        <w:rPr>
          <w:rtl/>
        </w:rPr>
        <w:t xml:space="preserve"> </w:t>
      </w:r>
      <w:r w:rsidRPr="0034146F">
        <w:rPr>
          <w:rtl/>
        </w:rPr>
        <w:t>رسالة</w:t>
      </w:r>
      <w:r w:rsidR="008E54F7" w:rsidRPr="0034146F">
        <w:rPr>
          <w:rtl/>
        </w:rPr>
        <w:t xml:space="preserve"> </w:t>
      </w:r>
      <w:r w:rsidRPr="0034146F">
        <w:rPr>
          <w:rtl/>
        </w:rPr>
        <w:t>لتذكير</w:t>
      </w:r>
      <w:r w:rsidR="008E54F7" w:rsidRPr="0034146F">
        <w:rPr>
          <w:rtl/>
        </w:rPr>
        <w:t xml:space="preserve"> </w:t>
      </w:r>
      <w:r w:rsidRPr="0034146F">
        <w:rPr>
          <w:rtl/>
        </w:rPr>
        <w:t>الدول</w:t>
      </w:r>
      <w:r w:rsidR="008E54F7" w:rsidRPr="0034146F">
        <w:rPr>
          <w:rtl/>
        </w:rPr>
        <w:t xml:space="preserve"> </w:t>
      </w:r>
      <w:r w:rsidRPr="0034146F">
        <w:rPr>
          <w:rtl/>
        </w:rPr>
        <w:t>الأطراف</w:t>
      </w:r>
      <w:r w:rsidR="008E54F7" w:rsidRPr="0034146F">
        <w:rPr>
          <w:rtl/>
        </w:rPr>
        <w:t xml:space="preserve"> </w:t>
      </w:r>
      <w:r w:rsidRPr="0034146F">
        <w:rPr>
          <w:rtl/>
        </w:rPr>
        <w:t>بتقديم</w:t>
      </w:r>
      <w:r w:rsidR="008E54F7" w:rsidRPr="0034146F">
        <w:rPr>
          <w:rtl/>
        </w:rPr>
        <w:t xml:space="preserve"> </w:t>
      </w:r>
      <w:r w:rsidRPr="0034146F">
        <w:rPr>
          <w:rtl/>
        </w:rPr>
        <w:t>ملاحظاتها</w:t>
      </w:r>
      <w:r w:rsidR="008E54F7" w:rsidRPr="0034146F">
        <w:rPr>
          <w:rtl/>
        </w:rPr>
        <w:t xml:space="preserve"> </w:t>
      </w:r>
      <w:r w:rsidRPr="0034146F">
        <w:rPr>
          <w:rtl/>
        </w:rPr>
        <w:t>المتعلقة</w:t>
      </w:r>
      <w:r w:rsidR="008E54F7" w:rsidRPr="0034146F">
        <w:rPr>
          <w:rtl/>
        </w:rPr>
        <w:t xml:space="preserve"> </w:t>
      </w:r>
      <w:r w:rsidRPr="0034146F">
        <w:rPr>
          <w:rtl/>
        </w:rPr>
        <w:t>بالمتابعة</w:t>
      </w:r>
      <w:r w:rsidR="008E54F7" w:rsidRPr="0034146F">
        <w:rPr>
          <w:rtl/>
        </w:rPr>
        <w:t xml:space="preserve"> </w:t>
      </w:r>
      <w:r w:rsidRPr="0034146F">
        <w:rPr>
          <w:rtl/>
        </w:rPr>
        <w:t>فيما</w:t>
      </w:r>
      <w:r w:rsidR="0034146F">
        <w:rPr>
          <w:rFonts w:hint="cs"/>
          <w:rtl/>
        </w:rPr>
        <w:t> </w:t>
      </w:r>
      <w:r w:rsidRPr="0034146F">
        <w:rPr>
          <w:rtl/>
        </w:rPr>
        <w:t>يخص</w:t>
      </w:r>
      <w:r w:rsidR="008E54F7" w:rsidRPr="0034146F">
        <w:rPr>
          <w:rtl/>
        </w:rPr>
        <w:t xml:space="preserve"> </w:t>
      </w:r>
      <w:r w:rsidRPr="0034146F">
        <w:rPr>
          <w:rtl/>
        </w:rPr>
        <w:t>ثلاثة</w:t>
      </w:r>
      <w:r w:rsidR="008E54F7" w:rsidRPr="0034146F">
        <w:rPr>
          <w:rtl/>
        </w:rPr>
        <w:t xml:space="preserve"> </w:t>
      </w:r>
      <w:r w:rsidRPr="0034146F">
        <w:rPr>
          <w:rtl/>
        </w:rPr>
        <w:t>قرارات.</w:t>
      </w:r>
      <w:r w:rsidR="008E54F7" w:rsidRPr="0034146F">
        <w:rPr>
          <w:rtl/>
        </w:rPr>
        <w:t xml:space="preserve"> </w:t>
      </w:r>
    </w:p>
    <w:p w:rsidR="00C9777E" w:rsidRPr="00AA14C2" w:rsidRDefault="00C9777E" w:rsidP="00253C3E">
      <w:pPr>
        <w:pStyle w:val="SingleTxtGA"/>
        <w:rPr>
          <w:rtl/>
          <w:lang w:val="ar-SA" w:eastAsia="zh-TW"/>
        </w:rPr>
      </w:pPr>
      <w:r w:rsidRPr="00AA14C2">
        <w:rPr>
          <w:rtl/>
        </w:rPr>
        <w:t>٦٥-</w:t>
      </w:r>
      <w:r w:rsidRPr="00AA14C2">
        <w:tab/>
      </w:r>
      <w:r w:rsidRPr="00AA14C2">
        <w:rPr>
          <w:spacing w:val="-2"/>
          <w:rtl/>
        </w:rPr>
        <w:t>واستعرضت</w:t>
      </w:r>
      <w:r w:rsidR="008E54F7" w:rsidRPr="00AA14C2">
        <w:rPr>
          <w:spacing w:val="-2"/>
          <w:rtl/>
        </w:rPr>
        <w:t xml:space="preserve"> </w:t>
      </w:r>
      <w:r w:rsidRPr="00AA14C2">
        <w:rPr>
          <w:spacing w:val="-2"/>
          <w:rtl/>
        </w:rPr>
        <w:t>اللجنة،</w:t>
      </w:r>
      <w:r w:rsidR="008E54F7" w:rsidRPr="00AA14C2">
        <w:rPr>
          <w:spacing w:val="-2"/>
          <w:rtl/>
        </w:rPr>
        <w:t xml:space="preserve"> </w:t>
      </w:r>
      <w:r w:rsidRPr="00AA14C2">
        <w:rPr>
          <w:spacing w:val="-2"/>
          <w:rtl/>
        </w:rPr>
        <w:t>خلال</w:t>
      </w:r>
      <w:r w:rsidR="008E54F7" w:rsidRPr="00AA14C2">
        <w:rPr>
          <w:spacing w:val="-2"/>
          <w:rtl/>
        </w:rPr>
        <w:t xml:space="preserve"> </w:t>
      </w:r>
      <w:r w:rsidRPr="00AA14C2">
        <w:rPr>
          <w:spacing w:val="-2"/>
          <w:rtl/>
        </w:rPr>
        <w:t>دورتها</w:t>
      </w:r>
      <w:r w:rsidR="008E54F7" w:rsidRPr="00AA14C2">
        <w:rPr>
          <w:spacing w:val="-2"/>
          <w:rtl/>
        </w:rPr>
        <w:t xml:space="preserve"> </w:t>
      </w:r>
      <w:r w:rsidRPr="00AA14C2">
        <w:rPr>
          <w:spacing w:val="-2"/>
          <w:rtl/>
        </w:rPr>
        <w:t>الخامسة</w:t>
      </w:r>
      <w:r w:rsidR="008E54F7" w:rsidRPr="00AA14C2">
        <w:rPr>
          <w:spacing w:val="-2"/>
          <w:rtl/>
        </w:rPr>
        <w:t xml:space="preserve"> </w:t>
      </w:r>
      <w:r w:rsidRPr="00AA14C2">
        <w:rPr>
          <w:spacing w:val="-2"/>
          <w:rtl/>
        </w:rPr>
        <w:t>والستين،</w:t>
      </w:r>
      <w:r w:rsidR="008E54F7" w:rsidRPr="00AA14C2">
        <w:rPr>
          <w:spacing w:val="-2"/>
          <w:rtl/>
        </w:rPr>
        <w:t xml:space="preserve"> </w:t>
      </w:r>
      <w:r w:rsidRPr="00AA14C2">
        <w:rPr>
          <w:spacing w:val="-2"/>
          <w:rtl/>
        </w:rPr>
        <w:t>المعلومات</w:t>
      </w:r>
      <w:r w:rsidR="008E54F7" w:rsidRPr="00AA14C2">
        <w:rPr>
          <w:spacing w:val="-2"/>
          <w:rtl/>
        </w:rPr>
        <w:t xml:space="preserve"> </w:t>
      </w:r>
      <w:r w:rsidRPr="00AA14C2">
        <w:rPr>
          <w:spacing w:val="-2"/>
          <w:rtl/>
        </w:rPr>
        <w:t>المقدَّمة</w:t>
      </w:r>
      <w:r w:rsidR="008E54F7" w:rsidRPr="00AA14C2">
        <w:rPr>
          <w:spacing w:val="-2"/>
          <w:rtl/>
        </w:rPr>
        <w:t xml:space="preserve"> </w:t>
      </w:r>
      <w:r w:rsidRPr="00AA14C2">
        <w:rPr>
          <w:spacing w:val="-2"/>
          <w:rtl/>
        </w:rPr>
        <w:t>عن</w:t>
      </w:r>
      <w:r w:rsidR="008E54F7" w:rsidRPr="00AA14C2">
        <w:rPr>
          <w:spacing w:val="-2"/>
          <w:rtl/>
        </w:rPr>
        <w:t xml:space="preserve"> </w:t>
      </w:r>
      <w:r w:rsidRPr="00AA14C2">
        <w:rPr>
          <w:spacing w:val="-2"/>
          <w:rtl/>
        </w:rPr>
        <w:t>ثماني</w:t>
      </w:r>
      <w:r w:rsidR="008E54F7" w:rsidRPr="00AA14C2">
        <w:rPr>
          <w:spacing w:val="-2"/>
          <w:rtl/>
        </w:rPr>
        <w:t xml:space="preserve"> </w:t>
      </w:r>
      <w:r w:rsidRPr="00AA14C2">
        <w:rPr>
          <w:spacing w:val="-2"/>
          <w:rtl/>
        </w:rPr>
        <w:t>قضايا</w:t>
      </w:r>
      <w:r w:rsidR="008E54F7" w:rsidRPr="00AA14C2">
        <w:rPr>
          <w:spacing w:val="-2"/>
          <w:rtl/>
        </w:rPr>
        <w:t xml:space="preserve"> </w:t>
      </w:r>
      <w:r w:rsidRPr="00AA14C2">
        <w:rPr>
          <w:spacing w:val="-2"/>
          <w:rtl/>
        </w:rPr>
        <w:t>يجري</w:t>
      </w:r>
      <w:r w:rsidR="008E54F7" w:rsidRPr="00AA14C2">
        <w:rPr>
          <w:spacing w:val="-2"/>
          <w:rtl/>
        </w:rPr>
        <w:t xml:space="preserve"> </w:t>
      </w:r>
      <w:r w:rsidRPr="00AA14C2">
        <w:rPr>
          <w:spacing w:val="-2"/>
          <w:rtl/>
        </w:rPr>
        <w:t>رصدها</w:t>
      </w:r>
      <w:r w:rsidR="008E54F7" w:rsidRPr="00AA14C2">
        <w:rPr>
          <w:spacing w:val="-2"/>
          <w:rtl/>
        </w:rPr>
        <w:t xml:space="preserve"> </w:t>
      </w:r>
      <w:r w:rsidRPr="00AA14C2">
        <w:rPr>
          <w:spacing w:val="-2"/>
          <w:rtl/>
        </w:rPr>
        <w:t>حالياً</w:t>
      </w:r>
      <w:r w:rsidR="008E54F7" w:rsidRPr="00AA14C2">
        <w:rPr>
          <w:spacing w:val="-2"/>
          <w:rtl/>
        </w:rPr>
        <w:t xml:space="preserve"> </w:t>
      </w:r>
      <w:r w:rsidRPr="00AA14C2">
        <w:rPr>
          <w:spacing w:val="-2"/>
          <w:rtl/>
        </w:rPr>
        <w:t>من</w:t>
      </w:r>
      <w:r w:rsidR="008E54F7" w:rsidRPr="00AA14C2">
        <w:rPr>
          <w:spacing w:val="-2"/>
          <w:rtl/>
        </w:rPr>
        <w:t xml:space="preserve"> </w:t>
      </w:r>
      <w:r w:rsidRPr="00AA14C2">
        <w:rPr>
          <w:spacing w:val="-2"/>
          <w:rtl/>
        </w:rPr>
        <w:t>خلال</w:t>
      </w:r>
      <w:r w:rsidR="008E54F7" w:rsidRPr="00AA14C2">
        <w:rPr>
          <w:spacing w:val="-2"/>
          <w:rtl/>
        </w:rPr>
        <w:t xml:space="preserve"> </w:t>
      </w:r>
      <w:r w:rsidRPr="00AA14C2">
        <w:rPr>
          <w:spacing w:val="-2"/>
          <w:rtl/>
        </w:rPr>
        <w:t>إجراء</w:t>
      </w:r>
      <w:r w:rsidR="008E54F7" w:rsidRPr="00AA14C2">
        <w:rPr>
          <w:spacing w:val="-2"/>
          <w:rtl/>
        </w:rPr>
        <w:t xml:space="preserve"> </w:t>
      </w:r>
      <w:r w:rsidRPr="00AA14C2">
        <w:rPr>
          <w:spacing w:val="-2"/>
          <w:rtl/>
        </w:rPr>
        <w:t>المتابعة</w:t>
      </w:r>
      <w:r w:rsidR="008E54F7" w:rsidRPr="00AA14C2">
        <w:rPr>
          <w:spacing w:val="-2"/>
          <w:rtl/>
        </w:rPr>
        <w:t xml:space="preserve"> </w:t>
      </w:r>
      <w:r w:rsidRPr="00AA14C2">
        <w:rPr>
          <w:spacing w:val="-2"/>
          <w:rtl/>
        </w:rPr>
        <w:t>الخاص</w:t>
      </w:r>
      <w:r w:rsidR="008E54F7" w:rsidRPr="00AA14C2">
        <w:rPr>
          <w:spacing w:val="-2"/>
          <w:rtl/>
        </w:rPr>
        <w:t xml:space="preserve"> </w:t>
      </w:r>
      <w:r w:rsidRPr="00AA14C2">
        <w:rPr>
          <w:spacing w:val="-2"/>
          <w:rtl/>
        </w:rPr>
        <w:t>باللجنة.</w:t>
      </w:r>
      <w:r w:rsidR="008E54F7" w:rsidRPr="00AA14C2">
        <w:rPr>
          <w:spacing w:val="-2"/>
          <w:rtl/>
        </w:rPr>
        <w:t xml:space="preserve"> </w:t>
      </w:r>
      <w:r w:rsidRPr="00AA14C2">
        <w:rPr>
          <w:spacing w:val="-2"/>
          <w:rtl/>
        </w:rPr>
        <w:t>وقررت</w:t>
      </w:r>
      <w:r w:rsidR="008E54F7" w:rsidRPr="00AA14C2">
        <w:rPr>
          <w:spacing w:val="-2"/>
          <w:rtl/>
        </w:rPr>
        <w:t xml:space="preserve"> </w:t>
      </w:r>
      <w:r w:rsidRPr="00AA14C2">
        <w:rPr>
          <w:spacing w:val="-2"/>
          <w:rtl/>
        </w:rPr>
        <w:t>اللجنة</w:t>
      </w:r>
      <w:r w:rsidR="008E54F7" w:rsidRPr="00AA14C2">
        <w:rPr>
          <w:spacing w:val="-2"/>
          <w:rtl/>
        </w:rPr>
        <w:t xml:space="preserve"> </w:t>
      </w:r>
      <w:r w:rsidRPr="00AA14C2">
        <w:rPr>
          <w:spacing w:val="-2"/>
          <w:rtl/>
        </w:rPr>
        <w:t>أن</w:t>
      </w:r>
      <w:r w:rsidR="008E54F7" w:rsidRPr="00AA14C2">
        <w:rPr>
          <w:spacing w:val="-2"/>
          <w:rtl/>
        </w:rPr>
        <w:t xml:space="preserve"> </w:t>
      </w:r>
      <w:r w:rsidRPr="00AA14C2">
        <w:rPr>
          <w:spacing w:val="-2"/>
          <w:rtl/>
        </w:rPr>
        <w:t>تغلق</w:t>
      </w:r>
      <w:r w:rsidR="008E54F7" w:rsidRPr="00AA14C2">
        <w:rPr>
          <w:spacing w:val="-2"/>
          <w:rtl/>
        </w:rPr>
        <w:t xml:space="preserve"> </w:t>
      </w:r>
      <w:r w:rsidRPr="00AA14C2">
        <w:rPr>
          <w:spacing w:val="-2"/>
          <w:rtl/>
        </w:rPr>
        <w:t>حوار</w:t>
      </w:r>
      <w:r w:rsidR="008E54F7" w:rsidRPr="00AA14C2">
        <w:rPr>
          <w:spacing w:val="-2"/>
          <w:rtl/>
        </w:rPr>
        <w:t xml:space="preserve"> </w:t>
      </w:r>
      <w:r w:rsidRPr="00AA14C2">
        <w:rPr>
          <w:spacing w:val="-2"/>
          <w:rtl/>
        </w:rPr>
        <w:t>المتابعة،</w:t>
      </w:r>
      <w:r w:rsidR="008E54F7" w:rsidRPr="00AA14C2">
        <w:rPr>
          <w:spacing w:val="-2"/>
          <w:rtl/>
        </w:rPr>
        <w:t xml:space="preserve"> </w:t>
      </w:r>
      <w:r w:rsidRPr="00AA14C2">
        <w:rPr>
          <w:spacing w:val="-2"/>
          <w:rtl/>
        </w:rPr>
        <w:t>رغم</w:t>
      </w:r>
      <w:r w:rsidR="008E54F7" w:rsidRPr="00AA14C2">
        <w:rPr>
          <w:spacing w:val="-2"/>
          <w:rtl/>
        </w:rPr>
        <w:t xml:space="preserve"> </w:t>
      </w:r>
      <w:r w:rsidRPr="00AA14C2">
        <w:rPr>
          <w:spacing w:val="-2"/>
          <w:rtl/>
        </w:rPr>
        <w:t>عدم</w:t>
      </w:r>
      <w:r w:rsidR="008E54F7" w:rsidRPr="00AA14C2">
        <w:rPr>
          <w:spacing w:val="-2"/>
          <w:rtl/>
        </w:rPr>
        <w:t xml:space="preserve"> </w:t>
      </w:r>
      <w:r w:rsidRPr="00AA14C2">
        <w:rPr>
          <w:spacing w:val="-2"/>
          <w:rtl/>
        </w:rPr>
        <w:t>التوصل</w:t>
      </w:r>
      <w:r w:rsidR="008E54F7" w:rsidRPr="00AA14C2">
        <w:rPr>
          <w:spacing w:val="-2"/>
          <w:rtl/>
        </w:rPr>
        <w:t xml:space="preserve"> </w:t>
      </w:r>
      <w:r w:rsidRPr="00AA14C2">
        <w:rPr>
          <w:spacing w:val="-2"/>
          <w:rtl/>
        </w:rPr>
        <w:t>إلى</w:t>
      </w:r>
      <w:r w:rsidR="008E54F7" w:rsidRPr="00AA14C2">
        <w:rPr>
          <w:spacing w:val="-2"/>
          <w:rtl/>
        </w:rPr>
        <w:t xml:space="preserve"> </w:t>
      </w:r>
      <w:r w:rsidRPr="00AA14C2">
        <w:rPr>
          <w:spacing w:val="-2"/>
          <w:rtl/>
        </w:rPr>
        <w:t>تسوية</w:t>
      </w:r>
      <w:r w:rsidR="008E54F7" w:rsidRPr="00AA14C2">
        <w:rPr>
          <w:spacing w:val="-2"/>
          <w:rtl/>
        </w:rPr>
        <w:t xml:space="preserve"> </w:t>
      </w:r>
      <w:r w:rsidRPr="00AA14C2">
        <w:rPr>
          <w:spacing w:val="-2"/>
          <w:rtl/>
        </w:rPr>
        <w:t>مُرضية،</w:t>
      </w:r>
      <w:r w:rsidR="008E54F7" w:rsidRPr="00AA14C2">
        <w:rPr>
          <w:spacing w:val="-2"/>
          <w:rtl/>
        </w:rPr>
        <w:t xml:space="preserve"> </w:t>
      </w:r>
      <w:r w:rsidRPr="00AA14C2">
        <w:rPr>
          <w:spacing w:val="-2"/>
          <w:rtl/>
        </w:rPr>
        <w:t>فيما</w:t>
      </w:r>
      <w:r w:rsidR="008E54F7" w:rsidRPr="00AA14C2">
        <w:rPr>
          <w:spacing w:val="-2"/>
          <w:rtl/>
        </w:rPr>
        <w:t xml:space="preserve"> </w:t>
      </w:r>
      <w:r w:rsidRPr="00AA14C2">
        <w:rPr>
          <w:spacing w:val="-2"/>
          <w:rtl/>
        </w:rPr>
        <w:t>يخص</w:t>
      </w:r>
      <w:r w:rsidR="008E54F7" w:rsidRPr="00AA14C2">
        <w:rPr>
          <w:spacing w:val="-2"/>
          <w:rtl/>
        </w:rPr>
        <w:t xml:space="preserve"> </w:t>
      </w:r>
      <w:r w:rsidRPr="00AA14C2">
        <w:rPr>
          <w:spacing w:val="-2"/>
          <w:rtl/>
        </w:rPr>
        <w:t>القرار</w:t>
      </w:r>
      <w:r w:rsidR="008E54F7" w:rsidRPr="00AA14C2">
        <w:rPr>
          <w:spacing w:val="-2"/>
          <w:rtl/>
        </w:rPr>
        <w:t xml:space="preserve"> </w:t>
      </w:r>
      <w:r w:rsidRPr="00AA14C2">
        <w:rPr>
          <w:spacing w:val="-2"/>
          <w:rtl/>
        </w:rPr>
        <w:t>الصادر</w:t>
      </w:r>
      <w:r w:rsidR="008E54F7" w:rsidRPr="00AA14C2">
        <w:rPr>
          <w:spacing w:val="-2"/>
          <w:rtl/>
        </w:rPr>
        <w:t xml:space="preserve"> </w:t>
      </w:r>
      <w:r w:rsidRPr="00AA14C2">
        <w:rPr>
          <w:spacing w:val="-2"/>
          <w:rtl/>
        </w:rPr>
        <w:t>في</w:t>
      </w:r>
      <w:r w:rsidR="008E54F7" w:rsidRPr="00AA14C2">
        <w:rPr>
          <w:spacing w:val="-2"/>
          <w:rtl/>
        </w:rPr>
        <w:t xml:space="preserve"> </w:t>
      </w:r>
      <w:r w:rsidRPr="00AA14C2">
        <w:rPr>
          <w:spacing w:val="-2"/>
          <w:rtl/>
        </w:rPr>
        <w:t>البلاغ</w:t>
      </w:r>
      <w:r w:rsidR="008E54F7" w:rsidRPr="00AA14C2">
        <w:rPr>
          <w:spacing w:val="-2"/>
          <w:rtl/>
        </w:rPr>
        <w:t xml:space="preserve"> </w:t>
      </w:r>
      <w:r w:rsidRPr="00AA14C2">
        <w:rPr>
          <w:spacing w:val="-2"/>
          <w:rtl/>
        </w:rPr>
        <w:t>المقدم</w:t>
      </w:r>
      <w:r w:rsidR="008E54F7" w:rsidRPr="00AA14C2">
        <w:rPr>
          <w:spacing w:val="-2"/>
          <w:rtl/>
        </w:rPr>
        <w:t xml:space="preserve"> </w:t>
      </w:r>
      <w:r w:rsidRPr="00AA14C2">
        <w:rPr>
          <w:spacing w:val="-2"/>
          <w:rtl/>
        </w:rPr>
        <w:t>من</w:t>
      </w:r>
      <w:r w:rsidR="008E54F7" w:rsidRPr="00AA14C2">
        <w:rPr>
          <w:spacing w:val="-2"/>
          <w:rtl/>
        </w:rPr>
        <w:t xml:space="preserve"> </w:t>
      </w:r>
      <w:r w:rsidRPr="00AA14C2">
        <w:rPr>
          <w:i/>
          <w:iCs/>
          <w:spacing w:val="-2"/>
          <w:rtl/>
        </w:rPr>
        <w:t>م.</w:t>
      </w:r>
      <w:r w:rsidR="008E54F7" w:rsidRPr="00AA14C2">
        <w:rPr>
          <w:i/>
          <w:iCs/>
          <w:spacing w:val="-2"/>
          <w:rtl/>
        </w:rPr>
        <w:t xml:space="preserve"> </w:t>
      </w:r>
      <w:r w:rsidRPr="00AA14C2">
        <w:rPr>
          <w:i/>
          <w:iCs/>
          <w:spacing w:val="-2"/>
          <w:rtl/>
        </w:rPr>
        <w:t>ب.</w:t>
      </w:r>
      <w:r w:rsidR="008E54F7" w:rsidRPr="00AA14C2">
        <w:rPr>
          <w:i/>
          <w:iCs/>
          <w:spacing w:val="-2"/>
          <w:rtl/>
        </w:rPr>
        <w:t xml:space="preserve"> </w:t>
      </w:r>
      <w:r w:rsidRPr="00AA14C2">
        <w:rPr>
          <w:i/>
          <w:iCs/>
          <w:spacing w:val="-2"/>
          <w:rtl/>
        </w:rPr>
        <w:t>وآخرون</w:t>
      </w:r>
      <w:r w:rsidR="008E54F7" w:rsidRPr="00AA14C2">
        <w:rPr>
          <w:i/>
          <w:iCs/>
          <w:spacing w:val="-2"/>
          <w:rtl/>
        </w:rPr>
        <w:t xml:space="preserve"> </w:t>
      </w:r>
      <w:r w:rsidRPr="00AA14C2">
        <w:rPr>
          <w:i/>
          <w:iCs/>
          <w:spacing w:val="-2"/>
          <w:rtl/>
        </w:rPr>
        <w:t>ضد</w:t>
      </w:r>
      <w:r w:rsidR="008E54F7" w:rsidRPr="00AA14C2">
        <w:rPr>
          <w:i/>
          <w:iCs/>
          <w:spacing w:val="-2"/>
          <w:rtl/>
        </w:rPr>
        <w:t xml:space="preserve"> </w:t>
      </w:r>
      <w:r w:rsidRPr="00AA14C2">
        <w:rPr>
          <w:i/>
          <w:iCs/>
          <w:spacing w:val="-2"/>
          <w:rtl/>
        </w:rPr>
        <w:t>الدانمرك</w:t>
      </w:r>
      <w:r w:rsidR="002A7657" w:rsidRPr="00AA14C2">
        <w:rPr>
          <w:rFonts w:hint="cs"/>
          <w:spacing w:val="-2"/>
          <w:rtl/>
        </w:rPr>
        <w:t xml:space="preserve"> (</w:t>
      </w:r>
      <w:hyperlink r:id="rId146" w:history="1">
        <w:r w:rsidR="002A7657" w:rsidRPr="00AA14C2">
          <w:rPr>
            <w:rStyle w:val="Hyperlink"/>
            <w:u w:val="none"/>
          </w:rPr>
          <w:t>CAT/C/59/D/634/2014</w:t>
        </w:r>
      </w:hyperlink>
      <w:r w:rsidR="002A7657" w:rsidRPr="00AA14C2">
        <w:rPr>
          <w:rFonts w:hint="cs"/>
          <w:spacing w:val="-2"/>
          <w:rtl/>
        </w:rPr>
        <w:t>)</w:t>
      </w:r>
      <w:r w:rsidRPr="00AA14C2">
        <w:rPr>
          <w:spacing w:val="-2"/>
          <w:rtl/>
        </w:rPr>
        <w:t>،</w:t>
      </w:r>
      <w:r w:rsidR="008E54F7" w:rsidRPr="00AA14C2">
        <w:rPr>
          <w:spacing w:val="-2"/>
          <w:rtl/>
        </w:rPr>
        <w:t xml:space="preserve"> </w:t>
      </w:r>
      <w:r w:rsidRPr="00AA14C2">
        <w:rPr>
          <w:spacing w:val="-2"/>
          <w:rtl/>
        </w:rPr>
        <w:t>وذلك</w:t>
      </w:r>
      <w:r w:rsidR="008E54F7" w:rsidRPr="00AA14C2">
        <w:rPr>
          <w:spacing w:val="-2"/>
          <w:rtl/>
        </w:rPr>
        <w:t xml:space="preserve"> </w:t>
      </w:r>
      <w:r w:rsidRPr="00AA14C2">
        <w:rPr>
          <w:spacing w:val="-2"/>
          <w:rtl/>
        </w:rPr>
        <w:t>لأن</w:t>
      </w:r>
      <w:r w:rsidR="008E54F7" w:rsidRPr="00AA14C2">
        <w:rPr>
          <w:spacing w:val="-2"/>
          <w:rtl/>
        </w:rPr>
        <w:t xml:space="preserve"> </w:t>
      </w:r>
      <w:r w:rsidRPr="00AA14C2">
        <w:rPr>
          <w:spacing w:val="-2"/>
          <w:rtl/>
        </w:rPr>
        <w:t>أصحاب</w:t>
      </w:r>
      <w:r w:rsidR="008E54F7" w:rsidRPr="00AA14C2">
        <w:rPr>
          <w:spacing w:val="-2"/>
          <w:rtl/>
        </w:rPr>
        <w:t xml:space="preserve"> </w:t>
      </w:r>
      <w:r w:rsidRPr="00AA14C2">
        <w:rPr>
          <w:spacing w:val="-2"/>
          <w:rtl/>
        </w:rPr>
        <w:t>الشكوى</w:t>
      </w:r>
      <w:r w:rsidR="008E54F7" w:rsidRPr="00AA14C2">
        <w:rPr>
          <w:spacing w:val="-2"/>
          <w:rtl/>
        </w:rPr>
        <w:t xml:space="preserve"> </w:t>
      </w:r>
      <w:r w:rsidRPr="00AA14C2">
        <w:rPr>
          <w:spacing w:val="-2"/>
          <w:rtl/>
        </w:rPr>
        <w:t>اختفوا</w:t>
      </w:r>
      <w:r w:rsidR="008E54F7" w:rsidRPr="00AA14C2">
        <w:rPr>
          <w:spacing w:val="-2"/>
          <w:rtl/>
        </w:rPr>
        <w:t xml:space="preserve"> </w:t>
      </w:r>
      <w:r w:rsidRPr="00AA14C2">
        <w:rPr>
          <w:spacing w:val="-2"/>
          <w:rtl/>
        </w:rPr>
        <w:t>ولأن</w:t>
      </w:r>
      <w:r w:rsidR="008E54F7" w:rsidRPr="00AA14C2">
        <w:rPr>
          <w:spacing w:val="-2"/>
          <w:rtl/>
        </w:rPr>
        <w:t xml:space="preserve"> </w:t>
      </w:r>
      <w:r w:rsidRPr="00AA14C2">
        <w:rPr>
          <w:spacing w:val="-2"/>
          <w:rtl/>
        </w:rPr>
        <w:t>الدولة</w:t>
      </w:r>
      <w:r w:rsidR="008E54F7" w:rsidRPr="00AA14C2">
        <w:rPr>
          <w:spacing w:val="-2"/>
          <w:rtl/>
        </w:rPr>
        <w:t xml:space="preserve"> </w:t>
      </w:r>
      <w:r w:rsidRPr="00AA14C2">
        <w:rPr>
          <w:spacing w:val="-2"/>
          <w:rtl/>
        </w:rPr>
        <w:t>الطرف</w:t>
      </w:r>
      <w:r w:rsidR="008E54F7" w:rsidRPr="00AA14C2">
        <w:rPr>
          <w:spacing w:val="-2"/>
          <w:rtl/>
        </w:rPr>
        <w:t xml:space="preserve"> </w:t>
      </w:r>
      <w:r w:rsidRPr="00AA14C2">
        <w:rPr>
          <w:spacing w:val="-2"/>
          <w:rtl/>
        </w:rPr>
        <w:t>والمحامية</w:t>
      </w:r>
      <w:r w:rsidR="008E54F7" w:rsidRPr="00AA14C2">
        <w:rPr>
          <w:spacing w:val="-2"/>
          <w:rtl/>
        </w:rPr>
        <w:t xml:space="preserve"> </w:t>
      </w:r>
      <w:r w:rsidRPr="00AA14C2">
        <w:rPr>
          <w:spacing w:val="-2"/>
          <w:rtl/>
        </w:rPr>
        <w:t>أشارا</w:t>
      </w:r>
      <w:r w:rsidR="008E54F7" w:rsidRPr="00AA14C2">
        <w:rPr>
          <w:spacing w:val="-2"/>
          <w:rtl/>
        </w:rPr>
        <w:t xml:space="preserve"> </w:t>
      </w:r>
      <w:r w:rsidRPr="00AA14C2">
        <w:rPr>
          <w:spacing w:val="-2"/>
          <w:rtl/>
        </w:rPr>
        <w:t>إلى</w:t>
      </w:r>
      <w:r w:rsidR="008E54F7" w:rsidRPr="00AA14C2">
        <w:rPr>
          <w:spacing w:val="-2"/>
          <w:rtl/>
        </w:rPr>
        <w:t xml:space="preserve"> </w:t>
      </w:r>
      <w:r w:rsidRPr="00AA14C2">
        <w:rPr>
          <w:spacing w:val="-2"/>
          <w:rtl/>
        </w:rPr>
        <w:t>أنهما</w:t>
      </w:r>
      <w:r w:rsidR="008E54F7" w:rsidRPr="00AA14C2">
        <w:rPr>
          <w:spacing w:val="-2"/>
          <w:rtl/>
        </w:rPr>
        <w:t xml:space="preserve"> </w:t>
      </w:r>
      <w:r w:rsidRPr="00AA14C2">
        <w:rPr>
          <w:spacing w:val="-2"/>
          <w:rtl/>
        </w:rPr>
        <w:t>لا</w:t>
      </w:r>
      <w:r w:rsidR="008E54F7" w:rsidRPr="00AA14C2">
        <w:rPr>
          <w:spacing w:val="-2"/>
          <w:rtl/>
        </w:rPr>
        <w:t xml:space="preserve"> </w:t>
      </w:r>
      <w:r w:rsidRPr="00AA14C2">
        <w:rPr>
          <w:spacing w:val="-2"/>
          <w:rtl/>
        </w:rPr>
        <w:t>يودان</w:t>
      </w:r>
      <w:r w:rsidR="008E54F7" w:rsidRPr="00AA14C2">
        <w:rPr>
          <w:spacing w:val="-2"/>
          <w:rtl/>
        </w:rPr>
        <w:t xml:space="preserve"> </w:t>
      </w:r>
      <w:r w:rsidRPr="00AA14C2">
        <w:rPr>
          <w:spacing w:val="-2"/>
          <w:rtl/>
        </w:rPr>
        <w:t>تقديم</w:t>
      </w:r>
      <w:r w:rsidR="008E54F7" w:rsidRPr="00AA14C2">
        <w:rPr>
          <w:spacing w:val="-2"/>
          <w:rtl/>
        </w:rPr>
        <w:t xml:space="preserve"> </w:t>
      </w:r>
      <w:r w:rsidRPr="00AA14C2">
        <w:rPr>
          <w:spacing w:val="-2"/>
          <w:rtl/>
        </w:rPr>
        <w:t>معلومات</w:t>
      </w:r>
      <w:r w:rsidR="008E54F7" w:rsidRPr="00AA14C2">
        <w:rPr>
          <w:spacing w:val="-2"/>
          <w:rtl/>
        </w:rPr>
        <w:t xml:space="preserve"> </w:t>
      </w:r>
      <w:r w:rsidRPr="00AA14C2">
        <w:rPr>
          <w:spacing w:val="-2"/>
          <w:rtl/>
        </w:rPr>
        <w:t>أو</w:t>
      </w:r>
      <w:r w:rsidR="008E54F7" w:rsidRPr="00AA14C2">
        <w:rPr>
          <w:spacing w:val="-2"/>
          <w:rtl/>
        </w:rPr>
        <w:t xml:space="preserve"> </w:t>
      </w:r>
      <w:r w:rsidRPr="00AA14C2">
        <w:rPr>
          <w:spacing w:val="-2"/>
          <w:rtl/>
        </w:rPr>
        <w:t>تعليقات</w:t>
      </w:r>
      <w:r w:rsidR="008E54F7" w:rsidRPr="00AA14C2">
        <w:rPr>
          <w:spacing w:val="-2"/>
          <w:rtl/>
        </w:rPr>
        <w:t xml:space="preserve"> </w:t>
      </w:r>
      <w:r w:rsidRPr="00AA14C2">
        <w:rPr>
          <w:spacing w:val="-2"/>
          <w:rtl/>
        </w:rPr>
        <w:t>أخرى</w:t>
      </w:r>
      <w:r w:rsidR="008E54F7" w:rsidRPr="00AA14C2">
        <w:rPr>
          <w:spacing w:val="-2"/>
          <w:rtl/>
        </w:rPr>
        <w:t xml:space="preserve"> </w:t>
      </w:r>
      <w:r w:rsidRPr="00AA14C2">
        <w:rPr>
          <w:spacing w:val="-2"/>
          <w:rtl/>
        </w:rPr>
        <w:t>بشأن</w:t>
      </w:r>
      <w:r w:rsidR="008E54F7" w:rsidRPr="00AA14C2">
        <w:rPr>
          <w:spacing w:val="-2"/>
          <w:rtl/>
        </w:rPr>
        <w:t xml:space="preserve"> </w:t>
      </w:r>
      <w:r w:rsidRPr="00AA14C2">
        <w:rPr>
          <w:spacing w:val="-2"/>
          <w:rtl/>
        </w:rPr>
        <w:t>المتابعة.</w:t>
      </w:r>
      <w:r w:rsidR="008E54F7" w:rsidRPr="00AA14C2">
        <w:rPr>
          <w:spacing w:val="-2"/>
          <w:rtl/>
        </w:rPr>
        <w:t xml:space="preserve"> </w:t>
      </w:r>
      <w:r w:rsidRPr="00AA14C2">
        <w:rPr>
          <w:spacing w:val="-2"/>
          <w:rtl/>
        </w:rPr>
        <w:t>وقررت</w:t>
      </w:r>
      <w:r w:rsidR="008E54F7" w:rsidRPr="00AA14C2">
        <w:rPr>
          <w:spacing w:val="-2"/>
          <w:rtl/>
        </w:rPr>
        <w:t xml:space="preserve"> </w:t>
      </w:r>
      <w:r w:rsidRPr="00AA14C2">
        <w:rPr>
          <w:spacing w:val="-2"/>
          <w:rtl/>
        </w:rPr>
        <w:t>اللجنة</w:t>
      </w:r>
      <w:r w:rsidR="008E54F7" w:rsidRPr="00AA14C2">
        <w:rPr>
          <w:spacing w:val="-2"/>
          <w:rtl/>
        </w:rPr>
        <w:t xml:space="preserve"> </w:t>
      </w:r>
      <w:r w:rsidRPr="00AA14C2">
        <w:rPr>
          <w:spacing w:val="-2"/>
          <w:rtl/>
        </w:rPr>
        <w:t>كذلك</w:t>
      </w:r>
      <w:r w:rsidR="008E54F7" w:rsidRPr="00AA14C2">
        <w:rPr>
          <w:spacing w:val="-2"/>
          <w:rtl/>
        </w:rPr>
        <w:t xml:space="preserve"> </w:t>
      </w:r>
      <w:r w:rsidRPr="00AA14C2">
        <w:rPr>
          <w:spacing w:val="-2"/>
          <w:rtl/>
        </w:rPr>
        <w:t>أن</w:t>
      </w:r>
      <w:r w:rsidR="008E54F7" w:rsidRPr="00AA14C2">
        <w:rPr>
          <w:spacing w:val="-2"/>
          <w:rtl/>
        </w:rPr>
        <w:t xml:space="preserve"> </w:t>
      </w:r>
      <w:r w:rsidRPr="00AA14C2">
        <w:rPr>
          <w:spacing w:val="-2"/>
          <w:rtl/>
        </w:rPr>
        <w:t>تغلق</w:t>
      </w:r>
      <w:r w:rsidR="008E54F7" w:rsidRPr="00AA14C2">
        <w:rPr>
          <w:spacing w:val="-2"/>
          <w:rtl/>
        </w:rPr>
        <w:t xml:space="preserve"> </w:t>
      </w:r>
      <w:r w:rsidRPr="00AA14C2">
        <w:rPr>
          <w:spacing w:val="-2"/>
          <w:rtl/>
        </w:rPr>
        <w:t>حوار</w:t>
      </w:r>
      <w:r w:rsidR="008E54F7" w:rsidRPr="00AA14C2">
        <w:rPr>
          <w:spacing w:val="-2"/>
          <w:rtl/>
        </w:rPr>
        <w:t xml:space="preserve"> </w:t>
      </w:r>
      <w:r w:rsidRPr="00AA14C2">
        <w:rPr>
          <w:spacing w:val="-2"/>
          <w:rtl/>
        </w:rPr>
        <w:t>المتابعة</w:t>
      </w:r>
      <w:r w:rsidR="008E54F7" w:rsidRPr="00AA14C2">
        <w:rPr>
          <w:spacing w:val="-2"/>
          <w:rtl/>
        </w:rPr>
        <w:t xml:space="preserve"> </w:t>
      </w:r>
      <w:r w:rsidRPr="00AA14C2">
        <w:rPr>
          <w:spacing w:val="-2"/>
          <w:rtl/>
        </w:rPr>
        <w:t>بملاحظة</w:t>
      </w:r>
      <w:r w:rsidR="008E54F7" w:rsidRPr="00AA14C2">
        <w:rPr>
          <w:spacing w:val="-2"/>
          <w:rtl/>
        </w:rPr>
        <w:t xml:space="preserve"> </w:t>
      </w:r>
      <w:r w:rsidRPr="00AA14C2">
        <w:rPr>
          <w:spacing w:val="-2"/>
          <w:rtl/>
        </w:rPr>
        <w:t>تسوية</w:t>
      </w:r>
      <w:r w:rsidR="008E54F7" w:rsidRPr="00AA14C2">
        <w:rPr>
          <w:spacing w:val="-2"/>
          <w:rtl/>
        </w:rPr>
        <w:t xml:space="preserve"> </w:t>
      </w:r>
      <w:r w:rsidRPr="00AA14C2">
        <w:rPr>
          <w:spacing w:val="-2"/>
          <w:rtl/>
        </w:rPr>
        <w:t>مُرضية</w:t>
      </w:r>
      <w:r w:rsidR="008E54F7" w:rsidRPr="00AA14C2">
        <w:rPr>
          <w:spacing w:val="-2"/>
          <w:rtl/>
        </w:rPr>
        <w:t xml:space="preserve"> </w:t>
      </w:r>
      <w:r w:rsidRPr="00AA14C2">
        <w:rPr>
          <w:spacing w:val="-2"/>
          <w:rtl/>
        </w:rPr>
        <w:t>بشأن</w:t>
      </w:r>
      <w:r w:rsidR="008E54F7" w:rsidRPr="00AA14C2">
        <w:rPr>
          <w:spacing w:val="-2"/>
          <w:rtl/>
        </w:rPr>
        <w:t xml:space="preserve"> </w:t>
      </w:r>
      <w:r w:rsidRPr="00AA14C2">
        <w:rPr>
          <w:spacing w:val="-2"/>
          <w:rtl/>
        </w:rPr>
        <w:t>القرار</w:t>
      </w:r>
      <w:r w:rsidR="008E54F7" w:rsidRPr="00AA14C2">
        <w:rPr>
          <w:spacing w:val="-2"/>
          <w:rtl/>
        </w:rPr>
        <w:t xml:space="preserve"> </w:t>
      </w:r>
      <w:r w:rsidRPr="00AA14C2">
        <w:rPr>
          <w:spacing w:val="-2"/>
          <w:rtl/>
        </w:rPr>
        <w:t>الصادر</w:t>
      </w:r>
      <w:r w:rsidR="008E54F7" w:rsidRPr="00AA14C2">
        <w:rPr>
          <w:spacing w:val="-2"/>
          <w:rtl/>
        </w:rPr>
        <w:t xml:space="preserve"> </w:t>
      </w:r>
      <w:r w:rsidRPr="00AA14C2">
        <w:rPr>
          <w:spacing w:val="-2"/>
          <w:rtl/>
        </w:rPr>
        <w:t>في</w:t>
      </w:r>
      <w:r w:rsidR="008E54F7" w:rsidRPr="00AA14C2">
        <w:rPr>
          <w:spacing w:val="-2"/>
          <w:rtl/>
        </w:rPr>
        <w:t xml:space="preserve"> </w:t>
      </w:r>
      <w:r w:rsidRPr="00AA14C2">
        <w:rPr>
          <w:spacing w:val="-2"/>
          <w:rtl/>
        </w:rPr>
        <w:t>البلاغ</w:t>
      </w:r>
      <w:r w:rsidR="008E54F7" w:rsidRPr="00AA14C2">
        <w:rPr>
          <w:spacing w:val="-2"/>
          <w:rtl/>
        </w:rPr>
        <w:t xml:space="preserve"> </w:t>
      </w:r>
      <w:r w:rsidRPr="00AA14C2">
        <w:rPr>
          <w:spacing w:val="-2"/>
          <w:rtl/>
        </w:rPr>
        <w:t>المقدم</w:t>
      </w:r>
      <w:r w:rsidR="008E54F7" w:rsidRPr="00AA14C2">
        <w:rPr>
          <w:spacing w:val="-2"/>
          <w:rtl/>
        </w:rPr>
        <w:t xml:space="preserve"> </w:t>
      </w:r>
      <w:r w:rsidRPr="00AA14C2">
        <w:rPr>
          <w:spacing w:val="-2"/>
          <w:rtl/>
        </w:rPr>
        <w:t>من</w:t>
      </w:r>
      <w:r w:rsidR="008E54F7" w:rsidRPr="00AA14C2">
        <w:rPr>
          <w:i/>
          <w:iCs/>
          <w:spacing w:val="-2"/>
          <w:rtl/>
        </w:rPr>
        <w:t xml:space="preserve"> </w:t>
      </w:r>
      <w:r w:rsidRPr="00AA14C2">
        <w:rPr>
          <w:i/>
          <w:iCs/>
          <w:spacing w:val="-2"/>
          <w:rtl/>
        </w:rPr>
        <w:t>ر.</w:t>
      </w:r>
      <w:r w:rsidR="008E54F7" w:rsidRPr="00AA14C2">
        <w:rPr>
          <w:i/>
          <w:iCs/>
          <w:spacing w:val="-2"/>
          <w:rtl/>
        </w:rPr>
        <w:t xml:space="preserve"> </w:t>
      </w:r>
      <w:r w:rsidRPr="00AA14C2">
        <w:rPr>
          <w:i/>
          <w:iCs/>
          <w:spacing w:val="-2"/>
          <w:rtl/>
        </w:rPr>
        <w:t>ه.</w:t>
      </w:r>
      <w:r w:rsidR="008E54F7" w:rsidRPr="00AA14C2">
        <w:rPr>
          <w:i/>
          <w:iCs/>
          <w:spacing w:val="-2"/>
          <w:rtl/>
        </w:rPr>
        <w:t xml:space="preserve"> </w:t>
      </w:r>
      <w:r w:rsidRPr="00AA14C2">
        <w:rPr>
          <w:i/>
          <w:iCs/>
          <w:spacing w:val="-2"/>
          <w:rtl/>
        </w:rPr>
        <w:t>ضد</w:t>
      </w:r>
      <w:r w:rsidR="008E54F7" w:rsidRPr="00AA14C2">
        <w:rPr>
          <w:i/>
          <w:iCs/>
          <w:spacing w:val="-2"/>
          <w:rtl/>
        </w:rPr>
        <w:t xml:space="preserve"> </w:t>
      </w:r>
      <w:r w:rsidRPr="00AA14C2">
        <w:rPr>
          <w:i/>
          <w:iCs/>
          <w:spacing w:val="-2"/>
          <w:rtl/>
        </w:rPr>
        <w:t>السويد</w:t>
      </w:r>
      <w:r w:rsidR="002A7657" w:rsidRPr="00AA14C2">
        <w:rPr>
          <w:rFonts w:hint="cs"/>
          <w:spacing w:val="-2"/>
          <w:rtl/>
        </w:rPr>
        <w:t xml:space="preserve"> (</w:t>
      </w:r>
      <w:hyperlink r:id="rId147" w:history="1">
        <w:r w:rsidR="00253C3E" w:rsidRPr="00AA14C2">
          <w:rPr>
            <w:rStyle w:val="Hyperlink"/>
            <w:u w:val="none"/>
          </w:rPr>
          <w:t>CAT/C/63/D/750/2016</w:t>
        </w:r>
      </w:hyperlink>
      <w:r w:rsidR="002A7657" w:rsidRPr="00AA14C2">
        <w:rPr>
          <w:rFonts w:hint="cs"/>
          <w:spacing w:val="-2"/>
          <w:rtl/>
        </w:rPr>
        <w:t>)</w:t>
      </w:r>
      <w:r w:rsidRPr="00AA14C2">
        <w:rPr>
          <w:spacing w:val="-2"/>
          <w:rtl/>
        </w:rPr>
        <w:t>،</w:t>
      </w:r>
      <w:r w:rsidR="008E54F7" w:rsidRPr="00AA14C2">
        <w:rPr>
          <w:spacing w:val="-2"/>
          <w:rtl/>
        </w:rPr>
        <w:t xml:space="preserve"> </w:t>
      </w:r>
      <w:r w:rsidRPr="00AA14C2">
        <w:rPr>
          <w:spacing w:val="-2"/>
          <w:rtl/>
        </w:rPr>
        <w:t>حيث</w:t>
      </w:r>
      <w:r w:rsidR="008E54F7" w:rsidRPr="00AA14C2">
        <w:rPr>
          <w:spacing w:val="-2"/>
          <w:rtl/>
        </w:rPr>
        <w:t xml:space="preserve"> </w:t>
      </w:r>
      <w:r w:rsidRPr="00AA14C2">
        <w:rPr>
          <w:spacing w:val="-2"/>
          <w:rtl/>
        </w:rPr>
        <w:t>مُنح</w:t>
      </w:r>
      <w:r w:rsidR="008E54F7" w:rsidRPr="00AA14C2">
        <w:rPr>
          <w:spacing w:val="-2"/>
          <w:rtl/>
        </w:rPr>
        <w:t xml:space="preserve"> </w:t>
      </w:r>
      <w:r w:rsidRPr="00AA14C2">
        <w:rPr>
          <w:spacing w:val="-2"/>
          <w:rtl/>
        </w:rPr>
        <w:t>صاحب</w:t>
      </w:r>
      <w:r w:rsidR="008E54F7" w:rsidRPr="00AA14C2">
        <w:rPr>
          <w:spacing w:val="-2"/>
          <w:rtl/>
        </w:rPr>
        <w:t xml:space="preserve"> </w:t>
      </w:r>
      <w:r w:rsidRPr="00AA14C2">
        <w:rPr>
          <w:spacing w:val="-2"/>
          <w:rtl/>
        </w:rPr>
        <w:t>الشكوى</w:t>
      </w:r>
      <w:r w:rsidR="008E54F7" w:rsidRPr="00AA14C2">
        <w:rPr>
          <w:spacing w:val="-2"/>
          <w:rtl/>
        </w:rPr>
        <w:t xml:space="preserve"> </w:t>
      </w:r>
      <w:r w:rsidRPr="00AA14C2">
        <w:rPr>
          <w:spacing w:val="-2"/>
          <w:rtl/>
        </w:rPr>
        <w:t>صفة</w:t>
      </w:r>
      <w:r w:rsidR="008E54F7" w:rsidRPr="00AA14C2">
        <w:rPr>
          <w:spacing w:val="-2"/>
          <w:rtl/>
        </w:rPr>
        <w:t xml:space="preserve"> </w:t>
      </w:r>
      <w:r w:rsidRPr="00AA14C2">
        <w:rPr>
          <w:spacing w:val="-2"/>
          <w:rtl/>
        </w:rPr>
        <w:t>اللاجئ</w:t>
      </w:r>
      <w:r w:rsidR="008E54F7" w:rsidRPr="00AA14C2">
        <w:rPr>
          <w:spacing w:val="-2"/>
          <w:rtl/>
        </w:rPr>
        <w:t xml:space="preserve"> </w:t>
      </w:r>
      <w:r w:rsidRPr="00AA14C2">
        <w:rPr>
          <w:spacing w:val="-2"/>
          <w:rtl/>
        </w:rPr>
        <w:t>وتصريح</w:t>
      </w:r>
      <w:r w:rsidR="008E54F7" w:rsidRPr="00AA14C2">
        <w:rPr>
          <w:spacing w:val="-2"/>
          <w:rtl/>
        </w:rPr>
        <w:t xml:space="preserve"> </w:t>
      </w:r>
      <w:r w:rsidRPr="00AA14C2">
        <w:rPr>
          <w:spacing w:val="-2"/>
          <w:rtl/>
        </w:rPr>
        <w:t>إقامة</w:t>
      </w:r>
      <w:r w:rsidR="008E54F7" w:rsidRPr="00AA14C2">
        <w:rPr>
          <w:spacing w:val="-2"/>
          <w:rtl/>
        </w:rPr>
        <w:t xml:space="preserve"> </w:t>
      </w:r>
      <w:r w:rsidRPr="00AA14C2">
        <w:rPr>
          <w:spacing w:val="-2"/>
          <w:rtl/>
        </w:rPr>
        <w:t>قابل</w:t>
      </w:r>
      <w:r w:rsidR="008E54F7" w:rsidRPr="00AA14C2">
        <w:rPr>
          <w:spacing w:val="-2"/>
          <w:rtl/>
        </w:rPr>
        <w:t xml:space="preserve"> </w:t>
      </w:r>
      <w:r w:rsidRPr="00AA14C2">
        <w:rPr>
          <w:spacing w:val="-2"/>
          <w:rtl/>
        </w:rPr>
        <w:t>للتجديد.</w:t>
      </w:r>
      <w:r w:rsidR="008E54F7" w:rsidRPr="00AA14C2">
        <w:rPr>
          <w:spacing w:val="-2"/>
          <w:rtl/>
        </w:rPr>
        <w:t xml:space="preserve"> </w:t>
      </w:r>
      <w:r w:rsidRPr="00AA14C2">
        <w:rPr>
          <w:spacing w:val="-2"/>
          <w:rtl/>
        </w:rPr>
        <w:t>واستعرضت</w:t>
      </w:r>
      <w:r w:rsidR="008E54F7" w:rsidRPr="00AA14C2">
        <w:rPr>
          <w:spacing w:val="-2"/>
          <w:rtl/>
        </w:rPr>
        <w:t xml:space="preserve"> </w:t>
      </w:r>
      <w:r w:rsidRPr="00AA14C2">
        <w:rPr>
          <w:spacing w:val="-2"/>
          <w:rtl/>
        </w:rPr>
        <w:t>اللجنة</w:t>
      </w:r>
      <w:r w:rsidR="008E54F7" w:rsidRPr="00AA14C2">
        <w:rPr>
          <w:spacing w:val="-2"/>
          <w:rtl/>
        </w:rPr>
        <w:t xml:space="preserve"> </w:t>
      </w:r>
      <w:r w:rsidRPr="00AA14C2">
        <w:rPr>
          <w:spacing w:val="-2"/>
          <w:rtl/>
        </w:rPr>
        <w:t>المعلومات</w:t>
      </w:r>
      <w:r w:rsidR="008E54F7" w:rsidRPr="00AA14C2">
        <w:rPr>
          <w:spacing w:val="-2"/>
          <w:rtl/>
        </w:rPr>
        <w:t xml:space="preserve"> </w:t>
      </w:r>
      <w:r w:rsidRPr="00AA14C2">
        <w:rPr>
          <w:spacing w:val="-2"/>
          <w:rtl/>
        </w:rPr>
        <w:t>الواردة</w:t>
      </w:r>
      <w:r w:rsidR="008E54F7" w:rsidRPr="00AA14C2">
        <w:rPr>
          <w:spacing w:val="-2"/>
          <w:rtl/>
        </w:rPr>
        <w:t xml:space="preserve"> </w:t>
      </w:r>
      <w:r w:rsidRPr="00AA14C2">
        <w:rPr>
          <w:spacing w:val="-2"/>
          <w:rtl/>
        </w:rPr>
        <w:t>فيما</w:t>
      </w:r>
      <w:r w:rsidR="008E54F7" w:rsidRPr="00AA14C2">
        <w:rPr>
          <w:spacing w:val="-2"/>
          <w:rtl/>
        </w:rPr>
        <w:t xml:space="preserve"> </w:t>
      </w:r>
      <w:r w:rsidRPr="00AA14C2">
        <w:rPr>
          <w:spacing w:val="-2"/>
          <w:rtl/>
        </w:rPr>
        <w:t>يخص</w:t>
      </w:r>
      <w:r w:rsidR="008E54F7" w:rsidRPr="00AA14C2">
        <w:rPr>
          <w:spacing w:val="-2"/>
          <w:rtl/>
        </w:rPr>
        <w:t xml:space="preserve"> </w:t>
      </w:r>
      <w:r w:rsidRPr="00AA14C2">
        <w:rPr>
          <w:spacing w:val="-2"/>
          <w:rtl/>
        </w:rPr>
        <w:t>ستة</w:t>
      </w:r>
      <w:r w:rsidR="008E54F7" w:rsidRPr="00AA14C2">
        <w:rPr>
          <w:spacing w:val="-2"/>
          <w:rtl/>
        </w:rPr>
        <w:t xml:space="preserve"> </w:t>
      </w:r>
      <w:r w:rsidRPr="00AA14C2">
        <w:rPr>
          <w:spacing w:val="-2"/>
          <w:rtl/>
        </w:rPr>
        <w:t>قرارات</w:t>
      </w:r>
      <w:r w:rsidR="008E54F7" w:rsidRPr="00AA14C2">
        <w:rPr>
          <w:spacing w:val="-2"/>
          <w:rtl/>
        </w:rPr>
        <w:t xml:space="preserve"> </w:t>
      </w:r>
      <w:r w:rsidRPr="00AA14C2">
        <w:rPr>
          <w:spacing w:val="-2"/>
          <w:rtl/>
        </w:rPr>
        <w:t>أخرى،</w:t>
      </w:r>
      <w:r w:rsidR="008E54F7" w:rsidRPr="00AA14C2">
        <w:rPr>
          <w:spacing w:val="-2"/>
          <w:rtl/>
        </w:rPr>
        <w:t xml:space="preserve"> </w:t>
      </w:r>
      <w:r w:rsidRPr="00AA14C2">
        <w:rPr>
          <w:spacing w:val="-2"/>
          <w:rtl/>
        </w:rPr>
        <w:t>فقررت</w:t>
      </w:r>
      <w:r w:rsidR="008E54F7" w:rsidRPr="00AA14C2">
        <w:rPr>
          <w:spacing w:val="-2"/>
          <w:rtl/>
        </w:rPr>
        <w:t xml:space="preserve"> </w:t>
      </w:r>
      <w:r w:rsidRPr="00AA14C2">
        <w:rPr>
          <w:spacing w:val="-2"/>
          <w:rtl/>
        </w:rPr>
        <w:t>أن</w:t>
      </w:r>
      <w:r w:rsidR="008E54F7" w:rsidRPr="00AA14C2">
        <w:rPr>
          <w:spacing w:val="-2"/>
          <w:rtl/>
        </w:rPr>
        <w:t xml:space="preserve"> </w:t>
      </w:r>
      <w:r w:rsidRPr="00AA14C2">
        <w:rPr>
          <w:spacing w:val="-2"/>
          <w:rtl/>
        </w:rPr>
        <w:t>تبقي</w:t>
      </w:r>
      <w:r w:rsidR="008E54F7" w:rsidRPr="00AA14C2">
        <w:rPr>
          <w:spacing w:val="-2"/>
          <w:rtl/>
        </w:rPr>
        <w:t xml:space="preserve"> </w:t>
      </w:r>
      <w:r w:rsidRPr="00AA14C2">
        <w:rPr>
          <w:spacing w:val="-2"/>
          <w:rtl/>
        </w:rPr>
        <w:t>حوار</w:t>
      </w:r>
      <w:r w:rsidR="008E54F7" w:rsidRPr="00AA14C2">
        <w:rPr>
          <w:spacing w:val="-2"/>
          <w:rtl/>
        </w:rPr>
        <w:t xml:space="preserve"> </w:t>
      </w:r>
      <w:r w:rsidRPr="00AA14C2">
        <w:rPr>
          <w:spacing w:val="-2"/>
          <w:rtl/>
        </w:rPr>
        <w:t>المتابعة</w:t>
      </w:r>
      <w:r w:rsidR="008E54F7" w:rsidRPr="00AA14C2">
        <w:rPr>
          <w:spacing w:val="-2"/>
          <w:rtl/>
        </w:rPr>
        <w:t xml:space="preserve"> </w:t>
      </w:r>
      <w:r w:rsidRPr="00AA14C2">
        <w:rPr>
          <w:spacing w:val="-2"/>
          <w:rtl/>
        </w:rPr>
        <w:t>مفتوحاً،</w:t>
      </w:r>
      <w:r w:rsidR="008E54F7" w:rsidRPr="00AA14C2">
        <w:rPr>
          <w:spacing w:val="-2"/>
          <w:rtl/>
        </w:rPr>
        <w:t xml:space="preserve"> </w:t>
      </w:r>
      <w:r w:rsidRPr="00AA14C2">
        <w:rPr>
          <w:spacing w:val="-2"/>
          <w:rtl/>
        </w:rPr>
        <w:t>بينما</w:t>
      </w:r>
      <w:r w:rsidR="008E54F7" w:rsidRPr="00AA14C2">
        <w:rPr>
          <w:spacing w:val="-2"/>
          <w:rtl/>
        </w:rPr>
        <w:t xml:space="preserve"> </w:t>
      </w:r>
      <w:r w:rsidRPr="00AA14C2">
        <w:rPr>
          <w:spacing w:val="-2"/>
          <w:rtl/>
        </w:rPr>
        <w:t>طلبت</w:t>
      </w:r>
      <w:r w:rsidR="008E54F7" w:rsidRPr="00AA14C2">
        <w:rPr>
          <w:spacing w:val="-2"/>
          <w:rtl/>
        </w:rPr>
        <w:t xml:space="preserve"> </w:t>
      </w:r>
      <w:r w:rsidRPr="00AA14C2">
        <w:rPr>
          <w:spacing w:val="-2"/>
          <w:rtl/>
        </w:rPr>
        <w:t>إلى</w:t>
      </w:r>
      <w:r w:rsidR="008E54F7" w:rsidRPr="00AA14C2">
        <w:rPr>
          <w:spacing w:val="-2"/>
          <w:rtl/>
        </w:rPr>
        <w:t xml:space="preserve"> </w:t>
      </w:r>
      <w:r w:rsidRPr="00AA14C2">
        <w:rPr>
          <w:spacing w:val="-2"/>
          <w:rtl/>
        </w:rPr>
        <w:t>الدولة</w:t>
      </w:r>
      <w:r w:rsidR="008E54F7" w:rsidRPr="00AA14C2">
        <w:rPr>
          <w:spacing w:val="-2"/>
          <w:rtl/>
        </w:rPr>
        <w:t xml:space="preserve"> </w:t>
      </w:r>
      <w:r w:rsidRPr="00AA14C2">
        <w:rPr>
          <w:spacing w:val="-2"/>
          <w:rtl/>
        </w:rPr>
        <w:t>الطرف</w:t>
      </w:r>
      <w:r w:rsidR="008E54F7" w:rsidRPr="00AA14C2">
        <w:rPr>
          <w:spacing w:val="-2"/>
          <w:rtl/>
        </w:rPr>
        <w:t xml:space="preserve"> </w:t>
      </w:r>
      <w:r w:rsidRPr="00AA14C2">
        <w:rPr>
          <w:spacing w:val="-2"/>
          <w:rtl/>
        </w:rPr>
        <w:t>أن</w:t>
      </w:r>
      <w:r w:rsidR="008E54F7" w:rsidRPr="00AA14C2">
        <w:rPr>
          <w:spacing w:val="-2"/>
          <w:rtl/>
        </w:rPr>
        <w:t xml:space="preserve"> </w:t>
      </w:r>
      <w:r w:rsidRPr="00AA14C2">
        <w:rPr>
          <w:spacing w:val="-2"/>
          <w:rtl/>
        </w:rPr>
        <w:t>توافيها</w:t>
      </w:r>
      <w:r w:rsidR="008E54F7" w:rsidRPr="00AA14C2">
        <w:rPr>
          <w:spacing w:val="-2"/>
          <w:rtl/>
        </w:rPr>
        <w:t xml:space="preserve"> </w:t>
      </w:r>
      <w:r w:rsidRPr="00AA14C2">
        <w:rPr>
          <w:spacing w:val="-2"/>
          <w:rtl/>
        </w:rPr>
        <w:t>بانتظام</w:t>
      </w:r>
      <w:r w:rsidR="008E54F7" w:rsidRPr="00AA14C2">
        <w:rPr>
          <w:spacing w:val="-2"/>
          <w:rtl/>
        </w:rPr>
        <w:t xml:space="preserve"> </w:t>
      </w:r>
      <w:r w:rsidRPr="00AA14C2">
        <w:rPr>
          <w:spacing w:val="-2"/>
          <w:rtl/>
        </w:rPr>
        <w:t>بمعلومات</w:t>
      </w:r>
      <w:r w:rsidR="008E54F7" w:rsidRPr="00AA14C2">
        <w:rPr>
          <w:spacing w:val="-2"/>
          <w:rtl/>
        </w:rPr>
        <w:t xml:space="preserve"> </w:t>
      </w:r>
      <w:r w:rsidRPr="00AA14C2">
        <w:rPr>
          <w:spacing w:val="-2"/>
          <w:rtl/>
        </w:rPr>
        <w:t>مستكملة</w:t>
      </w:r>
      <w:r w:rsidR="008E54F7" w:rsidRPr="00AA14C2">
        <w:rPr>
          <w:spacing w:val="-2"/>
          <w:rtl/>
        </w:rPr>
        <w:t xml:space="preserve"> </w:t>
      </w:r>
      <w:r w:rsidRPr="00AA14C2">
        <w:rPr>
          <w:spacing w:val="-2"/>
          <w:rtl/>
        </w:rPr>
        <w:t>عن</w:t>
      </w:r>
      <w:r w:rsidR="008E54F7" w:rsidRPr="00AA14C2">
        <w:rPr>
          <w:spacing w:val="-2"/>
          <w:rtl/>
        </w:rPr>
        <w:t xml:space="preserve"> </w:t>
      </w:r>
      <w:r w:rsidRPr="00AA14C2">
        <w:rPr>
          <w:spacing w:val="-2"/>
          <w:rtl/>
        </w:rPr>
        <w:t>حالة</w:t>
      </w:r>
      <w:r w:rsidR="008E54F7" w:rsidRPr="00AA14C2">
        <w:rPr>
          <w:spacing w:val="-2"/>
          <w:rtl/>
        </w:rPr>
        <w:t xml:space="preserve"> </w:t>
      </w:r>
      <w:r w:rsidRPr="00AA14C2">
        <w:rPr>
          <w:spacing w:val="-2"/>
          <w:rtl/>
        </w:rPr>
        <w:t>تنفيذ</w:t>
      </w:r>
      <w:r w:rsidR="008E54F7" w:rsidRPr="00AA14C2">
        <w:rPr>
          <w:spacing w:val="-2"/>
          <w:rtl/>
        </w:rPr>
        <w:t xml:space="preserve"> </w:t>
      </w:r>
      <w:r w:rsidRPr="00AA14C2">
        <w:rPr>
          <w:spacing w:val="-2"/>
          <w:rtl/>
        </w:rPr>
        <w:t>قرار</w:t>
      </w:r>
      <w:r w:rsidR="008E54F7" w:rsidRPr="00AA14C2">
        <w:rPr>
          <w:spacing w:val="-2"/>
          <w:rtl/>
        </w:rPr>
        <w:t xml:space="preserve"> </w:t>
      </w:r>
      <w:r w:rsidRPr="00AA14C2">
        <w:rPr>
          <w:spacing w:val="-2"/>
          <w:rtl/>
        </w:rPr>
        <w:t>اللجنة</w:t>
      </w:r>
      <w:r w:rsidR="008E54F7" w:rsidRPr="00AA14C2">
        <w:rPr>
          <w:spacing w:val="-2"/>
          <w:rtl/>
        </w:rPr>
        <w:t xml:space="preserve"> </w:t>
      </w:r>
      <w:r w:rsidRPr="00AA14C2">
        <w:rPr>
          <w:spacing w:val="-2"/>
          <w:rtl/>
        </w:rPr>
        <w:t>في</w:t>
      </w:r>
      <w:r w:rsidR="008E54F7" w:rsidRPr="00AA14C2">
        <w:rPr>
          <w:spacing w:val="-2"/>
          <w:rtl/>
        </w:rPr>
        <w:t xml:space="preserve"> </w:t>
      </w:r>
      <w:r w:rsidRPr="00AA14C2">
        <w:rPr>
          <w:spacing w:val="-2"/>
          <w:rtl/>
        </w:rPr>
        <w:t>إحدى</w:t>
      </w:r>
      <w:r w:rsidR="008E54F7" w:rsidRPr="00AA14C2">
        <w:rPr>
          <w:spacing w:val="-2"/>
          <w:rtl/>
        </w:rPr>
        <w:t xml:space="preserve"> </w:t>
      </w:r>
      <w:r w:rsidRPr="00AA14C2">
        <w:rPr>
          <w:spacing w:val="-2"/>
          <w:rtl/>
        </w:rPr>
        <w:t>القضايا</w:t>
      </w:r>
      <w:r w:rsidR="008E54F7" w:rsidRPr="00AA14C2">
        <w:rPr>
          <w:spacing w:val="-2"/>
          <w:rtl/>
        </w:rPr>
        <w:t xml:space="preserve"> </w:t>
      </w:r>
      <w:r w:rsidRPr="00AA14C2">
        <w:rPr>
          <w:spacing w:val="-2"/>
          <w:rtl/>
        </w:rPr>
        <w:t>وأرسلت</w:t>
      </w:r>
      <w:r w:rsidR="008E54F7" w:rsidRPr="00AA14C2">
        <w:rPr>
          <w:spacing w:val="-2"/>
          <w:rtl/>
        </w:rPr>
        <w:t xml:space="preserve"> </w:t>
      </w:r>
      <w:r w:rsidRPr="00AA14C2">
        <w:rPr>
          <w:spacing w:val="-2"/>
          <w:rtl/>
        </w:rPr>
        <w:t>رسالة</w:t>
      </w:r>
      <w:r w:rsidR="008E54F7" w:rsidRPr="00AA14C2">
        <w:rPr>
          <w:spacing w:val="-2"/>
          <w:rtl/>
        </w:rPr>
        <w:t xml:space="preserve"> </w:t>
      </w:r>
      <w:r w:rsidRPr="00AA14C2">
        <w:rPr>
          <w:spacing w:val="-2"/>
          <w:rtl/>
        </w:rPr>
        <w:t>ثانية</w:t>
      </w:r>
      <w:r w:rsidR="008E54F7" w:rsidRPr="00AA14C2">
        <w:rPr>
          <w:spacing w:val="-2"/>
          <w:rtl/>
        </w:rPr>
        <w:t xml:space="preserve"> </w:t>
      </w:r>
      <w:r w:rsidRPr="00AA14C2">
        <w:rPr>
          <w:spacing w:val="-2"/>
          <w:rtl/>
        </w:rPr>
        <w:t>تطلب</w:t>
      </w:r>
      <w:r w:rsidR="008E54F7" w:rsidRPr="00AA14C2">
        <w:rPr>
          <w:spacing w:val="-2"/>
          <w:rtl/>
        </w:rPr>
        <w:t xml:space="preserve"> </w:t>
      </w:r>
      <w:r w:rsidRPr="00AA14C2">
        <w:rPr>
          <w:spacing w:val="-2"/>
          <w:rtl/>
        </w:rPr>
        <w:lastRenderedPageBreak/>
        <w:t>فيها</w:t>
      </w:r>
      <w:r w:rsidR="008E54F7" w:rsidRPr="00AA14C2">
        <w:rPr>
          <w:spacing w:val="-2"/>
          <w:rtl/>
        </w:rPr>
        <w:t xml:space="preserve"> </w:t>
      </w:r>
      <w:r w:rsidRPr="00AA14C2">
        <w:rPr>
          <w:spacing w:val="-2"/>
          <w:rtl/>
        </w:rPr>
        <w:t>إلى</w:t>
      </w:r>
      <w:r w:rsidR="008E54F7" w:rsidRPr="00AA14C2">
        <w:rPr>
          <w:spacing w:val="-2"/>
          <w:rtl/>
        </w:rPr>
        <w:t xml:space="preserve"> </w:t>
      </w:r>
      <w:r w:rsidRPr="00AA14C2">
        <w:rPr>
          <w:spacing w:val="-2"/>
          <w:rtl/>
        </w:rPr>
        <w:t>الدولة</w:t>
      </w:r>
      <w:r w:rsidR="008E54F7" w:rsidRPr="00AA14C2">
        <w:rPr>
          <w:spacing w:val="-2"/>
          <w:rtl/>
        </w:rPr>
        <w:t xml:space="preserve"> </w:t>
      </w:r>
      <w:r w:rsidRPr="00AA14C2">
        <w:rPr>
          <w:spacing w:val="-2"/>
          <w:rtl/>
        </w:rPr>
        <w:t>الطرف</w:t>
      </w:r>
      <w:r w:rsidR="008E54F7" w:rsidRPr="00AA14C2">
        <w:rPr>
          <w:spacing w:val="-2"/>
          <w:rtl/>
        </w:rPr>
        <w:t xml:space="preserve"> </w:t>
      </w:r>
      <w:r w:rsidRPr="00AA14C2">
        <w:rPr>
          <w:spacing w:val="-2"/>
          <w:rtl/>
        </w:rPr>
        <w:t>الإحجام</w:t>
      </w:r>
      <w:r w:rsidR="008E54F7" w:rsidRPr="00AA14C2">
        <w:rPr>
          <w:spacing w:val="-2"/>
          <w:rtl/>
        </w:rPr>
        <w:t xml:space="preserve"> </w:t>
      </w:r>
      <w:r w:rsidRPr="00AA14C2">
        <w:rPr>
          <w:spacing w:val="-2"/>
          <w:rtl/>
        </w:rPr>
        <w:t>عن</w:t>
      </w:r>
      <w:r w:rsidR="008E54F7" w:rsidRPr="00AA14C2">
        <w:rPr>
          <w:spacing w:val="-2"/>
          <w:rtl/>
        </w:rPr>
        <w:t xml:space="preserve"> </w:t>
      </w:r>
      <w:r w:rsidRPr="00AA14C2">
        <w:rPr>
          <w:spacing w:val="-2"/>
          <w:rtl/>
        </w:rPr>
        <w:t>الانتقام</w:t>
      </w:r>
      <w:r w:rsidR="008E54F7" w:rsidRPr="00AA14C2">
        <w:rPr>
          <w:spacing w:val="-2"/>
          <w:rtl/>
        </w:rPr>
        <w:t xml:space="preserve"> </w:t>
      </w:r>
      <w:r w:rsidRPr="00AA14C2">
        <w:rPr>
          <w:spacing w:val="-2"/>
          <w:rtl/>
        </w:rPr>
        <w:t>من</w:t>
      </w:r>
      <w:r w:rsidR="008E54F7" w:rsidRPr="00AA14C2">
        <w:rPr>
          <w:spacing w:val="-2"/>
          <w:rtl/>
        </w:rPr>
        <w:t xml:space="preserve"> </w:t>
      </w:r>
      <w:r w:rsidRPr="00AA14C2">
        <w:rPr>
          <w:spacing w:val="-2"/>
          <w:rtl/>
        </w:rPr>
        <w:t>صاحب</w:t>
      </w:r>
      <w:r w:rsidR="008E54F7" w:rsidRPr="00AA14C2">
        <w:rPr>
          <w:spacing w:val="-2"/>
          <w:rtl/>
        </w:rPr>
        <w:t xml:space="preserve"> </w:t>
      </w:r>
      <w:r w:rsidRPr="00AA14C2">
        <w:rPr>
          <w:spacing w:val="-2"/>
          <w:rtl/>
        </w:rPr>
        <w:t>الشكوى</w:t>
      </w:r>
      <w:r w:rsidR="008E54F7" w:rsidRPr="00AA14C2">
        <w:rPr>
          <w:spacing w:val="-2"/>
          <w:rtl/>
        </w:rPr>
        <w:t xml:space="preserve"> </w:t>
      </w:r>
      <w:r w:rsidRPr="00AA14C2">
        <w:rPr>
          <w:spacing w:val="-2"/>
          <w:rtl/>
        </w:rPr>
        <w:t>وزوجته</w:t>
      </w:r>
      <w:r w:rsidR="008E54F7" w:rsidRPr="00AA14C2">
        <w:rPr>
          <w:spacing w:val="-2"/>
          <w:rtl/>
        </w:rPr>
        <w:t xml:space="preserve"> </w:t>
      </w:r>
      <w:r w:rsidRPr="00AA14C2">
        <w:rPr>
          <w:spacing w:val="-2"/>
          <w:rtl/>
        </w:rPr>
        <w:t>في</w:t>
      </w:r>
      <w:r w:rsidR="008E54F7" w:rsidRPr="00AA14C2">
        <w:rPr>
          <w:spacing w:val="-2"/>
          <w:rtl/>
        </w:rPr>
        <w:t xml:space="preserve"> </w:t>
      </w:r>
      <w:r w:rsidRPr="00AA14C2">
        <w:rPr>
          <w:spacing w:val="-2"/>
          <w:rtl/>
        </w:rPr>
        <w:t>قضية</w:t>
      </w:r>
      <w:r w:rsidR="008E54F7" w:rsidRPr="00AA14C2">
        <w:rPr>
          <w:spacing w:val="-2"/>
          <w:rtl/>
        </w:rPr>
        <w:t xml:space="preserve"> </w:t>
      </w:r>
      <w:r w:rsidRPr="00AA14C2">
        <w:rPr>
          <w:spacing w:val="-2"/>
          <w:rtl/>
        </w:rPr>
        <w:t>أخرى.</w:t>
      </w:r>
      <w:r w:rsidR="008E54F7" w:rsidRPr="00AA14C2">
        <w:rPr>
          <w:spacing w:val="-2"/>
          <w:rtl/>
        </w:rPr>
        <w:t xml:space="preserve"> </w:t>
      </w:r>
      <w:r w:rsidRPr="00AA14C2">
        <w:rPr>
          <w:spacing w:val="-2"/>
          <w:rtl/>
        </w:rPr>
        <w:t>وعقدت</w:t>
      </w:r>
      <w:r w:rsidR="008E54F7" w:rsidRPr="00AA14C2">
        <w:rPr>
          <w:spacing w:val="-2"/>
          <w:rtl/>
        </w:rPr>
        <w:t xml:space="preserve"> </w:t>
      </w:r>
      <w:r w:rsidRPr="00AA14C2">
        <w:rPr>
          <w:spacing w:val="-2"/>
          <w:rtl/>
        </w:rPr>
        <w:t>اللجنة</w:t>
      </w:r>
      <w:r w:rsidR="008E54F7" w:rsidRPr="00AA14C2">
        <w:rPr>
          <w:spacing w:val="-2"/>
          <w:rtl/>
        </w:rPr>
        <w:t xml:space="preserve"> </w:t>
      </w:r>
      <w:r w:rsidRPr="00AA14C2">
        <w:rPr>
          <w:spacing w:val="-2"/>
          <w:rtl/>
        </w:rPr>
        <w:t>أيضاً</w:t>
      </w:r>
      <w:r w:rsidR="008E54F7" w:rsidRPr="00AA14C2">
        <w:rPr>
          <w:spacing w:val="-2"/>
          <w:rtl/>
        </w:rPr>
        <w:t xml:space="preserve"> </w:t>
      </w:r>
      <w:r w:rsidRPr="00AA14C2">
        <w:rPr>
          <w:spacing w:val="-2"/>
          <w:rtl/>
        </w:rPr>
        <w:t>اجتماعاً</w:t>
      </w:r>
      <w:r w:rsidR="008E54F7" w:rsidRPr="00AA14C2">
        <w:rPr>
          <w:spacing w:val="-2"/>
          <w:rtl/>
        </w:rPr>
        <w:t xml:space="preserve"> </w:t>
      </w:r>
      <w:r w:rsidRPr="00AA14C2">
        <w:rPr>
          <w:spacing w:val="-2"/>
          <w:rtl/>
        </w:rPr>
        <w:t>بشأن</w:t>
      </w:r>
      <w:r w:rsidR="008E54F7" w:rsidRPr="00AA14C2">
        <w:rPr>
          <w:spacing w:val="-2"/>
          <w:rtl/>
        </w:rPr>
        <w:t xml:space="preserve"> </w:t>
      </w:r>
      <w:r w:rsidRPr="00AA14C2">
        <w:rPr>
          <w:spacing w:val="-2"/>
          <w:rtl/>
        </w:rPr>
        <w:t>المتابعة</w:t>
      </w:r>
      <w:r w:rsidR="008E54F7" w:rsidRPr="00AA14C2">
        <w:rPr>
          <w:spacing w:val="-2"/>
          <w:rtl/>
        </w:rPr>
        <w:t xml:space="preserve"> </w:t>
      </w:r>
      <w:r w:rsidRPr="00AA14C2">
        <w:rPr>
          <w:spacing w:val="-2"/>
          <w:rtl/>
        </w:rPr>
        <w:t>مع</w:t>
      </w:r>
      <w:r w:rsidR="008E54F7" w:rsidRPr="00AA14C2">
        <w:rPr>
          <w:spacing w:val="-2"/>
          <w:rtl/>
        </w:rPr>
        <w:t xml:space="preserve"> </w:t>
      </w:r>
      <w:r w:rsidRPr="00AA14C2">
        <w:rPr>
          <w:spacing w:val="-2"/>
          <w:rtl/>
        </w:rPr>
        <w:t>ممثلي</w:t>
      </w:r>
      <w:r w:rsidR="008E54F7" w:rsidRPr="00AA14C2">
        <w:rPr>
          <w:spacing w:val="-2"/>
          <w:rtl/>
        </w:rPr>
        <w:t xml:space="preserve"> </w:t>
      </w:r>
      <w:r w:rsidRPr="00AA14C2">
        <w:rPr>
          <w:spacing w:val="-2"/>
          <w:rtl/>
        </w:rPr>
        <w:t>البعثتين</w:t>
      </w:r>
      <w:r w:rsidR="008E54F7" w:rsidRPr="00AA14C2">
        <w:rPr>
          <w:spacing w:val="-2"/>
          <w:rtl/>
        </w:rPr>
        <w:t xml:space="preserve"> </w:t>
      </w:r>
      <w:r w:rsidRPr="00AA14C2">
        <w:rPr>
          <w:spacing w:val="-2"/>
          <w:rtl/>
        </w:rPr>
        <w:t>الدائمتين</w:t>
      </w:r>
      <w:r w:rsidR="008E54F7" w:rsidRPr="00AA14C2">
        <w:rPr>
          <w:spacing w:val="-2"/>
          <w:rtl/>
        </w:rPr>
        <w:t xml:space="preserve"> </w:t>
      </w:r>
      <w:r w:rsidRPr="00AA14C2">
        <w:rPr>
          <w:spacing w:val="-2"/>
          <w:rtl/>
        </w:rPr>
        <w:t>لكندا</w:t>
      </w:r>
      <w:r w:rsidR="008E54F7" w:rsidRPr="00AA14C2">
        <w:rPr>
          <w:spacing w:val="-2"/>
          <w:rtl/>
        </w:rPr>
        <w:t xml:space="preserve"> </w:t>
      </w:r>
      <w:r w:rsidRPr="00AA14C2">
        <w:rPr>
          <w:spacing w:val="-2"/>
          <w:rtl/>
        </w:rPr>
        <w:t>والمغرب.</w:t>
      </w:r>
      <w:r w:rsidR="008E54F7" w:rsidRPr="00AA14C2">
        <w:rPr>
          <w:rtl/>
        </w:rPr>
        <w:t xml:space="preserve"> </w:t>
      </w:r>
    </w:p>
    <w:p w:rsidR="00C9777E" w:rsidRPr="00AA14C2" w:rsidRDefault="00C9777E" w:rsidP="006571D3">
      <w:pPr>
        <w:pStyle w:val="SingleTxtGA"/>
        <w:rPr>
          <w:rtl/>
          <w:lang w:val="ar-SA" w:eastAsia="zh-TW"/>
        </w:rPr>
      </w:pPr>
      <w:r w:rsidRPr="00AA14C2">
        <w:rPr>
          <w:rtl/>
        </w:rPr>
        <w:t>٦٦-</w:t>
      </w:r>
      <w:r w:rsidRPr="00AA14C2">
        <w:tab/>
      </w:r>
      <w:r w:rsidRPr="00AA14C2">
        <w:rPr>
          <w:rtl/>
        </w:rPr>
        <w:t>واستعرضت</w:t>
      </w:r>
      <w:r w:rsidR="008E54F7" w:rsidRPr="00AA14C2">
        <w:rPr>
          <w:rtl/>
        </w:rPr>
        <w:t xml:space="preserve"> </w:t>
      </w:r>
      <w:r w:rsidRPr="00AA14C2">
        <w:rPr>
          <w:rtl/>
        </w:rPr>
        <w:t>اللجنة،</w:t>
      </w:r>
      <w:r w:rsidR="008E54F7" w:rsidRPr="00AA14C2">
        <w:rPr>
          <w:rtl/>
        </w:rPr>
        <w:t xml:space="preserve"> </w:t>
      </w:r>
      <w:r w:rsidRPr="00AA14C2">
        <w:rPr>
          <w:rtl/>
        </w:rPr>
        <w:t>خلال</w:t>
      </w:r>
      <w:r w:rsidR="008E54F7" w:rsidRPr="00AA14C2">
        <w:rPr>
          <w:rtl/>
        </w:rPr>
        <w:t xml:space="preserve"> </w:t>
      </w:r>
      <w:r w:rsidRPr="00AA14C2">
        <w:rPr>
          <w:rtl/>
        </w:rPr>
        <w:t>دورتها</w:t>
      </w:r>
      <w:r w:rsidR="008E54F7" w:rsidRPr="00AA14C2">
        <w:rPr>
          <w:rtl/>
        </w:rPr>
        <w:t xml:space="preserve"> </w:t>
      </w:r>
      <w:r w:rsidRPr="00AA14C2">
        <w:rPr>
          <w:rtl/>
        </w:rPr>
        <w:t>السادسة</w:t>
      </w:r>
      <w:r w:rsidR="008E54F7" w:rsidRPr="00AA14C2">
        <w:rPr>
          <w:rtl/>
        </w:rPr>
        <w:t xml:space="preserve"> </w:t>
      </w:r>
      <w:r w:rsidRPr="00AA14C2">
        <w:rPr>
          <w:rtl/>
        </w:rPr>
        <w:t>والستين،</w:t>
      </w:r>
      <w:r w:rsidR="008E54F7" w:rsidRPr="00AA14C2">
        <w:rPr>
          <w:rtl/>
        </w:rPr>
        <w:t xml:space="preserve"> </w:t>
      </w:r>
      <w:r w:rsidRPr="00AA14C2">
        <w:rPr>
          <w:rtl/>
        </w:rPr>
        <w:t>المعلومات</w:t>
      </w:r>
      <w:r w:rsidR="008E54F7" w:rsidRPr="00AA14C2">
        <w:rPr>
          <w:rtl/>
        </w:rPr>
        <w:t xml:space="preserve"> </w:t>
      </w:r>
      <w:r w:rsidRPr="00AA14C2">
        <w:rPr>
          <w:rtl/>
        </w:rPr>
        <w:t>المقدَّمة</w:t>
      </w:r>
      <w:r w:rsidR="008E54F7" w:rsidRPr="00AA14C2">
        <w:rPr>
          <w:rtl/>
        </w:rPr>
        <w:t xml:space="preserve"> </w:t>
      </w:r>
      <w:r w:rsidRPr="00AA14C2">
        <w:rPr>
          <w:rtl/>
        </w:rPr>
        <w:t>عن</w:t>
      </w:r>
      <w:r w:rsidR="008E54F7" w:rsidRPr="00AA14C2">
        <w:rPr>
          <w:rtl/>
        </w:rPr>
        <w:t xml:space="preserve"> </w:t>
      </w:r>
      <w:r w:rsidRPr="00AA14C2">
        <w:rPr>
          <w:rtl/>
        </w:rPr>
        <w:t>11</w:t>
      </w:r>
      <w:r w:rsidR="008E54F7" w:rsidRPr="00AA14C2">
        <w:rPr>
          <w:rtl/>
        </w:rPr>
        <w:t xml:space="preserve"> </w:t>
      </w:r>
      <w:r w:rsidRPr="00AA14C2">
        <w:rPr>
          <w:rtl/>
        </w:rPr>
        <w:t>قضية</w:t>
      </w:r>
      <w:r w:rsidR="008E54F7" w:rsidRPr="00AA14C2">
        <w:rPr>
          <w:rtl/>
        </w:rPr>
        <w:t xml:space="preserve"> </w:t>
      </w:r>
      <w:r w:rsidRPr="00AA14C2">
        <w:rPr>
          <w:rtl/>
        </w:rPr>
        <w:t>يجري</w:t>
      </w:r>
      <w:r w:rsidR="008E54F7" w:rsidRPr="00AA14C2">
        <w:rPr>
          <w:rtl/>
        </w:rPr>
        <w:t xml:space="preserve"> </w:t>
      </w:r>
      <w:r w:rsidRPr="00AA14C2">
        <w:rPr>
          <w:rtl/>
        </w:rPr>
        <w:t>رصدها</w:t>
      </w:r>
      <w:r w:rsidR="008E54F7" w:rsidRPr="00AA14C2">
        <w:rPr>
          <w:rtl/>
        </w:rPr>
        <w:t xml:space="preserve"> </w:t>
      </w:r>
      <w:r w:rsidRPr="00AA14C2">
        <w:rPr>
          <w:rtl/>
        </w:rPr>
        <w:t>حالياً</w:t>
      </w:r>
      <w:r w:rsidR="008E54F7" w:rsidRPr="00AA14C2">
        <w:rPr>
          <w:rtl/>
        </w:rPr>
        <w:t xml:space="preserve"> </w:t>
      </w:r>
      <w:r w:rsidRPr="00AA14C2">
        <w:rPr>
          <w:rtl/>
        </w:rPr>
        <w:t>من</w:t>
      </w:r>
      <w:r w:rsidR="008E54F7" w:rsidRPr="00AA14C2">
        <w:rPr>
          <w:rtl/>
        </w:rPr>
        <w:t xml:space="preserve"> </w:t>
      </w:r>
      <w:r w:rsidRPr="00AA14C2">
        <w:rPr>
          <w:rtl/>
        </w:rPr>
        <w:t>خلال</w:t>
      </w:r>
      <w:r w:rsidR="008E54F7" w:rsidRPr="00AA14C2">
        <w:rPr>
          <w:rtl/>
        </w:rPr>
        <w:t xml:space="preserve"> </w:t>
      </w:r>
      <w:r w:rsidRPr="00AA14C2">
        <w:rPr>
          <w:rtl/>
        </w:rPr>
        <w:t>إجراء</w:t>
      </w:r>
      <w:r w:rsidR="008E54F7" w:rsidRPr="00AA14C2">
        <w:rPr>
          <w:rtl/>
        </w:rPr>
        <w:t xml:space="preserve"> </w:t>
      </w:r>
      <w:r w:rsidRPr="00AA14C2">
        <w:rPr>
          <w:rtl/>
        </w:rPr>
        <w:t>المتابعة</w:t>
      </w:r>
      <w:r w:rsidR="008E54F7" w:rsidRPr="00AA14C2">
        <w:rPr>
          <w:rtl/>
        </w:rPr>
        <w:t xml:space="preserve"> </w:t>
      </w:r>
      <w:r w:rsidRPr="00AA14C2">
        <w:rPr>
          <w:rtl/>
        </w:rPr>
        <w:t>الخاص</w:t>
      </w:r>
      <w:r w:rsidR="008E54F7" w:rsidRPr="00AA14C2">
        <w:rPr>
          <w:rtl/>
        </w:rPr>
        <w:t xml:space="preserve"> </w:t>
      </w:r>
      <w:r w:rsidRPr="00AA14C2">
        <w:rPr>
          <w:rtl/>
        </w:rPr>
        <w:t>باللجنة.</w:t>
      </w:r>
      <w:r w:rsidR="008E54F7" w:rsidRPr="00AA14C2">
        <w:rPr>
          <w:rtl/>
        </w:rPr>
        <w:t xml:space="preserve"> </w:t>
      </w:r>
      <w:r w:rsidRPr="00AA14C2">
        <w:rPr>
          <w:rtl/>
        </w:rPr>
        <w:t>وقررت</w:t>
      </w:r>
      <w:r w:rsidR="008E54F7" w:rsidRPr="00AA14C2">
        <w:rPr>
          <w:rtl/>
        </w:rPr>
        <w:t xml:space="preserve"> </w:t>
      </w:r>
      <w:r w:rsidRPr="00AA14C2">
        <w:rPr>
          <w:rtl/>
        </w:rPr>
        <w:t>اللجنة</w:t>
      </w:r>
      <w:r w:rsidR="008E54F7" w:rsidRPr="00AA14C2">
        <w:rPr>
          <w:rtl/>
        </w:rPr>
        <w:t xml:space="preserve"> </w:t>
      </w:r>
      <w:r w:rsidRPr="00AA14C2">
        <w:rPr>
          <w:rtl/>
        </w:rPr>
        <w:t>أن</w:t>
      </w:r>
      <w:r w:rsidR="008E54F7" w:rsidRPr="00AA14C2">
        <w:rPr>
          <w:rtl/>
        </w:rPr>
        <w:t xml:space="preserve"> </w:t>
      </w:r>
      <w:r w:rsidRPr="00AA14C2">
        <w:rPr>
          <w:rtl/>
        </w:rPr>
        <w:t>تبلغ</w:t>
      </w:r>
      <w:r w:rsidR="008E54F7" w:rsidRPr="00AA14C2">
        <w:rPr>
          <w:rtl/>
        </w:rPr>
        <w:t xml:space="preserve"> </w:t>
      </w:r>
      <w:r w:rsidRPr="00AA14C2">
        <w:rPr>
          <w:rtl/>
        </w:rPr>
        <w:t>الدولة</w:t>
      </w:r>
      <w:r w:rsidR="008E54F7" w:rsidRPr="00AA14C2">
        <w:rPr>
          <w:rtl/>
        </w:rPr>
        <w:t xml:space="preserve"> </w:t>
      </w:r>
      <w:r w:rsidRPr="00AA14C2">
        <w:rPr>
          <w:rtl/>
        </w:rPr>
        <w:t>الطرف</w:t>
      </w:r>
      <w:r w:rsidR="008E54F7" w:rsidRPr="00AA14C2">
        <w:rPr>
          <w:rtl/>
        </w:rPr>
        <w:t xml:space="preserve"> </w:t>
      </w:r>
      <w:r w:rsidRPr="00AA14C2">
        <w:rPr>
          <w:rtl/>
        </w:rPr>
        <w:t>وصاحب</w:t>
      </w:r>
      <w:r w:rsidR="008E54F7" w:rsidRPr="00AA14C2">
        <w:rPr>
          <w:rtl/>
        </w:rPr>
        <w:t xml:space="preserve"> </w:t>
      </w:r>
      <w:r w:rsidRPr="00AA14C2">
        <w:rPr>
          <w:rtl/>
        </w:rPr>
        <w:t>الشكوى</w:t>
      </w:r>
      <w:r w:rsidR="008E54F7" w:rsidRPr="00AA14C2">
        <w:rPr>
          <w:rtl/>
        </w:rPr>
        <w:t xml:space="preserve"> </w:t>
      </w:r>
      <w:r w:rsidRPr="00AA14C2">
        <w:rPr>
          <w:rtl/>
        </w:rPr>
        <w:t>بأن</w:t>
      </w:r>
      <w:r w:rsidR="008E54F7" w:rsidRPr="00AA14C2">
        <w:rPr>
          <w:rtl/>
        </w:rPr>
        <w:t xml:space="preserve"> </w:t>
      </w:r>
      <w:r w:rsidRPr="00AA14C2">
        <w:rPr>
          <w:rtl/>
        </w:rPr>
        <w:t>حوار</w:t>
      </w:r>
      <w:r w:rsidR="008E54F7" w:rsidRPr="00AA14C2">
        <w:rPr>
          <w:rtl/>
        </w:rPr>
        <w:t xml:space="preserve"> </w:t>
      </w:r>
      <w:r w:rsidRPr="00AA14C2">
        <w:rPr>
          <w:rtl/>
        </w:rPr>
        <w:t>متابعة</w:t>
      </w:r>
      <w:r w:rsidR="008E54F7" w:rsidRPr="00AA14C2">
        <w:rPr>
          <w:rtl/>
        </w:rPr>
        <w:t xml:space="preserve"> </w:t>
      </w:r>
      <w:r w:rsidRPr="00AA14C2">
        <w:rPr>
          <w:rtl/>
        </w:rPr>
        <w:t>القرار</w:t>
      </w:r>
      <w:r w:rsidR="008E54F7" w:rsidRPr="00AA14C2">
        <w:rPr>
          <w:rtl/>
        </w:rPr>
        <w:t xml:space="preserve"> </w:t>
      </w:r>
      <w:r w:rsidRPr="00AA14C2">
        <w:rPr>
          <w:rtl/>
        </w:rPr>
        <w:t>الصادر</w:t>
      </w:r>
      <w:r w:rsidR="008E54F7" w:rsidRPr="00AA14C2">
        <w:rPr>
          <w:rtl/>
        </w:rPr>
        <w:t xml:space="preserve"> </w:t>
      </w:r>
      <w:r w:rsidRPr="00AA14C2">
        <w:rPr>
          <w:rtl/>
        </w:rPr>
        <w:t>في</w:t>
      </w:r>
      <w:r w:rsidR="008E54F7" w:rsidRPr="00AA14C2">
        <w:rPr>
          <w:rtl/>
        </w:rPr>
        <w:t xml:space="preserve"> </w:t>
      </w:r>
      <w:r w:rsidRPr="00AA14C2">
        <w:rPr>
          <w:rtl/>
        </w:rPr>
        <w:t>البلاغ</w:t>
      </w:r>
      <w:r w:rsidR="008E54F7" w:rsidRPr="00AA14C2">
        <w:rPr>
          <w:rtl/>
        </w:rPr>
        <w:t xml:space="preserve"> </w:t>
      </w:r>
      <w:r w:rsidRPr="00AA14C2">
        <w:rPr>
          <w:rtl/>
        </w:rPr>
        <w:t>المقدم</w:t>
      </w:r>
      <w:r w:rsidR="008E54F7" w:rsidRPr="00AA14C2">
        <w:rPr>
          <w:rtl/>
        </w:rPr>
        <w:t xml:space="preserve"> </w:t>
      </w:r>
      <w:r w:rsidRPr="00AA14C2">
        <w:rPr>
          <w:rtl/>
        </w:rPr>
        <w:t>من</w:t>
      </w:r>
      <w:r w:rsidR="008E54F7" w:rsidRPr="00AA14C2">
        <w:rPr>
          <w:rtl/>
        </w:rPr>
        <w:t xml:space="preserve"> </w:t>
      </w:r>
      <w:r w:rsidRPr="00AA14C2">
        <w:rPr>
          <w:i/>
          <w:iCs/>
          <w:rtl/>
        </w:rPr>
        <w:t>ك.</w:t>
      </w:r>
      <w:r w:rsidR="008E54F7" w:rsidRPr="00AA14C2">
        <w:rPr>
          <w:i/>
          <w:iCs/>
          <w:rtl/>
        </w:rPr>
        <w:t xml:space="preserve"> </w:t>
      </w:r>
      <w:r w:rsidRPr="00AA14C2">
        <w:rPr>
          <w:i/>
          <w:iCs/>
          <w:rtl/>
        </w:rPr>
        <w:t>ه.</w:t>
      </w:r>
      <w:r w:rsidR="008E54F7" w:rsidRPr="00AA14C2">
        <w:rPr>
          <w:i/>
          <w:iCs/>
          <w:rtl/>
        </w:rPr>
        <w:t xml:space="preserve"> </w:t>
      </w:r>
      <w:r w:rsidRPr="00AA14C2">
        <w:rPr>
          <w:i/>
          <w:iCs/>
          <w:rtl/>
        </w:rPr>
        <w:t>ضد</w:t>
      </w:r>
      <w:r w:rsidR="008E54F7" w:rsidRPr="00AA14C2">
        <w:rPr>
          <w:i/>
          <w:iCs/>
          <w:rtl/>
        </w:rPr>
        <w:t xml:space="preserve"> </w:t>
      </w:r>
      <w:r w:rsidRPr="00AA14C2">
        <w:rPr>
          <w:i/>
          <w:iCs/>
          <w:rtl/>
        </w:rPr>
        <w:t>الدانمرك</w:t>
      </w:r>
      <w:r w:rsidR="00253C3E" w:rsidRPr="00AA14C2">
        <w:rPr>
          <w:rFonts w:hint="cs"/>
          <w:rtl/>
        </w:rPr>
        <w:t xml:space="preserve"> (</w:t>
      </w:r>
      <w:hyperlink r:id="rId148" w:history="1">
        <w:r w:rsidR="00253C3E" w:rsidRPr="00AA14C2">
          <w:rPr>
            <w:rStyle w:val="Hyperlink"/>
            <w:u w:val="none"/>
          </w:rPr>
          <w:t>CAT/C/49/D/464/2011</w:t>
        </w:r>
      </w:hyperlink>
      <w:r w:rsidR="00253C3E" w:rsidRPr="00AA14C2">
        <w:rPr>
          <w:rFonts w:hint="cs"/>
          <w:rtl/>
        </w:rPr>
        <w:t>)</w:t>
      </w:r>
      <w:r w:rsidR="008E54F7" w:rsidRPr="00AA14C2">
        <w:rPr>
          <w:rtl/>
        </w:rPr>
        <w:t xml:space="preserve"> </w:t>
      </w:r>
      <w:r w:rsidRPr="00AA14C2">
        <w:rPr>
          <w:rtl/>
        </w:rPr>
        <w:t>قد</w:t>
      </w:r>
      <w:r w:rsidR="008E54F7" w:rsidRPr="00AA14C2">
        <w:rPr>
          <w:rtl/>
        </w:rPr>
        <w:t xml:space="preserve"> </w:t>
      </w:r>
      <w:r w:rsidRPr="00AA14C2">
        <w:rPr>
          <w:rtl/>
        </w:rPr>
        <w:t>أُغلق</w:t>
      </w:r>
      <w:r w:rsidR="008E54F7" w:rsidRPr="00AA14C2">
        <w:rPr>
          <w:rtl/>
        </w:rPr>
        <w:t xml:space="preserve"> </w:t>
      </w:r>
      <w:r w:rsidRPr="00AA14C2">
        <w:rPr>
          <w:rtl/>
        </w:rPr>
        <w:t>في</w:t>
      </w:r>
      <w:r w:rsidR="008E54F7" w:rsidRPr="00AA14C2">
        <w:rPr>
          <w:rtl/>
        </w:rPr>
        <w:t xml:space="preserve"> </w:t>
      </w:r>
      <w:r w:rsidRPr="00AA14C2">
        <w:rPr>
          <w:rtl/>
        </w:rPr>
        <w:t>دورتها</w:t>
      </w:r>
      <w:r w:rsidR="008E54F7" w:rsidRPr="00AA14C2">
        <w:rPr>
          <w:rtl/>
        </w:rPr>
        <w:t xml:space="preserve"> </w:t>
      </w:r>
      <w:r w:rsidRPr="00AA14C2">
        <w:rPr>
          <w:rtl/>
        </w:rPr>
        <w:t>الخمسين</w:t>
      </w:r>
      <w:r w:rsidR="008E54F7" w:rsidRPr="00AA14C2">
        <w:rPr>
          <w:rtl/>
        </w:rPr>
        <w:t xml:space="preserve"> </w:t>
      </w:r>
      <w:r w:rsidRPr="00AA14C2">
        <w:rPr>
          <w:rtl/>
        </w:rPr>
        <w:t>نظراً</w:t>
      </w:r>
      <w:r w:rsidR="008E54F7" w:rsidRPr="00AA14C2">
        <w:rPr>
          <w:rtl/>
        </w:rPr>
        <w:t xml:space="preserve"> </w:t>
      </w:r>
      <w:r w:rsidRPr="00AA14C2">
        <w:rPr>
          <w:rtl/>
        </w:rPr>
        <w:t>إلى</w:t>
      </w:r>
      <w:r w:rsidR="008E54F7" w:rsidRPr="00AA14C2">
        <w:rPr>
          <w:rtl/>
        </w:rPr>
        <w:t xml:space="preserve"> </w:t>
      </w:r>
      <w:r w:rsidRPr="00AA14C2">
        <w:rPr>
          <w:rtl/>
        </w:rPr>
        <w:t>منح</w:t>
      </w:r>
      <w:r w:rsidR="008E54F7" w:rsidRPr="00AA14C2">
        <w:rPr>
          <w:rtl/>
        </w:rPr>
        <w:t xml:space="preserve"> </w:t>
      </w:r>
      <w:r w:rsidRPr="00AA14C2">
        <w:rPr>
          <w:rtl/>
        </w:rPr>
        <w:t>صاحب</w:t>
      </w:r>
      <w:r w:rsidR="008E54F7" w:rsidRPr="00AA14C2">
        <w:rPr>
          <w:rtl/>
        </w:rPr>
        <w:t xml:space="preserve"> </w:t>
      </w:r>
      <w:r w:rsidRPr="00AA14C2">
        <w:rPr>
          <w:rtl/>
        </w:rPr>
        <w:t>الشكوى</w:t>
      </w:r>
      <w:r w:rsidR="008E54F7" w:rsidRPr="00AA14C2">
        <w:rPr>
          <w:rtl/>
        </w:rPr>
        <w:t xml:space="preserve"> </w:t>
      </w:r>
      <w:r w:rsidRPr="00AA14C2">
        <w:rPr>
          <w:rtl/>
        </w:rPr>
        <w:t>تصريح</w:t>
      </w:r>
      <w:r w:rsidR="008E54F7" w:rsidRPr="00AA14C2">
        <w:rPr>
          <w:rtl/>
        </w:rPr>
        <w:t xml:space="preserve"> </w:t>
      </w:r>
      <w:r w:rsidRPr="00AA14C2">
        <w:rPr>
          <w:rtl/>
        </w:rPr>
        <w:t>إقامة.</w:t>
      </w:r>
      <w:r w:rsidR="008E54F7" w:rsidRPr="00AA14C2">
        <w:rPr>
          <w:rtl/>
        </w:rPr>
        <w:t xml:space="preserve"> </w:t>
      </w:r>
      <w:r w:rsidRPr="00AA14C2">
        <w:rPr>
          <w:rtl/>
        </w:rPr>
        <w:t>واستعرضت</w:t>
      </w:r>
      <w:r w:rsidR="008E54F7" w:rsidRPr="00AA14C2">
        <w:rPr>
          <w:rtl/>
        </w:rPr>
        <w:t xml:space="preserve"> </w:t>
      </w:r>
      <w:r w:rsidRPr="00AA14C2">
        <w:rPr>
          <w:rtl/>
        </w:rPr>
        <w:t>اللجنة</w:t>
      </w:r>
      <w:r w:rsidR="008E54F7" w:rsidRPr="00AA14C2">
        <w:rPr>
          <w:rtl/>
        </w:rPr>
        <w:t xml:space="preserve"> </w:t>
      </w:r>
      <w:r w:rsidRPr="00AA14C2">
        <w:rPr>
          <w:rtl/>
        </w:rPr>
        <w:t>المعلومات</w:t>
      </w:r>
      <w:r w:rsidR="008E54F7" w:rsidRPr="00AA14C2">
        <w:rPr>
          <w:rtl/>
        </w:rPr>
        <w:t xml:space="preserve"> </w:t>
      </w:r>
      <w:r w:rsidRPr="00AA14C2">
        <w:rPr>
          <w:rtl/>
        </w:rPr>
        <w:t>الواردة</w:t>
      </w:r>
      <w:r w:rsidR="008E54F7" w:rsidRPr="00AA14C2">
        <w:rPr>
          <w:rtl/>
        </w:rPr>
        <w:t xml:space="preserve"> </w:t>
      </w:r>
      <w:r w:rsidRPr="00AA14C2">
        <w:rPr>
          <w:rtl/>
        </w:rPr>
        <w:t>فيما</w:t>
      </w:r>
      <w:r w:rsidR="008E54F7" w:rsidRPr="00AA14C2">
        <w:rPr>
          <w:rtl/>
        </w:rPr>
        <w:t xml:space="preserve"> </w:t>
      </w:r>
      <w:r w:rsidRPr="00AA14C2">
        <w:rPr>
          <w:rtl/>
        </w:rPr>
        <w:t>يخص</w:t>
      </w:r>
      <w:r w:rsidR="008E54F7" w:rsidRPr="00AA14C2">
        <w:rPr>
          <w:rtl/>
        </w:rPr>
        <w:t xml:space="preserve"> </w:t>
      </w:r>
      <w:r w:rsidRPr="00AA14C2">
        <w:rPr>
          <w:rtl/>
        </w:rPr>
        <w:t>10</w:t>
      </w:r>
      <w:r w:rsidR="008E54F7" w:rsidRPr="00AA14C2">
        <w:rPr>
          <w:rtl/>
        </w:rPr>
        <w:t xml:space="preserve"> </w:t>
      </w:r>
      <w:r w:rsidRPr="00AA14C2">
        <w:rPr>
          <w:rtl/>
        </w:rPr>
        <w:t>قضايا</w:t>
      </w:r>
      <w:r w:rsidR="008E54F7" w:rsidRPr="00AA14C2">
        <w:rPr>
          <w:rtl/>
        </w:rPr>
        <w:t xml:space="preserve"> </w:t>
      </w:r>
      <w:r w:rsidRPr="00AA14C2">
        <w:rPr>
          <w:rtl/>
        </w:rPr>
        <w:t>أخرى،</w:t>
      </w:r>
      <w:r w:rsidR="008E54F7" w:rsidRPr="00AA14C2">
        <w:rPr>
          <w:rtl/>
        </w:rPr>
        <w:t xml:space="preserve"> </w:t>
      </w:r>
      <w:r w:rsidRPr="00AA14C2">
        <w:rPr>
          <w:rtl/>
        </w:rPr>
        <w:t>فقررت</w:t>
      </w:r>
      <w:r w:rsidR="008E54F7" w:rsidRPr="00AA14C2">
        <w:rPr>
          <w:rtl/>
        </w:rPr>
        <w:t xml:space="preserve"> </w:t>
      </w:r>
      <w:r w:rsidRPr="00AA14C2">
        <w:rPr>
          <w:rtl/>
        </w:rPr>
        <w:t>إبقاء</w:t>
      </w:r>
      <w:r w:rsidR="008E54F7" w:rsidRPr="00AA14C2">
        <w:rPr>
          <w:rtl/>
        </w:rPr>
        <w:t xml:space="preserve"> </w:t>
      </w:r>
      <w:r w:rsidRPr="00AA14C2">
        <w:rPr>
          <w:rtl/>
        </w:rPr>
        <w:t>حوار</w:t>
      </w:r>
      <w:r w:rsidR="008E54F7" w:rsidRPr="00AA14C2">
        <w:rPr>
          <w:rtl/>
        </w:rPr>
        <w:t xml:space="preserve"> </w:t>
      </w:r>
      <w:r w:rsidRPr="00AA14C2">
        <w:rPr>
          <w:rtl/>
        </w:rPr>
        <w:t>المتابعة</w:t>
      </w:r>
      <w:r w:rsidR="008E54F7" w:rsidRPr="00AA14C2">
        <w:rPr>
          <w:rtl/>
        </w:rPr>
        <w:t xml:space="preserve"> </w:t>
      </w:r>
      <w:r w:rsidRPr="00AA14C2">
        <w:rPr>
          <w:rtl/>
        </w:rPr>
        <w:t>مفتوحاً.</w:t>
      </w:r>
      <w:r w:rsidR="008E54F7" w:rsidRPr="00AA14C2">
        <w:rPr>
          <w:rtl/>
        </w:rPr>
        <w:t xml:space="preserve"> </w:t>
      </w:r>
      <w:r w:rsidRPr="00AA14C2">
        <w:rPr>
          <w:rtl/>
        </w:rPr>
        <w:t>وقررت</w:t>
      </w:r>
      <w:r w:rsidR="008E54F7" w:rsidRPr="00AA14C2">
        <w:rPr>
          <w:rtl/>
        </w:rPr>
        <w:t xml:space="preserve"> </w:t>
      </w:r>
      <w:r w:rsidRPr="00AA14C2">
        <w:rPr>
          <w:rtl/>
        </w:rPr>
        <w:t>اللجنة</w:t>
      </w:r>
      <w:r w:rsidR="008E54F7" w:rsidRPr="00AA14C2">
        <w:rPr>
          <w:rtl/>
        </w:rPr>
        <w:t xml:space="preserve"> </w:t>
      </w:r>
      <w:r w:rsidRPr="00AA14C2">
        <w:rPr>
          <w:rtl/>
        </w:rPr>
        <w:t>أن</w:t>
      </w:r>
      <w:r w:rsidR="008E54F7" w:rsidRPr="00AA14C2">
        <w:rPr>
          <w:rtl/>
        </w:rPr>
        <w:t xml:space="preserve"> </w:t>
      </w:r>
      <w:r w:rsidRPr="00AA14C2">
        <w:rPr>
          <w:rtl/>
        </w:rPr>
        <w:t>تطلب</w:t>
      </w:r>
      <w:r w:rsidR="008E54F7" w:rsidRPr="00AA14C2">
        <w:rPr>
          <w:rtl/>
        </w:rPr>
        <w:t xml:space="preserve"> </w:t>
      </w:r>
      <w:r w:rsidRPr="00AA14C2">
        <w:rPr>
          <w:rtl/>
        </w:rPr>
        <w:t>إلى</w:t>
      </w:r>
      <w:r w:rsidR="008E54F7" w:rsidRPr="00AA14C2">
        <w:rPr>
          <w:rtl/>
        </w:rPr>
        <w:t xml:space="preserve"> </w:t>
      </w:r>
      <w:r w:rsidRPr="00AA14C2">
        <w:rPr>
          <w:rtl/>
        </w:rPr>
        <w:t>الدولة</w:t>
      </w:r>
      <w:r w:rsidR="008E54F7" w:rsidRPr="00AA14C2">
        <w:rPr>
          <w:rtl/>
        </w:rPr>
        <w:t xml:space="preserve"> </w:t>
      </w:r>
      <w:r w:rsidRPr="00AA14C2">
        <w:rPr>
          <w:rtl/>
        </w:rPr>
        <w:t>الطرف</w:t>
      </w:r>
      <w:r w:rsidR="008E54F7" w:rsidRPr="00AA14C2">
        <w:rPr>
          <w:rtl/>
        </w:rPr>
        <w:t xml:space="preserve"> </w:t>
      </w:r>
      <w:r w:rsidRPr="00AA14C2">
        <w:rPr>
          <w:rtl/>
        </w:rPr>
        <w:t>المعنية</w:t>
      </w:r>
      <w:r w:rsidR="008E54F7" w:rsidRPr="00AA14C2">
        <w:rPr>
          <w:rtl/>
        </w:rPr>
        <w:t xml:space="preserve"> </w:t>
      </w:r>
      <w:r w:rsidRPr="00AA14C2">
        <w:rPr>
          <w:rtl/>
        </w:rPr>
        <w:t>موافاتها</w:t>
      </w:r>
      <w:r w:rsidR="008E54F7" w:rsidRPr="00AA14C2">
        <w:rPr>
          <w:rtl/>
        </w:rPr>
        <w:t xml:space="preserve"> </w:t>
      </w:r>
      <w:r w:rsidRPr="00AA14C2">
        <w:rPr>
          <w:rtl/>
        </w:rPr>
        <w:t>بمعلومات</w:t>
      </w:r>
      <w:r w:rsidR="008E54F7" w:rsidRPr="00AA14C2">
        <w:rPr>
          <w:rtl/>
        </w:rPr>
        <w:t xml:space="preserve"> </w:t>
      </w:r>
      <w:r w:rsidRPr="00AA14C2">
        <w:rPr>
          <w:rtl/>
        </w:rPr>
        <w:t>مستكملة</w:t>
      </w:r>
      <w:r w:rsidR="008E54F7" w:rsidRPr="00AA14C2">
        <w:rPr>
          <w:rtl/>
        </w:rPr>
        <w:t xml:space="preserve"> </w:t>
      </w:r>
      <w:r w:rsidRPr="00AA14C2">
        <w:rPr>
          <w:rtl/>
        </w:rPr>
        <w:t>عن</w:t>
      </w:r>
      <w:r w:rsidR="008E54F7" w:rsidRPr="00AA14C2">
        <w:rPr>
          <w:rtl/>
        </w:rPr>
        <w:t xml:space="preserve"> </w:t>
      </w:r>
      <w:r w:rsidRPr="00AA14C2">
        <w:rPr>
          <w:rtl/>
        </w:rPr>
        <w:t>حالة</w:t>
      </w:r>
      <w:r w:rsidR="008E54F7" w:rsidRPr="00AA14C2">
        <w:rPr>
          <w:rtl/>
        </w:rPr>
        <w:t xml:space="preserve"> </w:t>
      </w:r>
      <w:r w:rsidRPr="00AA14C2">
        <w:rPr>
          <w:rtl/>
        </w:rPr>
        <w:t>تنفيذ</w:t>
      </w:r>
      <w:r w:rsidR="008E54F7" w:rsidRPr="00AA14C2">
        <w:rPr>
          <w:rtl/>
        </w:rPr>
        <w:t xml:space="preserve"> </w:t>
      </w:r>
      <w:r w:rsidRPr="00AA14C2">
        <w:rPr>
          <w:rtl/>
        </w:rPr>
        <w:t>قرارات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سبع</w:t>
      </w:r>
      <w:r w:rsidR="008E54F7" w:rsidRPr="00AA14C2">
        <w:rPr>
          <w:rtl/>
        </w:rPr>
        <w:t xml:space="preserve"> </w:t>
      </w:r>
      <w:r w:rsidRPr="00AA14C2">
        <w:rPr>
          <w:rtl/>
        </w:rPr>
        <w:t>قضايا،</w:t>
      </w:r>
      <w:r w:rsidR="008E54F7" w:rsidRPr="00AA14C2">
        <w:rPr>
          <w:rtl/>
        </w:rPr>
        <w:t xml:space="preserve"> </w:t>
      </w:r>
      <w:r w:rsidRPr="00AA14C2">
        <w:rPr>
          <w:rtl/>
        </w:rPr>
        <w:t>كما</w:t>
      </w:r>
      <w:r w:rsidR="008E54F7" w:rsidRPr="00AA14C2">
        <w:rPr>
          <w:rtl/>
        </w:rPr>
        <w:t xml:space="preserve"> </w:t>
      </w:r>
      <w:r w:rsidRPr="00AA14C2">
        <w:rPr>
          <w:rtl/>
        </w:rPr>
        <w:t>قررت</w:t>
      </w:r>
      <w:r w:rsidR="008E54F7" w:rsidRPr="00AA14C2">
        <w:rPr>
          <w:rtl/>
        </w:rPr>
        <w:t xml:space="preserve"> </w:t>
      </w:r>
      <w:r w:rsidRPr="00AA14C2">
        <w:rPr>
          <w:rtl/>
        </w:rPr>
        <w:t>أن</w:t>
      </w:r>
      <w:r w:rsidR="008E54F7" w:rsidRPr="00AA14C2">
        <w:rPr>
          <w:rtl/>
        </w:rPr>
        <w:t xml:space="preserve"> </w:t>
      </w:r>
      <w:r w:rsidRPr="00AA14C2">
        <w:rPr>
          <w:rtl/>
        </w:rPr>
        <w:t>ترسل</w:t>
      </w:r>
      <w:r w:rsidR="008E54F7" w:rsidRPr="00AA14C2">
        <w:rPr>
          <w:rtl/>
        </w:rPr>
        <w:t xml:space="preserve"> </w:t>
      </w:r>
      <w:r w:rsidRPr="00AA14C2">
        <w:rPr>
          <w:rtl/>
        </w:rPr>
        <w:t>رسالة</w:t>
      </w:r>
      <w:r w:rsidR="008E54F7" w:rsidRPr="00AA14C2">
        <w:rPr>
          <w:rtl/>
        </w:rPr>
        <w:t xml:space="preserve"> </w:t>
      </w:r>
      <w:r w:rsidRPr="00AA14C2">
        <w:rPr>
          <w:rtl/>
        </w:rPr>
        <w:t>تكرر</w:t>
      </w:r>
      <w:r w:rsidR="008E54F7" w:rsidRPr="00AA14C2">
        <w:rPr>
          <w:rtl/>
        </w:rPr>
        <w:t xml:space="preserve"> </w:t>
      </w:r>
      <w:r w:rsidRPr="00AA14C2">
        <w:rPr>
          <w:rtl/>
        </w:rPr>
        <w:t>فيها</w:t>
      </w:r>
      <w:r w:rsidR="008E54F7" w:rsidRPr="00AA14C2">
        <w:rPr>
          <w:rtl/>
        </w:rPr>
        <w:t xml:space="preserve"> </w:t>
      </w:r>
      <w:r w:rsidRPr="00AA14C2">
        <w:rPr>
          <w:rtl/>
        </w:rPr>
        <w:t>طلبها</w:t>
      </w:r>
      <w:r w:rsidR="008E54F7" w:rsidRPr="00AA14C2">
        <w:rPr>
          <w:rtl/>
        </w:rPr>
        <w:t xml:space="preserve"> </w:t>
      </w:r>
      <w:r w:rsidRPr="00AA14C2">
        <w:rPr>
          <w:rtl/>
        </w:rPr>
        <w:t>إلى</w:t>
      </w:r>
      <w:r w:rsidR="008E54F7" w:rsidRPr="00AA14C2">
        <w:rPr>
          <w:rtl/>
        </w:rPr>
        <w:t xml:space="preserve"> </w:t>
      </w:r>
      <w:r w:rsidRPr="00AA14C2">
        <w:rPr>
          <w:rtl/>
        </w:rPr>
        <w:t>الدولة</w:t>
      </w:r>
      <w:r w:rsidR="008E54F7" w:rsidRPr="00AA14C2">
        <w:rPr>
          <w:rtl/>
        </w:rPr>
        <w:t xml:space="preserve"> </w:t>
      </w:r>
      <w:r w:rsidRPr="00AA14C2">
        <w:rPr>
          <w:rtl/>
        </w:rPr>
        <w:t>الطرف</w:t>
      </w:r>
      <w:r w:rsidR="008E54F7" w:rsidRPr="00AA14C2">
        <w:rPr>
          <w:rtl/>
        </w:rPr>
        <w:t xml:space="preserve"> </w:t>
      </w:r>
      <w:r w:rsidRPr="00AA14C2">
        <w:rPr>
          <w:rtl/>
        </w:rPr>
        <w:t>الإحجام</w:t>
      </w:r>
      <w:r w:rsidR="008E54F7" w:rsidRPr="00AA14C2">
        <w:rPr>
          <w:rtl/>
        </w:rPr>
        <w:t xml:space="preserve"> </w:t>
      </w:r>
      <w:r w:rsidRPr="00AA14C2">
        <w:rPr>
          <w:rtl/>
        </w:rPr>
        <w:t>عن</w:t>
      </w:r>
      <w:r w:rsidR="008E54F7" w:rsidRPr="00AA14C2">
        <w:rPr>
          <w:rtl/>
        </w:rPr>
        <w:t xml:space="preserve"> </w:t>
      </w:r>
      <w:r w:rsidRPr="00AA14C2">
        <w:rPr>
          <w:rtl/>
        </w:rPr>
        <w:t>الانتقام</w:t>
      </w:r>
      <w:r w:rsidR="008E54F7" w:rsidRPr="00AA14C2">
        <w:rPr>
          <w:rtl/>
        </w:rPr>
        <w:t xml:space="preserve"> </w:t>
      </w:r>
      <w:r w:rsidRPr="00AA14C2">
        <w:rPr>
          <w:rtl/>
        </w:rPr>
        <w:t>من</w:t>
      </w:r>
      <w:r w:rsidR="008E54F7" w:rsidRPr="00AA14C2">
        <w:rPr>
          <w:rtl/>
        </w:rPr>
        <w:t xml:space="preserve"> </w:t>
      </w:r>
      <w:r w:rsidRPr="00AA14C2">
        <w:rPr>
          <w:rtl/>
        </w:rPr>
        <w:t>صاحب</w:t>
      </w:r>
      <w:r w:rsidR="008E54F7" w:rsidRPr="00AA14C2">
        <w:rPr>
          <w:rtl/>
        </w:rPr>
        <w:t xml:space="preserve"> </w:t>
      </w:r>
      <w:r w:rsidRPr="00AA14C2">
        <w:rPr>
          <w:rtl/>
        </w:rPr>
        <w:t>الشكوى</w:t>
      </w:r>
      <w:r w:rsidR="008E54F7" w:rsidRPr="00AA14C2">
        <w:rPr>
          <w:rtl/>
        </w:rPr>
        <w:t xml:space="preserve"> </w:t>
      </w:r>
      <w:r w:rsidRPr="00AA14C2">
        <w:rPr>
          <w:rtl/>
        </w:rPr>
        <w:t>في</w:t>
      </w:r>
      <w:r w:rsidR="008E54F7" w:rsidRPr="00AA14C2">
        <w:rPr>
          <w:rtl/>
        </w:rPr>
        <w:t xml:space="preserve"> </w:t>
      </w:r>
      <w:r w:rsidRPr="00AA14C2">
        <w:rPr>
          <w:rtl/>
        </w:rPr>
        <w:t>إحدى</w:t>
      </w:r>
      <w:r w:rsidR="008E54F7" w:rsidRPr="00AA14C2">
        <w:rPr>
          <w:rtl/>
        </w:rPr>
        <w:t xml:space="preserve"> </w:t>
      </w:r>
      <w:r w:rsidRPr="00AA14C2">
        <w:rPr>
          <w:rtl/>
        </w:rPr>
        <w:t>القضايا.</w:t>
      </w:r>
      <w:r w:rsidR="008E54F7" w:rsidRPr="00AA14C2">
        <w:rPr>
          <w:rtl/>
        </w:rPr>
        <w:t xml:space="preserve"> </w:t>
      </w:r>
      <w:r w:rsidRPr="00AA14C2">
        <w:rPr>
          <w:rtl/>
        </w:rPr>
        <w:t>وقررت</w:t>
      </w:r>
      <w:r w:rsidR="008E54F7" w:rsidRPr="00AA14C2">
        <w:rPr>
          <w:rtl/>
        </w:rPr>
        <w:t xml:space="preserve"> </w:t>
      </w:r>
      <w:r w:rsidRPr="00AA14C2">
        <w:rPr>
          <w:rtl/>
        </w:rPr>
        <w:t>اللجنة</w:t>
      </w:r>
      <w:r w:rsidR="008E54F7" w:rsidRPr="00AA14C2">
        <w:rPr>
          <w:rtl/>
        </w:rPr>
        <w:t xml:space="preserve"> </w:t>
      </w:r>
      <w:r w:rsidRPr="00AA14C2">
        <w:rPr>
          <w:rtl/>
        </w:rPr>
        <w:t>الإعراب</w:t>
      </w:r>
      <w:r w:rsidR="008E54F7" w:rsidRPr="00AA14C2">
        <w:rPr>
          <w:rtl/>
        </w:rPr>
        <w:t xml:space="preserve"> </w:t>
      </w:r>
      <w:r w:rsidRPr="00AA14C2">
        <w:rPr>
          <w:rtl/>
        </w:rPr>
        <w:t>عن</w:t>
      </w:r>
      <w:r w:rsidR="008E54F7" w:rsidRPr="00AA14C2">
        <w:rPr>
          <w:rtl/>
        </w:rPr>
        <w:t xml:space="preserve"> </w:t>
      </w:r>
      <w:r w:rsidRPr="00AA14C2">
        <w:rPr>
          <w:rtl/>
        </w:rPr>
        <w:t>قلقها</w:t>
      </w:r>
      <w:r w:rsidR="008E54F7" w:rsidRPr="00AA14C2">
        <w:rPr>
          <w:rtl/>
        </w:rPr>
        <w:t xml:space="preserve"> </w:t>
      </w:r>
      <w:r w:rsidRPr="00AA14C2">
        <w:rPr>
          <w:rtl/>
        </w:rPr>
        <w:t>البالغ</w:t>
      </w:r>
      <w:r w:rsidR="008E54F7" w:rsidRPr="00AA14C2">
        <w:rPr>
          <w:rtl/>
        </w:rPr>
        <w:t xml:space="preserve"> </w:t>
      </w:r>
      <w:r w:rsidRPr="00AA14C2">
        <w:rPr>
          <w:rtl/>
        </w:rPr>
        <w:t>إزاء</w:t>
      </w:r>
      <w:r w:rsidR="008E54F7" w:rsidRPr="00AA14C2">
        <w:rPr>
          <w:rtl/>
        </w:rPr>
        <w:t xml:space="preserve"> </w:t>
      </w:r>
      <w:r w:rsidRPr="00AA14C2">
        <w:rPr>
          <w:rtl/>
        </w:rPr>
        <w:t>عدم</w:t>
      </w:r>
      <w:r w:rsidR="008E54F7" w:rsidRPr="00AA14C2">
        <w:rPr>
          <w:rtl/>
        </w:rPr>
        <w:t xml:space="preserve"> </w:t>
      </w:r>
      <w:r w:rsidRPr="00AA14C2">
        <w:rPr>
          <w:rtl/>
        </w:rPr>
        <w:t>تنفيذ</w:t>
      </w:r>
      <w:r w:rsidR="008E54F7" w:rsidRPr="00AA14C2">
        <w:rPr>
          <w:rtl/>
        </w:rPr>
        <w:t xml:space="preserve"> </w:t>
      </w:r>
      <w:r w:rsidRPr="00AA14C2">
        <w:rPr>
          <w:rtl/>
        </w:rPr>
        <w:t>قراريها</w:t>
      </w:r>
      <w:r w:rsidR="008E54F7" w:rsidRPr="00AA14C2">
        <w:rPr>
          <w:rtl/>
        </w:rPr>
        <w:t xml:space="preserve"> </w:t>
      </w:r>
      <w:r w:rsidRPr="00AA14C2">
        <w:rPr>
          <w:rtl/>
        </w:rPr>
        <w:t>الصادرين</w:t>
      </w:r>
      <w:r w:rsidR="008E54F7" w:rsidRPr="00AA14C2">
        <w:rPr>
          <w:rtl/>
        </w:rPr>
        <w:t xml:space="preserve"> </w:t>
      </w:r>
      <w:r w:rsidRPr="00AA14C2">
        <w:rPr>
          <w:rtl/>
        </w:rPr>
        <w:t>بشأن</w:t>
      </w:r>
      <w:r w:rsidR="008E54F7" w:rsidRPr="00AA14C2">
        <w:rPr>
          <w:rtl/>
        </w:rPr>
        <w:t xml:space="preserve"> </w:t>
      </w:r>
      <w:r w:rsidRPr="00AA14C2">
        <w:rPr>
          <w:rtl/>
        </w:rPr>
        <w:t>البلاغ</w:t>
      </w:r>
      <w:r w:rsidR="008E54F7" w:rsidRPr="00AA14C2">
        <w:rPr>
          <w:rtl/>
        </w:rPr>
        <w:t xml:space="preserve"> </w:t>
      </w:r>
      <w:r w:rsidRPr="00AA14C2">
        <w:rPr>
          <w:rtl/>
        </w:rPr>
        <w:t>المقدم</w:t>
      </w:r>
      <w:r w:rsidR="008E54F7" w:rsidRPr="00AA14C2">
        <w:rPr>
          <w:rtl/>
        </w:rPr>
        <w:t xml:space="preserve"> </w:t>
      </w:r>
      <w:r w:rsidRPr="00AA14C2">
        <w:rPr>
          <w:rtl/>
        </w:rPr>
        <w:t>من</w:t>
      </w:r>
      <w:r w:rsidR="008E54F7" w:rsidRPr="00AA14C2">
        <w:rPr>
          <w:rtl/>
        </w:rPr>
        <w:t xml:space="preserve"> </w:t>
      </w:r>
      <w:r w:rsidRPr="00AA14C2">
        <w:rPr>
          <w:i/>
          <w:iCs/>
          <w:rtl/>
        </w:rPr>
        <w:t>عرّاس</w:t>
      </w:r>
      <w:r w:rsidR="008E54F7" w:rsidRPr="00AA14C2">
        <w:rPr>
          <w:i/>
          <w:iCs/>
          <w:rtl/>
        </w:rPr>
        <w:t xml:space="preserve"> </w:t>
      </w:r>
      <w:r w:rsidRPr="00AA14C2">
        <w:rPr>
          <w:i/>
          <w:iCs/>
          <w:rtl/>
        </w:rPr>
        <w:t>ضد</w:t>
      </w:r>
      <w:r w:rsidR="008E54F7" w:rsidRPr="00AA14C2">
        <w:rPr>
          <w:i/>
          <w:iCs/>
          <w:rtl/>
        </w:rPr>
        <w:t xml:space="preserve"> </w:t>
      </w:r>
      <w:r w:rsidRPr="00AA14C2">
        <w:rPr>
          <w:i/>
          <w:iCs/>
          <w:rtl/>
        </w:rPr>
        <w:t>المغرب</w:t>
      </w:r>
      <w:r w:rsidR="00253C3E" w:rsidRPr="00AA14C2">
        <w:rPr>
          <w:rFonts w:hint="cs"/>
          <w:i/>
          <w:iCs/>
          <w:rtl/>
        </w:rPr>
        <w:t xml:space="preserve"> </w:t>
      </w:r>
      <w:r w:rsidR="00253C3E" w:rsidRPr="00AA14C2">
        <w:rPr>
          <w:rFonts w:hint="cs"/>
          <w:rtl/>
        </w:rPr>
        <w:t>(</w:t>
      </w:r>
      <w:hyperlink r:id="rId149" w:history="1">
        <w:r w:rsidR="00253C3E" w:rsidRPr="00AA14C2">
          <w:rPr>
            <w:rStyle w:val="Hyperlink"/>
            <w:u w:val="none"/>
          </w:rPr>
          <w:t>CAT/C/52/D/477/2011</w:t>
        </w:r>
      </w:hyperlink>
      <w:r w:rsidR="00253C3E" w:rsidRPr="00AA14C2">
        <w:rPr>
          <w:rFonts w:hint="cs"/>
          <w:rtl/>
        </w:rPr>
        <w:t>)</w:t>
      </w:r>
      <w:r w:rsidR="008E54F7" w:rsidRPr="00AA14C2">
        <w:rPr>
          <w:rtl/>
        </w:rPr>
        <w:t xml:space="preserve"> </w:t>
      </w:r>
      <w:r w:rsidRPr="00AA14C2">
        <w:rPr>
          <w:rtl/>
        </w:rPr>
        <w:t>و</w:t>
      </w:r>
      <w:r w:rsidRPr="00AA14C2">
        <w:rPr>
          <w:i/>
          <w:iCs/>
          <w:rtl/>
        </w:rPr>
        <w:t>أسفاري</w:t>
      </w:r>
      <w:r w:rsidR="008E54F7" w:rsidRPr="00AA14C2">
        <w:rPr>
          <w:i/>
          <w:iCs/>
          <w:rtl/>
        </w:rPr>
        <w:t xml:space="preserve"> </w:t>
      </w:r>
      <w:r w:rsidRPr="00AA14C2">
        <w:rPr>
          <w:i/>
          <w:iCs/>
          <w:rtl/>
        </w:rPr>
        <w:t>ضد</w:t>
      </w:r>
      <w:r w:rsidR="008E54F7" w:rsidRPr="00AA14C2">
        <w:rPr>
          <w:i/>
          <w:iCs/>
          <w:rtl/>
        </w:rPr>
        <w:t xml:space="preserve"> </w:t>
      </w:r>
      <w:r w:rsidRPr="00AA14C2">
        <w:rPr>
          <w:i/>
          <w:iCs/>
          <w:rtl/>
        </w:rPr>
        <w:t>المغرب</w:t>
      </w:r>
      <w:r w:rsidR="008E54F7" w:rsidRPr="00AA14C2">
        <w:rPr>
          <w:rtl/>
        </w:rPr>
        <w:t xml:space="preserve"> </w:t>
      </w:r>
      <w:r w:rsidR="006571D3" w:rsidRPr="00AA14C2">
        <w:rPr>
          <w:rFonts w:hint="cs"/>
          <w:rtl/>
        </w:rPr>
        <w:t>(</w:t>
      </w:r>
      <w:hyperlink r:id="rId150" w:history="1">
        <w:r w:rsidR="006571D3" w:rsidRPr="00AA14C2">
          <w:rPr>
            <w:rStyle w:val="Hyperlink"/>
            <w:u w:val="none"/>
          </w:rPr>
          <w:t>CAT/C/59/D/606/2014</w:t>
        </w:r>
      </w:hyperlink>
      <w:r w:rsidR="006571D3" w:rsidRPr="00AA14C2">
        <w:rPr>
          <w:rFonts w:hint="cs"/>
          <w:rtl/>
        </w:rPr>
        <w:t>)</w:t>
      </w:r>
      <w:r w:rsidRPr="00AA14C2">
        <w:rPr>
          <w:rtl/>
        </w:rPr>
        <w:t>.</w:t>
      </w:r>
      <w:r w:rsidR="008E54F7" w:rsidRPr="00AA14C2">
        <w:rPr>
          <w:rtl/>
        </w:rPr>
        <w:t xml:space="preserve"> </w:t>
      </w:r>
    </w:p>
    <w:p w:rsidR="00C9777E" w:rsidRPr="00AA14C2" w:rsidRDefault="00C9777E" w:rsidP="0076098D">
      <w:pPr>
        <w:pStyle w:val="SingleTxtGA"/>
        <w:rPr>
          <w:rtl/>
          <w:lang w:val="ar-SA" w:eastAsia="zh-TW"/>
        </w:rPr>
      </w:pPr>
      <w:r w:rsidRPr="00AA14C2">
        <w:rPr>
          <w:rtl/>
        </w:rPr>
        <w:t>٦٧-</w:t>
      </w:r>
      <w:r w:rsidRPr="00AA14C2">
        <w:rPr>
          <w:rtl/>
        </w:rPr>
        <w:tab/>
        <w:t>وكانت</w:t>
      </w:r>
      <w:r w:rsidR="008E54F7" w:rsidRPr="00AA14C2">
        <w:rPr>
          <w:rtl/>
        </w:rPr>
        <w:t xml:space="preserve"> </w:t>
      </w:r>
      <w:r w:rsidRPr="00AA14C2">
        <w:rPr>
          <w:rtl/>
        </w:rPr>
        <w:t>اللجنة</w:t>
      </w:r>
      <w:r w:rsidR="008E54F7" w:rsidRPr="00AA14C2">
        <w:rPr>
          <w:rtl/>
        </w:rPr>
        <w:t xml:space="preserve"> </w:t>
      </w:r>
      <w:r w:rsidRPr="00AA14C2">
        <w:rPr>
          <w:rtl/>
        </w:rPr>
        <w:t>قد</w:t>
      </w:r>
      <w:r w:rsidR="008E54F7" w:rsidRPr="00AA14C2">
        <w:rPr>
          <w:rtl/>
        </w:rPr>
        <w:t xml:space="preserve"> </w:t>
      </w:r>
      <w:r w:rsidRPr="00AA14C2">
        <w:rPr>
          <w:rtl/>
        </w:rPr>
        <w:t>أغلقت،</w:t>
      </w:r>
      <w:r w:rsidR="008E54F7" w:rsidRPr="00AA14C2">
        <w:rPr>
          <w:rtl/>
        </w:rPr>
        <w:t xml:space="preserve"> </w:t>
      </w:r>
      <w:r w:rsidRPr="00AA14C2">
        <w:rPr>
          <w:rtl/>
        </w:rPr>
        <w:t>وقت</w:t>
      </w:r>
      <w:r w:rsidR="008E54F7" w:rsidRPr="00AA14C2">
        <w:rPr>
          <w:rtl/>
        </w:rPr>
        <w:t xml:space="preserve"> </w:t>
      </w:r>
      <w:r w:rsidRPr="00AA14C2">
        <w:rPr>
          <w:rtl/>
        </w:rPr>
        <w:t>اعتماد</w:t>
      </w:r>
      <w:r w:rsidR="008E54F7" w:rsidRPr="00AA14C2">
        <w:rPr>
          <w:rtl/>
        </w:rPr>
        <w:t xml:space="preserve"> </w:t>
      </w:r>
      <w:r w:rsidRPr="00AA14C2">
        <w:rPr>
          <w:rtl/>
        </w:rPr>
        <w:t>هذا</w:t>
      </w:r>
      <w:r w:rsidR="008E54F7" w:rsidRPr="00AA14C2">
        <w:rPr>
          <w:rtl/>
        </w:rPr>
        <w:t xml:space="preserve"> </w:t>
      </w:r>
      <w:r w:rsidRPr="00AA14C2">
        <w:rPr>
          <w:rtl/>
        </w:rPr>
        <w:t>التقرير،</w:t>
      </w:r>
      <w:r w:rsidR="008E54F7" w:rsidRPr="00AA14C2">
        <w:rPr>
          <w:rtl/>
        </w:rPr>
        <w:t xml:space="preserve"> </w:t>
      </w:r>
      <w:r w:rsidRPr="00AA14C2">
        <w:rPr>
          <w:rtl/>
        </w:rPr>
        <w:t>حوار</w:t>
      </w:r>
      <w:r w:rsidR="008E54F7" w:rsidRPr="00AA14C2">
        <w:rPr>
          <w:rtl/>
        </w:rPr>
        <w:t xml:space="preserve"> </w:t>
      </w:r>
      <w:r w:rsidRPr="00AA14C2">
        <w:rPr>
          <w:rtl/>
        </w:rPr>
        <w:t>المتابعة</w:t>
      </w:r>
      <w:r w:rsidR="008E54F7" w:rsidRPr="00AA14C2">
        <w:rPr>
          <w:rtl/>
        </w:rPr>
        <w:t xml:space="preserve"> </w:t>
      </w:r>
      <w:r w:rsidRPr="00AA14C2">
        <w:rPr>
          <w:rtl/>
        </w:rPr>
        <w:t>بملاحظة</w:t>
      </w:r>
      <w:r w:rsidR="008E54F7" w:rsidRPr="00AA14C2">
        <w:rPr>
          <w:rtl/>
        </w:rPr>
        <w:t xml:space="preserve"> </w:t>
      </w:r>
      <w:r w:rsidRPr="00AA14C2">
        <w:rPr>
          <w:rtl/>
        </w:rPr>
        <w:t>تسوية</w:t>
      </w:r>
      <w:r w:rsidR="008E54F7" w:rsidRPr="00AA14C2">
        <w:rPr>
          <w:rtl/>
        </w:rPr>
        <w:t xml:space="preserve"> </w:t>
      </w:r>
      <w:r w:rsidRPr="00AA14C2">
        <w:rPr>
          <w:rtl/>
        </w:rPr>
        <w:t>مرضية</w:t>
      </w:r>
      <w:r w:rsidR="008E54F7" w:rsidRPr="00AA14C2">
        <w:rPr>
          <w:rtl/>
        </w:rPr>
        <w:t xml:space="preserve"> </w:t>
      </w:r>
      <w:r w:rsidRPr="00AA14C2">
        <w:rPr>
          <w:rtl/>
        </w:rPr>
        <w:t>أو</w:t>
      </w:r>
      <w:r w:rsidR="008E54F7" w:rsidRPr="00AA14C2">
        <w:rPr>
          <w:rtl/>
        </w:rPr>
        <w:t xml:space="preserve"> </w:t>
      </w:r>
      <w:r w:rsidRPr="00AA14C2">
        <w:rPr>
          <w:rtl/>
        </w:rPr>
        <w:t>مُرضية</w:t>
      </w:r>
      <w:r w:rsidR="008E54F7" w:rsidRPr="00AA14C2">
        <w:rPr>
          <w:rtl/>
        </w:rPr>
        <w:t xml:space="preserve"> </w:t>
      </w:r>
      <w:r w:rsidRPr="00AA14C2">
        <w:rPr>
          <w:rtl/>
        </w:rPr>
        <w:t>جزئياً</w:t>
      </w:r>
      <w:r w:rsidR="008E54F7" w:rsidRPr="00AA14C2">
        <w:rPr>
          <w:rtl/>
        </w:rPr>
        <w:t xml:space="preserve"> </w:t>
      </w:r>
      <w:r w:rsidRPr="00AA14C2">
        <w:rPr>
          <w:rtl/>
        </w:rPr>
        <w:t>فيما</w:t>
      </w:r>
      <w:r w:rsidR="008E54F7" w:rsidRPr="00AA14C2">
        <w:rPr>
          <w:rtl/>
        </w:rPr>
        <w:t xml:space="preserve"> </w:t>
      </w:r>
      <w:r w:rsidRPr="00AA14C2">
        <w:rPr>
          <w:rtl/>
        </w:rPr>
        <w:t>يتعلق</w:t>
      </w:r>
      <w:r w:rsidR="008E54F7" w:rsidRPr="00AA14C2">
        <w:rPr>
          <w:rtl/>
        </w:rPr>
        <w:t xml:space="preserve"> </w:t>
      </w:r>
      <w:r w:rsidRPr="00AA14C2">
        <w:rPr>
          <w:rtl/>
        </w:rPr>
        <w:t>ﺑ</w:t>
      </w:r>
      <w:r w:rsidR="008E54F7" w:rsidRPr="00AA14C2">
        <w:rPr>
          <w:rtl/>
        </w:rPr>
        <w:t xml:space="preserve"> </w:t>
      </w:r>
      <w:r w:rsidRPr="00AA14C2">
        <w:rPr>
          <w:rtl/>
        </w:rPr>
        <w:t>65</w:t>
      </w:r>
      <w:r w:rsidR="008E54F7" w:rsidRPr="00AA14C2">
        <w:rPr>
          <w:rtl/>
        </w:rPr>
        <w:t xml:space="preserve"> </w:t>
      </w:r>
      <w:r w:rsidRPr="00AA14C2">
        <w:rPr>
          <w:rtl/>
        </w:rPr>
        <w:t>بلاغاً</w:t>
      </w:r>
      <w:r w:rsidR="008E54F7" w:rsidRPr="00AA14C2">
        <w:rPr>
          <w:rtl/>
        </w:rPr>
        <w:t xml:space="preserve"> </w:t>
      </w:r>
      <w:r w:rsidRPr="00AA14C2">
        <w:rPr>
          <w:rtl/>
        </w:rPr>
        <w:t>من</w:t>
      </w:r>
      <w:r w:rsidR="008E54F7" w:rsidRPr="00AA14C2">
        <w:rPr>
          <w:rtl/>
        </w:rPr>
        <w:t xml:space="preserve"> </w:t>
      </w:r>
      <w:r w:rsidRPr="00AA14C2">
        <w:rPr>
          <w:rtl/>
        </w:rPr>
        <w:t>مجموع</w:t>
      </w:r>
      <w:r w:rsidR="008E54F7" w:rsidRPr="00AA14C2">
        <w:rPr>
          <w:rtl/>
        </w:rPr>
        <w:t xml:space="preserve"> </w:t>
      </w:r>
      <w:r w:rsidRPr="00AA14C2">
        <w:rPr>
          <w:rtl/>
        </w:rPr>
        <w:t>150</w:t>
      </w:r>
      <w:r w:rsidR="008E54F7" w:rsidRPr="00AA14C2">
        <w:rPr>
          <w:rtl/>
        </w:rPr>
        <w:t xml:space="preserve"> </w:t>
      </w:r>
      <w:r w:rsidRPr="00AA14C2">
        <w:rPr>
          <w:rtl/>
        </w:rPr>
        <w:t>بلاغاً</w:t>
      </w:r>
      <w:r w:rsidR="008E54F7" w:rsidRPr="00AA14C2">
        <w:rPr>
          <w:rtl/>
        </w:rPr>
        <w:t xml:space="preserve"> </w:t>
      </w:r>
      <w:r w:rsidRPr="00AA14C2">
        <w:rPr>
          <w:rtl/>
        </w:rPr>
        <w:t>خلصت</w:t>
      </w:r>
      <w:r w:rsidR="008E54F7" w:rsidRPr="00AA14C2">
        <w:rPr>
          <w:rtl/>
        </w:rPr>
        <w:t xml:space="preserve"> </w:t>
      </w:r>
      <w:r w:rsidRPr="00AA14C2">
        <w:rPr>
          <w:rtl/>
        </w:rPr>
        <w:t>فيها</w:t>
      </w:r>
      <w:r w:rsidR="008E54F7" w:rsidRPr="00AA14C2">
        <w:rPr>
          <w:rtl/>
        </w:rPr>
        <w:t xml:space="preserve"> </w:t>
      </w:r>
      <w:r w:rsidRPr="00AA14C2">
        <w:rPr>
          <w:rtl/>
        </w:rPr>
        <w:t>إلى</w:t>
      </w:r>
      <w:r w:rsidR="008E54F7" w:rsidRPr="00AA14C2">
        <w:rPr>
          <w:rtl/>
        </w:rPr>
        <w:t xml:space="preserve"> </w:t>
      </w:r>
      <w:r w:rsidRPr="00AA14C2">
        <w:rPr>
          <w:rtl/>
        </w:rPr>
        <w:t>وقوع</w:t>
      </w:r>
      <w:r w:rsidR="008E54F7" w:rsidRPr="00AA14C2">
        <w:rPr>
          <w:rtl/>
        </w:rPr>
        <w:t xml:space="preserve"> </w:t>
      </w:r>
      <w:r w:rsidRPr="00AA14C2">
        <w:rPr>
          <w:rtl/>
        </w:rPr>
        <w:t>انتهاكات</w:t>
      </w:r>
      <w:r w:rsidR="008E54F7" w:rsidRPr="00AA14C2">
        <w:rPr>
          <w:rtl/>
        </w:rPr>
        <w:t xml:space="preserve"> </w:t>
      </w:r>
      <w:r w:rsidRPr="00AA14C2">
        <w:rPr>
          <w:rtl/>
        </w:rPr>
        <w:t>لأحكام</w:t>
      </w:r>
      <w:r w:rsidR="008E54F7" w:rsidRPr="00AA14C2">
        <w:rPr>
          <w:rtl/>
        </w:rPr>
        <w:t xml:space="preserve"> </w:t>
      </w:r>
      <w:r w:rsidRPr="00AA14C2">
        <w:rPr>
          <w:rtl/>
        </w:rPr>
        <w:t>مختلفة</w:t>
      </w:r>
      <w:r w:rsidR="008E54F7" w:rsidRPr="00AA14C2">
        <w:rPr>
          <w:rtl/>
        </w:rPr>
        <w:t xml:space="preserve"> </w:t>
      </w:r>
      <w:r w:rsidRPr="00AA14C2">
        <w:rPr>
          <w:rtl/>
        </w:rPr>
        <w:t>من</w:t>
      </w:r>
      <w:r w:rsidR="008E54F7" w:rsidRPr="00AA14C2">
        <w:rPr>
          <w:rtl/>
        </w:rPr>
        <w:t xml:space="preserve"> </w:t>
      </w:r>
      <w:r w:rsidRPr="00AA14C2">
        <w:rPr>
          <w:rtl/>
        </w:rPr>
        <w:t>الاتفاقية.</w:t>
      </w:r>
      <w:r w:rsidR="008E54F7" w:rsidRPr="00AA14C2">
        <w:rPr>
          <w:rtl/>
        </w:rPr>
        <w:t xml:space="preserve"> </w:t>
      </w:r>
      <w:r w:rsidRPr="00AA14C2">
        <w:rPr>
          <w:rtl/>
        </w:rPr>
        <w:t>ويمكن</w:t>
      </w:r>
      <w:r w:rsidR="008E54F7" w:rsidRPr="00AA14C2">
        <w:rPr>
          <w:rtl/>
        </w:rPr>
        <w:t xml:space="preserve"> </w:t>
      </w:r>
      <w:r w:rsidRPr="00AA14C2">
        <w:rPr>
          <w:rtl/>
        </w:rPr>
        <w:t>الاطلاع</w:t>
      </w:r>
      <w:r w:rsidR="008E54F7" w:rsidRPr="00AA14C2">
        <w:rPr>
          <w:rtl/>
        </w:rPr>
        <w:t xml:space="preserve"> </w:t>
      </w:r>
      <w:r w:rsidRPr="00AA14C2">
        <w:rPr>
          <w:rtl/>
        </w:rPr>
        <w:t>على</w:t>
      </w:r>
      <w:r w:rsidR="008E54F7" w:rsidRPr="00AA14C2">
        <w:rPr>
          <w:rtl/>
        </w:rPr>
        <w:t xml:space="preserve"> </w:t>
      </w:r>
      <w:r w:rsidRPr="00AA14C2">
        <w:rPr>
          <w:rtl/>
        </w:rPr>
        <w:t>معلومات</w:t>
      </w:r>
      <w:r w:rsidR="008E54F7" w:rsidRPr="00AA14C2">
        <w:rPr>
          <w:rtl/>
        </w:rPr>
        <w:t xml:space="preserve"> </w:t>
      </w:r>
      <w:r w:rsidRPr="00AA14C2">
        <w:rPr>
          <w:rtl/>
        </w:rPr>
        <w:t>إضافية</w:t>
      </w:r>
      <w:r w:rsidR="008E54F7" w:rsidRPr="00AA14C2">
        <w:rPr>
          <w:rtl/>
        </w:rPr>
        <w:t xml:space="preserve"> </w:t>
      </w:r>
      <w:r w:rsidRPr="00AA14C2">
        <w:rPr>
          <w:rtl/>
        </w:rPr>
        <w:t>في</w:t>
      </w:r>
      <w:r w:rsidR="008E54F7" w:rsidRPr="00AA14C2">
        <w:rPr>
          <w:rtl/>
        </w:rPr>
        <w:t xml:space="preserve"> </w:t>
      </w:r>
      <w:r w:rsidRPr="00AA14C2">
        <w:rPr>
          <w:rtl/>
        </w:rPr>
        <w:t>الوثائق</w:t>
      </w:r>
      <w:r w:rsidR="008E54F7" w:rsidRPr="00AA14C2">
        <w:rPr>
          <w:rtl/>
        </w:rPr>
        <w:t xml:space="preserve"> </w:t>
      </w:r>
      <w:hyperlink r:id="rId151" w:history="1">
        <w:r w:rsidR="0076098D" w:rsidRPr="00AA14C2">
          <w:rPr>
            <w:rStyle w:val="Hyperlink"/>
            <w:u w:val="none"/>
          </w:rPr>
          <w:t>CAT/C/64/2</w:t>
        </w:r>
      </w:hyperlink>
      <w:r w:rsidRPr="00AA14C2">
        <w:rPr>
          <w:rtl/>
        </w:rPr>
        <w:t>،</w:t>
      </w:r>
      <w:r w:rsidR="00C75B19" w:rsidRPr="00AA14C2">
        <w:rPr>
          <w:rtl/>
        </w:rPr>
        <w:t xml:space="preserve"> و</w:t>
      </w:r>
      <w:hyperlink r:id="rId152" w:history="1">
        <w:r w:rsidR="0076098D" w:rsidRPr="00AA14C2">
          <w:rPr>
            <w:rStyle w:val="Hyperlink"/>
            <w:u w:val="none"/>
          </w:rPr>
          <w:t>CAT/C/65/3</w:t>
        </w:r>
      </w:hyperlink>
      <w:r w:rsidRPr="00AA14C2">
        <w:rPr>
          <w:rtl/>
        </w:rPr>
        <w:t>،</w:t>
      </w:r>
      <w:r w:rsidR="00C75B19" w:rsidRPr="00AA14C2">
        <w:rPr>
          <w:rtl/>
        </w:rPr>
        <w:t xml:space="preserve"> و</w:t>
      </w:r>
      <w:hyperlink r:id="rId153" w:history="1">
        <w:r w:rsidR="0076098D" w:rsidRPr="00AA14C2">
          <w:rPr>
            <w:rStyle w:val="Hyperlink"/>
            <w:u w:val="none"/>
          </w:rPr>
          <w:t>CAT/C/66/3</w:t>
        </w:r>
      </w:hyperlink>
      <w:r w:rsidRPr="00AA14C2">
        <w:rPr>
          <w:rtl/>
        </w:rPr>
        <w:t>.</w:t>
      </w:r>
      <w:bookmarkStart w:id="141" w:name="_Hlk11938585"/>
      <w:bookmarkEnd w:id="141"/>
    </w:p>
    <w:p w:rsidR="00C9777E" w:rsidRPr="00AA14C2" w:rsidRDefault="00E8669C" w:rsidP="00E8669C">
      <w:pPr>
        <w:pStyle w:val="HChGA"/>
        <w:rPr>
          <w:rtl/>
          <w:lang w:val="ar-SA" w:eastAsia="zh-TW"/>
        </w:rPr>
      </w:pPr>
      <w:r w:rsidRPr="00AA14C2">
        <w:rPr>
          <w:rtl/>
        </w:rPr>
        <w:tab/>
      </w:r>
      <w:bookmarkStart w:id="142" w:name="_Toc14869214"/>
      <w:r w:rsidR="00C9777E" w:rsidRPr="00AA14C2">
        <w:rPr>
          <w:rtl/>
        </w:rPr>
        <w:t>سابعا</w:t>
      </w:r>
      <w:r w:rsidRPr="00AA14C2">
        <w:rPr>
          <w:rFonts w:hint="cs"/>
          <w:rtl/>
        </w:rPr>
        <w:t>ً</w:t>
      </w:r>
      <w:r w:rsidR="00C9777E" w:rsidRPr="00AA14C2">
        <w:rPr>
          <w:rtl/>
        </w:rPr>
        <w:t>-</w:t>
      </w:r>
      <w:r w:rsidR="00C9777E" w:rsidRPr="00AA14C2">
        <w:rPr>
          <w:rtl/>
        </w:rPr>
        <w:tab/>
        <w:t>اجتماعات</w:t>
      </w:r>
      <w:r w:rsidR="008E54F7" w:rsidRPr="00AA14C2">
        <w:rPr>
          <w:rtl/>
        </w:rPr>
        <w:t xml:space="preserve"> </w:t>
      </w:r>
      <w:r w:rsidR="00C9777E" w:rsidRPr="00AA14C2">
        <w:rPr>
          <w:rtl/>
        </w:rPr>
        <w:t>اللجنة</w:t>
      </w:r>
      <w:r w:rsidR="008E54F7" w:rsidRPr="00AA14C2">
        <w:rPr>
          <w:rtl/>
        </w:rPr>
        <w:t xml:space="preserve"> </w:t>
      </w:r>
      <w:r w:rsidR="00C9777E" w:rsidRPr="00AA14C2">
        <w:rPr>
          <w:rtl/>
        </w:rPr>
        <w:t>في</w:t>
      </w:r>
      <w:r w:rsidR="008E54F7" w:rsidRPr="00AA14C2">
        <w:rPr>
          <w:rtl/>
        </w:rPr>
        <w:t xml:space="preserve"> </w:t>
      </w:r>
      <w:r w:rsidR="00C9777E" w:rsidRPr="00AA14C2">
        <w:rPr>
          <w:rtl/>
        </w:rPr>
        <w:t>عام</w:t>
      </w:r>
      <w:r w:rsidR="008E54F7" w:rsidRPr="00AA14C2">
        <w:rPr>
          <w:rtl/>
        </w:rPr>
        <w:t xml:space="preserve"> </w:t>
      </w:r>
      <w:r w:rsidR="00C9777E" w:rsidRPr="00AA14C2">
        <w:rPr>
          <w:rtl/>
        </w:rPr>
        <w:t>2019</w:t>
      </w:r>
      <w:bookmarkStart w:id="143" w:name="_Toc485738213"/>
      <w:bookmarkStart w:id="144" w:name="_Toc517447883"/>
      <w:bookmarkStart w:id="145" w:name="_Toc517691078"/>
      <w:bookmarkStart w:id="146" w:name="_Toc3806627"/>
      <w:bookmarkEnd w:id="143"/>
      <w:bookmarkEnd w:id="144"/>
      <w:bookmarkEnd w:id="145"/>
      <w:bookmarkEnd w:id="146"/>
      <w:bookmarkEnd w:id="142"/>
    </w:p>
    <w:p w:rsidR="00C9777E" w:rsidRPr="00AA14C2" w:rsidRDefault="00C9777E" w:rsidP="00E8669C">
      <w:pPr>
        <w:pStyle w:val="SingleTxtGA"/>
        <w:rPr>
          <w:rtl/>
          <w:lang w:val="ar-SA" w:eastAsia="zh-TW"/>
        </w:rPr>
      </w:pPr>
      <w:r w:rsidRPr="00AA14C2">
        <w:rPr>
          <w:rtl/>
        </w:rPr>
        <w:t>٦٨-</w:t>
      </w:r>
      <w:r w:rsidRPr="00AA14C2">
        <w:rPr>
          <w:rtl/>
        </w:rPr>
        <w:tab/>
        <w:t>عملاً</w:t>
      </w:r>
      <w:r w:rsidR="008E54F7" w:rsidRPr="00AA14C2">
        <w:rPr>
          <w:rtl/>
        </w:rPr>
        <w:t xml:space="preserve"> </w:t>
      </w:r>
      <w:r w:rsidRPr="00AA14C2">
        <w:rPr>
          <w:rtl/>
        </w:rPr>
        <w:t>بقرار</w:t>
      </w:r>
      <w:r w:rsidR="008E54F7" w:rsidRPr="00AA14C2">
        <w:rPr>
          <w:rtl/>
        </w:rPr>
        <w:t xml:space="preserve"> </w:t>
      </w:r>
      <w:r w:rsidRPr="00AA14C2">
        <w:rPr>
          <w:rtl/>
        </w:rPr>
        <w:t>الجمعية</w:t>
      </w:r>
      <w:r w:rsidR="008E54F7" w:rsidRPr="00AA14C2">
        <w:rPr>
          <w:rtl/>
        </w:rPr>
        <w:t xml:space="preserve"> </w:t>
      </w:r>
      <w:r w:rsidRPr="00AA14C2">
        <w:rPr>
          <w:rtl/>
        </w:rPr>
        <w:t>العامة</w:t>
      </w:r>
      <w:r w:rsidR="008E54F7" w:rsidRPr="00AA14C2">
        <w:rPr>
          <w:rtl/>
        </w:rPr>
        <w:t xml:space="preserve"> </w:t>
      </w:r>
      <w:r w:rsidRPr="00AA14C2">
        <w:rPr>
          <w:rtl/>
        </w:rPr>
        <w:t>68/268،</w:t>
      </w:r>
      <w:r w:rsidR="008E54F7" w:rsidRPr="00AA14C2">
        <w:rPr>
          <w:rtl/>
        </w:rPr>
        <w:t xml:space="preserve"> </w:t>
      </w:r>
      <w:r w:rsidRPr="00AA14C2">
        <w:rPr>
          <w:rtl/>
        </w:rPr>
        <w:t>ستعقد</w:t>
      </w:r>
      <w:r w:rsidR="008E54F7" w:rsidRPr="00AA14C2">
        <w:rPr>
          <w:rtl/>
        </w:rPr>
        <w:t xml:space="preserve"> </w:t>
      </w:r>
      <w:r w:rsidRPr="00AA14C2">
        <w:rPr>
          <w:rtl/>
        </w:rPr>
        <w:t>اللجنة</w:t>
      </w:r>
      <w:r w:rsidR="008E54F7" w:rsidRPr="00AA14C2">
        <w:rPr>
          <w:rtl/>
        </w:rPr>
        <w:t xml:space="preserve"> </w:t>
      </w:r>
      <w:r w:rsidRPr="00AA14C2">
        <w:rPr>
          <w:rtl/>
        </w:rPr>
        <w:t>دورتين</w:t>
      </w:r>
      <w:r w:rsidR="008E54F7" w:rsidRPr="00AA14C2">
        <w:rPr>
          <w:rtl/>
        </w:rPr>
        <w:t xml:space="preserve"> </w:t>
      </w:r>
      <w:r w:rsidRPr="00AA14C2">
        <w:rPr>
          <w:rtl/>
        </w:rPr>
        <w:t>عاديتين</w:t>
      </w:r>
      <w:r w:rsidR="008E54F7" w:rsidRPr="00AA14C2">
        <w:rPr>
          <w:rtl/>
        </w:rPr>
        <w:t xml:space="preserve"> </w:t>
      </w:r>
      <w:r w:rsidRPr="00AA14C2">
        <w:rPr>
          <w:rtl/>
        </w:rPr>
        <w:t>إضافيتين</w:t>
      </w:r>
      <w:r w:rsidR="008E54F7" w:rsidRPr="00AA14C2">
        <w:rPr>
          <w:rtl/>
        </w:rPr>
        <w:t xml:space="preserve"> </w:t>
      </w:r>
      <w:r w:rsidRPr="00AA14C2">
        <w:rPr>
          <w:rtl/>
        </w:rPr>
        <w:t>في</w:t>
      </w:r>
      <w:r w:rsidR="008E54F7" w:rsidRPr="00AA14C2">
        <w:rPr>
          <w:rtl/>
        </w:rPr>
        <w:t xml:space="preserve"> </w:t>
      </w:r>
      <w:r w:rsidRPr="00AA14C2">
        <w:rPr>
          <w:rtl/>
        </w:rPr>
        <w:t>عام</w:t>
      </w:r>
      <w:r w:rsidR="00E8669C" w:rsidRPr="00AA14C2">
        <w:rPr>
          <w:rFonts w:hint="cs"/>
          <w:rtl/>
        </w:rPr>
        <w:t> </w:t>
      </w:r>
      <w:r w:rsidRPr="00AA14C2">
        <w:rPr>
          <w:rtl/>
        </w:rPr>
        <w:t>2019:</w:t>
      </w:r>
      <w:r w:rsidR="008E54F7" w:rsidRPr="00AA14C2">
        <w:rPr>
          <w:rtl/>
        </w:rPr>
        <w:t xml:space="preserve"> </w:t>
      </w:r>
      <w:r w:rsidRPr="00AA14C2">
        <w:rPr>
          <w:rtl/>
        </w:rPr>
        <w:t>الدورة</w:t>
      </w:r>
      <w:r w:rsidR="008E54F7" w:rsidRPr="00AA14C2">
        <w:rPr>
          <w:rtl/>
        </w:rPr>
        <w:t xml:space="preserve"> </w:t>
      </w:r>
      <w:r w:rsidRPr="00AA14C2">
        <w:rPr>
          <w:rtl/>
        </w:rPr>
        <w:t>السابعة</w:t>
      </w:r>
      <w:r w:rsidR="008E54F7" w:rsidRPr="00AA14C2">
        <w:rPr>
          <w:rtl/>
        </w:rPr>
        <w:t xml:space="preserve"> </w:t>
      </w:r>
      <w:r w:rsidRPr="00AA14C2">
        <w:rPr>
          <w:rtl/>
        </w:rPr>
        <w:t>والستون</w:t>
      </w:r>
      <w:r w:rsidR="008E54F7" w:rsidRPr="00AA14C2">
        <w:rPr>
          <w:rtl/>
        </w:rPr>
        <w:t xml:space="preserve"> </w:t>
      </w:r>
      <w:r w:rsidRPr="00AA14C2">
        <w:rPr>
          <w:rtl/>
        </w:rPr>
        <w:t>(22</w:t>
      </w:r>
      <w:r w:rsidR="008E54F7" w:rsidRPr="00AA14C2">
        <w:rPr>
          <w:rtl/>
        </w:rPr>
        <w:t xml:space="preserve"> </w:t>
      </w:r>
      <w:r w:rsidRPr="00AA14C2">
        <w:rPr>
          <w:rtl/>
        </w:rPr>
        <w:t>تموز/يوليه</w:t>
      </w:r>
      <w:r w:rsidR="008E54F7" w:rsidRPr="00AA14C2">
        <w:rPr>
          <w:rtl/>
        </w:rPr>
        <w:t xml:space="preserve"> </w:t>
      </w:r>
      <w:r w:rsidRPr="00AA14C2">
        <w:rPr>
          <w:rtl/>
        </w:rPr>
        <w:t>-</w:t>
      </w:r>
      <w:r w:rsidR="008E54F7" w:rsidRPr="00AA14C2">
        <w:rPr>
          <w:rtl/>
        </w:rPr>
        <w:t xml:space="preserve"> </w:t>
      </w:r>
      <w:r w:rsidRPr="00AA14C2">
        <w:rPr>
          <w:rtl/>
        </w:rPr>
        <w:t>9</w:t>
      </w:r>
      <w:r w:rsidR="008E54F7" w:rsidRPr="00AA14C2">
        <w:rPr>
          <w:rtl/>
        </w:rPr>
        <w:t xml:space="preserve"> </w:t>
      </w:r>
      <w:r w:rsidRPr="00AA14C2">
        <w:rPr>
          <w:rtl/>
        </w:rPr>
        <w:t>آب/أغسطس</w:t>
      </w:r>
      <w:r w:rsidR="008E54F7" w:rsidRPr="00AA14C2">
        <w:rPr>
          <w:rtl/>
        </w:rPr>
        <w:t xml:space="preserve"> </w:t>
      </w:r>
      <w:r w:rsidRPr="00AA14C2">
        <w:rPr>
          <w:rtl/>
        </w:rPr>
        <w:t>2019)،</w:t>
      </w:r>
      <w:r w:rsidR="008E54F7" w:rsidRPr="00AA14C2">
        <w:rPr>
          <w:rtl/>
        </w:rPr>
        <w:t xml:space="preserve"> </w:t>
      </w:r>
      <w:r w:rsidRPr="00AA14C2">
        <w:rPr>
          <w:rtl/>
        </w:rPr>
        <w:t>والدورة</w:t>
      </w:r>
      <w:r w:rsidR="008E54F7" w:rsidRPr="00AA14C2">
        <w:rPr>
          <w:rtl/>
        </w:rPr>
        <w:t xml:space="preserve"> </w:t>
      </w:r>
      <w:r w:rsidRPr="00AA14C2">
        <w:rPr>
          <w:rtl/>
        </w:rPr>
        <w:t>الثامنة</w:t>
      </w:r>
      <w:r w:rsidR="008E54F7" w:rsidRPr="00AA14C2">
        <w:rPr>
          <w:rtl/>
        </w:rPr>
        <w:t xml:space="preserve"> </w:t>
      </w:r>
      <w:r w:rsidRPr="00AA14C2">
        <w:rPr>
          <w:rtl/>
        </w:rPr>
        <w:t>والستون</w:t>
      </w:r>
      <w:r w:rsidR="008E54F7" w:rsidRPr="00AA14C2">
        <w:rPr>
          <w:rtl/>
        </w:rPr>
        <w:t xml:space="preserve"> </w:t>
      </w:r>
      <w:r w:rsidRPr="00AA14C2">
        <w:rPr>
          <w:rtl/>
        </w:rPr>
        <w:t>(11</w:t>
      </w:r>
      <w:r w:rsidR="008E54F7" w:rsidRPr="00AA14C2">
        <w:rPr>
          <w:rtl/>
        </w:rPr>
        <w:t xml:space="preserve"> </w:t>
      </w:r>
      <w:r w:rsidRPr="00AA14C2">
        <w:rPr>
          <w:rtl/>
        </w:rPr>
        <w:t>تشرين</w:t>
      </w:r>
      <w:r w:rsidR="008E54F7" w:rsidRPr="00AA14C2">
        <w:rPr>
          <w:rtl/>
        </w:rPr>
        <w:t xml:space="preserve"> </w:t>
      </w:r>
      <w:r w:rsidRPr="00AA14C2">
        <w:rPr>
          <w:rtl/>
        </w:rPr>
        <w:t>الثاني/نوفمبر</w:t>
      </w:r>
      <w:r w:rsidR="008E54F7" w:rsidRPr="00AA14C2">
        <w:rPr>
          <w:rtl/>
        </w:rPr>
        <w:t xml:space="preserve"> </w:t>
      </w:r>
      <w:r w:rsidRPr="00AA14C2">
        <w:rPr>
          <w:rtl/>
        </w:rPr>
        <w:t>-</w:t>
      </w:r>
      <w:r w:rsidR="008E54F7" w:rsidRPr="00AA14C2">
        <w:rPr>
          <w:rtl/>
        </w:rPr>
        <w:t xml:space="preserve"> </w:t>
      </w:r>
      <w:r w:rsidRPr="00AA14C2">
        <w:rPr>
          <w:rtl/>
        </w:rPr>
        <w:t>6</w:t>
      </w:r>
      <w:r w:rsidR="008E54F7" w:rsidRPr="00AA14C2">
        <w:rPr>
          <w:rtl/>
        </w:rPr>
        <w:t xml:space="preserve"> </w:t>
      </w:r>
      <w:r w:rsidRPr="00AA14C2">
        <w:rPr>
          <w:rtl/>
        </w:rPr>
        <w:t>كانون</w:t>
      </w:r>
      <w:r w:rsidR="008E54F7" w:rsidRPr="00AA14C2">
        <w:rPr>
          <w:rtl/>
        </w:rPr>
        <w:t xml:space="preserve"> </w:t>
      </w:r>
      <w:r w:rsidRPr="00AA14C2">
        <w:rPr>
          <w:rtl/>
        </w:rPr>
        <w:t>الأول/ديسمبر</w:t>
      </w:r>
      <w:r w:rsidR="008E54F7" w:rsidRPr="00AA14C2">
        <w:rPr>
          <w:rtl/>
        </w:rPr>
        <w:t xml:space="preserve"> </w:t>
      </w:r>
      <w:r w:rsidRPr="00AA14C2">
        <w:rPr>
          <w:rtl/>
        </w:rPr>
        <w:t>2019).</w:t>
      </w:r>
      <w:r w:rsidR="008E54F7" w:rsidRPr="00AA14C2">
        <w:rPr>
          <w:rtl/>
        </w:rPr>
        <w:t xml:space="preserve"> </w:t>
      </w:r>
      <w:r w:rsidRPr="00AA14C2">
        <w:rPr>
          <w:rtl/>
        </w:rPr>
        <w:t>وفي</w:t>
      </w:r>
      <w:r w:rsidR="008E54F7" w:rsidRPr="00AA14C2">
        <w:rPr>
          <w:rtl/>
        </w:rPr>
        <w:t xml:space="preserve"> </w:t>
      </w:r>
      <w:r w:rsidRPr="00AA14C2">
        <w:rPr>
          <w:rtl/>
        </w:rPr>
        <w:t>رسالة</w:t>
      </w:r>
      <w:r w:rsidR="008E54F7" w:rsidRPr="00AA14C2">
        <w:rPr>
          <w:rtl/>
        </w:rPr>
        <w:t xml:space="preserve"> </w:t>
      </w:r>
      <w:r w:rsidRPr="00AA14C2">
        <w:rPr>
          <w:rtl/>
        </w:rPr>
        <w:t>مؤرخة</w:t>
      </w:r>
      <w:r w:rsidR="008E54F7" w:rsidRPr="00AA14C2">
        <w:rPr>
          <w:rtl/>
        </w:rPr>
        <w:t xml:space="preserve"> </w:t>
      </w:r>
      <w:r w:rsidRPr="00AA14C2">
        <w:rPr>
          <w:rtl/>
        </w:rPr>
        <w:t>٣٠</w:t>
      </w:r>
      <w:r w:rsidR="008E54F7" w:rsidRPr="00AA14C2">
        <w:rPr>
          <w:rtl/>
        </w:rPr>
        <w:t xml:space="preserve"> </w:t>
      </w:r>
      <w:r w:rsidRPr="00AA14C2">
        <w:rPr>
          <w:rtl/>
        </w:rPr>
        <w:t>نيسان/أبريل</w:t>
      </w:r>
      <w:r w:rsidR="008E54F7" w:rsidRPr="00AA14C2">
        <w:rPr>
          <w:rtl/>
        </w:rPr>
        <w:t xml:space="preserve"> </w:t>
      </w:r>
      <w:r w:rsidRPr="00AA14C2">
        <w:rPr>
          <w:rtl/>
        </w:rPr>
        <w:t>٢٠١٩،</w:t>
      </w:r>
      <w:r w:rsidR="008E54F7" w:rsidRPr="00AA14C2">
        <w:rPr>
          <w:rtl/>
        </w:rPr>
        <w:t xml:space="preserve"> </w:t>
      </w:r>
      <w:r w:rsidRPr="00AA14C2">
        <w:rPr>
          <w:rtl/>
        </w:rPr>
        <w:t>أبلغت</w:t>
      </w:r>
      <w:r w:rsidR="008E54F7" w:rsidRPr="00AA14C2">
        <w:rPr>
          <w:rtl/>
        </w:rPr>
        <w:t xml:space="preserve"> </w:t>
      </w:r>
      <w:r w:rsidRPr="00AA14C2">
        <w:rPr>
          <w:rtl/>
        </w:rPr>
        <w:t>مفوضة</w:t>
      </w:r>
      <w:r w:rsidR="008E54F7" w:rsidRPr="00AA14C2">
        <w:rPr>
          <w:rtl/>
        </w:rPr>
        <w:t xml:space="preserve"> </w:t>
      </w:r>
      <w:r w:rsidRPr="00AA14C2">
        <w:rPr>
          <w:rtl/>
        </w:rPr>
        <w:t>الأمم</w:t>
      </w:r>
      <w:r w:rsidR="008E54F7" w:rsidRPr="00AA14C2">
        <w:rPr>
          <w:rtl/>
        </w:rPr>
        <w:t xml:space="preserve"> </w:t>
      </w:r>
      <w:r w:rsidRPr="00AA14C2">
        <w:rPr>
          <w:rtl/>
        </w:rPr>
        <w:t>المتحدة</w:t>
      </w:r>
      <w:r w:rsidR="008E54F7" w:rsidRPr="00AA14C2">
        <w:rPr>
          <w:rtl/>
        </w:rPr>
        <w:t xml:space="preserve"> </w:t>
      </w:r>
      <w:r w:rsidRPr="00AA14C2">
        <w:rPr>
          <w:rtl/>
        </w:rPr>
        <w:t>السامية</w:t>
      </w:r>
      <w:r w:rsidR="008E54F7" w:rsidRPr="00AA14C2">
        <w:rPr>
          <w:rtl/>
        </w:rPr>
        <w:t xml:space="preserve"> </w:t>
      </w:r>
      <w:r w:rsidRPr="00AA14C2">
        <w:rPr>
          <w:rtl/>
        </w:rPr>
        <w:t>لحقوق</w:t>
      </w:r>
      <w:r w:rsidR="008E54F7" w:rsidRPr="00AA14C2">
        <w:rPr>
          <w:rtl/>
        </w:rPr>
        <w:t xml:space="preserve"> </w:t>
      </w:r>
      <w:r w:rsidRPr="00AA14C2">
        <w:rPr>
          <w:rtl/>
        </w:rPr>
        <w:t>الإنسان</w:t>
      </w:r>
      <w:r w:rsidR="008E54F7" w:rsidRPr="00AA14C2">
        <w:rPr>
          <w:rtl/>
        </w:rPr>
        <w:t xml:space="preserve"> </w:t>
      </w:r>
      <w:r w:rsidRPr="00AA14C2">
        <w:rPr>
          <w:rtl/>
        </w:rPr>
        <w:t>جميع</w:t>
      </w:r>
      <w:r w:rsidR="008E54F7" w:rsidRPr="00AA14C2">
        <w:rPr>
          <w:rtl/>
        </w:rPr>
        <w:t xml:space="preserve"> </w:t>
      </w:r>
      <w:r w:rsidRPr="00AA14C2">
        <w:rPr>
          <w:rtl/>
        </w:rPr>
        <w:t>هيئات</w:t>
      </w:r>
      <w:r w:rsidR="008E54F7" w:rsidRPr="00AA14C2">
        <w:rPr>
          <w:rtl/>
        </w:rPr>
        <w:t xml:space="preserve"> </w:t>
      </w:r>
      <w:r w:rsidRPr="00AA14C2">
        <w:rPr>
          <w:rtl/>
        </w:rPr>
        <w:t>المعاهدات</w:t>
      </w:r>
      <w:r w:rsidR="008E54F7" w:rsidRPr="00AA14C2">
        <w:rPr>
          <w:rtl/>
        </w:rPr>
        <w:t xml:space="preserve"> </w:t>
      </w:r>
      <w:r w:rsidRPr="00AA14C2">
        <w:rPr>
          <w:rtl/>
        </w:rPr>
        <w:t>بأنه</w:t>
      </w:r>
      <w:r w:rsidR="008E54F7" w:rsidRPr="00AA14C2">
        <w:rPr>
          <w:rtl/>
        </w:rPr>
        <w:t xml:space="preserve"> </w:t>
      </w:r>
      <w:r w:rsidRPr="00AA14C2">
        <w:rPr>
          <w:rtl/>
        </w:rPr>
        <w:t>قد</w:t>
      </w:r>
      <w:r w:rsidR="008E54F7" w:rsidRPr="00AA14C2">
        <w:rPr>
          <w:rtl/>
        </w:rPr>
        <w:t xml:space="preserve"> </w:t>
      </w:r>
      <w:r w:rsidRPr="00AA14C2">
        <w:rPr>
          <w:rtl/>
        </w:rPr>
        <w:t>لا</w:t>
      </w:r>
      <w:r w:rsidR="008E54F7" w:rsidRPr="00AA14C2">
        <w:rPr>
          <w:rtl/>
        </w:rPr>
        <w:t xml:space="preserve"> </w:t>
      </w:r>
      <w:r w:rsidRPr="00AA14C2">
        <w:rPr>
          <w:rtl/>
        </w:rPr>
        <w:t>يتسنى</w:t>
      </w:r>
      <w:r w:rsidR="008E54F7" w:rsidRPr="00AA14C2">
        <w:rPr>
          <w:rtl/>
        </w:rPr>
        <w:t xml:space="preserve"> </w:t>
      </w:r>
      <w:r w:rsidRPr="00AA14C2">
        <w:rPr>
          <w:rtl/>
        </w:rPr>
        <w:t>عقد</w:t>
      </w:r>
      <w:r w:rsidR="008E54F7" w:rsidRPr="00AA14C2">
        <w:rPr>
          <w:rtl/>
        </w:rPr>
        <w:t xml:space="preserve"> </w:t>
      </w:r>
      <w:r w:rsidRPr="00AA14C2">
        <w:rPr>
          <w:rtl/>
        </w:rPr>
        <w:t>عدد</w:t>
      </w:r>
      <w:r w:rsidR="008E54F7" w:rsidRPr="00AA14C2">
        <w:rPr>
          <w:rtl/>
        </w:rPr>
        <w:t xml:space="preserve"> </w:t>
      </w:r>
      <w:r w:rsidRPr="00AA14C2">
        <w:rPr>
          <w:rtl/>
        </w:rPr>
        <w:t>من</w:t>
      </w:r>
      <w:r w:rsidR="008E54F7" w:rsidRPr="00AA14C2">
        <w:rPr>
          <w:rtl/>
        </w:rPr>
        <w:t xml:space="preserve"> </w:t>
      </w:r>
      <w:r w:rsidRPr="00AA14C2">
        <w:rPr>
          <w:rtl/>
        </w:rPr>
        <w:t>الدورات</w:t>
      </w:r>
      <w:r w:rsidR="008E54F7" w:rsidRPr="00AA14C2">
        <w:rPr>
          <w:rtl/>
        </w:rPr>
        <w:t xml:space="preserve"> </w:t>
      </w:r>
      <w:r w:rsidRPr="00AA14C2">
        <w:rPr>
          <w:rtl/>
        </w:rPr>
        <w:t>المقرر</w:t>
      </w:r>
      <w:r w:rsidR="008E54F7" w:rsidRPr="00AA14C2">
        <w:rPr>
          <w:rtl/>
        </w:rPr>
        <w:t xml:space="preserve"> </w:t>
      </w:r>
      <w:r w:rsidRPr="00AA14C2">
        <w:rPr>
          <w:rtl/>
        </w:rPr>
        <w:t>عقدها</w:t>
      </w:r>
      <w:r w:rsidR="008E54F7" w:rsidRPr="00AA14C2">
        <w:rPr>
          <w:rtl/>
        </w:rPr>
        <w:t xml:space="preserve"> </w:t>
      </w:r>
      <w:r w:rsidRPr="00AA14C2">
        <w:rPr>
          <w:rtl/>
        </w:rPr>
        <w:t>في</w:t>
      </w:r>
      <w:r w:rsidR="008E54F7" w:rsidRPr="00AA14C2">
        <w:rPr>
          <w:rtl/>
        </w:rPr>
        <w:t xml:space="preserve"> </w:t>
      </w:r>
      <w:r w:rsidRPr="00AA14C2">
        <w:rPr>
          <w:rtl/>
        </w:rPr>
        <w:t>وقت</w:t>
      </w:r>
      <w:r w:rsidR="008E54F7" w:rsidRPr="00AA14C2">
        <w:rPr>
          <w:rtl/>
        </w:rPr>
        <w:t xml:space="preserve"> </w:t>
      </w:r>
      <w:r w:rsidRPr="00AA14C2">
        <w:rPr>
          <w:rtl/>
        </w:rPr>
        <w:t>لاحق</w:t>
      </w:r>
      <w:r w:rsidR="008E54F7" w:rsidRPr="00AA14C2">
        <w:rPr>
          <w:rtl/>
        </w:rPr>
        <w:t xml:space="preserve"> </w:t>
      </w:r>
      <w:r w:rsidRPr="00AA14C2">
        <w:rPr>
          <w:rtl/>
        </w:rPr>
        <w:t>من</w:t>
      </w:r>
      <w:r w:rsidR="008E54F7" w:rsidRPr="00AA14C2">
        <w:rPr>
          <w:rtl/>
        </w:rPr>
        <w:t xml:space="preserve"> </w:t>
      </w:r>
      <w:r w:rsidRPr="00AA14C2">
        <w:rPr>
          <w:rtl/>
        </w:rPr>
        <w:t>عام</w:t>
      </w:r>
      <w:r w:rsidR="008E54F7" w:rsidRPr="00AA14C2">
        <w:rPr>
          <w:rtl/>
        </w:rPr>
        <w:t xml:space="preserve"> </w:t>
      </w:r>
      <w:r w:rsidRPr="00AA14C2">
        <w:rPr>
          <w:rtl/>
        </w:rPr>
        <w:t>2019،</w:t>
      </w:r>
      <w:r w:rsidR="008E54F7" w:rsidRPr="00AA14C2">
        <w:rPr>
          <w:rtl/>
        </w:rPr>
        <w:t xml:space="preserve"> </w:t>
      </w:r>
      <w:r w:rsidRPr="00AA14C2">
        <w:rPr>
          <w:rtl/>
        </w:rPr>
        <w:t>وذلك</w:t>
      </w:r>
      <w:r w:rsidR="008E54F7" w:rsidRPr="00AA14C2">
        <w:rPr>
          <w:rtl/>
        </w:rPr>
        <w:t xml:space="preserve"> </w:t>
      </w:r>
      <w:r w:rsidRPr="00AA14C2">
        <w:rPr>
          <w:rtl/>
        </w:rPr>
        <w:t>بسبب</w:t>
      </w:r>
      <w:r w:rsidR="008E54F7" w:rsidRPr="00AA14C2">
        <w:rPr>
          <w:rtl/>
        </w:rPr>
        <w:t xml:space="preserve"> </w:t>
      </w:r>
      <w:r w:rsidRPr="00AA14C2">
        <w:rPr>
          <w:rtl/>
        </w:rPr>
        <w:t>نقص</w:t>
      </w:r>
      <w:r w:rsidR="008E54F7" w:rsidRPr="00AA14C2">
        <w:rPr>
          <w:rtl/>
        </w:rPr>
        <w:t xml:space="preserve"> </w:t>
      </w:r>
      <w:r w:rsidRPr="00AA14C2">
        <w:rPr>
          <w:rtl/>
        </w:rPr>
        <w:t>التمويل</w:t>
      </w:r>
      <w:r w:rsidR="008E54F7" w:rsidRPr="00AA14C2">
        <w:rPr>
          <w:rtl/>
        </w:rPr>
        <w:t xml:space="preserve"> </w:t>
      </w:r>
      <w:r w:rsidRPr="00AA14C2">
        <w:rPr>
          <w:rtl/>
        </w:rPr>
        <w:t>الذي</w:t>
      </w:r>
      <w:r w:rsidR="008E54F7" w:rsidRPr="00AA14C2">
        <w:rPr>
          <w:rtl/>
        </w:rPr>
        <w:t xml:space="preserve"> </w:t>
      </w:r>
      <w:r w:rsidRPr="00AA14C2">
        <w:rPr>
          <w:rtl/>
        </w:rPr>
        <w:t>زادته</w:t>
      </w:r>
      <w:r w:rsidR="008E54F7" w:rsidRPr="00AA14C2">
        <w:rPr>
          <w:rtl/>
        </w:rPr>
        <w:t xml:space="preserve"> </w:t>
      </w:r>
      <w:r w:rsidRPr="00AA14C2">
        <w:rPr>
          <w:rtl/>
        </w:rPr>
        <w:t>تفاقماً</w:t>
      </w:r>
      <w:r w:rsidR="008E54F7" w:rsidRPr="00AA14C2">
        <w:rPr>
          <w:rtl/>
        </w:rPr>
        <w:t xml:space="preserve"> </w:t>
      </w:r>
      <w:r w:rsidRPr="00AA14C2">
        <w:rPr>
          <w:rtl/>
        </w:rPr>
        <w:t>أزمة</w:t>
      </w:r>
      <w:r w:rsidR="008E54F7" w:rsidRPr="00AA14C2">
        <w:rPr>
          <w:rtl/>
        </w:rPr>
        <w:t xml:space="preserve"> </w:t>
      </w:r>
      <w:r w:rsidRPr="00AA14C2">
        <w:rPr>
          <w:rtl/>
        </w:rPr>
        <w:t>التدفق</w:t>
      </w:r>
      <w:r w:rsidR="008E54F7" w:rsidRPr="00AA14C2">
        <w:rPr>
          <w:rtl/>
        </w:rPr>
        <w:t xml:space="preserve"> </w:t>
      </w:r>
      <w:r w:rsidRPr="00AA14C2">
        <w:rPr>
          <w:rtl/>
        </w:rPr>
        <w:t>النقدي</w:t>
      </w:r>
      <w:r w:rsidR="008E54F7" w:rsidRPr="00AA14C2">
        <w:rPr>
          <w:rtl/>
        </w:rPr>
        <w:t xml:space="preserve"> </w:t>
      </w:r>
      <w:r w:rsidRPr="00AA14C2">
        <w:rPr>
          <w:rtl/>
        </w:rPr>
        <w:t>المشتدّة</w:t>
      </w:r>
      <w:r w:rsidR="008E54F7" w:rsidRPr="00AA14C2">
        <w:rPr>
          <w:rtl/>
        </w:rPr>
        <w:t xml:space="preserve"> </w:t>
      </w:r>
      <w:r w:rsidRPr="00AA14C2">
        <w:rPr>
          <w:rtl/>
        </w:rPr>
        <w:t>التي</w:t>
      </w:r>
      <w:r w:rsidR="008E54F7" w:rsidRPr="00AA14C2">
        <w:rPr>
          <w:rtl/>
        </w:rPr>
        <w:t xml:space="preserve"> </w:t>
      </w:r>
      <w:r w:rsidRPr="00AA14C2">
        <w:rPr>
          <w:rtl/>
        </w:rPr>
        <w:t>تمر</w:t>
      </w:r>
      <w:r w:rsidR="008E54F7" w:rsidRPr="00AA14C2">
        <w:rPr>
          <w:rtl/>
        </w:rPr>
        <w:t xml:space="preserve"> </w:t>
      </w:r>
      <w:r w:rsidRPr="00AA14C2">
        <w:rPr>
          <w:rtl/>
        </w:rPr>
        <w:t>بها</w:t>
      </w:r>
      <w:r w:rsidR="008E54F7" w:rsidRPr="00AA14C2">
        <w:rPr>
          <w:rtl/>
        </w:rPr>
        <w:t xml:space="preserve"> </w:t>
      </w:r>
      <w:r w:rsidRPr="00AA14C2">
        <w:rPr>
          <w:rtl/>
        </w:rPr>
        <w:t>الأمم</w:t>
      </w:r>
      <w:r w:rsidR="008E54F7" w:rsidRPr="00AA14C2">
        <w:rPr>
          <w:rtl/>
        </w:rPr>
        <w:t xml:space="preserve"> </w:t>
      </w:r>
      <w:r w:rsidRPr="00AA14C2">
        <w:rPr>
          <w:rtl/>
        </w:rPr>
        <w:t>المتحدة</w:t>
      </w:r>
      <w:r w:rsidR="008E54F7" w:rsidRPr="00AA14C2">
        <w:rPr>
          <w:rtl/>
        </w:rPr>
        <w:t xml:space="preserve"> </w:t>
      </w:r>
      <w:r w:rsidRPr="00AA14C2">
        <w:rPr>
          <w:rtl/>
        </w:rPr>
        <w:t>وتخفيض</w:t>
      </w:r>
      <w:r w:rsidR="008E54F7" w:rsidRPr="00AA14C2">
        <w:rPr>
          <w:rtl/>
        </w:rPr>
        <w:t xml:space="preserve"> </w:t>
      </w:r>
      <w:r w:rsidRPr="00AA14C2">
        <w:rPr>
          <w:rtl/>
        </w:rPr>
        <w:t>موارد</w:t>
      </w:r>
      <w:r w:rsidR="008E54F7" w:rsidRPr="00AA14C2">
        <w:rPr>
          <w:rtl/>
        </w:rPr>
        <w:t xml:space="preserve"> </w:t>
      </w:r>
      <w:r w:rsidRPr="00AA14C2">
        <w:rPr>
          <w:rtl/>
        </w:rPr>
        <w:t>الميزانية</w:t>
      </w:r>
      <w:r w:rsidR="008E54F7" w:rsidRPr="00AA14C2">
        <w:rPr>
          <w:rtl/>
        </w:rPr>
        <w:t xml:space="preserve"> </w:t>
      </w:r>
      <w:r w:rsidRPr="00AA14C2">
        <w:rPr>
          <w:rtl/>
        </w:rPr>
        <w:t>المخصصة</w:t>
      </w:r>
      <w:r w:rsidR="008E54F7" w:rsidRPr="00AA14C2">
        <w:rPr>
          <w:rtl/>
        </w:rPr>
        <w:t xml:space="preserve"> </w:t>
      </w:r>
      <w:r w:rsidRPr="00AA14C2">
        <w:rPr>
          <w:rtl/>
        </w:rPr>
        <w:t>لسفر</w:t>
      </w:r>
      <w:r w:rsidR="008E54F7" w:rsidRPr="00AA14C2">
        <w:rPr>
          <w:rtl/>
        </w:rPr>
        <w:t xml:space="preserve"> </w:t>
      </w:r>
      <w:r w:rsidRPr="00AA14C2">
        <w:rPr>
          <w:rtl/>
        </w:rPr>
        <w:t>الخبراء</w:t>
      </w:r>
      <w:r w:rsidR="008E54F7" w:rsidRPr="00AA14C2">
        <w:rPr>
          <w:rtl/>
        </w:rPr>
        <w:t xml:space="preserve"> </w:t>
      </w:r>
      <w:r w:rsidRPr="00AA14C2">
        <w:rPr>
          <w:rtl/>
        </w:rPr>
        <w:t>رفيعي</w:t>
      </w:r>
      <w:r w:rsidR="008E54F7" w:rsidRPr="00AA14C2">
        <w:rPr>
          <w:rtl/>
        </w:rPr>
        <w:t xml:space="preserve"> </w:t>
      </w:r>
      <w:r w:rsidRPr="00AA14C2">
        <w:rPr>
          <w:rtl/>
        </w:rPr>
        <w:t>المستوى</w:t>
      </w:r>
      <w:r w:rsidR="008E54F7" w:rsidRPr="00AA14C2">
        <w:rPr>
          <w:rtl/>
        </w:rPr>
        <w:t xml:space="preserve"> </w:t>
      </w:r>
      <w:r w:rsidRPr="00AA14C2">
        <w:rPr>
          <w:rtl/>
        </w:rPr>
        <w:t>بنسبة</w:t>
      </w:r>
      <w:r w:rsidR="008E54F7" w:rsidRPr="00AA14C2">
        <w:rPr>
          <w:rtl/>
        </w:rPr>
        <w:t xml:space="preserve"> </w:t>
      </w:r>
      <w:r w:rsidRPr="00AA14C2">
        <w:rPr>
          <w:rtl/>
        </w:rPr>
        <w:t>25</w:t>
      </w:r>
      <w:r w:rsidR="008E54F7" w:rsidRPr="00AA14C2">
        <w:rPr>
          <w:rtl/>
        </w:rPr>
        <w:t xml:space="preserve"> </w:t>
      </w:r>
      <w:r w:rsidRPr="00AA14C2">
        <w:rPr>
          <w:rtl/>
        </w:rPr>
        <w:t>في</w:t>
      </w:r>
      <w:r w:rsidR="008E54F7" w:rsidRPr="00AA14C2">
        <w:rPr>
          <w:rtl/>
        </w:rPr>
        <w:t xml:space="preserve"> </w:t>
      </w:r>
      <w:r w:rsidRPr="00AA14C2">
        <w:rPr>
          <w:rtl/>
        </w:rPr>
        <w:t>المائة.</w:t>
      </w:r>
      <w:r w:rsidR="008E54F7" w:rsidRPr="00AA14C2">
        <w:rPr>
          <w:rtl/>
        </w:rPr>
        <w:t xml:space="preserve"> </w:t>
      </w:r>
      <w:r w:rsidRPr="00AA14C2">
        <w:rPr>
          <w:rtl/>
        </w:rPr>
        <w:t>وستشمل</w:t>
      </w:r>
      <w:r w:rsidR="008E54F7" w:rsidRPr="00AA14C2">
        <w:rPr>
          <w:rtl/>
        </w:rPr>
        <w:t xml:space="preserve"> </w:t>
      </w:r>
      <w:r w:rsidRPr="00AA14C2">
        <w:rPr>
          <w:rtl/>
        </w:rPr>
        <w:t>الدورات</w:t>
      </w:r>
      <w:r w:rsidR="008E54F7" w:rsidRPr="00AA14C2">
        <w:rPr>
          <w:rtl/>
        </w:rPr>
        <w:t xml:space="preserve"> </w:t>
      </w:r>
      <w:r w:rsidRPr="00AA14C2">
        <w:rPr>
          <w:rtl/>
        </w:rPr>
        <w:t>المتأثرة</w:t>
      </w:r>
      <w:r w:rsidR="008E54F7" w:rsidRPr="00AA14C2">
        <w:rPr>
          <w:rtl/>
        </w:rPr>
        <w:t xml:space="preserve"> </w:t>
      </w:r>
      <w:r w:rsidRPr="00AA14C2">
        <w:rPr>
          <w:rtl/>
        </w:rPr>
        <w:t>الدورات</w:t>
      </w:r>
      <w:r w:rsidR="008E54F7" w:rsidRPr="00AA14C2">
        <w:rPr>
          <w:rtl/>
        </w:rPr>
        <w:t xml:space="preserve"> </w:t>
      </w:r>
      <w:r w:rsidRPr="00AA14C2">
        <w:rPr>
          <w:rtl/>
        </w:rPr>
        <w:t>الثالثة</w:t>
      </w:r>
      <w:r w:rsidR="008E54F7" w:rsidRPr="00AA14C2">
        <w:rPr>
          <w:rtl/>
        </w:rPr>
        <w:t xml:space="preserve"> </w:t>
      </w:r>
      <w:r w:rsidRPr="00AA14C2">
        <w:rPr>
          <w:rtl/>
        </w:rPr>
        <w:t>لهيئات</w:t>
      </w:r>
      <w:r w:rsidR="008E54F7" w:rsidRPr="00AA14C2">
        <w:rPr>
          <w:rtl/>
        </w:rPr>
        <w:t xml:space="preserve"> </w:t>
      </w:r>
      <w:r w:rsidRPr="00AA14C2">
        <w:rPr>
          <w:rtl/>
        </w:rPr>
        <w:t>المعاهدات</w:t>
      </w:r>
      <w:r w:rsidR="008E54F7" w:rsidRPr="00AA14C2">
        <w:rPr>
          <w:rtl/>
        </w:rPr>
        <w:t xml:space="preserve"> </w:t>
      </w:r>
      <w:r w:rsidRPr="00AA14C2">
        <w:rPr>
          <w:rtl/>
        </w:rPr>
        <w:t>التي</w:t>
      </w:r>
      <w:r w:rsidR="008E54F7" w:rsidRPr="00AA14C2">
        <w:rPr>
          <w:rtl/>
        </w:rPr>
        <w:t xml:space="preserve"> </w:t>
      </w:r>
      <w:r w:rsidRPr="00AA14C2">
        <w:rPr>
          <w:rtl/>
        </w:rPr>
        <w:t>عادةً</w:t>
      </w:r>
      <w:r w:rsidR="008E54F7" w:rsidRPr="00AA14C2">
        <w:rPr>
          <w:rtl/>
        </w:rPr>
        <w:t xml:space="preserve"> </w:t>
      </w:r>
      <w:r w:rsidRPr="00AA14C2">
        <w:rPr>
          <w:rtl/>
        </w:rPr>
        <w:t>ما</w:t>
      </w:r>
      <w:r w:rsidR="008E54F7" w:rsidRPr="00AA14C2">
        <w:rPr>
          <w:rtl/>
        </w:rPr>
        <w:t xml:space="preserve"> </w:t>
      </w:r>
      <w:r w:rsidRPr="00AA14C2">
        <w:rPr>
          <w:rtl/>
        </w:rPr>
        <w:t>تجتمع</w:t>
      </w:r>
      <w:r w:rsidR="008E54F7" w:rsidRPr="00AA14C2">
        <w:rPr>
          <w:rtl/>
        </w:rPr>
        <w:t xml:space="preserve"> </w:t>
      </w:r>
      <w:r w:rsidRPr="00AA14C2">
        <w:rPr>
          <w:rtl/>
        </w:rPr>
        <w:t>أكثر</w:t>
      </w:r>
      <w:r w:rsidR="008E54F7" w:rsidRPr="00AA14C2">
        <w:rPr>
          <w:rtl/>
        </w:rPr>
        <w:t xml:space="preserve"> </w:t>
      </w:r>
      <w:r w:rsidRPr="00AA14C2">
        <w:rPr>
          <w:rtl/>
        </w:rPr>
        <w:t>من</w:t>
      </w:r>
      <w:r w:rsidR="008E54F7" w:rsidRPr="00AA14C2">
        <w:rPr>
          <w:rtl/>
        </w:rPr>
        <w:t xml:space="preserve"> </w:t>
      </w:r>
      <w:r w:rsidRPr="00AA14C2">
        <w:rPr>
          <w:rtl/>
        </w:rPr>
        <w:t>مرتين</w:t>
      </w:r>
      <w:r w:rsidR="008E54F7" w:rsidRPr="00AA14C2">
        <w:rPr>
          <w:rtl/>
        </w:rPr>
        <w:t xml:space="preserve"> </w:t>
      </w:r>
      <w:r w:rsidRPr="00AA14C2">
        <w:rPr>
          <w:rtl/>
        </w:rPr>
        <w:t>في</w:t>
      </w:r>
      <w:r w:rsidR="008E54F7" w:rsidRPr="00AA14C2">
        <w:rPr>
          <w:rtl/>
        </w:rPr>
        <w:t xml:space="preserve"> </w:t>
      </w:r>
      <w:r w:rsidRPr="00AA14C2">
        <w:rPr>
          <w:rtl/>
        </w:rPr>
        <w:t>العام،</w:t>
      </w:r>
      <w:r w:rsidR="008E54F7" w:rsidRPr="00AA14C2">
        <w:rPr>
          <w:rtl/>
        </w:rPr>
        <w:t xml:space="preserve"> </w:t>
      </w:r>
      <w:r w:rsidRPr="00AA14C2">
        <w:rPr>
          <w:rtl/>
        </w:rPr>
        <w:t>بما</w:t>
      </w:r>
      <w:r w:rsidR="008E54F7" w:rsidRPr="00AA14C2">
        <w:rPr>
          <w:rtl/>
        </w:rPr>
        <w:t xml:space="preserve"> </w:t>
      </w:r>
      <w:r w:rsidRPr="00AA14C2">
        <w:rPr>
          <w:rtl/>
        </w:rPr>
        <w:t>في</w:t>
      </w:r>
      <w:r w:rsidR="008E54F7" w:rsidRPr="00AA14C2">
        <w:rPr>
          <w:rtl/>
        </w:rPr>
        <w:t xml:space="preserve"> </w:t>
      </w:r>
      <w:r w:rsidRPr="00AA14C2">
        <w:rPr>
          <w:rtl/>
        </w:rPr>
        <w:t>ذلك</w:t>
      </w:r>
      <w:r w:rsidR="008E54F7" w:rsidRPr="00AA14C2">
        <w:rPr>
          <w:rtl/>
        </w:rPr>
        <w:t xml:space="preserve"> </w:t>
      </w:r>
      <w:r w:rsidRPr="00AA14C2">
        <w:rPr>
          <w:rtl/>
        </w:rPr>
        <w:t>دورة</w:t>
      </w:r>
      <w:r w:rsidR="008E54F7" w:rsidRPr="00AA14C2">
        <w:rPr>
          <w:rtl/>
        </w:rPr>
        <w:t xml:space="preserve"> </w:t>
      </w:r>
      <w:r w:rsidRPr="00AA14C2">
        <w:rPr>
          <w:rtl/>
        </w:rPr>
        <w:t>اللجنة</w:t>
      </w:r>
      <w:r w:rsidR="008E54F7" w:rsidRPr="00AA14C2">
        <w:rPr>
          <w:rtl/>
        </w:rPr>
        <w:t xml:space="preserve"> </w:t>
      </w:r>
      <w:r w:rsidRPr="00AA14C2">
        <w:rPr>
          <w:rtl/>
        </w:rPr>
        <w:t>المقرر</w:t>
      </w:r>
      <w:r w:rsidR="008E54F7" w:rsidRPr="00AA14C2">
        <w:rPr>
          <w:rtl/>
        </w:rPr>
        <w:t xml:space="preserve"> </w:t>
      </w:r>
      <w:r w:rsidRPr="00AA14C2">
        <w:rPr>
          <w:rtl/>
        </w:rPr>
        <w:t>عقدها</w:t>
      </w:r>
      <w:r w:rsidR="008E54F7" w:rsidRPr="00AA14C2">
        <w:rPr>
          <w:rtl/>
        </w:rPr>
        <w:t xml:space="preserve"> </w:t>
      </w:r>
      <w:r w:rsidRPr="00AA14C2">
        <w:rPr>
          <w:rtl/>
        </w:rPr>
        <w:t>من</w:t>
      </w:r>
      <w:r w:rsidR="008E54F7" w:rsidRPr="00AA14C2">
        <w:rPr>
          <w:rtl/>
        </w:rPr>
        <w:t xml:space="preserve"> </w:t>
      </w:r>
      <w:r w:rsidRPr="00AA14C2">
        <w:rPr>
          <w:rtl/>
        </w:rPr>
        <w:t>تشرين</w:t>
      </w:r>
      <w:r w:rsidR="008E54F7" w:rsidRPr="00AA14C2">
        <w:rPr>
          <w:rtl/>
        </w:rPr>
        <w:t xml:space="preserve"> </w:t>
      </w:r>
      <w:r w:rsidRPr="00AA14C2">
        <w:rPr>
          <w:rtl/>
        </w:rPr>
        <w:t>الثاني/نوفمبر</w:t>
      </w:r>
      <w:r w:rsidR="008E54F7" w:rsidRPr="00AA14C2">
        <w:rPr>
          <w:rtl/>
        </w:rPr>
        <w:t xml:space="preserve"> </w:t>
      </w:r>
      <w:r w:rsidRPr="00AA14C2">
        <w:rPr>
          <w:rtl/>
        </w:rPr>
        <w:t>إلى</w:t>
      </w:r>
      <w:r w:rsidR="008E54F7" w:rsidRPr="00AA14C2">
        <w:rPr>
          <w:rtl/>
        </w:rPr>
        <w:t xml:space="preserve"> </w:t>
      </w:r>
      <w:r w:rsidRPr="00AA14C2">
        <w:rPr>
          <w:rtl/>
        </w:rPr>
        <w:t>كانون</w:t>
      </w:r>
      <w:r w:rsidR="008E54F7" w:rsidRPr="00AA14C2">
        <w:rPr>
          <w:rtl/>
        </w:rPr>
        <w:t xml:space="preserve"> </w:t>
      </w:r>
      <w:r w:rsidRPr="00AA14C2">
        <w:rPr>
          <w:rtl/>
        </w:rPr>
        <w:t>الأول/</w:t>
      </w:r>
      <w:r w:rsidR="00E8669C" w:rsidRPr="00AA14C2">
        <w:rPr>
          <w:rFonts w:hint="cs"/>
          <w:rtl/>
        </w:rPr>
        <w:t xml:space="preserve"> </w:t>
      </w:r>
      <w:r w:rsidRPr="00AA14C2">
        <w:rPr>
          <w:rtl/>
        </w:rPr>
        <w:t>ديسمبر</w:t>
      </w:r>
      <w:r w:rsidR="008E54F7" w:rsidRPr="00AA14C2">
        <w:rPr>
          <w:rtl/>
        </w:rPr>
        <w:t xml:space="preserve"> </w:t>
      </w:r>
      <w:r w:rsidRPr="00AA14C2">
        <w:rPr>
          <w:rtl/>
        </w:rPr>
        <w:t>٢٠١٩.</w:t>
      </w:r>
      <w:r w:rsidR="008E54F7" w:rsidRPr="00AA14C2">
        <w:rPr>
          <w:rtl/>
        </w:rPr>
        <w:t xml:space="preserve"> </w:t>
      </w:r>
      <w:r w:rsidRPr="00AA14C2">
        <w:rPr>
          <w:rtl/>
        </w:rPr>
        <w:t>وبحلول</w:t>
      </w:r>
      <w:r w:rsidR="008E54F7" w:rsidRPr="00AA14C2">
        <w:rPr>
          <w:rtl/>
        </w:rPr>
        <w:t xml:space="preserve"> </w:t>
      </w:r>
      <w:r w:rsidRPr="00AA14C2">
        <w:rPr>
          <w:rtl/>
        </w:rPr>
        <w:t>منتصف</w:t>
      </w:r>
      <w:r w:rsidR="008E54F7" w:rsidRPr="00AA14C2">
        <w:rPr>
          <w:rtl/>
        </w:rPr>
        <w:t xml:space="preserve"> </w:t>
      </w:r>
      <w:r w:rsidRPr="00AA14C2">
        <w:rPr>
          <w:rtl/>
        </w:rPr>
        <w:t>هذا</w:t>
      </w:r>
      <w:r w:rsidR="008E54F7" w:rsidRPr="00AA14C2">
        <w:rPr>
          <w:rtl/>
        </w:rPr>
        <w:t xml:space="preserve"> </w:t>
      </w:r>
      <w:r w:rsidRPr="00AA14C2">
        <w:rPr>
          <w:rtl/>
        </w:rPr>
        <w:t>العام،</w:t>
      </w:r>
      <w:r w:rsidR="008E54F7" w:rsidRPr="00AA14C2">
        <w:rPr>
          <w:rtl/>
        </w:rPr>
        <w:t xml:space="preserve"> </w:t>
      </w:r>
      <w:r w:rsidRPr="00AA14C2">
        <w:rPr>
          <w:rtl/>
        </w:rPr>
        <w:t>سيتوفر</w:t>
      </w:r>
      <w:r w:rsidR="008E54F7" w:rsidRPr="00AA14C2">
        <w:rPr>
          <w:rtl/>
        </w:rPr>
        <w:t xml:space="preserve"> </w:t>
      </w:r>
      <w:r w:rsidRPr="00AA14C2">
        <w:rPr>
          <w:rtl/>
        </w:rPr>
        <w:t>للأمانة</w:t>
      </w:r>
      <w:r w:rsidR="008E54F7" w:rsidRPr="00AA14C2">
        <w:rPr>
          <w:rtl/>
        </w:rPr>
        <w:t xml:space="preserve"> </w:t>
      </w:r>
      <w:r w:rsidRPr="00AA14C2">
        <w:rPr>
          <w:rtl/>
        </w:rPr>
        <w:t>العامة</w:t>
      </w:r>
      <w:r w:rsidR="008E54F7" w:rsidRPr="00AA14C2">
        <w:rPr>
          <w:rtl/>
        </w:rPr>
        <w:t xml:space="preserve"> </w:t>
      </w:r>
      <w:r w:rsidRPr="00AA14C2">
        <w:rPr>
          <w:rtl/>
        </w:rPr>
        <w:t>للأمم</w:t>
      </w:r>
      <w:r w:rsidR="008E54F7" w:rsidRPr="00AA14C2">
        <w:rPr>
          <w:rtl/>
        </w:rPr>
        <w:t xml:space="preserve"> </w:t>
      </w:r>
      <w:r w:rsidRPr="00AA14C2">
        <w:rPr>
          <w:rtl/>
        </w:rPr>
        <w:t>المتحدة</w:t>
      </w:r>
      <w:r w:rsidR="008E54F7" w:rsidRPr="00AA14C2">
        <w:rPr>
          <w:rtl/>
        </w:rPr>
        <w:t xml:space="preserve"> </w:t>
      </w:r>
      <w:r w:rsidRPr="00AA14C2">
        <w:rPr>
          <w:rtl/>
        </w:rPr>
        <w:t>فهم</w:t>
      </w:r>
      <w:r w:rsidR="008E54F7" w:rsidRPr="00AA14C2">
        <w:rPr>
          <w:rtl/>
        </w:rPr>
        <w:t xml:space="preserve"> </w:t>
      </w:r>
      <w:r w:rsidRPr="00AA14C2">
        <w:rPr>
          <w:rtl/>
        </w:rPr>
        <w:t>أوضح</w:t>
      </w:r>
      <w:r w:rsidR="008E54F7" w:rsidRPr="00AA14C2">
        <w:rPr>
          <w:rtl/>
        </w:rPr>
        <w:t xml:space="preserve"> </w:t>
      </w:r>
      <w:r w:rsidRPr="00AA14C2">
        <w:rPr>
          <w:rtl/>
        </w:rPr>
        <w:t>للحالة</w:t>
      </w:r>
      <w:r w:rsidR="008E54F7" w:rsidRPr="00AA14C2">
        <w:rPr>
          <w:rtl/>
        </w:rPr>
        <w:t xml:space="preserve"> </w:t>
      </w:r>
      <w:r w:rsidRPr="00AA14C2">
        <w:rPr>
          <w:rtl/>
        </w:rPr>
        <w:t>المالية</w:t>
      </w:r>
      <w:r w:rsidR="008E54F7" w:rsidRPr="00AA14C2">
        <w:rPr>
          <w:rtl/>
        </w:rPr>
        <w:t xml:space="preserve"> </w:t>
      </w:r>
      <w:r w:rsidRPr="00AA14C2">
        <w:rPr>
          <w:rtl/>
        </w:rPr>
        <w:t>في</w:t>
      </w:r>
      <w:r w:rsidR="008E54F7" w:rsidRPr="00AA14C2">
        <w:rPr>
          <w:rtl/>
        </w:rPr>
        <w:t xml:space="preserve"> </w:t>
      </w:r>
      <w:r w:rsidRPr="00AA14C2">
        <w:rPr>
          <w:rtl/>
        </w:rPr>
        <w:t>الأمم</w:t>
      </w:r>
      <w:r w:rsidR="008E54F7" w:rsidRPr="00AA14C2">
        <w:rPr>
          <w:rtl/>
        </w:rPr>
        <w:t xml:space="preserve"> </w:t>
      </w:r>
      <w:r w:rsidRPr="00AA14C2">
        <w:rPr>
          <w:rtl/>
        </w:rPr>
        <w:t>المتحدة</w:t>
      </w:r>
      <w:r w:rsidR="008E54F7" w:rsidRPr="00AA14C2">
        <w:rPr>
          <w:rtl/>
        </w:rPr>
        <w:t xml:space="preserve"> </w:t>
      </w:r>
      <w:r w:rsidRPr="00AA14C2">
        <w:rPr>
          <w:rtl/>
        </w:rPr>
        <w:t>عموماً</w:t>
      </w:r>
      <w:r w:rsidR="008E54F7" w:rsidRPr="00AA14C2">
        <w:rPr>
          <w:rtl/>
        </w:rPr>
        <w:t xml:space="preserve"> </w:t>
      </w:r>
      <w:r w:rsidRPr="00AA14C2">
        <w:rPr>
          <w:rtl/>
        </w:rPr>
        <w:t>وفي</w:t>
      </w:r>
      <w:r w:rsidR="008E54F7" w:rsidRPr="00AA14C2">
        <w:rPr>
          <w:rtl/>
        </w:rPr>
        <w:t xml:space="preserve"> </w:t>
      </w:r>
      <w:r w:rsidRPr="00AA14C2">
        <w:rPr>
          <w:rtl/>
        </w:rPr>
        <w:t>المفوضية</w:t>
      </w:r>
      <w:r w:rsidR="008E54F7" w:rsidRPr="00AA14C2">
        <w:rPr>
          <w:rtl/>
        </w:rPr>
        <w:t xml:space="preserve"> </w:t>
      </w:r>
      <w:r w:rsidRPr="00AA14C2">
        <w:rPr>
          <w:rtl/>
        </w:rPr>
        <w:t>السامية</w:t>
      </w:r>
      <w:r w:rsidR="008E54F7" w:rsidRPr="00AA14C2">
        <w:rPr>
          <w:rtl/>
        </w:rPr>
        <w:t xml:space="preserve"> </w:t>
      </w:r>
      <w:r w:rsidRPr="00AA14C2">
        <w:rPr>
          <w:rtl/>
        </w:rPr>
        <w:t>لحقوق</w:t>
      </w:r>
      <w:r w:rsidR="008E54F7" w:rsidRPr="00AA14C2">
        <w:rPr>
          <w:rtl/>
        </w:rPr>
        <w:t xml:space="preserve"> </w:t>
      </w:r>
      <w:r w:rsidRPr="00AA14C2">
        <w:rPr>
          <w:rtl/>
        </w:rPr>
        <w:t>الإنسان</w:t>
      </w:r>
      <w:r w:rsidR="008E54F7" w:rsidRPr="00AA14C2">
        <w:rPr>
          <w:rtl/>
        </w:rPr>
        <w:t xml:space="preserve"> </w:t>
      </w:r>
      <w:r w:rsidRPr="00AA14C2">
        <w:rPr>
          <w:rtl/>
        </w:rPr>
        <w:t>خصوصاً،</w:t>
      </w:r>
      <w:r w:rsidR="008E54F7" w:rsidRPr="00AA14C2">
        <w:rPr>
          <w:rtl/>
        </w:rPr>
        <w:t xml:space="preserve"> </w:t>
      </w:r>
      <w:r w:rsidRPr="00AA14C2">
        <w:rPr>
          <w:rtl/>
        </w:rPr>
        <w:t>ولا</w:t>
      </w:r>
      <w:r w:rsidR="008E54F7" w:rsidRPr="00AA14C2">
        <w:rPr>
          <w:rtl/>
        </w:rPr>
        <w:t xml:space="preserve"> </w:t>
      </w:r>
      <w:r w:rsidRPr="00AA14C2">
        <w:rPr>
          <w:rtl/>
        </w:rPr>
        <w:t>سيما</w:t>
      </w:r>
      <w:r w:rsidR="008E54F7" w:rsidRPr="00AA14C2">
        <w:rPr>
          <w:rtl/>
        </w:rPr>
        <w:t xml:space="preserve"> </w:t>
      </w:r>
      <w:r w:rsidRPr="00AA14C2">
        <w:rPr>
          <w:rtl/>
        </w:rPr>
        <w:t>في</w:t>
      </w:r>
      <w:r w:rsidR="008E54F7" w:rsidRPr="00AA14C2">
        <w:rPr>
          <w:rtl/>
        </w:rPr>
        <w:t xml:space="preserve"> </w:t>
      </w:r>
      <w:r w:rsidRPr="00AA14C2">
        <w:rPr>
          <w:rtl/>
        </w:rPr>
        <w:t>هيئات</w:t>
      </w:r>
      <w:r w:rsidR="008E54F7" w:rsidRPr="00AA14C2">
        <w:rPr>
          <w:rtl/>
        </w:rPr>
        <w:t xml:space="preserve"> </w:t>
      </w:r>
      <w:r w:rsidRPr="00AA14C2">
        <w:rPr>
          <w:rtl/>
        </w:rPr>
        <w:t>المعاهدات،</w:t>
      </w:r>
      <w:r w:rsidR="008E54F7" w:rsidRPr="00AA14C2">
        <w:rPr>
          <w:rtl/>
        </w:rPr>
        <w:t xml:space="preserve"> </w:t>
      </w:r>
      <w:r w:rsidRPr="00AA14C2">
        <w:rPr>
          <w:rtl/>
        </w:rPr>
        <w:t>بالنسبة</w:t>
      </w:r>
      <w:r w:rsidR="008E54F7" w:rsidRPr="00AA14C2">
        <w:rPr>
          <w:rtl/>
        </w:rPr>
        <w:t xml:space="preserve"> </w:t>
      </w:r>
      <w:r w:rsidRPr="00AA14C2">
        <w:rPr>
          <w:rtl/>
        </w:rPr>
        <w:t>للفترة</w:t>
      </w:r>
      <w:r w:rsidR="008E54F7" w:rsidRPr="00AA14C2">
        <w:rPr>
          <w:rtl/>
        </w:rPr>
        <w:t xml:space="preserve"> </w:t>
      </w:r>
      <w:r w:rsidRPr="00AA14C2">
        <w:rPr>
          <w:rtl/>
        </w:rPr>
        <w:t>المتبقية</w:t>
      </w:r>
      <w:r w:rsidR="008E54F7" w:rsidRPr="00AA14C2">
        <w:rPr>
          <w:rtl/>
        </w:rPr>
        <w:t xml:space="preserve"> </w:t>
      </w:r>
      <w:r w:rsidRPr="00AA14C2">
        <w:rPr>
          <w:rtl/>
        </w:rPr>
        <w:t>من</w:t>
      </w:r>
      <w:r w:rsidR="008E54F7" w:rsidRPr="00AA14C2">
        <w:rPr>
          <w:rtl/>
        </w:rPr>
        <w:t xml:space="preserve"> </w:t>
      </w:r>
      <w:r w:rsidRPr="00AA14C2">
        <w:rPr>
          <w:rtl/>
        </w:rPr>
        <w:t>العام.</w:t>
      </w:r>
      <w:r w:rsidR="008E54F7" w:rsidRPr="00AA14C2">
        <w:rPr>
          <w:rtl/>
        </w:rPr>
        <w:t xml:space="preserve"> </w:t>
      </w:r>
      <w:r w:rsidRPr="00AA14C2">
        <w:rPr>
          <w:rtl/>
        </w:rPr>
        <w:t>وستؤكد</w:t>
      </w:r>
      <w:r w:rsidR="008E54F7" w:rsidRPr="00AA14C2">
        <w:rPr>
          <w:rtl/>
        </w:rPr>
        <w:t xml:space="preserve"> </w:t>
      </w:r>
      <w:r w:rsidRPr="00AA14C2">
        <w:rPr>
          <w:rtl/>
        </w:rPr>
        <w:t>الأمانة</w:t>
      </w:r>
      <w:r w:rsidR="008E54F7" w:rsidRPr="00AA14C2">
        <w:rPr>
          <w:rtl/>
        </w:rPr>
        <w:t xml:space="preserve"> </w:t>
      </w:r>
      <w:r w:rsidRPr="00AA14C2">
        <w:rPr>
          <w:rtl/>
        </w:rPr>
        <w:t>العامة</w:t>
      </w:r>
      <w:r w:rsidR="008E54F7" w:rsidRPr="00AA14C2">
        <w:rPr>
          <w:rtl/>
        </w:rPr>
        <w:t xml:space="preserve"> </w:t>
      </w:r>
      <w:r w:rsidRPr="00AA14C2">
        <w:rPr>
          <w:rtl/>
        </w:rPr>
        <w:t>حينذاك</w:t>
      </w:r>
      <w:r w:rsidR="008E54F7" w:rsidRPr="00AA14C2">
        <w:rPr>
          <w:rtl/>
        </w:rPr>
        <w:t xml:space="preserve"> </w:t>
      </w:r>
      <w:r w:rsidRPr="00AA14C2">
        <w:rPr>
          <w:rtl/>
        </w:rPr>
        <w:t>ما</w:t>
      </w:r>
      <w:r w:rsidR="008E54F7" w:rsidRPr="00AA14C2">
        <w:rPr>
          <w:rtl/>
        </w:rPr>
        <w:t xml:space="preserve"> </w:t>
      </w:r>
      <w:r w:rsidRPr="00AA14C2">
        <w:rPr>
          <w:rtl/>
        </w:rPr>
        <w:t>إذا</w:t>
      </w:r>
      <w:r w:rsidR="008E54F7" w:rsidRPr="00AA14C2">
        <w:rPr>
          <w:rtl/>
        </w:rPr>
        <w:t xml:space="preserve"> </w:t>
      </w:r>
      <w:r w:rsidRPr="00AA14C2">
        <w:rPr>
          <w:rtl/>
        </w:rPr>
        <w:t>كان</w:t>
      </w:r>
      <w:r w:rsidR="008E54F7" w:rsidRPr="00AA14C2">
        <w:rPr>
          <w:rtl/>
        </w:rPr>
        <w:t xml:space="preserve"> </w:t>
      </w:r>
      <w:r w:rsidRPr="00AA14C2">
        <w:rPr>
          <w:rtl/>
        </w:rPr>
        <w:t>من</w:t>
      </w:r>
      <w:r w:rsidR="008E54F7" w:rsidRPr="00AA14C2">
        <w:rPr>
          <w:rtl/>
        </w:rPr>
        <w:t xml:space="preserve"> </w:t>
      </w:r>
      <w:r w:rsidRPr="00AA14C2">
        <w:rPr>
          <w:rtl/>
        </w:rPr>
        <w:t>الممكن</w:t>
      </w:r>
      <w:r w:rsidR="008E54F7" w:rsidRPr="00AA14C2">
        <w:rPr>
          <w:rtl/>
        </w:rPr>
        <w:t xml:space="preserve"> </w:t>
      </w:r>
      <w:r w:rsidRPr="00AA14C2">
        <w:rPr>
          <w:rtl/>
        </w:rPr>
        <w:t>عقد</w:t>
      </w:r>
      <w:r w:rsidR="008E54F7" w:rsidRPr="00AA14C2">
        <w:rPr>
          <w:rtl/>
        </w:rPr>
        <w:t xml:space="preserve"> </w:t>
      </w:r>
      <w:r w:rsidRPr="00AA14C2">
        <w:rPr>
          <w:rtl/>
        </w:rPr>
        <w:t>تلك</w:t>
      </w:r>
      <w:r w:rsidR="008E54F7" w:rsidRPr="00AA14C2">
        <w:rPr>
          <w:rtl/>
        </w:rPr>
        <w:t xml:space="preserve"> </w:t>
      </w:r>
      <w:r w:rsidRPr="00AA14C2">
        <w:rPr>
          <w:rtl/>
        </w:rPr>
        <w:t>الدورات</w:t>
      </w:r>
      <w:r w:rsidR="008E54F7" w:rsidRPr="00AA14C2">
        <w:rPr>
          <w:rtl/>
        </w:rPr>
        <w:t xml:space="preserve"> </w:t>
      </w:r>
      <w:r w:rsidRPr="00AA14C2">
        <w:rPr>
          <w:rtl/>
        </w:rPr>
        <w:t>أم</w:t>
      </w:r>
      <w:r w:rsidR="008E54F7" w:rsidRPr="00AA14C2">
        <w:rPr>
          <w:rtl/>
        </w:rPr>
        <w:t xml:space="preserve"> </w:t>
      </w:r>
      <w:r w:rsidRPr="00AA14C2">
        <w:rPr>
          <w:rtl/>
        </w:rPr>
        <w:t>لا.</w:t>
      </w:r>
      <w:r w:rsidR="008E54F7" w:rsidRPr="00AA14C2">
        <w:rPr>
          <w:rtl/>
        </w:rPr>
        <w:t xml:space="preserve"> </w:t>
      </w:r>
      <w:r w:rsidRPr="00AA14C2">
        <w:rPr>
          <w:rtl/>
        </w:rPr>
        <w:t>وخلال</w:t>
      </w:r>
      <w:r w:rsidR="008E54F7" w:rsidRPr="00AA14C2">
        <w:rPr>
          <w:rtl/>
        </w:rPr>
        <w:t xml:space="preserve"> </w:t>
      </w:r>
      <w:r w:rsidRPr="00AA14C2">
        <w:rPr>
          <w:rtl/>
        </w:rPr>
        <w:t>الدورة</w:t>
      </w:r>
      <w:r w:rsidR="008E54F7" w:rsidRPr="00AA14C2">
        <w:rPr>
          <w:rtl/>
        </w:rPr>
        <w:t xml:space="preserve"> </w:t>
      </w:r>
      <w:r w:rsidRPr="00AA14C2">
        <w:rPr>
          <w:rtl/>
        </w:rPr>
        <w:t>السادسة</w:t>
      </w:r>
      <w:r w:rsidR="008E54F7" w:rsidRPr="00AA14C2">
        <w:rPr>
          <w:rtl/>
        </w:rPr>
        <w:t xml:space="preserve"> </w:t>
      </w:r>
      <w:r w:rsidRPr="00AA14C2">
        <w:rPr>
          <w:rtl/>
        </w:rPr>
        <w:t>والستين،</w:t>
      </w:r>
      <w:r w:rsidR="008E54F7" w:rsidRPr="00AA14C2">
        <w:rPr>
          <w:rtl/>
        </w:rPr>
        <w:t xml:space="preserve"> </w:t>
      </w:r>
      <w:r w:rsidRPr="00AA14C2">
        <w:rPr>
          <w:rtl/>
        </w:rPr>
        <w:t>حذّرت</w:t>
      </w:r>
      <w:r w:rsidR="008E54F7" w:rsidRPr="00AA14C2">
        <w:rPr>
          <w:rtl/>
        </w:rPr>
        <w:t xml:space="preserve"> </w:t>
      </w:r>
      <w:r w:rsidRPr="00AA14C2">
        <w:rPr>
          <w:rtl/>
        </w:rPr>
        <w:t>اللجنة</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والمنظمات</w:t>
      </w:r>
      <w:r w:rsidR="008E54F7" w:rsidRPr="00AA14C2">
        <w:rPr>
          <w:rtl/>
        </w:rPr>
        <w:t xml:space="preserve"> </w:t>
      </w:r>
      <w:r w:rsidRPr="00AA14C2">
        <w:rPr>
          <w:rtl/>
        </w:rPr>
        <w:t>غير</w:t>
      </w:r>
      <w:r w:rsidR="008E54F7" w:rsidRPr="00AA14C2">
        <w:rPr>
          <w:rtl/>
        </w:rPr>
        <w:t xml:space="preserve"> </w:t>
      </w:r>
      <w:r w:rsidRPr="00AA14C2">
        <w:rPr>
          <w:rtl/>
        </w:rPr>
        <w:t>الحكومية</w:t>
      </w:r>
      <w:r w:rsidR="008E54F7" w:rsidRPr="00AA14C2">
        <w:rPr>
          <w:rtl/>
        </w:rPr>
        <w:t xml:space="preserve"> </w:t>
      </w:r>
      <w:r w:rsidRPr="00AA14C2">
        <w:rPr>
          <w:rtl/>
        </w:rPr>
        <w:t>من</w:t>
      </w:r>
      <w:r w:rsidR="008E54F7" w:rsidRPr="00AA14C2">
        <w:rPr>
          <w:rtl/>
        </w:rPr>
        <w:t xml:space="preserve"> </w:t>
      </w:r>
      <w:r w:rsidRPr="00AA14C2">
        <w:rPr>
          <w:rtl/>
        </w:rPr>
        <w:t>خطورة</w:t>
      </w:r>
      <w:r w:rsidR="008E54F7" w:rsidRPr="00AA14C2">
        <w:rPr>
          <w:rtl/>
        </w:rPr>
        <w:t xml:space="preserve"> </w:t>
      </w:r>
      <w:r w:rsidRPr="00AA14C2">
        <w:rPr>
          <w:rtl/>
        </w:rPr>
        <w:t>الحالة،</w:t>
      </w:r>
      <w:r w:rsidR="008E54F7" w:rsidRPr="00AA14C2">
        <w:rPr>
          <w:rtl/>
        </w:rPr>
        <w:t xml:space="preserve"> </w:t>
      </w:r>
      <w:r w:rsidRPr="00AA14C2">
        <w:rPr>
          <w:rtl/>
        </w:rPr>
        <w:t>التي</w:t>
      </w:r>
      <w:r w:rsidR="008E54F7" w:rsidRPr="00AA14C2">
        <w:rPr>
          <w:rtl/>
        </w:rPr>
        <w:t xml:space="preserve"> </w:t>
      </w:r>
      <w:r w:rsidRPr="00AA14C2">
        <w:rPr>
          <w:rtl/>
        </w:rPr>
        <w:t>يمكن</w:t>
      </w:r>
      <w:r w:rsidR="008E54F7" w:rsidRPr="00AA14C2">
        <w:rPr>
          <w:rtl/>
        </w:rPr>
        <w:t xml:space="preserve"> </w:t>
      </w:r>
      <w:r w:rsidRPr="00AA14C2">
        <w:rPr>
          <w:rtl/>
        </w:rPr>
        <w:t>أن</w:t>
      </w:r>
      <w:r w:rsidR="008E54F7" w:rsidRPr="00AA14C2">
        <w:rPr>
          <w:rtl/>
        </w:rPr>
        <w:t xml:space="preserve"> </w:t>
      </w:r>
      <w:r w:rsidRPr="00AA14C2">
        <w:rPr>
          <w:rtl/>
        </w:rPr>
        <w:t>تترتب</w:t>
      </w:r>
      <w:r w:rsidR="008E54F7" w:rsidRPr="00AA14C2">
        <w:rPr>
          <w:rtl/>
        </w:rPr>
        <w:t xml:space="preserve"> </w:t>
      </w:r>
      <w:r w:rsidRPr="00AA14C2">
        <w:rPr>
          <w:rtl/>
        </w:rPr>
        <w:t>عليها</w:t>
      </w:r>
      <w:r w:rsidR="008E54F7" w:rsidRPr="00AA14C2">
        <w:rPr>
          <w:rtl/>
        </w:rPr>
        <w:t xml:space="preserve"> </w:t>
      </w:r>
      <w:r w:rsidRPr="00AA14C2">
        <w:rPr>
          <w:rtl/>
        </w:rPr>
        <w:t>عواقب</w:t>
      </w:r>
      <w:r w:rsidR="008E54F7" w:rsidRPr="00AA14C2">
        <w:rPr>
          <w:rtl/>
        </w:rPr>
        <w:t xml:space="preserve"> </w:t>
      </w:r>
      <w:r w:rsidRPr="00AA14C2">
        <w:rPr>
          <w:rtl/>
        </w:rPr>
        <w:t>وخيمة</w:t>
      </w:r>
      <w:r w:rsidR="008E54F7" w:rsidRPr="00AA14C2">
        <w:rPr>
          <w:rtl/>
        </w:rPr>
        <w:t xml:space="preserve"> </w:t>
      </w:r>
      <w:r w:rsidRPr="00AA14C2">
        <w:rPr>
          <w:rtl/>
        </w:rPr>
        <w:t>بالنسبة</w:t>
      </w:r>
      <w:r w:rsidR="008E54F7" w:rsidRPr="00AA14C2">
        <w:rPr>
          <w:rtl/>
        </w:rPr>
        <w:t xml:space="preserve"> </w:t>
      </w:r>
      <w:r w:rsidRPr="00AA14C2">
        <w:rPr>
          <w:rtl/>
        </w:rPr>
        <w:t>لنظام</w:t>
      </w:r>
      <w:r w:rsidR="008E54F7" w:rsidRPr="00AA14C2">
        <w:rPr>
          <w:rtl/>
        </w:rPr>
        <w:t xml:space="preserve"> </w:t>
      </w:r>
      <w:r w:rsidRPr="00AA14C2">
        <w:rPr>
          <w:rtl/>
        </w:rPr>
        <w:t>هيئات</w:t>
      </w:r>
      <w:r w:rsidR="008E54F7" w:rsidRPr="00AA14C2">
        <w:rPr>
          <w:rtl/>
        </w:rPr>
        <w:t xml:space="preserve"> </w:t>
      </w:r>
      <w:r w:rsidRPr="00AA14C2">
        <w:rPr>
          <w:rtl/>
        </w:rPr>
        <w:t>المعاهدات.</w:t>
      </w:r>
      <w:r w:rsidR="008E54F7" w:rsidRPr="00AA14C2">
        <w:rPr>
          <w:rtl/>
        </w:rPr>
        <w:t xml:space="preserve"> </w:t>
      </w:r>
      <w:r w:rsidRPr="00AA14C2">
        <w:rPr>
          <w:rtl/>
        </w:rPr>
        <w:t>وفي</w:t>
      </w:r>
      <w:r w:rsidR="008E54F7" w:rsidRPr="00AA14C2">
        <w:rPr>
          <w:rtl/>
        </w:rPr>
        <w:t xml:space="preserve"> </w:t>
      </w:r>
      <w:r w:rsidRPr="00AA14C2">
        <w:rPr>
          <w:rtl/>
        </w:rPr>
        <w:t>١٠</w:t>
      </w:r>
      <w:r w:rsidR="008E54F7" w:rsidRPr="00AA14C2">
        <w:rPr>
          <w:rtl/>
        </w:rPr>
        <w:t xml:space="preserve"> </w:t>
      </w:r>
      <w:r w:rsidRPr="00AA14C2">
        <w:rPr>
          <w:rtl/>
        </w:rPr>
        <w:t>أيار/مايو</w:t>
      </w:r>
      <w:r w:rsidR="008E54F7" w:rsidRPr="00AA14C2">
        <w:rPr>
          <w:rtl/>
        </w:rPr>
        <w:t xml:space="preserve"> </w:t>
      </w:r>
      <w:r w:rsidRPr="00AA14C2">
        <w:rPr>
          <w:rtl/>
        </w:rPr>
        <w:t>٢٠١٩،</w:t>
      </w:r>
      <w:r w:rsidR="008E54F7" w:rsidRPr="00AA14C2">
        <w:rPr>
          <w:rtl/>
        </w:rPr>
        <w:t xml:space="preserve"> </w:t>
      </w:r>
      <w:r w:rsidRPr="00AA14C2">
        <w:rPr>
          <w:rtl/>
        </w:rPr>
        <w:t>وجّه</w:t>
      </w:r>
      <w:r w:rsidR="008E54F7" w:rsidRPr="00AA14C2">
        <w:rPr>
          <w:rtl/>
        </w:rPr>
        <w:t xml:space="preserve"> </w:t>
      </w:r>
      <w:r w:rsidRPr="00AA14C2">
        <w:rPr>
          <w:rtl/>
        </w:rPr>
        <w:t>رئيس</w:t>
      </w:r>
      <w:r w:rsidR="008E54F7" w:rsidRPr="00AA14C2">
        <w:rPr>
          <w:rtl/>
        </w:rPr>
        <w:t xml:space="preserve"> </w:t>
      </w:r>
      <w:r w:rsidRPr="00AA14C2">
        <w:rPr>
          <w:rtl/>
        </w:rPr>
        <w:t>اللجنة،</w:t>
      </w:r>
      <w:r w:rsidR="008E54F7" w:rsidRPr="00AA14C2">
        <w:rPr>
          <w:rtl/>
        </w:rPr>
        <w:t xml:space="preserve"> </w:t>
      </w:r>
      <w:r w:rsidRPr="00AA14C2">
        <w:rPr>
          <w:rtl/>
        </w:rPr>
        <w:t>بالاشتراك</w:t>
      </w:r>
      <w:r w:rsidR="008E54F7" w:rsidRPr="00AA14C2">
        <w:rPr>
          <w:rtl/>
        </w:rPr>
        <w:t xml:space="preserve"> </w:t>
      </w:r>
      <w:r w:rsidRPr="00AA14C2">
        <w:rPr>
          <w:rtl/>
        </w:rPr>
        <w:t>مع</w:t>
      </w:r>
      <w:r w:rsidR="008E54F7" w:rsidRPr="00AA14C2">
        <w:rPr>
          <w:rtl/>
        </w:rPr>
        <w:t xml:space="preserve"> </w:t>
      </w:r>
      <w:r w:rsidRPr="00AA14C2">
        <w:rPr>
          <w:rtl/>
        </w:rPr>
        <w:t>رؤساء</w:t>
      </w:r>
      <w:r w:rsidR="008E54F7" w:rsidRPr="00AA14C2">
        <w:rPr>
          <w:rtl/>
        </w:rPr>
        <w:t xml:space="preserve"> </w:t>
      </w:r>
      <w:r w:rsidRPr="00AA14C2">
        <w:rPr>
          <w:rtl/>
        </w:rPr>
        <w:t>هيئات</w:t>
      </w:r>
      <w:r w:rsidR="008E54F7" w:rsidRPr="00AA14C2">
        <w:rPr>
          <w:rtl/>
        </w:rPr>
        <w:t xml:space="preserve"> </w:t>
      </w:r>
      <w:r w:rsidRPr="00AA14C2">
        <w:rPr>
          <w:rtl/>
        </w:rPr>
        <w:t>المعاهدات</w:t>
      </w:r>
      <w:r w:rsidR="008E54F7" w:rsidRPr="00AA14C2">
        <w:rPr>
          <w:rtl/>
        </w:rPr>
        <w:t xml:space="preserve"> </w:t>
      </w:r>
      <w:r w:rsidRPr="00AA14C2">
        <w:rPr>
          <w:rtl/>
        </w:rPr>
        <w:t>الأخرى،</w:t>
      </w:r>
      <w:r w:rsidR="008E54F7" w:rsidRPr="00AA14C2">
        <w:rPr>
          <w:rtl/>
        </w:rPr>
        <w:t xml:space="preserve"> </w:t>
      </w:r>
      <w:r w:rsidRPr="00AA14C2">
        <w:rPr>
          <w:rtl/>
        </w:rPr>
        <w:t>رسالة</w:t>
      </w:r>
      <w:r w:rsidR="008E54F7" w:rsidRPr="00AA14C2">
        <w:rPr>
          <w:rtl/>
        </w:rPr>
        <w:t xml:space="preserve"> </w:t>
      </w:r>
      <w:r w:rsidRPr="00AA14C2">
        <w:rPr>
          <w:rtl/>
        </w:rPr>
        <w:t>إلى</w:t>
      </w:r>
      <w:r w:rsidR="008E54F7" w:rsidRPr="00AA14C2">
        <w:rPr>
          <w:rtl/>
        </w:rPr>
        <w:t xml:space="preserve"> </w:t>
      </w:r>
      <w:r w:rsidRPr="00AA14C2">
        <w:rPr>
          <w:rtl/>
        </w:rPr>
        <w:t>الأمين</w:t>
      </w:r>
      <w:r w:rsidR="008E54F7" w:rsidRPr="00AA14C2">
        <w:rPr>
          <w:rtl/>
        </w:rPr>
        <w:t xml:space="preserve"> </w:t>
      </w:r>
      <w:r w:rsidRPr="00AA14C2">
        <w:rPr>
          <w:rtl/>
        </w:rPr>
        <w:t>العام</w:t>
      </w:r>
      <w:r w:rsidR="008E54F7" w:rsidRPr="00AA14C2">
        <w:rPr>
          <w:rtl/>
        </w:rPr>
        <w:t xml:space="preserve"> </w:t>
      </w:r>
      <w:r w:rsidRPr="00AA14C2">
        <w:rPr>
          <w:rtl/>
        </w:rPr>
        <w:t>والمفوّضة</w:t>
      </w:r>
      <w:r w:rsidR="008E54F7" w:rsidRPr="00AA14C2">
        <w:rPr>
          <w:rtl/>
        </w:rPr>
        <w:t xml:space="preserve"> </w:t>
      </w:r>
      <w:r w:rsidRPr="00AA14C2">
        <w:rPr>
          <w:rtl/>
        </w:rPr>
        <w:t>السامية.</w:t>
      </w:r>
      <w:r w:rsidR="008E54F7" w:rsidRPr="00AA14C2">
        <w:rPr>
          <w:rtl/>
        </w:rPr>
        <w:t xml:space="preserve"> </w:t>
      </w:r>
      <w:r w:rsidRPr="00AA14C2">
        <w:rPr>
          <w:rtl/>
        </w:rPr>
        <w:t>ومن</w:t>
      </w:r>
      <w:r w:rsidR="008E54F7" w:rsidRPr="00AA14C2">
        <w:rPr>
          <w:rtl/>
        </w:rPr>
        <w:t xml:space="preserve"> </w:t>
      </w:r>
      <w:r w:rsidRPr="00AA14C2">
        <w:rPr>
          <w:rtl/>
        </w:rPr>
        <w:t>دون</w:t>
      </w:r>
      <w:r w:rsidR="008E54F7" w:rsidRPr="00AA14C2">
        <w:rPr>
          <w:rtl/>
        </w:rPr>
        <w:t xml:space="preserve"> </w:t>
      </w:r>
      <w:r w:rsidRPr="00AA14C2">
        <w:rPr>
          <w:rtl/>
        </w:rPr>
        <w:t>التشكيك</w:t>
      </w:r>
      <w:r w:rsidR="008E54F7" w:rsidRPr="00AA14C2">
        <w:rPr>
          <w:rtl/>
        </w:rPr>
        <w:t xml:space="preserve"> </w:t>
      </w:r>
      <w:r w:rsidRPr="00AA14C2">
        <w:rPr>
          <w:rtl/>
        </w:rPr>
        <w:t>في</w:t>
      </w:r>
      <w:r w:rsidR="008E54F7" w:rsidRPr="00AA14C2">
        <w:rPr>
          <w:rtl/>
        </w:rPr>
        <w:t xml:space="preserve"> </w:t>
      </w:r>
      <w:r w:rsidRPr="00AA14C2">
        <w:rPr>
          <w:rtl/>
        </w:rPr>
        <w:t>جدية</w:t>
      </w:r>
      <w:r w:rsidR="008E54F7" w:rsidRPr="00AA14C2">
        <w:rPr>
          <w:rtl/>
        </w:rPr>
        <w:t xml:space="preserve"> </w:t>
      </w:r>
      <w:r w:rsidRPr="00AA14C2">
        <w:rPr>
          <w:rtl/>
        </w:rPr>
        <w:t>الحالة</w:t>
      </w:r>
      <w:r w:rsidR="008E54F7" w:rsidRPr="00AA14C2">
        <w:rPr>
          <w:rtl/>
        </w:rPr>
        <w:t xml:space="preserve"> </w:t>
      </w:r>
      <w:r w:rsidRPr="00AA14C2">
        <w:rPr>
          <w:rtl/>
        </w:rPr>
        <w:t>المالية</w:t>
      </w:r>
      <w:r w:rsidR="008E54F7" w:rsidRPr="00AA14C2">
        <w:rPr>
          <w:rtl/>
        </w:rPr>
        <w:t xml:space="preserve"> </w:t>
      </w:r>
      <w:r w:rsidRPr="00AA14C2">
        <w:rPr>
          <w:rtl/>
        </w:rPr>
        <w:t>الراهنة</w:t>
      </w:r>
      <w:r w:rsidR="008E54F7" w:rsidRPr="00AA14C2">
        <w:rPr>
          <w:rtl/>
        </w:rPr>
        <w:t xml:space="preserve"> </w:t>
      </w:r>
      <w:r w:rsidRPr="00AA14C2">
        <w:rPr>
          <w:rtl/>
        </w:rPr>
        <w:t>ولا</w:t>
      </w:r>
      <w:r w:rsidR="008E54F7" w:rsidRPr="00AA14C2">
        <w:rPr>
          <w:rtl/>
        </w:rPr>
        <w:t xml:space="preserve"> </w:t>
      </w:r>
      <w:r w:rsidRPr="00AA14C2">
        <w:rPr>
          <w:rtl/>
        </w:rPr>
        <w:t>في</w:t>
      </w:r>
      <w:r w:rsidR="008E54F7" w:rsidRPr="00AA14C2">
        <w:rPr>
          <w:rtl/>
        </w:rPr>
        <w:t xml:space="preserve"> </w:t>
      </w:r>
      <w:r w:rsidRPr="00AA14C2">
        <w:rPr>
          <w:rtl/>
        </w:rPr>
        <w:t>ضرورة</w:t>
      </w:r>
      <w:r w:rsidR="008E54F7" w:rsidRPr="00AA14C2">
        <w:rPr>
          <w:rtl/>
        </w:rPr>
        <w:t xml:space="preserve"> </w:t>
      </w:r>
      <w:r w:rsidRPr="00AA14C2">
        <w:rPr>
          <w:rtl/>
        </w:rPr>
        <w:t>التصدي</w:t>
      </w:r>
      <w:r w:rsidR="008E54F7" w:rsidRPr="00AA14C2">
        <w:rPr>
          <w:rtl/>
        </w:rPr>
        <w:t xml:space="preserve"> </w:t>
      </w:r>
      <w:r w:rsidRPr="00AA14C2">
        <w:rPr>
          <w:rtl/>
        </w:rPr>
        <w:t>لها</w:t>
      </w:r>
      <w:r w:rsidR="008E54F7" w:rsidRPr="00AA14C2">
        <w:rPr>
          <w:rtl/>
        </w:rPr>
        <w:t xml:space="preserve"> </w:t>
      </w:r>
      <w:r w:rsidRPr="00AA14C2">
        <w:rPr>
          <w:rtl/>
        </w:rPr>
        <w:t>باتخاذ</w:t>
      </w:r>
      <w:r w:rsidR="008E54F7" w:rsidRPr="00AA14C2">
        <w:rPr>
          <w:rtl/>
        </w:rPr>
        <w:t xml:space="preserve"> </w:t>
      </w:r>
      <w:r w:rsidRPr="00AA14C2">
        <w:rPr>
          <w:rtl/>
        </w:rPr>
        <w:t>تدابير</w:t>
      </w:r>
      <w:r w:rsidR="008E54F7" w:rsidRPr="00AA14C2">
        <w:rPr>
          <w:rtl/>
        </w:rPr>
        <w:t xml:space="preserve"> </w:t>
      </w:r>
      <w:r w:rsidRPr="00AA14C2">
        <w:rPr>
          <w:rtl/>
        </w:rPr>
        <w:t>عملية،</w:t>
      </w:r>
      <w:r w:rsidR="008E54F7" w:rsidRPr="00AA14C2">
        <w:rPr>
          <w:rtl/>
        </w:rPr>
        <w:t xml:space="preserve"> </w:t>
      </w:r>
      <w:r w:rsidRPr="00AA14C2">
        <w:rPr>
          <w:rtl/>
        </w:rPr>
        <w:t>بما</w:t>
      </w:r>
      <w:r w:rsidR="008E54F7" w:rsidRPr="00AA14C2">
        <w:rPr>
          <w:rtl/>
        </w:rPr>
        <w:t xml:space="preserve"> </w:t>
      </w:r>
      <w:r w:rsidRPr="00AA14C2">
        <w:rPr>
          <w:rtl/>
        </w:rPr>
        <w:t>في</w:t>
      </w:r>
      <w:r w:rsidR="008E54F7" w:rsidRPr="00AA14C2">
        <w:rPr>
          <w:rtl/>
        </w:rPr>
        <w:t xml:space="preserve"> </w:t>
      </w:r>
      <w:r w:rsidRPr="00AA14C2">
        <w:rPr>
          <w:rtl/>
        </w:rPr>
        <w:lastRenderedPageBreak/>
        <w:t>ذلك</w:t>
      </w:r>
      <w:r w:rsidR="008E54F7" w:rsidRPr="00AA14C2">
        <w:rPr>
          <w:rtl/>
        </w:rPr>
        <w:t xml:space="preserve"> </w:t>
      </w:r>
      <w:r w:rsidRPr="00AA14C2">
        <w:rPr>
          <w:rtl/>
        </w:rPr>
        <w:t>من</w:t>
      </w:r>
      <w:r w:rsidR="008E54F7" w:rsidRPr="00AA14C2">
        <w:rPr>
          <w:rtl/>
        </w:rPr>
        <w:t xml:space="preserve"> </w:t>
      </w:r>
      <w:r w:rsidRPr="00AA14C2">
        <w:rPr>
          <w:rtl/>
        </w:rPr>
        <w:t>خلال</w:t>
      </w:r>
      <w:r w:rsidR="008E54F7" w:rsidRPr="00AA14C2">
        <w:rPr>
          <w:rtl/>
        </w:rPr>
        <w:t xml:space="preserve"> </w:t>
      </w:r>
      <w:r w:rsidRPr="00AA14C2">
        <w:rPr>
          <w:rtl/>
        </w:rPr>
        <w:t>تحقيق</w:t>
      </w:r>
      <w:r w:rsidR="008E54F7" w:rsidRPr="00AA14C2">
        <w:rPr>
          <w:rtl/>
        </w:rPr>
        <w:t xml:space="preserve"> </w:t>
      </w:r>
      <w:r w:rsidRPr="00AA14C2">
        <w:rPr>
          <w:rtl/>
        </w:rPr>
        <w:t>وفورات</w:t>
      </w:r>
      <w:r w:rsidR="008E54F7" w:rsidRPr="00AA14C2">
        <w:rPr>
          <w:rtl/>
        </w:rPr>
        <w:t xml:space="preserve"> </w:t>
      </w:r>
      <w:r w:rsidRPr="00AA14C2">
        <w:rPr>
          <w:rtl/>
        </w:rPr>
        <w:t>في</w:t>
      </w:r>
      <w:r w:rsidR="008E54F7" w:rsidRPr="00AA14C2">
        <w:rPr>
          <w:rtl/>
        </w:rPr>
        <w:t xml:space="preserve"> </w:t>
      </w:r>
      <w:r w:rsidRPr="00AA14C2">
        <w:rPr>
          <w:rtl/>
        </w:rPr>
        <w:t>النفقات،</w:t>
      </w:r>
      <w:r w:rsidR="008E54F7" w:rsidRPr="00AA14C2">
        <w:rPr>
          <w:rtl/>
        </w:rPr>
        <w:t xml:space="preserve"> </w:t>
      </w:r>
      <w:r w:rsidRPr="00AA14C2">
        <w:rPr>
          <w:rtl/>
        </w:rPr>
        <w:t>شدد</w:t>
      </w:r>
      <w:r w:rsidR="008E54F7" w:rsidRPr="00AA14C2">
        <w:rPr>
          <w:rtl/>
        </w:rPr>
        <w:t xml:space="preserve"> </w:t>
      </w:r>
      <w:r w:rsidRPr="00AA14C2">
        <w:rPr>
          <w:rtl/>
        </w:rPr>
        <w:t>رؤساء</w:t>
      </w:r>
      <w:r w:rsidR="008E54F7" w:rsidRPr="00AA14C2">
        <w:rPr>
          <w:rtl/>
        </w:rPr>
        <w:t xml:space="preserve"> </w:t>
      </w:r>
      <w:r w:rsidRPr="00AA14C2">
        <w:rPr>
          <w:rtl/>
        </w:rPr>
        <w:t>هيئات</w:t>
      </w:r>
      <w:r w:rsidR="008E54F7" w:rsidRPr="00AA14C2">
        <w:rPr>
          <w:rtl/>
        </w:rPr>
        <w:t xml:space="preserve"> </w:t>
      </w:r>
      <w:r w:rsidRPr="00AA14C2">
        <w:rPr>
          <w:rtl/>
        </w:rPr>
        <w:t>المعاهدات</w:t>
      </w:r>
      <w:r w:rsidR="008E54F7" w:rsidRPr="00AA14C2">
        <w:rPr>
          <w:rtl/>
        </w:rPr>
        <w:t xml:space="preserve"> </w:t>
      </w:r>
      <w:r w:rsidRPr="00AA14C2">
        <w:rPr>
          <w:rtl/>
        </w:rPr>
        <w:t>على</w:t>
      </w:r>
      <w:r w:rsidR="008E54F7" w:rsidRPr="00AA14C2">
        <w:rPr>
          <w:rtl/>
        </w:rPr>
        <w:t xml:space="preserve"> </w:t>
      </w:r>
      <w:r w:rsidRPr="00AA14C2">
        <w:rPr>
          <w:rtl/>
        </w:rPr>
        <w:t>أن</w:t>
      </w:r>
      <w:r w:rsidR="008E54F7" w:rsidRPr="00AA14C2">
        <w:rPr>
          <w:rtl/>
        </w:rPr>
        <w:t xml:space="preserve"> </w:t>
      </w:r>
      <w:r w:rsidRPr="00AA14C2">
        <w:rPr>
          <w:rtl/>
        </w:rPr>
        <w:t>هيئات</w:t>
      </w:r>
      <w:r w:rsidR="008E54F7" w:rsidRPr="00AA14C2">
        <w:rPr>
          <w:rtl/>
        </w:rPr>
        <w:t xml:space="preserve"> </w:t>
      </w:r>
      <w:r w:rsidRPr="00AA14C2">
        <w:rPr>
          <w:rtl/>
        </w:rPr>
        <w:t>المعاهدات</w:t>
      </w:r>
      <w:r w:rsidR="008E54F7" w:rsidRPr="00AA14C2">
        <w:rPr>
          <w:rtl/>
        </w:rPr>
        <w:t xml:space="preserve"> </w:t>
      </w:r>
      <w:r w:rsidRPr="00AA14C2">
        <w:rPr>
          <w:rtl/>
        </w:rPr>
        <w:t>تستحق</w:t>
      </w:r>
      <w:r w:rsidR="008E54F7" w:rsidRPr="00AA14C2">
        <w:rPr>
          <w:rtl/>
        </w:rPr>
        <w:t xml:space="preserve"> </w:t>
      </w:r>
      <w:r w:rsidRPr="00AA14C2">
        <w:rPr>
          <w:rtl/>
        </w:rPr>
        <w:t>قدراً</w:t>
      </w:r>
      <w:r w:rsidR="008E54F7" w:rsidRPr="00AA14C2">
        <w:rPr>
          <w:rtl/>
        </w:rPr>
        <w:t xml:space="preserve"> </w:t>
      </w:r>
      <w:r w:rsidRPr="00AA14C2">
        <w:rPr>
          <w:rtl/>
        </w:rPr>
        <w:t>أكبر</w:t>
      </w:r>
      <w:r w:rsidR="008E54F7" w:rsidRPr="00AA14C2">
        <w:rPr>
          <w:rtl/>
        </w:rPr>
        <w:t xml:space="preserve"> </w:t>
      </w:r>
      <w:r w:rsidRPr="00AA14C2">
        <w:rPr>
          <w:rtl/>
        </w:rPr>
        <w:t>من</w:t>
      </w:r>
      <w:r w:rsidR="008E54F7" w:rsidRPr="00AA14C2">
        <w:rPr>
          <w:rtl/>
        </w:rPr>
        <w:t xml:space="preserve"> </w:t>
      </w:r>
      <w:r w:rsidRPr="00AA14C2">
        <w:rPr>
          <w:rtl/>
        </w:rPr>
        <w:t>الحماية،</w:t>
      </w:r>
      <w:r w:rsidR="008E54F7" w:rsidRPr="00AA14C2">
        <w:rPr>
          <w:rtl/>
        </w:rPr>
        <w:t xml:space="preserve"> </w:t>
      </w:r>
      <w:r w:rsidRPr="00AA14C2">
        <w:rPr>
          <w:rtl/>
        </w:rPr>
        <w:t>باعتبارها</w:t>
      </w:r>
      <w:r w:rsidR="008E54F7" w:rsidRPr="00AA14C2">
        <w:rPr>
          <w:rtl/>
        </w:rPr>
        <w:t xml:space="preserve"> </w:t>
      </w:r>
      <w:r w:rsidRPr="00AA14C2">
        <w:rPr>
          <w:rtl/>
        </w:rPr>
        <w:t>نظاماً</w:t>
      </w:r>
      <w:r w:rsidR="008E54F7" w:rsidRPr="00AA14C2">
        <w:rPr>
          <w:rtl/>
        </w:rPr>
        <w:t xml:space="preserve"> </w:t>
      </w:r>
      <w:r w:rsidRPr="00AA14C2">
        <w:rPr>
          <w:rtl/>
        </w:rPr>
        <w:t>مستقلاً</w:t>
      </w:r>
      <w:r w:rsidR="008E54F7" w:rsidRPr="00AA14C2">
        <w:rPr>
          <w:rtl/>
        </w:rPr>
        <w:t xml:space="preserve"> </w:t>
      </w:r>
      <w:r w:rsidRPr="00AA14C2">
        <w:rPr>
          <w:rtl/>
        </w:rPr>
        <w:t>يستند</w:t>
      </w:r>
      <w:r w:rsidR="008E54F7" w:rsidRPr="00AA14C2">
        <w:rPr>
          <w:rtl/>
        </w:rPr>
        <w:t xml:space="preserve"> </w:t>
      </w:r>
      <w:r w:rsidRPr="00AA14C2">
        <w:rPr>
          <w:rtl/>
        </w:rPr>
        <w:t>إلى</w:t>
      </w:r>
      <w:r w:rsidR="008E54F7" w:rsidRPr="00AA14C2">
        <w:rPr>
          <w:rtl/>
        </w:rPr>
        <w:t xml:space="preserve"> </w:t>
      </w:r>
      <w:r w:rsidRPr="00AA14C2">
        <w:rPr>
          <w:rtl/>
        </w:rPr>
        <w:t>القانون</w:t>
      </w:r>
      <w:r w:rsidR="008E54F7" w:rsidRPr="00AA14C2">
        <w:rPr>
          <w:rtl/>
        </w:rPr>
        <w:t xml:space="preserve"> </w:t>
      </w:r>
      <w:r w:rsidRPr="00AA14C2">
        <w:rPr>
          <w:rtl/>
        </w:rPr>
        <w:t>ويقوده</w:t>
      </w:r>
      <w:r w:rsidR="008E54F7" w:rsidRPr="00AA14C2">
        <w:rPr>
          <w:rtl/>
        </w:rPr>
        <w:t xml:space="preserve"> </w:t>
      </w:r>
      <w:r w:rsidRPr="00AA14C2">
        <w:rPr>
          <w:rtl/>
        </w:rPr>
        <w:t>الخبراء</w:t>
      </w:r>
      <w:r w:rsidR="008E54F7" w:rsidRPr="00AA14C2">
        <w:rPr>
          <w:rtl/>
        </w:rPr>
        <w:t xml:space="preserve"> </w:t>
      </w:r>
      <w:r w:rsidRPr="00AA14C2">
        <w:rPr>
          <w:rtl/>
        </w:rPr>
        <w:t>ويركز</w:t>
      </w:r>
      <w:r w:rsidR="008E54F7" w:rsidRPr="00AA14C2">
        <w:rPr>
          <w:rtl/>
        </w:rPr>
        <w:t xml:space="preserve"> </w:t>
      </w:r>
      <w:r w:rsidRPr="00AA14C2">
        <w:rPr>
          <w:rtl/>
        </w:rPr>
        <w:t>على</w:t>
      </w:r>
      <w:r w:rsidR="008E54F7" w:rsidRPr="00AA14C2">
        <w:rPr>
          <w:rtl/>
        </w:rPr>
        <w:t xml:space="preserve"> </w:t>
      </w:r>
      <w:r w:rsidRPr="00AA14C2">
        <w:rPr>
          <w:rtl/>
        </w:rPr>
        <w:t>الإشراف</w:t>
      </w:r>
      <w:r w:rsidR="008E54F7" w:rsidRPr="00AA14C2">
        <w:rPr>
          <w:rtl/>
        </w:rPr>
        <w:t xml:space="preserve"> </w:t>
      </w:r>
      <w:r w:rsidRPr="00AA14C2">
        <w:rPr>
          <w:rtl/>
        </w:rPr>
        <w:t>على</w:t>
      </w:r>
      <w:r w:rsidR="008E54F7" w:rsidRPr="00AA14C2">
        <w:rPr>
          <w:rtl/>
        </w:rPr>
        <w:t xml:space="preserve"> </w:t>
      </w:r>
      <w:r w:rsidRPr="00AA14C2">
        <w:rPr>
          <w:rtl/>
        </w:rPr>
        <w:t>حقوق</w:t>
      </w:r>
      <w:r w:rsidR="008E54F7" w:rsidRPr="00AA14C2">
        <w:rPr>
          <w:rtl/>
        </w:rPr>
        <w:t xml:space="preserve"> </w:t>
      </w:r>
      <w:r w:rsidRPr="00AA14C2">
        <w:rPr>
          <w:rtl/>
        </w:rPr>
        <w:t>الإنسان</w:t>
      </w:r>
      <w:r w:rsidR="008E54F7" w:rsidRPr="00AA14C2">
        <w:rPr>
          <w:rtl/>
        </w:rPr>
        <w:t xml:space="preserve"> </w:t>
      </w:r>
      <w:r w:rsidRPr="00AA14C2">
        <w:rPr>
          <w:rtl/>
        </w:rPr>
        <w:t>الأساسية.</w:t>
      </w:r>
      <w:r w:rsidR="008E54F7" w:rsidRPr="00AA14C2">
        <w:rPr>
          <w:rtl/>
        </w:rPr>
        <w:t xml:space="preserve"> </w:t>
      </w:r>
      <w:r w:rsidRPr="00AA14C2">
        <w:rPr>
          <w:rtl/>
        </w:rPr>
        <w:t>وأكد</w:t>
      </w:r>
      <w:r w:rsidR="008E54F7" w:rsidRPr="00AA14C2">
        <w:rPr>
          <w:rtl/>
        </w:rPr>
        <w:t xml:space="preserve"> </w:t>
      </w:r>
      <w:r w:rsidRPr="00AA14C2">
        <w:rPr>
          <w:rtl/>
        </w:rPr>
        <w:t>رؤساء</w:t>
      </w:r>
      <w:r w:rsidR="008E54F7" w:rsidRPr="00AA14C2">
        <w:rPr>
          <w:rtl/>
        </w:rPr>
        <w:t xml:space="preserve"> </w:t>
      </w:r>
      <w:r w:rsidRPr="00AA14C2">
        <w:rPr>
          <w:rtl/>
        </w:rPr>
        <w:t>هيئات</w:t>
      </w:r>
      <w:r w:rsidR="008E54F7" w:rsidRPr="00AA14C2">
        <w:rPr>
          <w:rtl/>
        </w:rPr>
        <w:t xml:space="preserve"> </w:t>
      </w:r>
      <w:r w:rsidRPr="00AA14C2">
        <w:rPr>
          <w:rtl/>
        </w:rPr>
        <w:t>المعاهدات</w:t>
      </w:r>
      <w:r w:rsidR="008E54F7" w:rsidRPr="00AA14C2">
        <w:rPr>
          <w:rtl/>
        </w:rPr>
        <w:t xml:space="preserve"> </w:t>
      </w:r>
      <w:r w:rsidRPr="00AA14C2">
        <w:rPr>
          <w:rtl/>
        </w:rPr>
        <w:t>أن</w:t>
      </w:r>
      <w:r w:rsidR="008E54F7" w:rsidRPr="00AA14C2">
        <w:rPr>
          <w:rtl/>
        </w:rPr>
        <w:t xml:space="preserve"> </w:t>
      </w:r>
      <w:r w:rsidRPr="00AA14C2">
        <w:rPr>
          <w:rtl/>
        </w:rPr>
        <w:t>حدوث</w:t>
      </w:r>
      <w:r w:rsidR="008E54F7" w:rsidRPr="00AA14C2">
        <w:rPr>
          <w:rtl/>
        </w:rPr>
        <w:t xml:space="preserve"> </w:t>
      </w:r>
      <w:r w:rsidRPr="00AA14C2">
        <w:rPr>
          <w:rtl/>
        </w:rPr>
        <w:t>هذا</w:t>
      </w:r>
      <w:r w:rsidR="008E54F7" w:rsidRPr="00AA14C2">
        <w:rPr>
          <w:rtl/>
        </w:rPr>
        <w:t xml:space="preserve"> </w:t>
      </w:r>
      <w:r w:rsidRPr="00AA14C2">
        <w:rPr>
          <w:rtl/>
        </w:rPr>
        <w:t>التقويض</w:t>
      </w:r>
      <w:r w:rsidR="008E54F7" w:rsidRPr="00AA14C2">
        <w:rPr>
          <w:rtl/>
        </w:rPr>
        <w:t xml:space="preserve"> </w:t>
      </w:r>
      <w:r w:rsidRPr="00AA14C2">
        <w:rPr>
          <w:rtl/>
        </w:rPr>
        <w:t>في</w:t>
      </w:r>
      <w:r w:rsidR="008E54F7" w:rsidRPr="00AA14C2">
        <w:rPr>
          <w:rtl/>
        </w:rPr>
        <w:t xml:space="preserve"> </w:t>
      </w:r>
      <w:r w:rsidRPr="00AA14C2">
        <w:rPr>
          <w:rtl/>
        </w:rPr>
        <w:t>الوقت</w:t>
      </w:r>
      <w:r w:rsidR="008E54F7" w:rsidRPr="00AA14C2">
        <w:rPr>
          <w:rtl/>
        </w:rPr>
        <w:t xml:space="preserve"> </w:t>
      </w:r>
      <w:r w:rsidRPr="00AA14C2">
        <w:rPr>
          <w:rtl/>
        </w:rPr>
        <w:t>الراهن</w:t>
      </w:r>
      <w:r w:rsidR="008E54F7" w:rsidRPr="00AA14C2">
        <w:rPr>
          <w:rtl/>
        </w:rPr>
        <w:t xml:space="preserve"> </w:t>
      </w:r>
      <w:r w:rsidRPr="00AA14C2">
        <w:rPr>
          <w:rtl/>
        </w:rPr>
        <w:t>مؤسف</w:t>
      </w:r>
      <w:r w:rsidR="008E54F7" w:rsidRPr="00AA14C2">
        <w:rPr>
          <w:rtl/>
        </w:rPr>
        <w:t xml:space="preserve"> </w:t>
      </w:r>
      <w:r w:rsidRPr="00AA14C2">
        <w:rPr>
          <w:rtl/>
        </w:rPr>
        <w:t>للغاية</w:t>
      </w:r>
      <w:r w:rsidR="008E54F7" w:rsidRPr="00AA14C2">
        <w:rPr>
          <w:rtl/>
        </w:rPr>
        <w:t xml:space="preserve"> </w:t>
      </w:r>
      <w:r w:rsidRPr="00AA14C2">
        <w:rPr>
          <w:rtl/>
        </w:rPr>
        <w:t>نظراً</w:t>
      </w:r>
      <w:r w:rsidR="008E54F7" w:rsidRPr="00AA14C2">
        <w:rPr>
          <w:rtl/>
        </w:rPr>
        <w:t xml:space="preserve"> </w:t>
      </w:r>
      <w:r w:rsidRPr="00AA14C2">
        <w:rPr>
          <w:rtl/>
        </w:rPr>
        <w:t>إلى</w:t>
      </w:r>
      <w:r w:rsidR="008E54F7" w:rsidRPr="00AA14C2">
        <w:rPr>
          <w:rtl/>
        </w:rPr>
        <w:t xml:space="preserve"> </w:t>
      </w:r>
      <w:r w:rsidRPr="00AA14C2">
        <w:rPr>
          <w:rtl/>
        </w:rPr>
        <w:t>أن</w:t>
      </w:r>
      <w:r w:rsidR="008E54F7" w:rsidRPr="00AA14C2">
        <w:rPr>
          <w:rtl/>
        </w:rPr>
        <w:t xml:space="preserve"> </w:t>
      </w:r>
      <w:r w:rsidRPr="00AA14C2">
        <w:rPr>
          <w:rtl/>
        </w:rPr>
        <w:t>الجمعية</w:t>
      </w:r>
      <w:r w:rsidR="008E54F7" w:rsidRPr="00AA14C2">
        <w:rPr>
          <w:rtl/>
        </w:rPr>
        <w:t xml:space="preserve"> </w:t>
      </w:r>
      <w:r w:rsidRPr="00AA14C2">
        <w:rPr>
          <w:rtl/>
        </w:rPr>
        <w:t>العامة</w:t>
      </w:r>
      <w:r w:rsidR="008E54F7" w:rsidRPr="00AA14C2">
        <w:rPr>
          <w:rtl/>
        </w:rPr>
        <w:t xml:space="preserve"> </w:t>
      </w:r>
      <w:r w:rsidRPr="00AA14C2">
        <w:rPr>
          <w:rtl/>
        </w:rPr>
        <w:t>ستستعرض</w:t>
      </w:r>
      <w:r w:rsidR="008E54F7" w:rsidRPr="00AA14C2">
        <w:rPr>
          <w:rtl/>
        </w:rPr>
        <w:t xml:space="preserve"> </w:t>
      </w:r>
      <w:r w:rsidRPr="00AA14C2">
        <w:rPr>
          <w:rtl/>
        </w:rPr>
        <w:t>نظام</w:t>
      </w:r>
      <w:r w:rsidR="008E54F7" w:rsidRPr="00AA14C2">
        <w:rPr>
          <w:rtl/>
        </w:rPr>
        <w:t xml:space="preserve"> </w:t>
      </w:r>
      <w:r w:rsidRPr="00AA14C2">
        <w:rPr>
          <w:rtl/>
        </w:rPr>
        <w:t>هيئات</w:t>
      </w:r>
      <w:r w:rsidR="008E54F7" w:rsidRPr="00AA14C2">
        <w:rPr>
          <w:rtl/>
        </w:rPr>
        <w:t xml:space="preserve"> </w:t>
      </w:r>
      <w:r w:rsidRPr="00AA14C2">
        <w:rPr>
          <w:rtl/>
        </w:rPr>
        <w:t>المعاهدات</w:t>
      </w:r>
      <w:r w:rsidR="008E54F7" w:rsidRPr="00AA14C2">
        <w:rPr>
          <w:rtl/>
        </w:rPr>
        <w:t xml:space="preserve"> </w:t>
      </w:r>
      <w:r w:rsidRPr="00AA14C2">
        <w:rPr>
          <w:rtl/>
        </w:rPr>
        <w:t>في</w:t>
      </w:r>
      <w:r w:rsidR="008E54F7" w:rsidRPr="00AA14C2">
        <w:rPr>
          <w:rtl/>
        </w:rPr>
        <w:t xml:space="preserve"> </w:t>
      </w:r>
      <w:r w:rsidRPr="00AA14C2">
        <w:rPr>
          <w:rtl/>
        </w:rPr>
        <w:t>عام</w:t>
      </w:r>
      <w:r w:rsidR="00E8669C" w:rsidRPr="00AA14C2">
        <w:rPr>
          <w:rFonts w:hint="cs"/>
          <w:rtl/>
        </w:rPr>
        <w:t xml:space="preserve"> 2020.</w:t>
      </w:r>
      <w:r w:rsidR="008E54F7" w:rsidRPr="00AA14C2">
        <w:rPr>
          <w:rtl/>
        </w:rPr>
        <w:t xml:space="preserve"> </w:t>
      </w:r>
      <w:r w:rsidRPr="00AA14C2">
        <w:rPr>
          <w:rtl/>
        </w:rPr>
        <w:t>وسيؤدي</w:t>
      </w:r>
      <w:r w:rsidR="008E54F7" w:rsidRPr="00AA14C2">
        <w:rPr>
          <w:rtl/>
        </w:rPr>
        <w:t xml:space="preserve"> </w:t>
      </w:r>
      <w:r w:rsidRPr="00AA14C2">
        <w:rPr>
          <w:rtl/>
        </w:rPr>
        <w:t>تخفيض</w:t>
      </w:r>
      <w:r w:rsidR="008E54F7" w:rsidRPr="00AA14C2">
        <w:rPr>
          <w:rtl/>
        </w:rPr>
        <w:t xml:space="preserve"> </w:t>
      </w:r>
      <w:r w:rsidRPr="00AA14C2">
        <w:rPr>
          <w:rtl/>
        </w:rPr>
        <w:t>الميزانية</w:t>
      </w:r>
      <w:r w:rsidR="008E54F7" w:rsidRPr="00AA14C2">
        <w:rPr>
          <w:rtl/>
        </w:rPr>
        <w:t xml:space="preserve"> </w:t>
      </w:r>
      <w:r w:rsidRPr="00AA14C2">
        <w:rPr>
          <w:rtl/>
        </w:rPr>
        <w:t>والعواقب</w:t>
      </w:r>
      <w:r w:rsidR="008E54F7" w:rsidRPr="00AA14C2">
        <w:rPr>
          <w:rtl/>
        </w:rPr>
        <w:t xml:space="preserve"> </w:t>
      </w:r>
      <w:r w:rsidRPr="00AA14C2">
        <w:rPr>
          <w:rtl/>
        </w:rPr>
        <w:t>الناجمة</w:t>
      </w:r>
      <w:r w:rsidR="008E54F7" w:rsidRPr="00AA14C2">
        <w:rPr>
          <w:rtl/>
        </w:rPr>
        <w:t xml:space="preserve"> </w:t>
      </w:r>
      <w:r w:rsidRPr="00AA14C2">
        <w:rPr>
          <w:rtl/>
        </w:rPr>
        <w:t>عنه</w:t>
      </w:r>
      <w:r w:rsidR="008E54F7" w:rsidRPr="00AA14C2">
        <w:rPr>
          <w:rtl/>
        </w:rPr>
        <w:t xml:space="preserve"> </w:t>
      </w:r>
      <w:r w:rsidRPr="00AA14C2">
        <w:rPr>
          <w:rtl/>
        </w:rPr>
        <w:t>إلى</w:t>
      </w:r>
      <w:r w:rsidR="008E54F7" w:rsidRPr="00AA14C2">
        <w:rPr>
          <w:rtl/>
        </w:rPr>
        <w:t xml:space="preserve"> </w:t>
      </w:r>
      <w:r w:rsidRPr="00AA14C2">
        <w:rPr>
          <w:rtl/>
        </w:rPr>
        <w:t>فرض</w:t>
      </w:r>
      <w:r w:rsidR="008E54F7" w:rsidRPr="00AA14C2">
        <w:rPr>
          <w:rtl/>
        </w:rPr>
        <w:t xml:space="preserve"> </w:t>
      </w:r>
      <w:r w:rsidRPr="00AA14C2">
        <w:rPr>
          <w:rtl/>
        </w:rPr>
        <w:t>معايير</w:t>
      </w:r>
      <w:r w:rsidR="008E54F7" w:rsidRPr="00AA14C2">
        <w:rPr>
          <w:rtl/>
        </w:rPr>
        <w:t xml:space="preserve"> </w:t>
      </w:r>
      <w:r w:rsidRPr="00AA14C2">
        <w:rPr>
          <w:rtl/>
        </w:rPr>
        <w:t>قياسية</w:t>
      </w:r>
      <w:r w:rsidR="008E54F7" w:rsidRPr="00AA14C2">
        <w:rPr>
          <w:rtl/>
        </w:rPr>
        <w:t xml:space="preserve"> </w:t>
      </w:r>
      <w:r w:rsidRPr="00AA14C2">
        <w:rPr>
          <w:rtl/>
        </w:rPr>
        <w:t>على</w:t>
      </w:r>
      <w:r w:rsidR="008E54F7" w:rsidRPr="00AA14C2">
        <w:rPr>
          <w:rtl/>
        </w:rPr>
        <w:t xml:space="preserve"> </w:t>
      </w:r>
      <w:r w:rsidRPr="00AA14C2">
        <w:rPr>
          <w:rtl/>
        </w:rPr>
        <w:t>عملية</w:t>
      </w:r>
      <w:r w:rsidR="008E54F7" w:rsidRPr="00AA14C2">
        <w:rPr>
          <w:rtl/>
        </w:rPr>
        <w:t xml:space="preserve"> </w:t>
      </w:r>
      <w:r w:rsidRPr="00AA14C2">
        <w:rPr>
          <w:rtl/>
        </w:rPr>
        <w:t>الاستعراض</w:t>
      </w:r>
      <w:r w:rsidR="008E54F7" w:rsidRPr="00AA14C2">
        <w:rPr>
          <w:rtl/>
        </w:rPr>
        <w:t xml:space="preserve"> </w:t>
      </w:r>
      <w:r w:rsidRPr="00AA14C2">
        <w:rPr>
          <w:rtl/>
        </w:rPr>
        <w:t>تلك،</w:t>
      </w:r>
      <w:r w:rsidR="008E54F7" w:rsidRPr="00AA14C2">
        <w:rPr>
          <w:rtl/>
        </w:rPr>
        <w:t xml:space="preserve"> </w:t>
      </w:r>
      <w:r w:rsidRPr="00AA14C2">
        <w:rPr>
          <w:rtl/>
        </w:rPr>
        <w:t>الأمر</w:t>
      </w:r>
      <w:r w:rsidR="008E54F7" w:rsidRPr="00AA14C2">
        <w:rPr>
          <w:rtl/>
        </w:rPr>
        <w:t xml:space="preserve"> </w:t>
      </w:r>
      <w:r w:rsidRPr="00AA14C2">
        <w:rPr>
          <w:rtl/>
        </w:rPr>
        <w:t>الذي</w:t>
      </w:r>
      <w:r w:rsidR="008E54F7" w:rsidRPr="00AA14C2">
        <w:rPr>
          <w:rtl/>
        </w:rPr>
        <w:t xml:space="preserve"> </w:t>
      </w:r>
      <w:r w:rsidRPr="00AA14C2">
        <w:rPr>
          <w:rtl/>
        </w:rPr>
        <w:t>سيمنعها</w:t>
      </w:r>
      <w:r w:rsidR="008E54F7" w:rsidRPr="00AA14C2">
        <w:rPr>
          <w:rtl/>
        </w:rPr>
        <w:t xml:space="preserve"> </w:t>
      </w:r>
      <w:r w:rsidRPr="00AA14C2">
        <w:rPr>
          <w:rtl/>
        </w:rPr>
        <w:t>من</w:t>
      </w:r>
      <w:r w:rsidR="008E54F7" w:rsidRPr="00AA14C2">
        <w:rPr>
          <w:rtl/>
        </w:rPr>
        <w:t xml:space="preserve"> </w:t>
      </w:r>
      <w:r w:rsidRPr="00AA14C2">
        <w:rPr>
          <w:rtl/>
        </w:rPr>
        <w:t>تقديم</w:t>
      </w:r>
      <w:r w:rsidR="008E54F7" w:rsidRPr="00AA14C2">
        <w:rPr>
          <w:rtl/>
        </w:rPr>
        <w:t xml:space="preserve"> </w:t>
      </w:r>
      <w:r w:rsidRPr="00AA14C2">
        <w:rPr>
          <w:rtl/>
        </w:rPr>
        <w:t>مساهمة</w:t>
      </w:r>
      <w:r w:rsidR="008E54F7" w:rsidRPr="00AA14C2">
        <w:rPr>
          <w:rtl/>
        </w:rPr>
        <w:t xml:space="preserve"> </w:t>
      </w:r>
      <w:r w:rsidRPr="00AA14C2">
        <w:rPr>
          <w:rtl/>
        </w:rPr>
        <w:t>إيجابية</w:t>
      </w:r>
      <w:r w:rsidR="008E54F7" w:rsidRPr="00AA14C2">
        <w:rPr>
          <w:rtl/>
        </w:rPr>
        <w:t xml:space="preserve"> </w:t>
      </w:r>
      <w:r w:rsidRPr="00AA14C2">
        <w:rPr>
          <w:rtl/>
        </w:rPr>
        <w:t>وبناءة</w:t>
      </w:r>
      <w:r w:rsidR="008E54F7" w:rsidRPr="00AA14C2">
        <w:rPr>
          <w:rtl/>
        </w:rPr>
        <w:t xml:space="preserve"> </w:t>
      </w:r>
      <w:r w:rsidRPr="00AA14C2">
        <w:rPr>
          <w:rtl/>
        </w:rPr>
        <w:t>في</w:t>
      </w:r>
      <w:r w:rsidR="008E54F7" w:rsidRPr="00AA14C2">
        <w:rPr>
          <w:rtl/>
        </w:rPr>
        <w:t xml:space="preserve"> </w:t>
      </w:r>
      <w:r w:rsidRPr="00AA14C2">
        <w:rPr>
          <w:rtl/>
        </w:rPr>
        <w:t>مستقبل</w:t>
      </w:r>
      <w:r w:rsidR="008E54F7" w:rsidRPr="00AA14C2">
        <w:rPr>
          <w:rtl/>
        </w:rPr>
        <w:t xml:space="preserve"> </w:t>
      </w:r>
      <w:r w:rsidRPr="00AA14C2">
        <w:rPr>
          <w:rtl/>
        </w:rPr>
        <w:t>حماية</w:t>
      </w:r>
      <w:r w:rsidR="008E54F7" w:rsidRPr="00AA14C2">
        <w:rPr>
          <w:rtl/>
        </w:rPr>
        <w:t xml:space="preserve"> </w:t>
      </w:r>
      <w:r w:rsidRPr="00AA14C2">
        <w:rPr>
          <w:rtl/>
        </w:rPr>
        <w:t>حقوق</w:t>
      </w:r>
      <w:r w:rsidR="008E54F7" w:rsidRPr="00AA14C2">
        <w:rPr>
          <w:rtl/>
        </w:rPr>
        <w:t xml:space="preserve"> </w:t>
      </w:r>
      <w:r w:rsidRPr="00AA14C2">
        <w:rPr>
          <w:rtl/>
        </w:rPr>
        <w:t>الإنسان.</w:t>
      </w:r>
      <w:r w:rsidR="008E54F7" w:rsidRPr="00AA14C2">
        <w:rPr>
          <w:rtl/>
        </w:rPr>
        <w:t xml:space="preserve"> </w:t>
      </w:r>
      <w:r w:rsidRPr="00AA14C2">
        <w:rPr>
          <w:rtl/>
        </w:rPr>
        <w:t>ورأى</w:t>
      </w:r>
      <w:r w:rsidR="008E54F7" w:rsidRPr="00AA14C2">
        <w:rPr>
          <w:rtl/>
        </w:rPr>
        <w:t xml:space="preserve"> </w:t>
      </w:r>
      <w:r w:rsidRPr="00AA14C2">
        <w:rPr>
          <w:rtl/>
        </w:rPr>
        <w:t>رؤساء</w:t>
      </w:r>
      <w:r w:rsidR="008E54F7" w:rsidRPr="00AA14C2">
        <w:rPr>
          <w:rtl/>
        </w:rPr>
        <w:t xml:space="preserve"> </w:t>
      </w:r>
      <w:r w:rsidRPr="00AA14C2">
        <w:rPr>
          <w:rtl/>
        </w:rPr>
        <w:t>هيئات</w:t>
      </w:r>
      <w:r w:rsidR="008E54F7" w:rsidRPr="00AA14C2">
        <w:rPr>
          <w:rtl/>
        </w:rPr>
        <w:t xml:space="preserve"> </w:t>
      </w:r>
      <w:r w:rsidRPr="00AA14C2">
        <w:rPr>
          <w:rtl/>
        </w:rPr>
        <w:t>المعاهدات</w:t>
      </w:r>
      <w:r w:rsidR="008E54F7" w:rsidRPr="00AA14C2">
        <w:rPr>
          <w:rtl/>
        </w:rPr>
        <w:t xml:space="preserve"> </w:t>
      </w:r>
      <w:r w:rsidRPr="00AA14C2">
        <w:rPr>
          <w:rtl/>
        </w:rPr>
        <w:t>أن</w:t>
      </w:r>
      <w:r w:rsidR="008E54F7" w:rsidRPr="00AA14C2">
        <w:rPr>
          <w:rtl/>
        </w:rPr>
        <w:t xml:space="preserve"> </w:t>
      </w:r>
      <w:r w:rsidRPr="00AA14C2">
        <w:rPr>
          <w:rtl/>
        </w:rPr>
        <w:t>التصدي</w:t>
      </w:r>
      <w:r w:rsidR="008E54F7" w:rsidRPr="00AA14C2">
        <w:rPr>
          <w:rtl/>
        </w:rPr>
        <w:t xml:space="preserve"> </w:t>
      </w:r>
      <w:r w:rsidRPr="00AA14C2">
        <w:rPr>
          <w:rtl/>
        </w:rPr>
        <w:t>لهذه</w:t>
      </w:r>
      <w:r w:rsidR="008E54F7" w:rsidRPr="00AA14C2">
        <w:rPr>
          <w:rtl/>
        </w:rPr>
        <w:t xml:space="preserve"> </w:t>
      </w:r>
      <w:r w:rsidRPr="00AA14C2">
        <w:rPr>
          <w:rtl/>
        </w:rPr>
        <w:t>الأزمة</w:t>
      </w:r>
      <w:r w:rsidR="008E54F7" w:rsidRPr="00AA14C2">
        <w:rPr>
          <w:rtl/>
        </w:rPr>
        <w:t xml:space="preserve"> </w:t>
      </w:r>
      <w:r w:rsidRPr="00AA14C2">
        <w:rPr>
          <w:rtl/>
        </w:rPr>
        <w:t>من</w:t>
      </w:r>
      <w:r w:rsidR="008E54F7" w:rsidRPr="00AA14C2">
        <w:rPr>
          <w:rtl/>
        </w:rPr>
        <w:t xml:space="preserve"> </w:t>
      </w:r>
      <w:r w:rsidRPr="00AA14C2">
        <w:rPr>
          <w:rtl/>
        </w:rPr>
        <w:t>خلال</w:t>
      </w:r>
      <w:r w:rsidR="008E54F7" w:rsidRPr="00AA14C2">
        <w:rPr>
          <w:rtl/>
        </w:rPr>
        <w:t xml:space="preserve"> </w:t>
      </w:r>
      <w:r w:rsidRPr="00AA14C2">
        <w:rPr>
          <w:rtl/>
        </w:rPr>
        <w:t>تخفيض</w:t>
      </w:r>
      <w:r w:rsidR="008E54F7" w:rsidRPr="00AA14C2">
        <w:rPr>
          <w:rtl/>
        </w:rPr>
        <w:t xml:space="preserve"> </w:t>
      </w:r>
      <w:r w:rsidRPr="00AA14C2">
        <w:rPr>
          <w:rtl/>
        </w:rPr>
        <w:t>الموارد</w:t>
      </w:r>
      <w:r w:rsidR="008E54F7" w:rsidRPr="00AA14C2">
        <w:rPr>
          <w:rtl/>
        </w:rPr>
        <w:t xml:space="preserve"> </w:t>
      </w:r>
      <w:r w:rsidRPr="00AA14C2">
        <w:rPr>
          <w:rtl/>
        </w:rPr>
        <w:t>المخصصة</w:t>
      </w:r>
      <w:r w:rsidR="008E54F7" w:rsidRPr="00AA14C2">
        <w:rPr>
          <w:rtl/>
        </w:rPr>
        <w:t xml:space="preserve"> </w:t>
      </w:r>
      <w:r w:rsidRPr="00AA14C2">
        <w:rPr>
          <w:rtl/>
        </w:rPr>
        <w:t>لمهمة</w:t>
      </w:r>
      <w:r w:rsidR="008E54F7" w:rsidRPr="00AA14C2">
        <w:rPr>
          <w:rtl/>
        </w:rPr>
        <w:t xml:space="preserve"> </w:t>
      </w:r>
      <w:r w:rsidRPr="00AA14C2">
        <w:rPr>
          <w:rtl/>
        </w:rPr>
        <w:t>الإشراف</w:t>
      </w:r>
      <w:r w:rsidR="008E54F7" w:rsidRPr="00AA14C2">
        <w:rPr>
          <w:rtl/>
        </w:rPr>
        <w:t xml:space="preserve"> </w:t>
      </w:r>
      <w:r w:rsidRPr="00AA14C2">
        <w:rPr>
          <w:rtl/>
        </w:rPr>
        <w:t>الإلزامي</w:t>
      </w:r>
      <w:r w:rsidR="008E54F7" w:rsidRPr="00AA14C2">
        <w:rPr>
          <w:rtl/>
        </w:rPr>
        <w:t xml:space="preserve"> </w:t>
      </w:r>
      <w:r w:rsidRPr="00AA14C2">
        <w:rPr>
          <w:rtl/>
        </w:rPr>
        <w:t>القانوني</w:t>
      </w:r>
      <w:r w:rsidR="008E54F7" w:rsidRPr="00AA14C2">
        <w:rPr>
          <w:rtl/>
        </w:rPr>
        <w:t xml:space="preserve"> </w:t>
      </w:r>
      <w:r w:rsidRPr="00AA14C2">
        <w:rPr>
          <w:rtl/>
        </w:rPr>
        <w:t>على</w:t>
      </w:r>
      <w:r w:rsidR="008E54F7" w:rsidRPr="00AA14C2">
        <w:rPr>
          <w:rtl/>
        </w:rPr>
        <w:t xml:space="preserve"> </w:t>
      </w:r>
      <w:r w:rsidRPr="00AA14C2">
        <w:rPr>
          <w:rtl/>
        </w:rPr>
        <w:t>الالتزامات</w:t>
      </w:r>
      <w:r w:rsidR="008E54F7" w:rsidRPr="00AA14C2">
        <w:rPr>
          <w:rtl/>
        </w:rPr>
        <w:t xml:space="preserve"> </w:t>
      </w:r>
      <w:r w:rsidRPr="00AA14C2">
        <w:rPr>
          <w:rtl/>
        </w:rPr>
        <w:t>المتصلة</w:t>
      </w:r>
      <w:r w:rsidR="008E54F7" w:rsidRPr="00AA14C2">
        <w:rPr>
          <w:rtl/>
        </w:rPr>
        <w:t xml:space="preserve"> </w:t>
      </w:r>
      <w:r w:rsidRPr="00AA14C2">
        <w:rPr>
          <w:rtl/>
        </w:rPr>
        <w:t>بحقوق</w:t>
      </w:r>
      <w:r w:rsidR="008E54F7" w:rsidRPr="00AA14C2">
        <w:rPr>
          <w:rtl/>
        </w:rPr>
        <w:t xml:space="preserve"> </w:t>
      </w:r>
      <w:r w:rsidRPr="00AA14C2">
        <w:rPr>
          <w:rtl/>
        </w:rPr>
        <w:t>الإنسان</w:t>
      </w:r>
      <w:r w:rsidR="008E54F7" w:rsidRPr="00AA14C2">
        <w:rPr>
          <w:rtl/>
        </w:rPr>
        <w:t xml:space="preserve"> </w:t>
      </w:r>
      <w:r w:rsidRPr="00AA14C2">
        <w:rPr>
          <w:rtl/>
        </w:rPr>
        <w:t>سيقدِّم</w:t>
      </w:r>
      <w:r w:rsidR="008E54F7" w:rsidRPr="00AA14C2">
        <w:rPr>
          <w:rtl/>
        </w:rPr>
        <w:t xml:space="preserve"> </w:t>
      </w:r>
      <w:r w:rsidRPr="00AA14C2">
        <w:rPr>
          <w:rtl/>
        </w:rPr>
        <w:t>مثالاً</w:t>
      </w:r>
      <w:r w:rsidR="008E54F7" w:rsidRPr="00AA14C2">
        <w:rPr>
          <w:rtl/>
        </w:rPr>
        <w:t xml:space="preserve"> </w:t>
      </w:r>
      <w:r w:rsidRPr="00AA14C2">
        <w:rPr>
          <w:rtl/>
        </w:rPr>
        <w:t>سيئاً</w:t>
      </w:r>
      <w:r w:rsidR="008E54F7" w:rsidRPr="00AA14C2">
        <w:rPr>
          <w:rtl/>
        </w:rPr>
        <w:t xml:space="preserve"> </w:t>
      </w:r>
      <w:r w:rsidRPr="00AA14C2">
        <w:rPr>
          <w:rtl/>
        </w:rPr>
        <w:t>ولن</w:t>
      </w:r>
      <w:r w:rsidR="008E54F7" w:rsidRPr="00AA14C2">
        <w:rPr>
          <w:rtl/>
        </w:rPr>
        <w:t xml:space="preserve"> </w:t>
      </w:r>
      <w:r w:rsidRPr="00AA14C2">
        <w:rPr>
          <w:rtl/>
        </w:rPr>
        <w:t>يؤدي</w:t>
      </w:r>
      <w:r w:rsidR="008E54F7" w:rsidRPr="00AA14C2">
        <w:rPr>
          <w:rtl/>
        </w:rPr>
        <w:t xml:space="preserve"> </w:t>
      </w:r>
      <w:r w:rsidRPr="00AA14C2">
        <w:rPr>
          <w:rtl/>
        </w:rPr>
        <w:t>إلا</w:t>
      </w:r>
      <w:r w:rsidR="008E54F7" w:rsidRPr="00AA14C2">
        <w:rPr>
          <w:rtl/>
        </w:rPr>
        <w:t xml:space="preserve"> </w:t>
      </w:r>
      <w:r w:rsidRPr="00AA14C2">
        <w:rPr>
          <w:rtl/>
        </w:rPr>
        <w:t>إلى</w:t>
      </w:r>
      <w:r w:rsidR="008E54F7" w:rsidRPr="00AA14C2">
        <w:rPr>
          <w:rtl/>
        </w:rPr>
        <w:t xml:space="preserve"> </w:t>
      </w:r>
      <w:r w:rsidRPr="00AA14C2">
        <w:rPr>
          <w:rtl/>
        </w:rPr>
        <w:t>تشجيع</w:t>
      </w:r>
      <w:r w:rsidR="008E54F7" w:rsidRPr="00AA14C2">
        <w:rPr>
          <w:rtl/>
        </w:rPr>
        <w:t xml:space="preserve"> </w:t>
      </w:r>
      <w:r w:rsidRPr="00AA14C2">
        <w:rPr>
          <w:rtl/>
        </w:rPr>
        <w:t>الدول</w:t>
      </w:r>
      <w:r w:rsidR="008E54F7" w:rsidRPr="00AA14C2">
        <w:rPr>
          <w:rtl/>
        </w:rPr>
        <w:t xml:space="preserve"> </w:t>
      </w:r>
      <w:r w:rsidRPr="00AA14C2">
        <w:rPr>
          <w:rtl/>
        </w:rPr>
        <w:t>التي</w:t>
      </w:r>
      <w:r w:rsidR="008E54F7" w:rsidRPr="00AA14C2">
        <w:rPr>
          <w:rtl/>
        </w:rPr>
        <w:t xml:space="preserve"> </w:t>
      </w:r>
      <w:r w:rsidRPr="00AA14C2">
        <w:rPr>
          <w:rtl/>
        </w:rPr>
        <w:t>تتطلب</w:t>
      </w:r>
      <w:r w:rsidR="008E54F7" w:rsidRPr="00AA14C2">
        <w:rPr>
          <w:rtl/>
        </w:rPr>
        <w:t xml:space="preserve"> </w:t>
      </w:r>
      <w:r w:rsidRPr="00AA14C2">
        <w:rPr>
          <w:rtl/>
        </w:rPr>
        <w:t>سجلاتها</w:t>
      </w:r>
      <w:r w:rsidR="008E54F7" w:rsidRPr="00AA14C2">
        <w:rPr>
          <w:rtl/>
        </w:rPr>
        <w:t xml:space="preserve"> </w:t>
      </w:r>
      <w:r w:rsidRPr="00AA14C2">
        <w:rPr>
          <w:rtl/>
        </w:rPr>
        <w:t>في</w:t>
      </w:r>
      <w:r w:rsidR="008E54F7" w:rsidRPr="00AA14C2">
        <w:rPr>
          <w:rtl/>
        </w:rPr>
        <w:t xml:space="preserve"> </w:t>
      </w:r>
      <w:r w:rsidRPr="00AA14C2">
        <w:rPr>
          <w:rtl/>
        </w:rPr>
        <w:t>مجال</w:t>
      </w:r>
      <w:r w:rsidR="008E54F7" w:rsidRPr="00AA14C2">
        <w:rPr>
          <w:rtl/>
        </w:rPr>
        <w:t xml:space="preserve"> </w:t>
      </w:r>
      <w:r w:rsidRPr="00AA14C2">
        <w:rPr>
          <w:rtl/>
        </w:rPr>
        <w:t>حقوق</w:t>
      </w:r>
      <w:r w:rsidR="008E54F7" w:rsidRPr="00AA14C2">
        <w:rPr>
          <w:rtl/>
        </w:rPr>
        <w:t xml:space="preserve"> </w:t>
      </w:r>
      <w:r w:rsidRPr="00AA14C2">
        <w:rPr>
          <w:rtl/>
        </w:rPr>
        <w:t>الإنسان</w:t>
      </w:r>
      <w:r w:rsidR="008E54F7" w:rsidRPr="00AA14C2">
        <w:rPr>
          <w:rtl/>
        </w:rPr>
        <w:t xml:space="preserve"> </w:t>
      </w:r>
      <w:r w:rsidRPr="00AA14C2">
        <w:rPr>
          <w:rtl/>
        </w:rPr>
        <w:t>فحصاً</w:t>
      </w:r>
      <w:r w:rsidR="008E54F7" w:rsidRPr="00AA14C2">
        <w:rPr>
          <w:rtl/>
        </w:rPr>
        <w:t xml:space="preserve"> </w:t>
      </w:r>
      <w:r w:rsidRPr="00AA14C2">
        <w:rPr>
          <w:rtl/>
        </w:rPr>
        <w:t>ناقداً</w:t>
      </w:r>
      <w:r w:rsidR="008E54F7" w:rsidRPr="00AA14C2">
        <w:rPr>
          <w:rtl/>
        </w:rPr>
        <w:t xml:space="preserve"> </w:t>
      </w:r>
      <w:r w:rsidRPr="00AA14C2">
        <w:rPr>
          <w:rtl/>
        </w:rPr>
        <w:t>متأنياً</w:t>
      </w:r>
      <w:r w:rsidR="008E54F7" w:rsidRPr="00AA14C2">
        <w:rPr>
          <w:rtl/>
        </w:rPr>
        <w:t xml:space="preserve"> </w:t>
      </w:r>
      <w:r w:rsidRPr="00AA14C2">
        <w:rPr>
          <w:rtl/>
        </w:rPr>
        <w:t>على</w:t>
      </w:r>
      <w:r w:rsidR="008E54F7" w:rsidRPr="00AA14C2">
        <w:rPr>
          <w:rtl/>
        </w:rPr>
        <w:t xml:space="preserve"> </w:t>
      </w:r>
      <w:r w:rsidRPr="00AA14C2">
        <w:rPr>
          <w:rtl/>
        </w:rPr>
        <w:t>التمادي</w:t>
      </w:r>
      <w:r w:rsidR="008E54F7" w:rsidRPr="00AA14C2">
        <w:rPr>
          <w:rtl/>
        </w:rPr>
        <w:t xml:space="preserve"> </w:t>
      </w:r>
      <w:r w:rsidRPr="00AA14C2">
        <w:rPr>
          <w:rtl/>
        </w:rPr>
        <w:t>في</w:t>
      </w:r>
      <w:r w:rsidR="008E54F7" w:rsidRPr="00AA14C2">
        <w:rPr>
          <w:rtl/>
        </w:rPr>
        <w:t xml:space="preserve"> </w:t>
      </w:r>
      <w:r w:rsidRPr="00AA14C2">
        <w:rPr>
          <w:rtl/>
        </w:rPr>
        <w:t>التهرب</w:t>
      </w:r>
      <w:r w:rsidR="008E54F7" w:rsidRPr="00AA14C2">
        <w:rPr>
          <w:rtl/>
        </w:rPr>
        <w:t xml:space="preserve"> </w:t>
      </w:r>
      <w:r w:rsidRPr="00AA14C2">
        <w:rPr>
          <w:rtl/>
        </w:rPr>
        <w:t>من</w:t>
      </w:r>
      <w:r w:rsidR="008E54F7" w:rsidRPr="00AA14C2">
        <w:rPr>
          <w:rtl/>
        </w:rPr>
        <w:t xml:space="preserve"> </w:t>
      </w:r>
      <w:r w:rsidRPr="00AA14C2">
        <w:rPr>
          <w:rtl/>
        </w:rPr>
        <w:t>مسؤولياتها</w:t>
      </w:r>
      <w:r w:rsidR="008E54F7" w:rsidRPr="00AA14C2">
        <w:rPr>
          <w:rtl/>
        </w:rPr>
        <w:t xml:space="preserve"> </w:t>
      </w:r>
      <w:r w:rsidRPr="00AA14C2">
        <w:rPr>
          <w:rtl/>
        </w:rPr>
        <w:t>من</w:t>
      </w:r>
      <w:r w:rsidR="008E54F7" w:rsidRPr="00AA14C2">
        <w:rPr>
          <w:rtl/>
        </w:rPr>
        <w:t xml:space="preserve"> </w:t>
      </w:r>
      <w:r w:rsidRPr="00AA14C2">
        <w:rPr>
          <w:rtl/>
        </w:rPr>
        <w:t>خلال</w:t>
      </w:r>
      <w:r w:rsidR="008E54F7" w:rsidRPr="00AA14C2">
        <w:rPr>
          <w:rtl/>
        </w:rPr>
        <w:t xml:space="preserve"> </w:t>
      </w:r>
      <w:r w:rsidRPr="00AA14C2">
        <w:rPr>
          <w:rtl/>
        </w:rPr>
        <w:t>تخفيض</w:t>
      </w:r>
      <w:r w:rsidR="008E54F7" w:rsidRPr="00AA14C2">
        <w:rPr>
          <w:rtl/>
        </w:rPr>
        <w:t xml:space="preserve"> </w:t>
      </w:r>
      <w:r w:rsidRPr="00AA14C2">
        <w:rPr>
          <w:rtl/>
        </w:rPr>
        <w:t>التمويل</w:t>
      </w:r>
      <w:r w:rsidR="008E54F7" w:rsidRPr="00AA14C2">
        <w:rPr>
          <w:rtl/>
        </w:rPr>
        <w:t xml:space="preserve"> </w:t>
      </w:r>
      <w:r w:rsidRPr="00AA14C2">
        <w:rPr>
          <w:rtl/>
        </w:rPr>
        <w:t>تخفيضاً</w:t>
      </w:r>
      <w:r w:rsidR="008E54F7" w:rsidRPr="00AA14C2">
        <w:rPr>
          <w:rtl/>
        </w:rPr>
        <w:t xml:space="preserve"> </w:t>
      </w:r>
      <w:r w:rsidRPr="00AA14C2">
        <w:rPr>
          <w:rtl/>
        </w:rPr>
        <w:t>أكبر.</w:t>
      </w:r>
      <w:r w:rsidR="008E54F7" w:rsidRPr="00AA14C2">
        <w:rPr>
          <w:rtl/>
        </w:rPr>
        <w:t xml:space="preserve"> </w:t>
      </w:r>
      <w:r w:rsidRPr="00AA14C2">
        <w:rPr>
          <w:rtl/>
        </w:rPr>
        <w:t>فالاستجابة</w:t>
      </w:r>
      <w:r w:rsidR="008E54F7" w:rsidRPr="00AA14C2">
        <w:rPr>
          <w:rtl/>
        </w:rPr>
        <w:t xml:space="preserve"> </w:t>
      </w:r>
      <w:r w:rsidRPr="00AA14C2">
        <w:rPr>
          <w:rtl/>
        </w:rPr>
        <w:t>الأنجع</w:t>
      </w:r>
      <w:r w:rsidR="008E54F7" w:rsidRPr="00AA14C2">
        <w:rPr>
          <w:rtl/>
        </w:rPr>
        <w:t xml:space="preserve"> </w:t>
      </w:r>
      <w:r w:rsidRPr="00AA14C2">
        <w:rPr>
          <w:rtl/>
        </w:rPr>
        <w:t>والأقوى</w:t>
      </w:r>
      <w:r w:rsidR="008E54F7" w:rsidRPr="00AA14C2">
        <w:rPr>
          <w:rtl/>
        </w:rPr>
        <w:t xml:space="preserve"> </w:t>
      </w:r>
      <w:r w:rsidRPr="00AA14C2">
        <w:rPr>
          <w:rtl/>
        </w:rPr>
        <w:t>تتمثل</w:t>
      </w:r>
      <w:r w:rsidR="008E54F7" w:rsidRPr="00AA14C2">
        <w:rPr>
          <w:rtl/>
        </w:rPr>
        <w:t xml:space="preserve"> </w:t>
      </w:r>
      <w:r w:rsidRPr="00AA14C2">
        <w:rPr>
          <w:rtl/>
        </w:rPr>
        <w:t>في</w:t>
      </w:r>
      <w:r w:rsidR="008E54F7" w:rsidRPr="00AA14C2">
        <w:rPr>
          <w:rtl/>
        </w:rPr>
        <w:t xml:space="preserve"> </w:t>
      </w:r>
      <w:r w:rsidRPr="00AA14C2">
        <w:rPr>
          <w:rtl/>
        </w:rPr>
        <w:t>حماية</w:t>
      </w:r>
      <w:r w:rsidR="008E54F7" w:rsidRPr="00AA14C2">
        <w:rPr>
          <w:rtl/>
        </w:rPr>
        <w:t xml:space="preserve"> </w:t>
      </w:r>
      <w:r w:rsidRPr="00AA14C2">
        <w:rPr>
          <w:rtl/>
        </w:rPr>
        <w:t>سلامة</w:t>
      </w:r>
      <w:r w:rsidR="008E54F7" w:rsidRPr="00AA14C2">
        <w:rPr>
          <w:rtl/>
        </w:rPr>
        <w:t xml:space="preserve"> </w:t>
      </w:r>
      <w:r w:rsidRPr="00AA14C2">
        <w:rPr>
          <w:rtl/>
        </w:rPr>
        <w:t>نظام</w:t>
      </w:r>
      <w:r w:rsidR="008E54F7" w:rsidRPr="00AA14C2">
        <w:rPr>
          <w:rtl/>
        </w:rPr>
        <w:t xml:space="preserve"> </w:t>
      </w:r>
      <w:r w:rsidRPr="00AA14C2">
        <w:rPr>
          <w:rtl/>
        </w:rPr>
        <w:t>هيئات</w:t>
      </w:r>
      <w:r w:rsidR="008E54F7" w:rsidRPr="00AA14C2">
        <w:rPr>
          <w:rtl/>
        </w:rPr>
        <w:t xml:space="preserve"> </w:t>
      </w:r>
      <w:r w:rsidRPr="00AA14C2">
        <w:rPr>
          <w:rtl/>
        </w:rPr>
        <w:t>معاهدات</w:t>
      </w:r>
      <w:r w:rsidR="008E54F7" w:rsidRPr="00AA14C2">
        <w:rPr>
          <w:rtl/>
        </w:rPr>
        <w:t xml:space="preserve"> </w:t>
      </w:r>
      <w:r w:rsidRPr="00AA14C2">
        <w:rPr>
          <w:rtl/>
        </w:rPr>
        <w:t>حقوق</w:t>
      </w:r>
      <w:r w:rsidR="008E54F7" w:rsidRPr="00AA14C2">
        <w:rPr>
          <w:rtl/>
        </w:rPr>
        <w:t xml:space="preserve"> </w:t>
      </w:r>
      <w:r w:rsidRPr="00AA14C2">
        <w:rPr>
          <w:rtl/>
        </w:rPr>
        <w:t>الإنسان</w:t>
      </w:r>
      <w:r w:rsidR="008E54F7" w:rsidRPr="00AA14C2">
        <w:rPr>
          <w:rtl/>
        </w:rPr>
        <w:t xml:space="preserve"> </w:t>
      </w:r>
      <w:r w:rsidRPr="00AA14C2">
        <w:rPr>
          <w:rtl/>
        </w:rPr>
        <w:t>من</w:t>
      </w:r>
      <w:r w:rsidR="008E54F7" w:rsidRPr="00AA14C2">
        <w:rPr>
          <w:rtl/>
        </w:rPr>
        <w:t xml:space="preserve"> </w:t>
      </w:r>
      <w:r w:rsidRPr="00AA14C2">
        <w:rPr>
          <w:rtl/>
        </w:rPr>
        <w:t>أجل</w:t>
      </w:r>
      <w:r w:rsidR="008E54F7" w:rsidRPr="00AA14C2">
        <w:rPr>
          <w:rtl/>
        </w:rPr>
        <w:t xml:space="preserve"> </w:t>
      </w:r>
      <w:r w:rsidRPr="00AA14C2">
        <w:rPr>
          <w:rtl/>
        </w:rPr>
        <w:t>توجيه</w:t>
      </w:r>
      <w:r w:rsidR="008E54F7" w:rsidRPr="00AA14C2">
        <w:rPr>
          <w:rtl/>
        </w:rPr>
        <w:t xml:space="preserve"> </w:t>
      </w:r>
      <w:r w:rsidRPr="00AA14C2">
        <w:rPr>
          <w:rtl/>
        </w:rPr>
        <w:t>رسالة</w:t>
      </w:r>
      <w:r w:rsidR="008E54F7" w:rsidRPr="00AA14C2">
        <w:rPr>
          <w:rtl/>
        </w:rPr>
        <w:t xml:space="preserve"> </w:t>
      </w:r>
      <w:r w:rsidRPr="00AA14C2">
        <w:rPr>
          <w:rtl/>
        </w:rPr>
        <w:t>واضحة</w:t>
      </w:r>
      <w:r w:rsidR="008E54F7" w:rsidRPr="00AA14C2">
        <w:rPr>
          <w:rtl/>
        </w:rPr>
        <w:t xml:space="preserve"> </w:t>
      </w:r>
      <w:r w:rsidRPr="00AA14C2">
        <w:rPr>
          <w:rtl/>
        </w:rPr>
        <w:t>إلى</w:t>
      </w:r>
      <w:r w:rsidR="008E54F7" w:rsidRPr="00AA14C2">
        <w:rPr>
          <w:rtl/>
        </w:rPr>
        <w:t xml:space="preserve"> </w:t>
      </w:r>
      <w:r w:rsidRPr="00AA14C2">
        <w:rPr>
          <w:rtl/>
        </w:rPr>
        <w:t>الدول</w:t>
      </w:r>
      <w:r w:rsidR="008E54F7" w:rsidRPr="00AA14C2">
        <w:rPr>
          <w:rtl/>
        </w:rPr>
        <w:t xml:space="preserve"> </w:t>
      </w:r>
      <w:r w:rsidRPr="00AA14C2">
        <w:rPr>
          <w:rtl/>
        </w:rPr>
        <w:t>مفادها</w:t>
      </w:r>
      <w:r w:rsidR="008E54F7" w:rsidRPr="00AA14C2">
        <w:rPr>
          <w:rtl/>
        </w:rPr>
        <w:t xml:space="preserve"> </w:t>
      </w:r>
      <w:r w:rsidRPr="00AA14C2">
        <w:rPr>
          <w:rtl/>
        </w:rPr>
        <w:t>إلى</w:t>
      </w:r>
      <w:r w:rsidR="008E54F7" w:rsidRPr="00AA14C2">
        <w:rPr>
          <w:rtl/>
        </w:rPr>
        <w:t xml:space="preserve"> </w:t>
      </w:r>
      <w:r w:rsidRPr="00AA14C2">
        <w:rPr>
          <w:rtl/>
        </w:rPr>
        <w:t>أنه</w:t>
      </w:r>
      <w:r w:rsidR="008E54F7" w:rsidRPr="00AA14C2">
        <w:rPr>
          <w:rtl/>
        </w:rPr>
        <w:t xml:space="preserve"> </w:t>
      </w:r>
      <w:r w:rsidRPr="00AA14C2">
        <w:rPr>
          <w:rtl/>
        </w:rPr>
        <w:t>لن</w:t>
      </w:r>
      <w:r w:rsidR="008E54F7" w:rsidRPr="00AA14C2">
        <w:rPr>
          <w:rtl/>
        </w:rPr>
        <w:t xml:space="preserve"> </w:t>
      </w:r>
      <w:r w:rsidRPr="00AA14C2">
        <w:rPr>
          <w:rtl/>
        </w:rPr>
        <w:t>يتم</w:t>
      </w:r>
      <w:r w:rsidR="008E54F7" w:rsidRPr="00AA14C2">
        <w:rPr>
          <w:rtl/>
        </w:rPr>
        <w:t xml:space="preserve"> </w:t>
      </w:r>
      <w:r w:rsidRPr="00AA14C2">
        <w:rPr>
          <w:rtl/>
        </w:rPr>
        <w:t>التخلي</w:t>
      </w:r>
      <w:r w:rsidR="008E54F7" w:rsidRPr="00AA14C2">
        <w:rPr>
          <w:rtl/>
        </w:rPr>
        <w:t xml:space="preserve"> </w:t>
      </w:r>
      <w:r w:rsidRPr="00AA14C2">
        <w:rPr>
          <w:rtl/>
        </w:rPr>
        <w:t>عن</w:t>
      </w:r>
      <w:r w:rsidR="008E54F7" w:rsidRPr="00AA14C2">
        <w:rPr>
          <w:rtl/>
        </w:rPr>
        <w:t xml:space="preserve"> </w:t>
      </w:r>
      <w:r w:rsidRPr="00AA14C2">
        <w:rPr>
          <w:rtl/>
        </w:rPr>
        <w:t>ممارسة</w:t>
      </w:r>
      <w:r w:rsidR="008E54F7" w:rsidRPr="00AA14C2">
        <w:rPr>
          <w:rtl/>
        </w:rPr>
        <w:t xml:space="preserve"> </w:t>
      </w:r>
      <w:r w:rsidRPr="00AA14C2">
        <w:rPr>
          <w:rtl/>
        </w:rPr>
        <w:t>الرقابة</w:t>
      </w:r>
      <w:r w:rsidR="008E54F7" w:rsidRPr="00AA14C2">
        <w:rPr>
          <w:rtl/>
        </w:rPr>
        <w:t xml:space="preserve"> </w:t>
      </w:r>
      <w:r w:rsidRPr="00AA14C2">
        <w:rPr>
          <w:rtl/>
        </w:rPr>
        <w:t>القانونية</w:t>
      </w:r>
      <w:r w:rsidR="008E54F7" w:rsidRPr="00AA14C2">
        <w:rPr>
          <w:rtl/>
        </w:rPr>
        <w:t xml:space="preserve"> </w:t>
      </w:r>
      <w:r w:rsidRPr="00AA14C2">
        <w:rPr>
          <w:rtl/>
        </w:rPr>
        <w:t>على</w:t>
      </w:r>
      <w:r w:rsidR="008E54F7" w:rsidRPr="00AA14C2">
        <w:rPr>
          <w:rtl/>
        </w:rPr>
        <w:t xml:space="preserve"> </w:t>
      </w:r>
      <w:r w:rsidRPr="00AA14C2">
        <w:rPr>
          <w:rtl/>
        </w:rPr>
        <w:t>التزاماتها</w:t>
      </w:r>
      <w:r w:rsidR="008E54F7" w:rsidRPr="00AA14C2">
        <w:rPr>
          <w:rtl/>
        </w:rPr>
        <w:t xml:space="preserve"> </w:t>
      </w:r>
      <w:r w:rsidRPr="00AA14C2">
        <w:rPr>
          <w:rtl/>
        </w:rPr>
        <w:t>في</w:t>
      </w:r>
      <w:r w:rsidR="008E54F7" w:rsidRPr="00AA14C2">
        <w:rPr>
          <w:rtl/>
        </w:rPr>
        <w:t xml:space="preserve"> </w:t>
      </w:r>
      <w:r w:rsidRPr="00AA14C2">
        <w:rPr>
          <w:rtl/>
        </w:rPr>
        <w:t>مجال</w:t>
      </w:r>
      <w:r w:rsidR="008E54F7" w:rsidRPr="00AA14C2">
        <w:rPr>
          <w:rtl/>
        </w:rPr>
        <w:t xml:space="preserve"> </w:t>
      </w:r>
      <w:r w:rsidRPr="00AA14C2">
        <w:rPr>
          <w:rtl/>
        </w:rPr>
        <w:t>حقوق</w:t>
      </w:r>
      <w:r w:rsidR="008E54F7" w:rsidRPr="00AA14C2">
        <w:rPr>
          <w:rtl/>
        </w:rPr>
        <w:t xml:space="preserve"> </w:t>
      </w:r>
      <w:r w:rsidRPr="00AA14C2">
        <w:rPr>
          <w:rtl/>
        </w:rPr>
        <w:t>الإنسان.</w:t>
      </w:r>
    </w:p>
    <w:p w:rsidR="00C9777E" w:rsidRPr="00AA14C2" w:rsidRDefault="00E8669C" w:rsidP="00E8669C">
      <w:pPr>
        <w:pStyle w:val="HChGA"/>
        <w:rPr>
          <w:rtl/>
          <w:lang w:val="ar-SA" w:eastAsia="zh-TW"/>
        </w:rPr>
      </w:pPr>
      <w:r w:rsidRPr="00AA14C2">
        <w:rPr>
          <w:rtl/>
        </w:rPr>
        <w:tab/>
      </w:r>
      <w:bookmarkStart w:id="147" w:name="_Toc14869215"/>
      <w:r w:rsidR="00C9777E" w:rsidRPr="00AA14C2">
        <w:rPr>
          <w:rtl/>
        </w:rPr>
        <w:t>ثامنا</w:t>
      </w:r>
      <w:r w:rsidRPr="00AA14C2">
        <w:rPr>
          <w:rFonts w:hint="cs"/>
          <w:rtl/>
        </w:rPr>
        <w:t>ً</w:t>
      </w:r>
      <w:r w:rsidR="00C9777E" w:rsidRPr="00AA14C2">
        <w:rPr>
          <w:rtl/>
        </w:rPr>
        <w:t>-</w:t>
      </w:r>
      <w:r w:rsidR="00C9777E" w:rsidRPr="00AA14C2">
        <w:tab/>
      </w:r>
      <w:r w:rsidR="00C9777E" w:rsidRPr="00AA14C2">
        <w:rPr>
          <w:rtl/>
        </w:rPr>
        <w:t>اعتماد</w:t>
      </w:r>
      <w:r w:rsidR="008E54F7" w:rsidRPr="00AA14C2">
        <w:rPr>
          <w:rtl/>
        </w:rPr>
        <w:t xml:space="preserve"> </w:t>
      </w:r>
      <w:r w:rsidR="00C9777E" w:rsidRPr="00AA14C2">
        <w:rPr>
          <w:rtl/>
        </w:rPr>
        <w:t>تقرير</w:t>
      </w:r>
      <w:r w:rsidR="008E54F7" w:rsidRPr="00AA14C2">
        <w:rPr>
          <w:rtl/>
        </w:rPr>
        <w:t xml:space="preserve"> </w:t>
      </w:r>
      <w:r w:rsidR="00C9777E" w:rsidRPr="00AA14C2">
        <w:rPr>
          <w:rtl/>
        </w:rPr>
        <w:t>اللجنة</w:t>
      </w:r>
      <w:r w:rsidR="008E54F7" w:rsidRPr="00AA14C2">
        <w:rPr>
          <w:rtl/>
        </w:rPr>
        <w:t xml:space="preserve"> </w:t>
      </w:r>
      <w:r w:rsidR="00C9777E" w:rsidRPr="00AA14C2">
        <w:rPr>
          <w:rtl/>
        </w:rPr>
        <w:t>السنوي</w:t>
      </w:r>
      <w:r w:rsidR="008E54F7" w:rsidRPr="00AA14C2">
        <w:rPr>
          <w:rtl/>
        </w:rPr>
        <w:t xml:space="preserve"> </w:t>
      </w:r>
      <w:r w:rsidR="00C9777E" w:rsidRPr="00AA14C2">
        <w:rPr>
          <w:rtl/>
        </w:rPr>
        <w:t>عن</w:t>
      </w:r>
      <w:r w:rsidR="008E54F7" w:rsidRPr="00AA14C2">
        <w:rPr>
          <w:rtl/>
        </w:rPr>
        <w:t xml:space="preserve"> </w:t>
      </w:r>
      <w:r w:rsidR="00C9777E" w:rsidRPr="00AA14C2">
        <w:rPr>
          <w:rtl/>
        </w:rPr>
        <w:t>أنشطتها</w:t>
      </w:r>
      <w:bookmarkStart w:id="148" w:name="_Toc3806628"/>
      <w:bookmarkStart w:id="149" w:name="_Toc485738214"/>
      <w:bookmarkStart w:id="150" w:name="_Toc517447884"/>
      <w:bookmarkStart w:id="151" w:name="_Toc517691079"/>
      <w:bookmarkEnd w:id="148"/>
      <w:bookmarkEnd w:id="149"/>
      <w:bookmarkEnd w:id="150"/>
      <w:bookmarkEnd w:id="151"/>
      <w:bookmarkEnd w:id="147"/>
    </w:p>
    <w:p w:rsidR="00C9777E" w:rsidRPr="00AA14C2" w:rsidRDefault="00C9777E" w:rsidP="0076098D">
      <w:pPr>
        <w:pStyle w:val="SingleTxtGA"/>
        <w:rPr>
          <w:rtl/>
          <w:lang w:val="ar-SA" w:eastAsia="zh-TW"/>
        </w:rPr>
      </w:pPr>
      <w:r w:rsidRPr="00AA14C2">
        <w:rPr>
          <w:rtl/>
        </w:rPr>
        <w:t>٦٩-</w:t>
      </w:r>
      <w:r w:rsidRPr="00AA14C2">
        <w:rPr>
          <w:rtl/>
        </w:rPr>
        <w:tab/>
        <w:t>وفقاً</w:t>
      </w:r>
      <w:r w:rsidR="008E54F7" w:rsidRPr="00AA14C2">
        <w:rPr>
          <w:rtl/>
        </w:rPr>
        <w:t xml:space="preserve"> </w:t>
      </w:r>
      <w:r w:rsidRPr="00AA14C2">
        <w:rPr>
          <w:rtl/>
        </w:rPr>
        <w:t>للمادة</w:t>
      </w:r>
      <w:r w:rsidR="008E54F7" w:rsidRPr="00AA14C2">
        <w:rPr>
          <w:rtl/>
        </w:rPr>
        <w:t xml:space="preserve"> </w:t>
      </w:r>
      <w:r w:rsidRPr="00AA14C2">
        <w:rPr>
          <w:rtl/>
        </w:rPr>
        <w:t>٢٤</w:t>
      </w:r>
      <w:r w:rsidR="008E54F7" w:rsidRPr="00AA14C2">
        <w:rPr>
          <w:rtl/>
        </w:rPr>
        <w:t xml:space="preserve"> </w:t>
      </w:r>
      <w:r w:rsidRPr="00AA14C2">
        <w:rPr>
          <w:rtl/>
        </w:rPr>
        <w:t>من</w:t>
      </w:r>
      <w:r w:rsidR="008E54F7" w:rsidRPr="00AA14C2">
        <w:rPr>
          <w:rtl/>
        </w:rPr>
        <w:t xml:space="preserve"> </w:t>
      </w:r>
      <w:r w:rsidRPr="00AA14C2">
        <w:rPr>
          <w:rtl/>
        </w:rPr>
        <w:t>الاتفاقية،</w:t>
      </w:r>
      <w:r w:rsidR="008E54F7" w:rsidRPr="00AA14C2">
        <w:rPr>
          <w:rtl/>
        </w:rPr>
        <w:t xml:space="preserve"> </w:t>
      </w:r>
      <w:r w:rsidRPr="00AA14C2">
        <w:rPr>
          <w:rtl/>
        </w:rPr>
        <w:t>تقدم</w:t>
      </w:r>
      <w:r w:rsidR="008E54F7" w:rsidRPr="00AA14C2">
        <w:rPr>
          <w:rtl/>
        </w:rPr>
        <w:t xml:space="preserve"> </w:t>
      </w:r>
      <w:r w:rsidRPr="00AA14C2">
        <w:rPr>
          <w:rtl/>
        </w:rPr>
        <w:t>اللجنة</w:t>
      </w:r>
      <w:r w:rsidR="008E54F7" w:rsidRPr="00AA14C2">
        <w:rPr>
          <w:rtl/>
        </w:rPr>
        <w:t xml:space="preserve"> </w:t>
      </w:r>
      <w:r w:rsidRPr="00AA14C2">
        <w:rPr>
          <w:rtl/>
        </w:rPr>
        <w:t>تقريراً</w:t>
      </w:r>
      <w:r w:rsidR="008E54F7" w:rsidRPr="00AA14C2">
        <w:rPr>
          <w:rtl/>
        </w:rPr>
        <w:t xml:space="preserve"> </w:t>
      </w:r>
      <w:r w:rsidRPr="00AA14C2">
        <w:rPr>
          <w:rtl/>
        </w:rPr>
        <w:t>سنوياً</w:t>
      </w:r>
      <w:r w:rsidR="008E54F7" w:rsidRPr="00AA14C2">
        <w:rPr>
          <w:rtl/>
        </w:rPr>
        <w:t xml:space="preserve"> </w:t>
      </w:r>
      <w:r w:rsidRPr="00AA14C2">
        <w:rPr>
          <w:rtl/>
        </w:rPr>
        <w:t>عن</w:t>
      </w:r>
      <w:r w:rsidR="008E54F7" w:rsidRPr="00AA14C2">
        <w:rPr>
          <w:rtl/>
        </w:rPr>
        <w:t xml:space="preserve"> </w:t>
      </w:r>
      <w:r w:rsidRPr="00AA14C2">
        <w:rPr>
          <w:rtl/>
        </w:rPr>
        <w:t>أنشطتها</w:t>
      </w:r>
      <w:r w:rsidR="008E54F7" w:rsidRPr="00AA14C2">
        <w:rPr>
          <w:rtl/>
        </w:rPr>
        <w:t xml:space="preserve"> </w:t>
      </w:r>
      <w:r w:rsidRPr="00AA14C2">
        <w:rPr>
          <w:rtl/>
        </w:rPr>
        <w:t>إلى</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وإلى</w:t>
      </w:r>
      <w:r w:rsidR="008E54F7" w:rsidRPr="00AA14C2">
        <w:rPr>
          <w:rtl/>
        </w:rPr>
        <w:t xml:space="preserve"> </w:t>
      </w:r>
      <w:r w:rsidRPr="00AA14C2">
        <w:rPr>
          <w:rtl/>
        </w:rPr>
        <w:t>الجمعية</w:t>
      </w:r>
      <w:r w:rsidR="008E54F7" w:rsidRPr="00AA14C2">
        <w:rPr>
          <w:rtl/>
        </w:rPr>
        <w:t xml:space="preserve"> </w:t>
      </w:r>
      <w:r w:rsidRPr="00AA14C2">
        <w:rPr>
          <w:rtl/>
        </w:rPr>
        <w:t>العامة.</w:t>
      </w:r>
      <w:r w:rsidR="008E54F7" w:rsidRPr="00AA14C2">
        <w:rPr>
          <w:rtl/>
        </w:rPr>
        <w:t xml:space="preserve"> </w:t>
      </w:r>
      <w:r w:rsidRPr="00AA14C2">
        <w:rPr>
          <w:rtl/>
        </w:rPr>
        <w:t>ولما</w:t>
      </w:r>
      <w:r w:rsidR="008E54F7" w:rsidRPr="00AA14C2">
        <w:rPr>
          <w:rtl/>
        </w:rPr>
        <w:t xml:space="preserve"> </w:t>
      </w:r>
      <w:r w:rsidRPr="00AA14C2">
        <w:rPr>
          <w:rtl/>
        </w:rPr>
        <w:t>كانت</w:t>
      </w:r>
      <w:r w:rsidR="008E54F7" w:rsidRPr="00AA14C2">
        <w:rPr>
          <w:rtl/>
        </w:rPr>
        <w:t xml:space="preserve"> </w:t>
      </w:r>
      <w:r w:rsidRPr="00AA14C2">
        <w:rPr>
          <w:rtl/>
        </w:rPr>
        <w:t>اللجنة</w:t>
      </w:r>
      <w:r w:rsidR="008E54F7" w:rsidRPr="00AA14C2">
        <w:rPr>
          <w:rtl/>
        </w:rPr>
        <w:t xml:space="preserve"> </w:t>
      </w:r>
      <w:r w:rsidRPr="00AA14C2">
        <w:rPr>
          <w:rtl/>
        </w:rPr>
        <w:t>تعقد</w:t>
      </w:r>
      <w:r w:rsidR="008E54F7" w:rsidRPr="00AA14C2">
        <w:rPr>
          <w:rtl/>
        </w:rPr>
        <w:t xml:space="preserve"> </w:t>
      </w:r>
      <w:r w:rsidRPr="00AA14C2">
        <w:rPr>
          <w:rtl/>
        </w:rPr>
        <w:t>دورتها</w:t>
      </w:r>
      <w:r w:rsidR="008E54F7" w:rsidRPr="00AA14C2">
        <w:rPr>
          <w:rtl/>
        </w:rPr>
        <w:t xml:space="preserve"> </w:t>
      </w:r>
      <w:r w:rsidRPr="00AA14C2">
        <w:rPr>
          <w:rtl/>
        </w:rPr>
        <w:t>العادية</w:t>
      </w:r>
      <w:r w:rsidR="008E54F7" w:rsidRPr="00AA14C2">
        <w:rPr>
          <w:rtl/>
        </w:rPr>
        <w:t xml:space="preserve"> </w:t>
      </w:r>
      <w:r w:rsidRPr="00AA14C2">
        <w:rPr>
          <w:rtl/>
        </w:rPr>
        <w:t>الثالثة</w:t>
      </w:r>
      <w:r w:rsidR="008E54F7" w:rsidRPr="00AA14C2">
        <w:rPr>
          <w:rtl/>
        </w:rPr>
        <w:t xml:space="preserve"> </w:t>
      </w:r>
      <w:r w:rsidRPr="00AA14C2">
        <w:rPr>
          <w:rtl/>
        </w:rPr>
        <w:t>لكل</w:t>
      </w:r>
      <w:r w:rsidR="008E54F7" w:rsidRPr="00AA14C2">
        <w:rPr>
          <w:rtl/>
        </w:rPr>
        <w:t xml:space="preserve"> </w:t>
      </w:r>
      <w:r w:rsidRPr="00AA14C2">
        <w:rPr>
          <w:rtl/>
        </w:rPr>
        <w:t>سنة</w:t>
      </w:r>
      <w:r w:rsidR="008E54F7" w:rsidRPr="00AA14C2">
        <w:rPr>
          <w:rtl/>
        </w:rPr>
        <w:t xml:space="preserve"> </w:t>
      </w:r>
      <w:r w:rsidRPr="00AA14C2">
        <w:rPr>
          <w:rtl/>
        </w:rPr>
        <w:t>تقويمية</w:t>
      </w:r>
      <w:r w:rsidR="008E54F7" w:rsidRPr="00AA14C2">
        <w:rPr>
          <w:rtl/>
        </w:rPr>
        <w:t xml:space="preserve"> </w:t>
      </w:r>
      <w:r w:rsidRPr="00AA14C2">
        <w:rPr>
          <w:rtl/>
        </w:rPr>
        <w:t>في</w:t>
      </w:r>
      <w:r w:rsidR="008E54F7" w:rsidRPr="00AA14C2">
        <w:rPr>
          <w:rtl/>
        </w:rPr>
        <w:t xml:space="preserve"> </w:t>
      </w:r>
      <w:r w:rsidRPr="00AA14C2">
        <w:rPr>
          <w:rtl/>
        </w:rPr>
        <w:t>تشرين</w:t>
      </w:r>
      <w:r w:rsidR="008E54F7" w:rsidRPr="00AA14C2">
        <w:rPr>
          <w:rtl/>
        </w:rPr>
        <w:t xml:space="preserve"> </w:t>
      </w:r>
      <w:r w:rsidRPr="00AA14C2">
        <w:rPr>
          <w:rtl/>
        </w:rPr>
        <w:t>الثاني/نوفمبر،</w:t>
      </w:r>
      <w:r w:rsidR="008E54F7" w:rsidRPr="00AA14C2">
        <w:rPr>
          <w:rtl/>
        </w:rPr>
        <w:t xml:space="preserve"> </w:t>
      </w:r>
      <w:r w:rsidRPr="00AA14C2">
        <w:rPr>
          <w:rtl/>
        </w:rPr>
        <w:t>وهي</w:t>
      </w:r>
      <w:r w:rsidR="008E54F7" w:rsidRPr="00AA14C2">
        <w:rPr>
          <w:rtl/>
        </w:rPr>
        <w:t xml:space="preserve"> </w:t>
      </w:r>
      <w:r w:rsidRPr="00AA14C2">
        <w:rPr>
          <w:rtl/>
        </w:rPr>
        <w:t>فترة</w:t>
      </w:r>
      <w:r w:rsidR="008E54F7" w:rsidRPr="00AA14C2">
        <w:rPr>
          <w:rtl/>
        </w:rPr>
        <w:t xml:space="preserve"> </w:t>
      </w:r>
      <w:r w:rsidRPr="00AA14C2">
        <w:rPr>
          <w:rtl/>
        </w:rPr>
        <w:t>توافق</w:t>
      </w:r>
      <w:r w:rsidR="008E54F7" w:rsidRPr="00AA14C2">
        <w:rPr>
          <w:rtl/>
        </w:rPr>
        <w:t xml:space="preserve"> </w:t>
      </w:r>
      <w:r w:rsidRPr="00AA14C2">
        <w:rPr>
          <w:rtl/>
        </w:rPr>
        <w:t>انعقاد</w:t>
      </w:r>
      <w:r w:rsidR="008E54F7" w:rsidRPr="00AA14C2">
        <w:rPr>
          <w:rtl/>
        </w:rPr>
        <w:t xml:space="preserve"> </w:t>
      </w:r>
      <w:r w:rsidRPr="00AA14C2">
        <w:rPr>
          <w:rtl/>
        </w:rPr>
        <w:t>الدورات</w:t>
      </w:r>
      <w:r w:rsidR="008E54F7" w:rsidRPr="00AA14C2">
        <w:rPr>
          <w:rtl/>
        </w:rPr>
        <w:t xml:space="preserve"> </w:t>
      </w:r>
      <w:r w:rsidRPr="00AA14C2">
        <w:rPr>
          <w:rtl/>
        </w:rPr>
        <w:t>العادية</w:t>
      </w:r>
      <w:r w:rsidR="008E54F7" w:rsidRPr="00AA14C2">
        <w:rPr>
          <w:rtl/>
        </w:rPr>
        <w:t xml:space="preserve"> </w:t>
      </w:r>
      <w:r w:rsidRPr="00AA14C2">
        <w:rPr>
          <w:rtl/>
        </w:rPr>
        <w:t>للجمعية</w:t>
      </w:r>
      <w:r w:rsidR="008E54F7" w:rsidRPr="00AA14C2">
        <w:rPr>
          <w:rtl/>
        </w:rPr>
        <w:t xml:space="preserve"> </w:t>
      </w:r>
      <w:r w:rsidRPr="00AA14C2">
        <w:rPr>
          <w:rtl/>
        </w:rPr>
        <w:t>العامة،</w:t>
      </w:r>
      <w:r w:rsidR="008E54F7" w:rsidRPr="00AA14C2">
        <w:rPr>
          <w:rtl/>
        </w:rPr>
        <w:t xml:space="preserve"> </w:t>
      </w:r>
      <w:r w:rsidRPr="00AA14C2">
        <w:rPr>
          <w:rtl/>
        </w:rPr>
        <w:t>فإنها</w:t>
      </w:r>
      <w:r w:rsidR="008E54F7" w:rsidRPr="00AA14C2">
        <w:rPr>
          <w:rtl/>
        </w:rPr>
        <w:t xml:space="preserve"> </w:t>
      </w:r>
      <w:r w:rsidRPr="00AA14C2">
        <w:rPr>
          <w:rtl/>
        </w:rPr>
        <w:t>تعتمد</w:t>
      </w:r>
      <w:r w:rsidR="008E54F7" w:rsidRPr="00AA14C2">
        <w:rPr>
          <w:rtl/>
        </w:rPr>
        <w:t xml:space="preserve"> </w:t>
      </w:r>
      <w:r w:rsidRPr="00AA14C2">
        <w:rPr>
          <w:rtl/>
        </w:rPr>
        <w:t>تقريرها</w:t>
      </w:r>
      <w:r w:rsidR="008E54F7" w:rsidRPr="00AA14C2">
        <w:rPr>
          <w:rtl/>
        </w:rPr>
        <w:t xml:space="preserve"> </w:t>
      </w:r>
      <w:r w:rsidRPr="00AA14C2">
        <w:rPr>
          <w:rtl/>
        </w:rPr>
        <w:t>السنوي</w:t>
      </w:r>
      <w:r w:rsidR="008E54F7" w:rsidRPr="00AA14C2">
        <w:rPr>
          <w:rtl/>
        </w:rPr>
        <w:t xml:space="preserve"> </w:t>
      </w:r>
      <w:r w:rsidRPr="00AA14C2">
        <w:rPr>
          <w:rtl/>
        </w:rPr>
        <w:t>في</w:t>
      </w:r>
      <w:r w:rsidR="008E54F7" w:rsidRPr="00AA14C2">
        <w:rPr>
          <w:rtl/>
        </w:rPr>
        <w:t xml:space="preserve"> </w:t>
      </w:r>
      <w:r w:rsidRPr="00AA14C2">
        <w:rPr>
          <w:rtl/>
        </w:rPr>
        <w:t>نهاية</w:t>
      </w:r>
      <w:r w:rsidR="008E54F7" w:rsidRPr="00AA14C2">
        <w:rPr>
          <w:rtl/>
        </w:rPr>
        <w:t xml:space="preserve"> </w:t>
      </w:r>
      <w:r w:rsidRPr="00AA14C2">
        <w:rPr>
          <w:rtl/>
        </w:rPr>
        <w:t>دورتها</w:t>
      </w:r>
      <w:r w:rsidR="008E54F7" w:rsidRPr="00AA14C2">
        <w:rPr>
          <w:rtl/>
        </w:rPr>
        <w:t xml:space="preserve"> </w:t>
      </w:r>
      <w:r w:rsidRPr="00AA14C2">
        <w:rPr>
          <w:rtl/>
        </w:rPr>
        <w:t>الربيعية</w:t>
      </w:r>
      <w:r w:rsidR="008E54F7" w:rsidRPr="00AA14C2">
        <w:rPr>
          <w:rtl/>
        </w:rPr>
        <w:t xml:space="preserve"> </w:t>
      </w:r>
      <w:r w:rsidRPr="00AA14C2">
        <w:rPr>
          <w:rtl/>
        </w:rPr>
        <w:t>ليتسنّى</w:t>
      </w:r>
      <w:r w:rsidR="008E54F7" w:rsidRPr="00AA14C2">
        <w:rPr>
          <w:rtl/>
        </w:rPr>
        <w:t xml:space="preserve"> </w:t>
      </w:r>
      <w:r w:rsidRPr="00AA14C2">
        <w:rPr>
          <w:rtl/>
        </w:rPr>
        <w:t>تقديمه</w:t>
      </w:r>
      <w:r w:rsidR="008E54F7" w:rsidRPr="00AA14C2">
        <w:rPr>
          <w:rtl/>
        </w:rPr>
        <w:t xml:space="preserve"> </w:t>
      </w:r>
      <w:r w:rsidRPr="00AA14C2">
        <w:rPr>
          <w:rtl/>
        </w:rPr>
        <w:t>إلى</w:t>
      </w:r>
      <w:r w:rsidR="008E54F7" w:rsidRPr="00AA14C2">
        <w:rPr>
          <w:rtl/>
        </w:rPr>
        <w:t xml:space="preserve"> </w:t>
      </w:r>
      <w:r w:rsidRPr="00AA14C2">
        <w:rPr>
          <w:rtl/>
        </w:rPr>
        <w:t>الجمعية</w:t>
      </w:r>
      <w:r w:rsidR="008E54F7" w:rsidRPr="00AA14C2">
        <w:rPr>
          <w:rtl/>
        </w:rPr>
        <w:t xml:space="preserve"> </w:t>
      </w:r>
      <w:r w:rsidRPr="00AA14C2">
        <w:rPr>
          <w:rtl/>
        </w:rPr>
        <w:t>العامة</w:t>
      </w:r>
      <w:r w:rsidR="008E54F7" w:rsidRPr="00AA14C2">
        <w:rPr>
          <w:rtl/>
        </w:rPr>
        <w:t xml:space="preserve"> </w:t>
      </w:r>
      <w:r w:rsidRPr="00AA14C2">
        <w:rPr>
          <w:rtl/>
        </w:rPr>
        <w:t>في</w:t>
      </w:r>
      <w:r w:rsidR="008E54F7" w:rsidRPr="00AA14C2">
        <w:rPr>
          <w:rtl/>
        </w:rPr>
        <w:t xml:space="preserve"> </w:t>
      </w:r>
      <w:r w:rsidRPr="00AA14C2">
        <w:rPr>
          <w:rtl/>
        </w:rPr>
        <w:t>نفس</w:t>
      </w:r>
      <w:r w:rsidR="008E54F7" w:rsidRPr="00AA14C2">
        <w:rPr>
          <w:rtl/>
        </w:rPr>
        <w:t xml:space="preserve"> </w:t>
      </w:r>
      <w:r w:rsidRPr="00AA14C2">
        <w:rPr>
          <w:rtl/>
        </w:rPr>
        <w:t>السنة</w:t>
      </w:r>
      <w:r w:rsidR="008E54F7" w:rsidRPr="00AA14C2">
        <w:rPr>
          <w:rtl/>
        </w:rPr>
        <w:t xml:space="preserve"> </w:t>
      </w:r>
      <w:r w:rsidRPr="00AA14C2">
        <w:rPr>
          <w:rtl/>
        </w:rPr>
        <w:t>التقويمية.</w:t>
      </w:r>
      <w:r w:rsidR="008E54F7" w:rsidRPr="00AA14C2">
        <w:rPr>
          <w:rtl/>
        </w:rPr>
        <w:t xml:space="preserve"> </w:t>
      </w:r>
      <w:r w:rsidRPr="00AA14C2">
        <w:rPr>
          <w:rtl/>
        </w:rPr>
        <w:t>وتبعاً</w:t>
      </w:r>
      <w:r w:rsidR="008E54F7" w:rsidRPr="00AA14C2">
        <w:rPr>
          <w:rtl/>
        </w:rPr>
        <w:t xml:space="preserve"> </w:t>
      </w:r>
      <w:r w:rsidRPr="00AA14C2">
        <w:rPr>
          <w:rtl/>
        </w:rPr>
        <w:t>لذلك،</w:t>
      </w:r>
      <w:r w:rsidR="008E54F7" w:rsidRPr="00AA14C2">
        <w:rPr>
          <w:rtl/>
        </w:rPr>
        <w:t xml:space="preserve"> </w:t>
      </w:r>
      <w:r w:rsidRPr="00AA14C2">
        <w:rPr>
          <w:rtl/>
        </w:rPr>
        <w:t>قامت</w:t>
      </w:r>
      <w:r w:rsidR="008E54F7" w:rsidRPr="00AA14C2">
        <w:rPr>
          <w:rtl/>
        </w:rPr>
        <w:t xml:space="preserve"> </w:t>
      </w:r>
      <w:r w:rsidRPr="00AA14C2">
        <w:rPr>
          <w:rtl/>
        </w:rPr>
        <w:t>اللجنة</w:t>
      </w:r>
      <w:r w:rsidR="008E54F7" w:rsidRPr="00AA14C2">
        <w:rPr>
          <w:rtl/>
        </w:rPr>
        <w:t xml:space="preserve"> </w:t>
      </w:r>
      <w:r w:rsidRPr="00AA14C2">
        <w:rPr>
          <w:rtl/>
        </w:rPr>
        <w:t>في</w:t>
      </w:r>
      <w:r w:rsidR="008E54F7" w:rsidRPr="00AA14C2">
        <w:rPr>
          <w:rtl/>
        </w:rPr>
        <w:t xml:space="preserve"> </w:t>
      </w:r>
      <w:r w:rsidRPr="00AA14C2">
        <w:rPr>
          <w:rtl/>
        </w:rPr>
        <w:t>جلستها</w:t>
      </w:r>
      <w:r w:rsidR="008E54F7" w:rsidRPr="00AA14C2">
        <w:rPr>
          <w:rtl/>
        </w:rPr>
        <w:t xml:space="preserve"> </w:t>
      </w:r>
      <w:r w:rsidRPr="00AA14C2">
        <w:rPr>
          <w:rtl/>
        </w:rPr>
        <w:t>1756،</w:t>
      </w:r>
      <w:r w:rsidR="008E54F7" w:rsidRPr="00AA14C2">
        <w:rPr>
          <w:rtl/>
        </w:rPr>
        <w:t xml:space="preserve"> </w:t>
      </w:r>
      <w:r w:rsidRPr="00AA14C2">
        <w:rPr>
          <w:rtl/>
        </w:rPr>
        <w:t>المعقودة</w:t>
      </w:r>
      <w:r w:rsidR="008E54F7" w:rsidRPr="00AA14C2">
        <w:rPr>
          <w:rtl/>
        </w:rPr>
        <w:t xml:space="preserve"> </w:t>
      </w:r>
      <w:r w:rsidRPr="00AA14C2">
        <w:rPr>
          <w:rtl/>
        </w:rPr>
        <w:t>في</w:t>
      </w:r>
      <w:r w:rsidR="008E54F7" w:rsidRPr="00AA14C2">
        <w:rPr>
          <w:rtl/>
        </w:rPr>
        <w:t xml:space="preserve"> </w:t>
      </w:r>
      <w:r w:rsidRPr="00AA14C2">
        <w:rPr>
          <w:rtl/>
        </w:rPr>
        <w:t>17</w:t>
      </w:r>
      <w:r w:rsidR="008E54F7" w:rsidRPr="00AA14C2">
        <w:rPr>
          <w:rtl/>
        </w:rPr>
        <w:t xml:space="preserve"> </w:t>
      </w:r>
      <w:r w:rsidRPr="00AA14C2">
        <w:rPr>
          <w:rtl/>
        </w:rPr>
        <w:t>أيار/مايو</w:t>
      </w:r>
      <w:r w:rsidR="008E54F7" w:rsidRPr="00AA14C2">
        <w:rPr>
          <w:rtl/>
        </w:rPr>
        <w:t xml:space="preserve"> </w:t>
      </w:r>
      <w:r w:rsidRPr="00AA14C2">
        <w:rPr>
          <w:rtl/>
        </w:rPr>
        <w:t>2019</w:t>
      </w:r>
      <w:r w:rsidR="008E54F7" w:rsidRPr="00AA14C2">
        <w:rPr>
          <w:rtl/>
        </w:rPr>
        <w:t xml:space="preserve"> </w:t>
      </w:r>
      <w:r w:rsidRPr="00AA14C2">
        <w:rPr>
          <w:rtl/>
        </w:rPr>
        <w:t>(انظر</w:t>
      </w:r>
      <w:r w:rsidR="008E54F7" w:rsidRPr="00AA14C2">
        <w:rPr>
          <w:rtl/>
        </w:rPr>
        <w:t xml:space="preserve"> </w:t>
      </w:r>
      <w:r w:rsidRPr="00AA14C2">
        <w:rPr>
          <w:rtl/>
        </w:rPr>
        <w:t>الوثيقة</w:t>
      </w:r>
      <w:r w:rsidR="008E54F7" w:rsidRPr="00AA14C2">
        <w:rPr>
          <w:rtl/>
        </w:rPr>
        <w:t xml:space="preserve"> </w:t>
      </w:r>
      <w:hyperlink r:id="rId154" w:history="1">
        <w:r w:rsidR="0076098D" w:rsidRPr="00AA14C2">
          <w:rPr>
            <w:rStyle w:val="Hyperlink"/>
            <w:u w:val="none"/>
          </w:rPr>
          <w:t>CAT/C/SR.1756</w:t>
        </w:r>
      </w:hyperlink>
      <w:r w:rsidRPr="00AA14C2">
        <w:rPr>
          <w:rtl/>
        </w:rPr>
        <w:t>)،</w:t>
      </w:r>
      <w:r w:rsidR="008E54F7" w:rsidRPr="00AA14C2">
        <w:rPr>
          <w:rtl/>
        </w:rPr>
        <w:t xml:space="preserve"> </w:t>
      </w:r>
      <w:r w:rsidRPr="00AA14C2">
        <w:rPr>
          <w:rtl/>
        </w:rPr>
        <w:t>بالنظر</w:t>
      </w:r>
      <w:r w:rsidR="008E54F7" w:rsidRPr="00AA14C2">
        <w:rPr>
          <w:rtl/>
        </w:rPr>
        <w:t xml:space="preserve"> </w:t>
      </w:r>
      <w:r w:rsidRPr="00AA14C2">
        <w:rPr>
          <w:rtl/>
        </w:rPr>
        <w:t>في</w:t>
      </w:r>
      <w:r w:rsidR="008E54F7" w:rsidRPr="00AA14C2">
        <w:rPr>
          <w:rtl/>
        </w:rPr>
        <w:t xml:space="preserve"> </w:t>
      </w:r>
      <w:r w:rsidRPr="00AA14C2">
        <w:rPr>
          <w:rtl/>
        </w:rPr>
        <w:t>التقرير</w:t>
      </w:r>
      <w:r w:rsidR="008E54F7" w:rsidRPr="00AA14C2">
        <w:rPr>
          <w:rtl/>
        </w:rPr>
        <w:t xml:space="preserve"> </w:t>
      </w:r>
      <w:r w:rsidRPr="00AA14C2">
        <w:rPr>
          <w:rtl/>
        </w:rPr>
        <w:t>المتعلق</w:t>
      </w:r>
      <w:r w:rsidR="008E54F7" w:rsidRPr="00AA14C2">
        <w:rPr>
          <w:rtl/>
        </w:rPr>
        <w:t xml:space="preserve"> </w:t>
      </w:r>
      <w:r w:rsidRPr="00AA14C2">
        <w:rPr>
          <w:rtl/>
        </w:rPr>
        <w:t>بأنشطتها</w:t>
      </w:r>
      <w:r w:rsidR="008E54F7" w:rsidRPr="00AA14C2">
        <w:rPr>
          <w:rtl/>
        </w:rPr>
        <w:t xml:space="preserve"> </w:t>
      </w:r>
      <w:r w:rsidRPr="00AA14C2">
        <w:rPr>
          <w:rtl/>
        </w:rPr>
        <w:t>في</w:t>
      </w:r>
      <w:r w:rsidR="008E54F7" w:rsidRPr="00AA14C2">
        <w:rPr>
          <w:rtl/>
        </w:rPr>
        <w:t xml:space="preserve"> </w:t>
      </w:r>
      <w:r w:rsidRPr="00AA14C2">
        <w:rPr>
          <w:rtl/>
        </w:rPr>
        <w:t>دوراتها</w:t>
      </w:r>
      <w:r w:rsidR="008E54F7" w:rsidRPr="00AA14C2">
        <w:rPr>
          <w:rtl/>
        </w:rPr>
        <w:t xml:space="preserve"> </w:t>
      </w:r>
      <w:r w:rsidRPr="00AA14C2">
        <w:rPr>
          <w:rtl/>
        </w:rPr>
        <w:t>الرابعة</w:t>
      </w:r>
      <w:r w:rsidR="008E54F7" w:rsidRPr="00AA14C2">
        <w:rPr>
          <w:rtl/>
        </w:rPr>
        <w:t xml:space="preserve"> </w:t>
      </w:r>
      <w:r w:rsidRPr="00AA14C2">
        <w:rPr>
          <w:rtl/>
        </w:rPr>
        <w:t>والستين</w:t>
      </w:r>
      <w:r w:rsidR="008E54F7" w:rsidRPr="00AA14C2">
        <w:rPr>
          <w:rtl/>
        </w:rPr>
        <w:t xml:space="preserve"> </w:t>
      </w:r>
      <w:r w:rsidRPr="00AA14C2">
        <w:rPr>
          <w:rtl/>
        </w:rPr>
        <w:t>والخامسة</w:t>
      </w:r>
      <w:r w:rsidR="008E54F7" w:rsidRPr="00AA14C2">
        <w:rPr>
          <w:rtl/>
        </w:rPr>
        <w:t xml:space="preserve"> </w:t>
      </w:r>
      <w:r w:rsidRPr="00AA14C2">
        <w:rPr>
          <w:rtl/>
        </w:rPr>
        <w:t>والستين</w:t>
      </w:r>
      <w:r w:rsidR="008E54F7" w:rsidRPr="00AA14C2">
        <w:rPr>
          <w:rtl/>
        </w:rPr>
        <w:t xml:space="preserve"> </w:t>
      </w:r>
      <w:r w:rsidRPr="00AA14C2">
        <w:rPr>
          <w:rtl/>
        </w:rPr>
        <w:t>والسادسة</w:t>
      </w:r>
      <w:r w:rsidR="008E54F7" w:rsidRPr="00AA14C2">
        <w:rPr>
          <w:rtl/>
        </w:rPr>
        <w:t xml:space="preserve"> </w:t>
      </w:r>
      <w:r w:rsidRPr="00AA14C2">
        <w:rPr>
          <w:rtl/>
        </w:rPr>
        <w:t>والستين.</w:t>
      </w:r>
    </w:p>
    <w:p w:rsidR="00C9777E" w:rsidRPr="00AA14C2" w:rsidRDefault="00C9777E" w:rsidP="00C9777E">
      <w:pPr>
        <w:pStyle w:val="SingleTxtG"/>
        <w:ind w:left="0"/>
        <w:rPr>
          <w:rFonts w:hint="default"/>
        </w:rPr>
      </w:pPr>
    </w:p>
    <w:p w:rsidR="00C9777E" w:rsidRPr="00AA14C2" w:rsidRDefault="00E8669C" w:rsidP="00E8669C">
      <w:pPr>
        <w:pStyle w:val="HChGA"/>
        <w:spacing w:before="120"/>
        <w:rPr>
          <w:rtl/>
          <w:lang w:val="ar-SA" w:eastAsia="zh-TW"/>
        </w:rPr>
      </w:pPr>
      <w:bookmarkStart w:id="152" w:name="_Toc485738215"/>
      <w:bookmarkStart w:id="153" w:name="_Toc517447885"/>
      <w:bookmarkStart w:id="154" w:name="_Toc517691080"/>
      <w:bookmarkStart w:id="155" w:name="_Toc3806629"/>
      <w:bookmarkStart w:id="156" w:name="_Toc305402614"/>
      <w:r w:rsidRPr="00AA14C2">
        <w:rPr>
          <w:rtl/>
        </w:rPr>
        <w:br w:type="page"/>
      </w:r>
      <w:bookmarkStart w:id="157" w:name="_Toc14869216"/>
      <w:r w:rsidR="00C9777E" w:rsidRPr="00AA14C2">
        <w:rPr>
          <w:rtl/>
        </w:rPr>
        <w:lastRenderedPageBreak/>
        <w:t>المرفق</w:t>
      </w:r>
      <w:r w:rsidR="008E54F7" w:rsidRPr="00AA14C2">
        <w:rPr>
          <w:rtl/>
        </w:rPr>
        <w:t xml:space="preserve"> </w:t>
      </w:r>
      <w:r w:rsidR="00C9777E" w:rsidRPr="00AA14C2">
        <w:rPr>
          <w:rtl/>
        </w:rPr>
        <w:t>الأول</w:t>
      </w:r>
      <w:bookmarkEnd w:id="152"/>
      <w:bookmarkEnd w:id="153"/>
      <w:bookmarkEnd w:id="154"/>
      <w:bookmarkEnd w:id="155"/>
      <w:bookmarkEnd w:id="157"/>
    </w:p>
    <w:p w:rsidR="00C9777E" w:rsidRPr="00AA14C2" w:rsidRDefault="00E8669C" w:rsidP="00E8669C">
      <w:pPr>
        <w:pStyle w:val="HChGA"/>
        <w:rPr>
          <w:rtl/>
          <w:lang w:val="ar-SA" w:eastAsia="zh-TW"/>
        </w:rPr>
      </w:pPr>
      <w:bookmarkStart w:id="158" w:name="_Toc3806630"/>
      <w:bookmarkEnd w:id="156"/>
      <w:bookmarkEnd w:id="158"/>
      <w:r w:rsidRPr="00AA14C2">
        <w:rPr>
          <w:rtl/>
          <w:lang w:val="ar-SA" w:eastAsia="zh-TW"/>
        </w:rPr>
        <w:tab/>
      </w:r>
      <w:r w:rsidRPr="00AA14C2">
        <w:rPr>
          <w:rtl/>
          <w:lang w:val="ar-SA" w:eastAsia="zh-TW"/>
        </w:rPr>
        <w:tab/>
      </w:r>
      <w:bookmarkStart w:id="159" w:name="_Toc14869217"/>
      <w:r w:rsidRPr="00AA14C2">
        <w:rPr>
          <w:rtl/>
          <w:lang w:val="ar-SA" w:eastAsia="zh-TW"/>
        </w:rPr>
        <w:t>أعضاء اللجنة وأعضاء المكتب والولايات في 19 أيار/مايو 2018</w:t>
      </w:r>
      <w:bookmarkEnd w:id="159"/>
    </w:p>
    <w:tbl>
      <w:tblPr>
        <w:bidiVisual/>
        <w:tblW w:w="8381" w:type="dxa"/>
        <w:tblInd w:w="1247"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828"/>
        <w:gridCol w:w="2840"/>
        <w:gridCol w:w="1713"/>
      </w:tblGrid>
      <w:tr w:rsidR="00C9777E" w:rsidRPr="00AA14C2" w:rsidTr="0034146F">
        <w:trPr>
          <w:cantSplit/>
          <w:trHeight w:val="240"/>
          <w:tblHeader/>
        </w:trPr>
        <w:tc>
          <w:tcPr>
            <w:tcW w:w="3828" w:type="dxa"/>
            <w:tcBorders>
              <w:top w:val="single" w:sz="4" w:space="0" w:color="auto"/>
              <w:bottom w:val="single" w:sz="12" w:space="0" w:color="auto"/>
            </w:tcBorders>
            <w:shd w:val="clear" w:color="auto" w:fill="auto"/>
            <w:vAlign w:val="bottom"/>
          </w:tcPr>
          <w:p w:rsidR="00C9777E" w:rsidRPr="00AA14C2" w:rsidRDefault="00C9777E" w:rsidP="00E8669C">
            <w:pPr>
              <w:spacing w:before="60" w:after="60" w:line="300" w:lineRule="exact"/>
              <w:ind w:left="57" w:right="284"/>
              <w:textDirection w:val="tbRlV"/>
              <w:rPr>
                <w:i/>
                <w:sz w:val="16"/>
                <w:rtl/>
                <w:lang w:val="ar-SA" w:eastAsia="zh-TW"/>
              </w:rPr>
            </w:pPr>
            <w:r w:rsidRPr="00AA14C2">
              <w:rPr>
                <w:rtl/>
              </w:rPr>
              <w:t>اسم</w:t>
            </w:r>
            <w:r w:rsidR="008E54F7" w:rsidRPr="00AA14C2">
              <w:rPr>
                <w:rtl/>
              </w:rPr>
              <w:t xml:space="preserve"> </w:t>
            </w:r>
            <w:r w:rsidRPr="00AA14C2">
              <w:rPr>
                <w:rtl/>
              </w:rPr>
              <w:t>العضو</w:t>
            </w:r>
          </w:p>
        </w:tc>
        <w:tc>
          <w:tcPr>
            <w:tcW w:w="2840" w:type="dxa"/>
            <w:tcBorders>
              <w:top w:val="single" w:sz="4" w:space="0" w:color="auto"/>
              <w:bottom w:val="single" w:sz="12" w:space="0" w:color="auto"/>
            </w:tcBorders>
            <w:shd w:val="clear" w:color="auto" w:fill="auto"/>
            <w:vAlign w:val="bottom"/>
          </w:tcPr>
          <w:p w:rsidR="00C9777E" w:rsidRPr="00AA14C2" w:rsidRDefault="00C9777E" w:rsidP="00E8669C">
            <w:pPr>
              <w:spacing w:before="60" w:after="60" w:line="300" w:lineRule="exact"/>
              <w:ind w:left="57" w:right="284"/>
              <w:textDirection w:val="tbRlV"/>
              <w:rPr>
                <w:i/>
                <w:sz w:val="16"/>
                <w:rtl/>
                <w:lang w:val="ar-SA" w:eastAsia="zh-TW"/>
              </w:rPr>
            </w:pPr>
            <w:r w:rsidRPr="00AA14C2">
              <w:rPr>
                <w:i/>
                <w:iCs/>
                <w:rtl/>
              </w:rPr>
              <w:t>بلد</w:t>
            </w:r>
            <w:r w:rsidR="008E54F7" w:rsidRPr="00AA14C2">
              <w:rPr>
                <w:i/>
                <w:iCs/>
                <w:rtl/>
              </w:rPr>
              <w:t xml:space="preserve"> </w:t>
            </w:r>
            <w:r w:rsidRPr="00AA14C2">
              <w:rPr>
                <w:i/>
                <w:iCs/>
                <w:rtl/>
              </w:rPr>
              <w:t>الجنسية</w:t>
            </w:r>
          </w:p>
        </w:tc>
        <w:tc>
          <w:tcPr>
            <w:tcW w:w="1713" w:type="dxa"/>
            <w:tcBorders>
              <w:top w:val="single" w:sz="4" w:space="0" w:color="auto"/>
              <w:bottom w:val="single" w:sz="12" w:space="0" w:color="auto"/>
            </w:tcBorders>
            <w:shd w:val="clear" w:color="auto" w:fill="auto"/>
            <w:vAlign w:val="bottom"/>
          </w:tcPr>
          <w:p w:rsidR="00C9777E" w:rsidRPr="00AA14C2" w:rsidRDefault="003F75E3" w:rsidP="003F75E3">
            <w:pPr>
              <w:spacing w:before="60" w:after="60" w:line="300" w:lineRule="exact"/>
              <w:ind w:left="57" w:right="57"/>
              <w:textDirection w:val="tbRlV"/>
              <w:rPr>
                <w:i/>
                <w:sz w:val="16"/>
                <w:rtl/>
                <w:lang w:val="ar-SA" w:eastAsia="zh-TW"/>
              </w:rPr>
            </w:pPr>
            <w:r w:rsidRPr="00AA14C2">
              <w:rPr>
                <w:i/>
                <w:sz w:val="16"/>
                <w:rtl/>
                <w:lang w:val="ar-SA" w:eastAsia="zh-TW"/>
              </w:rPr>
              <w:t>تنتهي الولاية في 31 كانون الأول/ديسمبر</w:t>
            </w:r>
          </w:p>
        </w:tc>
      </w:tr>
      <w:tr w:rsidR="00C9777E" w:rsidRPr="00AA14C2" w:rsidTr="0034146F">
        <w:trPr>
          <w:cantSplit/>
          <w:trHeight w:val="240"/>
        </w:trPr>
        <w:tc>
          <w:tcPr>
            <w:tcW w:w="3828" w:type="dxa"/>
            <w:tcBorders>
              <w:top w:val="single" w:sz="12" w:space="0" w:color="auto"/>
            </w:tcBorders>
            <w:shd w:val="clear" w:color="auto" w:fill="auto"/>
          </w:tcPr>
          <w:p w:rsidR="00C9777E" w:rsidRPr="00AA14C2" w:rsidRDefault="00C9777E" w:rsidP="00BD6FF5">
            <w:pPr>
              <w:spacing w:before="60" w:after="60" w:line="300" w:lineRule="exact"/>
              <w:ind w:left="57" w:right="284"/>
              <w:jc w:val="left"/>
              <w:textDirection w:val="tbRlV"/>
              <w:rPr>
                <w:rtl/>
                <w:lang w:val="ar-SA" w:eastAsia="zh-TW"/>
              </w:rPr>
            </w:pPr>
            <w:r w:rsidRPr="00AA14C2">
              <w:rPr>
                <w:rtl/>
              </w:rPr>
              <w:t>السعدية</w:t>
            </w:r>
            <w:r w:rsidR="008E54F7" w:rsidRPr="00AA14C2">
              <w:rPr>
                <w:rtl/>
              </w:rPr>
              <w:t xml:space="preserve"> </w:t>
            </w:r>
            <w:r w:rsidRPr="00AA14C2">
              <w:rPr>
                <w:rtl/>
              </w:rPr>
              <w:t>بلمير</w:t>
            </w:r>
            <w:r w:rsidR="008E54F7" w:rsidRPr="00AA14C2">
              <w:rPr>
                <w:rtl/>
              </w:rPr>
              <w:t xml:space="preserve"> </w:t>
            </w:r>
            <w:r w:rsidR="00610F1D">
              <w:rPr>
                <w:rtl/>
              </w:rPr>
              <w:tab/>
            </w:r>
            <w:r w:rsidR="00610F1D">
              <w:rPr>
                <w:rtl/>
              </w:rPr>
              <w:br/>
            </w:r>
            <w:r w:rsidRPr="00AA14C2">
              <w:rPr>
                <w:rtl/>
              </w:rPr>
              <w:t>(نائبة</w:t>
            </w:r>
            <w:r w:rsidR="008E54F7" w:rsidRPr="00AA14C2">
              <w:rPr>
                <w:rtl/>
              </w:rPr>
              <w:t xml:space="preserve"> </w:t>
            </w:r>
            <w:r w:rsidRPr="00AA14C2">
              <w:rPr>
                <w:rtl/>
              </w:rPr>
              <w:t>الرئيس)</w:t>
            </w:r>
          </w:p>
        </w:tc>
        <w:tc>
          <w:tcPr>
            <w:tcW w:w="2840" w:type="dxa"/>
            <w:tcBorders>
              <w:top w:val="single" w:sz="12" w:space="0" w:color="auto"/>
            </w:tcBorders>
            <w:shd w:val="clear" w:color="auto" w:fill="auto"/>
          </w:tcPr>
          <w:p w:rsidR="00C9777E" w:rsidRPr="00AA14C2" w:rsidRDefault="00C9777E" w:rsidP="00BD6FF5">
            <w:pPr>
              <w:spacing w:before="60" w:after="60" w:line="300" w:lineRule="exact"/>
              <w:ind w:left="57" w:right="284"/>
              <w:jc w:val="left"/>
              <w:textDirection w:val="tbRlV"/>
              <w:rPr>
                <w:rtl/>
                <w:lang w:val="ar-SA" w:eastAsia="zh-TW"/>
              </w:rPr>
            </w:pPr>
            <w:r w:rsidRPr="00AA14C2">
              <w:rPr>
                <w:rtl/>
              </w:rPr>
              <w:t>المغرب</w:t>
            </w:r>
          </w:p>
        </w:tc>
        <w:tc>
          <w:tcPr>
            <w:tcW w:w="1713" w:type="dxa"/>
            <w:tcBorders>
              <w:top w:val="single" w:sz="12" w:space="0" w:color="auto"/>
            </w:tcBorders>
            <w:shd w:val="clear" w:color="auto" w:fill="auto"/>
          </w:tcPr>
          <w:p w:rsidR="00C9777E" w:rsidRPr="00AA14C2" w:rsidRDefault="00C9777E" w:rsidP="003F75E3">
            <w:pPr>
              <w:spacing w:before="60" w:after="60" w:line="300" w:lineRule="exact"/>
              <w:ind w:left="57" w:right="57"/>
              <w:textDirection w:val="tbRlV"/>
              <w:rPr>
                <w:rtl/>
                <w:lang w:val="ar-SA" w:eastAsia="zh-TW"/>
              </w:rPr>
            </w:pPr>
            <w:r w:rsidRPr="00AA14C2">
              <w:rPr>
                <w:rtl/>
              </w:rPr>
              <w:t>٢٠٢١</w:t>
            </w:r>
          </w:p>
        </w:tc>
      </w:tr>
      <w:tr w:rsidR="00C9777E" w:rsidRPr="00AA14C2" w:rsidTr="0034146F">
        <w:trPr>
          <w:cantSplit/>
          <w:trHeight w:val="240"/>
        </w:trPr>
        <w:tc>
          <w:tcPr>
            <w:tcW w:w="3828" w:type="dxa"/>
            <w:shd w:val="clear" w:color="auto" w:fill="auto"/>
          </w:tcPr>
          <w:p w:rsidR="00C9777E" w:rsidRPr="00AA14C2" w:rsidRDefault="00C9777E" w:rsidP="00BD6FF5">
            <w:pPr>
              <w:spacing w:before="60" w:after="60" w:line="300" w:lineRule="exact"/>
              <w:ind w:left="57" w:right="284"/>
              <w:jc w:val="left"/>
              <w:textDirection w:val="tbRlV"/>
              <w:rPr>
                <w:rtl/>
                <w:lang w:val="ar-SA" w:eastAsia="zh-TW"/>
              </w:rPr>
            </w:pPr>
            <w:r w:rsidRPr="00AA14C2">
              <w:rPr>
                <w:rtl/>
              </w:rPr>
              <w:t>فيليس</w:t>
            </w:r>
            <w:r w:rsidR="008E54F7" w:rsidRPr="00AA14C2">
              <w:rPr>
                <w:rtl/>
              </w:rPr>
              <w:t xml:space="preserve"> </w:t>
            </w:r>
            <w:r w:rsidRPr="00AA14C2">
              <w:rPr>
                <w:rtl/>
              </w:rPr>
              <w:t>غاير</w:t>
            </w:r>
            <w:r w:rsidR="008E54F7" w:rsidRPr="00AA14C2">
              <w:rPr>
                <w:rtl/>
              </w:rPr>
              <w:t xml:space="preserve"> </w:t>
            </w:r>
            <w:r w:rsidR="00610F1D">
              <w:rPr>
                <w:rtl/>
              </w:rPr>
              <w:tab/>
            </w:r>
            <w:r w:rsidR="00610F1D">
              <w:rPr>
                <w:rtl/>
              </w:rPr>
              <w:br/>
            </w:r>
            <w:r w:rsidRPr="00AA14C2">
              <w:rPr>
                <w:rtl/>
              </w:rPr>
              <w:t>(نائبة</w:t>
            </w:r>
            <w:r w:rsidR="008E54F7" w:rsidRPr="00AA14C2">
              <w:rPr>
                <w:rtl/>
              </w:rPr>
              <w:t xml:space="preserve"> </w:t>
            </w:r>
            <w:r w:rsidRPr="00AA14C2">
              <w:rPr>
                <w:rtl/>
              </w:rPr>
              <w:t>الرئيس)</w:t>
            </w:r>
          </w:p>
        </w:tc>
        <w:tc>
          <w:tcPr>
            <w:tcW w:w="2840" w:type="dxa"/>
            <w:shd w:val="clear" w:color="auto" w:fill="auto"/>
          </w:tcPr>
          <w:p w:rsidR="00C9777E" w:rsidRPr="00AA14C2" w:rsidRDefault="00C9777E" w:rsidP="00BD6FF5">
            <w:pPr>
              <w:spacing w:before="60" w:after="60" w:line="300" w:lineRule="exact"/>
              <w:ind w:left="57" w:right="284"/>
              <w:jc w:val="left"/>
              <w:textDirection w:val="tbRlV"/>
              <w:rPr>
                <w:rtl/>
                <w:lang w:val="ar-SA" w:eastAsia="zh-TW"/>
              </w:rPr>
            </w:pPr>
            <w:r w:rsidRPr="00AA14C2">
              <w:rPr>
                <w:rtl/>
              </w:rPr>
              <w:t>الولايات</w:t>
            </w:r>
            <w:r w:rsidR="008E54F7" w:rsidRPr="00AA14C2">
              <w:rPr>
                <w:rtl/>
              </w:rPr>
              <w:t xml:space="preserve"> </w:t>
            </w:r>
            <w:r w:rsidRPr="00AA14C2">
              <w:rPr>
                <w:rtl/>
              </w:rPr>
              <w:t>المتحدة</w:t>
            </w:r>
            <w:r w:rsidR="008E54F7" w:rsidRPr="00AA14C2">
              <w:rPr>
                <w:rtl/>
              </w:rPr>
              <w:t xml:space="preserve"> </w:t>
            </w:r>
            <w:r w:rsidRPr="00AA14C2">
              <w:rPr>
                <w:rtl/>
              </w:rPr>
              <w:t>الأمريكية</w:t>
            </w:r>
          </w:p>
        </w:tc>
        <w:tc>
          <w:tcPr>
            <w:tcW w:w="1713" w:type="dxa"/>
            <w:shd w:val="clear" w:color="auto" w:fill="auto"/>
          </w:tcPr>
          <w:p w:rsidR="00C9777E" w:rsidRPr="00AA14C2" w:rsidRDefault="00C9777E" w:rsidP="003F75E3">
            <w:pPr>
              <w:spacing w:before="60" w:after="60" w:line="300" w:lineRule="exact"/>
              <w:ind w:left="57" w:right="57"/>
              <w:textDirection w:val="tbRlV"/>
              <w:rPr>
                <w:rtl/>
                <w:lang w:val="ar-SA" w:eastAsia="zh-TW"/>
              </w:rPr>
            </w:pPr>
            <w:r w:rsidRPr="00AA14C2">
              <w:rPr>
                <w:rtl/>
              </w:rPr>
              <w:t>٢٠١٩</w:t>
            </w:r>
          </w:p>
        </w:tc>
      </w:tr>
      <w:tr w:rsidR="00C9777E" w:rsidRPr="00AA14C2" w:rsidTr="0034146F">
        <w:trPr>
          <w:cantSplit/>
          <w:trHeight w:val="240"/>
        </w:trPr>
        <w:tc>
          <w:tcPr>
            <w:tcW w:w="3828" w:type="dxa"/>
            <w:shd w:val="clear" w:color="auto" w:fill="auto"/>
          </w:tcPr>
          <w:p w:rsidR="00C9777E" w:rsidRPr="00AA14C2" w:rsidRDefault="00C9777E" w:rsidP="00BD6FF5">
            <w:pPr>
              <w:spacing w:before="60" w:after="60" w:line="300" w:lineRule="exact"/>
              <w:ind w:left="57" w:right="284"/>
              <w:jc w:val="left"/>
              <w:textDirection w:val="tbRlV"/>
              <w:rPr>
                <w:spacing w:val="-6"/>
                <w:rtl/>
                <w:lang w:eastAsia="zh-TW"/>
              </w:rPr>
            </w:pPr>
            <w:r w:rsidRPr="00AA14C2">
              <w:rPr>
                <w:spacing w:val="-6"/>
                <w:rtl/>
              </w:rPr>
              <w:t>عبد</w:t>
            </w:r>
            <w:r w:rsidR="008E54F7" w:rsidRPr="00AA14C2">
              <w:rPr>
                <w:spacing w:val="-6"/>
                <w:rtl/>
              </w:rPr>
              <w:t xml:space="preserve"> </w:t>
            </w:r>
            <w:r w:rsidRPr="00AA14C2">
              <w:rPr>
                <w:spacing w:val="-6"/>
                <w:rtl/>
              </w:rPr>
              <w:t>الوهاب</w:t>
            </w:r>
            <w:r w:rsidR="008E54F7" w:rsidRPr="00AA14C2">
              <w:rPr>
                <w:spacing w:val="-6"/>
                <w:rtl/>
              </w:rPr>
              <w:t xml:space="preserve"> </w:t>
            </w:r>
            <w:r w:rsidRPr="00AA14C2">
              <w:rPr>
                <w:spacing w:val="-6"/>
                <w:rtl/>
              </w:rPr>
              <w:t>هاني</w:t>
            </w:r>
            <w:r w:rsidR="008E54F7" w:rsidRPr="00AA14C2">
              <w:rPr>
                <w:spacing w:val="-6"/>
                <w:rtl/>
              </w:rPr>
              <w:t xml:space="preserve"> </w:t>
            </w:r>
            <w:r w:rsidR="00610F1D">
              <w:rPr>
                <w:spacing w:val="-6"/>
                <w:rtl/>
              </w:rPr>
              <w:tab/>
            </w:r>
            <w:r w:rsidR="00610F1D">
              <w:rPr>
                <w:spacing w:val="-6"/>
                <w:rtl/>
              </w:rPr>
              <w:br/>
            </w:r>
            <w:r w:rsidR="003F75E3" w:rsidRPr="00AA14C2">
              <w:rPr>
                <w:spacing w:val="-6"/>
                <w:rtl/>
                <w:lang w:eastAsia="zh-TW"/>
              </w:rPr>
              <w:t>(المقرر المعني بمتابعة المادة 19)</w:t>
            </w:r>
          </w:p>
        </w:tc>
        <w:tc>
          <w:tcPr>
            <w:tcW w:w="2840" w:type="dxa"/>
            <w:shd w:val="clear" w:color="auto" w:fill="auto"/>
          </w:tcPr>
          <w:p w:rsidR="00C9777E" w:rsidRPr="00AA14C2" w:rsidRDefault="00C9777E" w:rsidP="00BD6FF5">
            <w:pPr>
              <w:spacing w:before="60" w:after="60" w:line="300" w:lineRule="exact"/>
              <w:ind w:left="57" w:right="284"/>
              <w:jc w:val="left"/>
              <w:textDirection w:val="tbRlV"/>
              <w:rPr>
                <w:rtl/>
                <w:lang w:val="ar-SA" w:eastAsia="zh-TW"/>
              </w:rPr>
            </w:pPr>
            <w:r w:rsidRPr="00AA14C2">
              <w:rPr>
                <w:rtl/>
              </w:rPr>
              <w:t>تونس</w:t>
            </w:r>
          </w:p>
        </w:tc>
        <w:tc>
          <w:tcPr>
            <w:tcW w:w="1713" w:type="dxa"/>
            <w:shd w:val="clear" w:color="auto" w:fill="auto"/>
          </w:tcPr>
          <w:p w:rsidR="00C9777E" w:rsidRPr="00AA14C2" w:rsidRDefault="00C9777E" w:rsidP="003F75E3">
            <w:pPr>
              <w:spacing w:before="60" w:after="60" w:line="300" w:lineRule="exact"/>
              <w:ind w:left="57" w:right="57"/>
              <w:textDirection w:val="tbRlV"/>
              <w:rPr>
                <w:rtl/>
                <w:lang w:val="ar-SA" w:eastAsia="zh-TW"/>
              </w:rPr>
            </w:pPr>
            <w:r w:rsidRPr="00AA14C2">
              <w:rPr>
                <w:rtl/>
              </w:rPr>
              <w:t>٢٠١٩</w:t>
            </w:r>
          </w:p>
        </w:tc>
      </w:tr>
      <w:tr w:rsidR="00C9777E" w:rsidRPr="00AA14C2" w:rsidTr="0034146F">
        <w:trPr>
          <w:cantSplit/>
          <w:trHeight w:val="240"/>
        </w:trPr>
        <w:tc>
          <w:tcPr>
            <w:tcW w:w="3828" w:type="dxa"/>
            <w:shd w:val="clear" w:color="auto" w:fill="auto"/>
          </w:tcPr>
          <w:p w:rsidR="00C9777E" w:rsidRPr="00610F1D" w:rsidRDefault="00C9777E" w:rsidP="00BD6FF5">
            <w:pPr>
              <w:spacing w:before="60" w:after="60" w:line="300" w:lineRule="exact"/>
              <w:ind w:left="57" w:right="284"/>
              <w:jc w:val="left"/>
              <w:textDirection w:val="tbRlV"/>
              <w:rPr>
                <w:rtl/>
                <w:lang w:eastAsia="zh-TW"/>
              </w:rPr>
            </w:pPr>
            <w:r w:rsidRPr="00AA14C2">
              <w:rPr>
                <w:rtl/>
              </w:rPr>
              <w:t>كلود</w:t>
            </w:r>
            <w:r w:rsidR="008E54F7" w:rsidRPr="00AA14C2">
              <w:rPr>
                <w:rtl/>
              </w:rPr>
              <w:t xml:space="preserve"> </w:t>
            </w:r>
            <w:r w:rsidRPr="00AA14C2">
              <w:rPr>
                <w:rtl/>
              </w:rPr>
              <w:t>هلر</w:t>
            </w:r>
            <w:r w:rsidR="008E54F7" w:rsidRPr="00AA14C2">
              <w:rPr>
                <w:rtl/>
              </w:rPr>
              <w:t xml:space="preserve"> </w:t>
            </w:r>
            <w:r w:rsidRPr="00AA14C2">
              <w:rPr>
                <w:rtl/>
              </w:rPr>
              <w:t>رواسان</w:t>
            </w:r>
            <w:r w:rsidR="008E54F7" w:rsidRPr="00AA14C2">
              <w:rPr>
                <w:rtl/>
              </w:rPr>
              <w:t xml:space="preserve"> </w:t>
            </w:r>
            <w:r w:rsidR="00610F1D">
              <w:rPr>
                <w:rtl/>
              </w:rPr>
              <w:tab/>
            </w:r>
            <w:r w:rsidR="00610F1D">
              <w:rPr>
                <w:rtl/>
              </w:rPr>
              <w:br/>
            </w:r>
            <w:r w:rsidRPr="00AA14C2">
              <w:rPr>
                <w:rtl/>
              </w:rPr>
              <w:t>(نائب</w:t>
            </w:r>
            <w:r w:rsidR="008E54F7" w:rsidRPr="00AA14C2">
              <w:rPr>
                <w:rtl/>
              </w:rPr>
              <w:t xml:space="preserve"> </w:t>
            </w:r>
            <w:r w:rsidRPr="00AA14C2">
              <w:rPr>
                <w:rtl/>
              </w:rPr>
              <w:t>الرئيس)</w:t>
            </w:r>
            <w:r w:rsidR="008E54F7" w:rsidRPr="00AA14C2">
              <w:rPr>
                <w:rtl/>
              </w:rPr>
              <w:t xml:space="preserve"> </w:t>
            </w:r>
            <w:r w:rsidR="00610F1D">
              <w:rPr>
                <w:rtl/>
              </w:rPr>
              <w:tab/>
            </w:r>
            <w:r w:rsidR="00610F1D">
              <w:rPr>
                <w:rtl/>
              </w:rPr>
              <w:br/>
            </w:r>
            <w:r w:rsidR="00610F1D" w:rsidRPr="00610F1D">
              <w:rPr>
                <w:rtl/>
                <w:lang w:eastAsia="zh-TW"/>
              </w:rPr>
              <w:t>(المقرر المعني بمتابعة القرارات المعتمدة بموجب المادة 22)</w:t>
            </w:r>
          </w:p>
        </w:tc>
        <w:tc>
          <w:tcPr>
            <w:tcW w:w="2840" w:type="dxa"/>
            <w:shd w:val="clear" w:color="auto" w:fill="auto"/>
          </w:tcPr>
          <w:p w:rsidR="00C9777E" w:rsidRPr="00AA14C2" w:rsidRDefault="00C9777E" w:rsidP="00BD6FF5">
            <w:pPr>
              <w:spacing w:before="60" w:after="60" w:line="300" w:lineRule="exact"/>
              <w:ind w:left="57" w:right="284"/>
              <w:jc w:val="left"/>
              <w:textDirection w:val="tbRlV"/>
              <w:rPr>
                <w:rtl/>
                <w:lang w:val="ar-SA" w:eastAsia="zh-TW"/>
              </w:rPr>
            </w:pPr>
            <w:r w:rsidRPr="00AA14C2">
              <w:rPr>
                <w:rtl/>
              </w:rPr>
              <w:t>المكسيك</w:t>
            </w:r>
          </w:p>
        </w:tc>
        <w:tc>
          <w:tcPr>
            <w:tcW w:w="1713" w:type="dxa"/>
            <w:shd w:val="clear" w:color="auto" w:fill="auto"/>
          </w:tcPr>
          <w:p w:rsidR="00C9777E" w:rsidRPr="00AA14C2" w:rsidRDefault="00C9777E" w:rsidP="003F75E3">
            <w:pPr>
              <w:spacing w:before="60" w:after="60" w:line="300" w:lineRule="exact"/>
              <w:ind w:left="57" w:right="57"/>
              <w:textDirection w:val="tbRlV"/>
              <w:rPr>
                <w:rtl/>
                <w:lang w:val="ar-SA" w:eastAsia="zh-TW"/>
              </w:rPr>
            </w:pPr>
            <w:r w:rsidRPr="00AA14C2">
              <w:rPr>
                <w:rtl/>
              </w:rPr>
              <w:t>٢٠١٩</w:t>
            </w:r>
          </w:p>
        </w:tc>
      </w:tr>
      <w:tr w:rsidR="00C9777E" w:rsidRPr="00AA14C2" w:rsidTr="0034146F">
        <w:trPr>
          <w:cantSplit/>
          <w:trHeight w:val="240"/>
        </w:trPr>
        <w:tc>
          <w:tcPr>
            <w:tcW w:w="3828" w:type="dxa"/>
            <w:shd w:val="clear" w:color="auto" w:fill="auto"/>
          </w:tcPr>
          <w:p w:rsidR="00C9777E" w:rsidRPr="00AA14C2" w:rsidRDefault="00C9777E" w:rsidP="00BD6FF5">
            <w:pPr>
              <w:spacing w:before="60" w:after="60" w:line="300" w:lineRule="exact"/>
              <w:ind w:left="57" w:right="284"/>
              <w:jc w:val="left"/>
              <w:textDirection w:val="tbRlV"/>
              <w:rPr>
                <w:rtl/>
                <w:lang w:val="ar-SA" w:eastAsia="zh-TW"/>
              </w:rPr>
            </w:pPr>
            <w:r w:rsidRPr="00AA14C2">
              <w:rPr>
                <w:rtl/>
              </w:rPr>
              <w:t>جنز</w:t>
            </w:r>
            <w:r w:rsidR="008E54F7" w:rsidRPr="00AA14C2">
              <w:rPr>
                <w:rtl/>
              </w:rPr>
              <w:t xml:space="preserve"> </w:t>
            </w:r>
            <w:r w:rsidRPr="00AA14C2">
              <w:rPr>
                <w:rtl/>
              </w:rPr>
              <w:t>مودفيغ</w:t>
            </w:r>
            <w:r w:rsidR="008E54F7" w:rsidRPr="00AA14C2">
              <w:rPr>
                <w:rtl/>
              </w:rPr>
              <w:t xml:space="preserve"> </w:t>
            </w:r>
            <w:r w:rsidR="00610F1D">
              <w:rPr>
                <w:rtl/>
              </w:rPr>
              <w:tab/>
            </w:r>
            <w:r w:rsidR="00610F1D">
              <w:rPr>
                <w:rtl/>
              </w:rPr>
              <w:br/>
            </w:r>
            <w:r w:rsidRPr="00AA14C2">
              <w:rPr>
                <w:rtl/>
              </w:rPr>
              <w:t>(الرئيس)</w:t>
            </w:r>
            <w:r w:rsidR="008E54F7" w:rsidRPr="00AA14C2">
              <w:rPr>
                <w:rtl/>
              </w:rPr>
              <w:t xml:space="preserve"> </w:t>
            </w:r>
          </w:p>
        </w:tc>
        <w:tc>
          <w:tcPr>
            <w:tcW w:w="2840" w:type="dxa"/>
            <w:shd w:val="clear" w:color="auto" w:fill="auto"/>
          </w:tcPr>
          <w:p w:rsidR="00C9777E" w:rsidRPr="00AA14C2" w:rsidRDefault="00C9777E" w:rsidP="00BD6FF5">
            <w:pPr>
              <w:spacing w:before="60" w:after="60" w:line="300" w:lineRule="exact"/>
              <w:ind w:left="57" w:right="284"/>
              <w:jc w:val="left"/>
              <w:textDirection w:val="tbRlV"/>
              <w:rPr>
                <w:rtl/>
                <w:lang w:val="ar-SA" w:eastAsia="zh-TW"/>
              </w:rPr>
            </w:pPr>
            <w:r w:rsidRPr="00AA14C2">
              <w:rPr>
                <w:rtl/>
              </w:rPr>
              <w:t>الدانمرك</w:t>
            </w:r>
          </w:p>
        </w:tc>
        <w:tc>
          <w:tcPr>
            <w:tcW w:w="1713" w:type="dxa"/>
            <w:shd w:val="clear" w:color="auto" w:fill="auto"/>
          </w:tcPr>
          <w:p w:rsidR="00C9777E" w:rsidRPr="00AA14C2" w:rsidRDefault="00C9777E" w:rsidP="003F75E3">
            <w:pPr>
              <w:spacing w:before="60" w:after="60" w:line="300" w:lineRule="exact"/>
              <w:ind w:left="57" w:right="57"/>
              <w:textDirection w:val="tbRlV"/>
              <w:rPr>
                <w:rtl/>
                <w:lang w:val="ar-SA" w:eastAsia="zh-TW"/>
              </w:rPr>
            </w:pPr>
            <w:r w:rsidRPr="00AA14C2">
              <w:rPr>
                <w:rtl/>
              </w:rPr>
              <w:t>٢٠٢١</w:t>
            </w:r>
          </w:p>
        </w:tc>
      </w:tr>
      <w:tr w:rsidR="00C9777E" w:rsidRPr="00AA14C2" w:rsidTr="0034146F">
        <w:trPr>
          <w:cantSplit/>
          <w:trHeight w:val="240"/>
        </w:trPr>
        <w:tc>
          <w:tcPr>
            <w:tcW w:w="3828" w:type="dxa"/>
            <w:shd w:val="clear" w:color="auto" w:fill="auto"/>
          </w:tcPr>
          <w:p w:rsidR="00C9777E" w:rsidRPr="00AA14C2" w:rsidRDefault="00C9777E" w:rsidP="00BD6FF5">
            <w:pPr>
              <w:spacing w:before="60" w:after="60" w:line="300" w:lineRule="exact"/>
              <w:ind w:left="57" w:right="284"/>
              <w:jc w:val="left"/>
              <w:textDirection w:val="tbRlV"/>
              <w:rPr>
                <w:rtl/>
                <w:lang w:val="ar-SA" w:eastAsia="zh-TW"/>
              </w:rPr>
            </w:pPr>
            <w:r w:rsidRPr="00AA14C2">
              <w:rPr>
                <w:rtl/>
              </w:rPr>
              <w:t>آنا</w:t>
            </w:r>
            <w:r w:rsidR="008E54F7" w:rsidRPr="00AA14C2">
              <w:rPr>
                <w:rtl/>
              </w:rPr>
              <w:t xml:space="preserve"> </w:t>
            </w:r>
            <w:r w:rsidRPr="00AA14C2">
              <w:rPr>
                <w:rtl/>
              </w:rPr>
              <w:t>راكو</w:t>
            </w:r>
            <w:r w:rsidR="008E54F7" w:rsidRPr="00AA14C2">
              <w:rPr>
                <w:rtl/>
              </w:rPr>
              <w:t xml:space="preserve"> </w:t>
            </w:r>
            <w:r w:rsidR="00610F1D">
              <w:rPr>
                <w:rtl/>
              </w:rPr>
              <w:tab/>
            </w:r>
            <w:r w:rsidR="00610F1D">
              <w:rPr>
                <w:rtl/>
              </w:rPr>
              <w:br/>
            </w:r>
            <w:r w:rsidRPr="00AA14C2">
              <w:rPr>
                <w:rtl/>
              </w:rPr>
              <w:t>(المقررة</w:t>
            </w:r>
            <w:r w:rsidR="008E54F7" w:rsidRPr="00AA14C2">
              <w:rPr>
                <w:rtl/>
              </w:rPr>
              <w:t xml:space="preserve"> </w:t>
            </w:r>
            <w:r w:rsidRPr="00AA14C2">
              <w:rPr>
                <w:rtl/>
              </w:rPr>
              <w:t>المعنية</w:t>
            </w:r>
            <w:r w:rsidR="008E54F7" w:rsidRPr="00AA14C2">
              <w:rPr>
                <w:rtl/>
              </w:rPr>
              <w:t xml:space="preserve"> </w:t>
            </w:r>
            <w:r w:rsidRPr="00AA14C2">
              <w:rPr>
                <w:rtl/>
              </w:rPr>
              <w:t>بالأعمال</w:t>
            </w:r>
            <w:r w:rsidR="008E54F7" w:rsidRPr="00AA14C2">
              <w:rPr>
                <w:rtl/>
              </w:rPr>
              <w:t xml:space="preserve"> </w:t>
            </w:r>
            <w:r w:rsidRPr="00AA14C2">
              <w:rPr>
                <w:rtl/>
              </w:rPr>
              <w:t>الانتقامية)</w:t>
            </w:r>
          </w:p>
        </w:tc>
        <w:tc>
          <w:tcPr>
            <w:tcW w:w="2840" w:type="dxa"/>
            <w:shd w:val="clear" w:color="auto" w:fill="auto"/>
          </w:tcPr>
          <w:p w:rsidR="00C9777E" w:rsidRPr="00AA14C2" w:rsidRDefault="00C9777E" w:rsidP="00BD6FF5">
            <w:pPr>
              <w:spacing w:before="60" w:after="60" w:line="300" w:lineRule="exact"/>
              <w:ind w:left="57" w:right="284"/>
              <w:jc w:val="left"/>
              <w:textDirection w:val="tbRlV"/>
              <w:rPr>
                <w:rtl/>
                <w:lang w:val="ar-SA" w:eastAsia="zh-TW"/>
              </w:rPr>
            </w:pPr>
            <w:r w:rsidRPr="00AA14C2">
              <w:rPr>
                <w:rtl/>
              </w:rPr>
              <w:t>جمهورية</w:t>
            </w:r>
            <w:r w:rsidR="008E54F7" w:rsidRPr="00AA14C2">
              <w:rPr>
                <w:rtl/>
              </w:rPr>
              <w:t xml:space="preserve"> </w:t>
            </w:r>
            <w:r w:rsidRPr="00AA14C2">
              <w:rPr>
                <w:rtl/>
              </w:rPr>
              <w:t>مولدوفا</w:t>
            </w:r>
            <w:r w:rsidR="008E54F7" w:rsidRPr="00AA14C2">
              <w:rPr>
                <w:rtl/>
              </w:rPr>
              <w:t xml:space="preserve"> </w:t>
            </w:r>
          </w:p>
        </w:tc>
        <w:tc>
          <w:tcPr>
            <w:tcW w:w="1713" w:type="dxa"/>
            <w:shd w:val="clear" w:color="auto" w:fill="auto"/>
          </w:tcPr>
          <w:p w:rsidR="00C9777E" w:rsidRPr="00AA14C2" w:rsidRDefault="00C9777E" w:rsidP="003F75E3">
            <w:pPr>
              <w:spacing w:before="60" w:after="60" w:line="300" w:lineRule="exact"/>
              <w:ind w:left="57" w:right="57"/>
              <w:textDirection w:val="tbRlV"/>
              <w:rPr>
                <w:rtl/>
                <w:lang w:val="ar-SA" w:eastAsia="zh-TW"/>
              </w:rPr>
            </w:pPr>
            <w:r w:rsidRPr="00AA14C2">
              <w:rPr>
                <w:rtl/>
              </w:rPr>
              <w:t>٢٠١٩</w:t>
            </w:r>
            <w:r w:rsidR="008E54F7" w:rsidRPr="00AA14C2">
              <w:rPr>
                <w:rtl/>
              </w:rPr>
              <w:t xml:space="preserve"> </w:t>
            </w:r>
          </w:p>
        </w:tc>
      </w:tr>
      <w:tr w:rsidR="00C9777E" w:rsidRPr="00AA14C2" w:rsidTr="0034146F">
        <w:trPr>
          <w:cantSplit/>
          <w:trHeight w:val="240"/>
        </w:trPr>
        <w:tc>
          <w:tcPr>
            <w:tcW w:w="3828" w:type="dxa"/>
            <w:shd w:val="clear" w:color="auto" w:fill="auto"/>
          </w:tcPr>
          <w:p w:rsidR="00C9777E" w:rsidRPr="00AA14C2" w:rsidRDefault="00C9777E" w:rsidP="00BD6FF5">
            <w:pPr>
              <w:spacing w:before="60" w:after="60" w:line="300" w:lineRule="exact"/>
              <w:ind w:left="57" w:right="284"/>
              <w:jc w:val="left"/>
              <w:textDirection w:val="tbRlV"/>
              <w:rPr>
                <w:rtl/>
                <w:lang w:val="ar-SA" w:eastAsia="zh-TW"/>
              </w:rPr>
            </w:pPr>
            <w:r w:rsidRPr="00AA14C2">
              <w:rPr>
                <w:rtl/>
              </w:rPr>
              <w:t>دييغو</w:t>
            </w:r>
            <w:r w:rsidR="008E54F7" w:rsidRPr="00AA14C2">
              <w:rPr>
                <w:rtl/>
              </w:rPr>
              <w:t xml:space="preserve"> </w:t>
            </w:r>
            <w:r w:rsidRPr="00AA14C2">
              <w:rPr>
                <w:rtl/>
              </w:rPr>
              <w:t>رودريغيس</w:t>
            </w:r>
            <w:r w:rsidR="008E54F7" w:rsidRPr="00AA14C2">
              <w:rPr>
                <w:rtl/>
              </w:rPr>
              <w:t xml:space="preserve"> </w:t>
            </w:r>
            <w:r w:rsidRPr="00AA14C2">
              <w:rPr>
                <w:rtl/>
              </w:rPr>
              <w:t>-</w:t>
            </w:r>
            <w:r w:rsidR="008E54F7" w:rsidRPr="00AA14C2">
              <w:rPr>
                <w:rtl/>
              </w:rPr>
              <w:t xml:space="preserve"> </w:t>
            </w:r>
            <w:r w:rsidRPr="00AA14C2">
              <w:rPr>
                <w:rtl/>
              </w:rPr>
              <w:t>بينسون</w:t>
            </w:r>
          </w:p>
        </w:tc>
        <w:tc>
          <w:tcPr>
            <w:tcW w:w="2840" w:type="dxa"/>
            <w:shd w:val="clear" w:color="auto" w:fill="auto"/>
          </w:tcPr>
          <w:p w:rsidR="00C9777E" w:rsidRPr="00AA14C2" w:rsidRDefault="00C9777E" w:rsidP="00BD6FF5">
            <w:pPr>
              <w:spacing w:before="60" w:after="60" w:line="300" w:lineRule="exact"/>
              <w:ind w:left="57" w:right="284"/>
              <w:jc w:val="left"/>
              <w:textDirection w:val="tbRlV"/>
              <w:rPr>
                <w:rtl/>
                <w:lang w:val="ar-SA" w:eastAsia="zh-TW"/>
              </w:rPr>
            </w:pPr>
            <w:r w:rsidRPr="00AA14C2">
              <w:rPr>
                <w:rtl/>
              </w:rPr>
              <w:t>كولومبيا</w:t>
            </w:r>
          </w:p>
        </w:tc>
        <w:tc>
          <w:tcPr>
            <w:tcW w:w="1713" w:type="dxa"/>
            <w:shd w:val="clear" w:color="auto" w:fill="auto"/>
          </w:tcPr>
          <w:p w:rsidR="00C9777E" w:rsidRPr="00AA14C2" w:rsidRDefault="00C9777E" w:rsidP="003F75E3">
            <w:pPr>
              <w:spacing w:before="60" w:after="60" w:line="300" w:lineRule="exact"/>
              <w:ind w:left="57" w:right="57"/>
              <w:textDirection w:val="tbRlV"/>
              <w:rPr>
                <w:rtl/>
                <w:lang w:val="ar-SA" w:eastAsia="zh-TW"/>
              </w:rPr>
            </w:pPr>
            <w:r w:rsidRPr="00AA14C2">
              <w:rPr>
                <w:rtl/>
              </w:rPr>
              <w:t>٢٠٢١</w:t>
            </w:r>
          </w:p>
        </w:tc>
      </w:tr>
      <w:tr w:rsidR="00C9777E" w:rsidRPr="00AA14C2" w:rsidTr="0034146F">
        <w:trPr>
          <w:cantSplit/>
          <w:trHeight w:val="240"/>
        </w:trPr>
        <w:tc>
          <w:tcPr>
            <w:tcW w:w="3828" w:type="dxa"/>
            <w:shd w:val="clear" w:color="auto" w:fill="auto"/>
          </w:tcPr>
          <w:p w:rsidR="00C9777E" w:rsidRPr="00AA14C2" w:rsidRDefault="00C9777E" w:rsidP="00BD6FF5">
            <w:pPr>
              <w:spacing w:before="60" w:after="60" w:line="300" w:lineRule="exact"/>
              <w:ind w:left="57" w:right="284"/>
              <w:jc w:val="left"/>
              <w:textDirection w:val="tbRlV"/>
              <w:rPr>
                <w:rtl/>
                <w:lang w:val="ar-SA" w:eastAsia="zh-TW"/>
              </w:rPr>
            </w:pPr>
            <w:r w:rsidRPr="00AA14C2">
              <w:rPr>
                <w:rtl/>
              </w:rPr>
              <w:t>سيباستيان</w:t>
            </w:r>
            <w:r w:rsidR="008E54F7" w:rsidRPr="00AA14C2">
              <w:rPr>
                <w:rtl/>
              </w:rPr>
              <w:t xml:space="preserve"> </w:t>
            </w:r>
            <w:r w:rsidRPr="00AA14C2">
              <w:rPr>
                <w:rtl/>
              </w:rPr>
              <w:t>توزيه</w:t>
            </w:r>
            <w:r w:rsidR="008E54F7" w:rsidRPr="00AA14C2">
              <w:rPr>
                <w:rtl/>
              </w:rPr>
              <w:t xml:space="preserve"> </w:t>
            </w:r>
            <w:r w:rsidR="00610F1D">
              <w:rPr>
                <w:rtl/>
              </w:rPr>
              <w:tab/>
            </w:r>
            <w:r w:rsidR="00610F1D">
              <w:rPr>
                <w:rtl/>
              </w:rPr>
              <w:br/>
            </w:r>
            <w:r w:rsidRPr="00AA14C2">
              <w:rPr>
                <w:rtl/>
              </w:rPr>
              <w:t>(المقرر)</w:t>
            </w:r>
            <w:r w:rsidR="008E54F7" w:rsidRPr="00AA14C2">
              <w:rPr>
                <w:rtl/>
              </w:rPr>
              <w:t xml:space="preserve"> </w:t>
            </w:r>
            <w:r w:rsidR="00610F1D">
              <w:rPr>
                <w:rtl/>
              </w:rPr>
              <w:tab/>
            </w:r>
            <w:r w:rsidR="00610F1D">
              <w:rPr>
                <w:rtl/>
              </w:rPr>
              <w:br/>
            </w:r>
            <w:r w:rsidRPr="00610F1D">
              <w:rPr>
                <w:spacing w:val="-4"/>
                <w:rtl/>
              </w:rPr>
              <w:t>(المقرر</w:t>
            </w:r>
            <w:r w:rsidR="008E54F7" w:rsidRPr="00610F1D">
              <w:rPr>
                <w:spacing w:val="-4"/>
                <w:rtl/>
              </w:rPr>
              <w:t xml:space="preserve"> </w:t>
            </w:r>
            <w:r w:rsidRPr="00610F1D">
              <w:rPr>
                <w:spacing w:val="-4"/>
                <w:rtl/>
              </w:rPr>
              <w:t>المعني</w:t>
            </w:r>
            <w:r w:rsidR="008E54F7" w:rsidRPr="00610F1D">
              <w:rPr>
                <w:spacing w:val="-4"/>
                <w:rtl/>
              </w:rPr>
              <w:t xml:space="preserve"> </w:t>
            </w:r>
            <w:r w:rsidRPr="00610F1D">
              <w:rPr>
                <w:spacing w:val="-4"/>
                <w:rtl/>
              </w:rPr>
              <w:t>بالشكاوى</w:t>
            </w:r>
            <w:r w:rsidR="008E54F7" w:rsidRPr="00610F1D">
              <w:rPr>
                <w:spacing w:val="-4"/>
                <w:rtl/>
              </w:rPr>
              <w:t xml:space="preserve"> </w:t>
            </w:r>
            <w:r w:rsidRPr="00610F1D">
              <w:rPr>
                <w:spacing w:val="-4"/>
                <w:rtl/>
              </w:rPr>
              <w:t>الجديدة</w:t>
            </w:r>
            <w:r w:rsidR="008E54F7" w:rsidRPr="00610F1D">
              <w:rPr>
                <w:spacing w:val="-4"/>
                <w:rtl/>
              </w:rPr>
              <w:t xml:space="preserve"> </w:t>
            </w:r>
            <w:r w:rsidRPr="00610F1D">
              <w:rPr>
                <w:spacing w:val="-4"/>
                <w:rtl/>
              </w:rPr>
              <w:t>والتدابير</w:t>
            </w:r>
            <w:r w:rsidR="008E54F7" w:rsidRPr="00610F1D">
              <w:rPr>
                <w:spacing w:val="-4"/>
                <w:rtl/>
              </w:rPr>
              <w:t xml:space="preserve"> </w:t>
            </w:r>
            <w:r w:rsidRPr="00610F1D">
              <w:rPr>
                <w:spacing w:val="-4"/>
                <w:rtl/>
              </w:rPr>
              <w:t>المؤقتة)</w:t>
            </w:r>
          </w:p>
        </w:tc>
        <w:tc>
          <w:tcPr>
            <w:tcW w:w="2840" w:type="dxa"/>
            <w:shd w:val="clear" w:color="auto" w:fill="auto"/>
          </w:tcPr>
          <w:p w:rsidR="00C9777E" w:rsidRPr="00AA14C2" w:rsidRDefault="00C9777E" w:rsidP="00BD6FF5">
            <w:pPr>
              <w:spacing w:before="60" w:after="60" w:line="300" w:lineRule="exact"/>
              <w:ind w:left="57" w:right="284"/>
              <w:jc w:val="left"/>
              <w:textDirection w:val="tbRlV"/>
              <w:rPr>
                <w:rtl/>
                <w:lang w:val="ar-SA" w:eastAsia="zh-TW"/>
              </w:rPr>
            </w:pPr>
            <w:r w:rsidRPr="00AA14C2">
              <w:rPr>
                <w:rtl/>
              </w:rPr>
              <w:t>فرنسا</w:t>
            </w:r>
          </w:p>
        </w:tc>
        <w:tc>
          <w:tcPr>
            <w:tcW w:w="1713" w:type="dxa"/>
            <w:shd w:val="clear" w:color="auto" w:fill="auto"/>
          </w:tcPr>
          <w:p w:rsidR="00C9777E" w:rsidRPr="00AA14C2" w:rsidRDefault="00C9777E" w:rsidP="003F75E3">
            <w:pPr>
              <w:spacing w:before="60" w:after="60" w:line="300" w:lineRule="exact"/>
              <w:ind w:left="57" w:right="57"/>
              <w:textDirection w:val="tbRlV"/>
              <w:rPr>
                <w:rtl/>
                <w:lang w:val="ar-SA" w:eastAsia="zh-TW"/>
              </w:rPr>
            </w:pPr>
            <w:r w:rsidRPr="00AA14C2">
              <w:rPr>
                <w:rtl/>
              </w:rPr>
              <w:t>٢٠١٩</w:t>
            </w:r>
          </w:p>
        </w:tc>
      </w:tr>
      <w:tr w:rsidR="00C9777E" w:rsidRPr="00AA14C2" w:rsidTr="0034146F">
        <w:trPr>
          <w:cantSplit/>
          <w:trHeight w:val="240"/>
        </w:trPr>
        <w:tc>
          <w:tcPr>
            <w:tcW w:w="3828" w:type="dxa"/>
            <w:shd w:val="clear" w:color="auto" w:fill="auto"/>
          </w:tcPr>
          <w:p w:rsidR="00C9777E" w:rsidRPr="00AA14C2" w:rsidRDefault="00C9777E" w:rsidP="00BD6FF5">
            <w:pPr>
              <w:spacing w:before="60" w:after="60" w:line="300" w:lineRule="exact"/>
              <w:ind w:left="57" w:right="284"/>
              <w:jc w:val="left"/>
              <w:textDirection w:val="tbRlV"/>
              <w:rPr>
                <w:rtl/>
                <w:lang w:val="ar-SA" w:eastAsia="zh-TW"/>
              </w:rPr>
            </w:pPr>
            <w:r w:rsidRPr="00AA14C2">
              <w:rPr>
                <w:rtl/>
              </w:rPr>
              <w:t>بختيار</w:t>
            </w:r>
            <w:r w:rsidR="008E54F7" w:rsidRPr="00AA14C2">
              <w:rPr>
                <w:rtl/>
              </w:rPr>
              <w:t xml:space="preserve"> </w:t>
            </w:r>
            <w:r w:rsidRPr="00AA14C2">
              <w:rPr>
                <w:rtl/>
              </w:rPr>
              <w:t>توزموخاميدوف</w:t>
            </w:r>
          </w:p>
        </w:tc>
        <w:tc>
          <w:tcPr>
            <w:tcW w:w="2840" w:type="dxa"/>
            <w:shd w:val="clear" w:color="auto" w:fill="auto"/>
          </w:tcPr>
          <w:p w:rsidR="00C9777E" w:rsidRPr="00AA14C2" w:rsidRDefault="00C9777E" w:rsidP="00BD6FF5">
            <w:pPr>
              <w:spacing w:before="60" w:after="60" w:line="300" w:lineRule="exact"/>
              <w:ind w:left="57" w:right="284"/>
              <w:jc w:val="left"/>
              <w:textDirection w:val="tbRlV"/>
              <w:rPr>
                <w:rtl/>
                <w:lang w:val="ar-SA" w:eastAsia="zh-TW"/>
              </w:rPr>
            </w:pPr>
            <w:r w:rsidRPr="00AA14C2">
              <w:rPr>
                <w:rtl/>
              </w:rPr>
              <w:t>الاتحاد</w:t>
            </w:r>
            <w:r w:rsidR="008E54F7" w:rsidRPr="00AA14C2">
              <w:rPr>
                <w:rtl/>
              </w:rPr>
              <w:t xml:space="preserve"> </w:t>
            </w:r>
            <w:r w:rsidRPr="00AA14C2">
              <w:rPr>
                <w:rtl/>
              </w:rPr>
              <w:t>الروسي</w:t>
            </w:r>
          </w:p>
        </w:tc>
        <w:tc>
          <w:tcPr>
            <w:tcW w:w="1713" w:type="dxa"/>
            <w:shd w:val="clear" w:color="auto" w:fill="auto"/>
          </w:tcPr>
          <w:p w:rsidR="00C9777E" w:rsidRPr="00AA14C2" w:rsidRDefault="00C9777E" w:rsidP="003F75E3">
            <w:pPr>
              <w:spacing w:before="60" w:after="60" w:line="300" w:lineRule="exact"/>
              <w:ind w:left="57" w:right="57"/>
              <w:textDirection w:val="tbRlV"/>
              <w:rPr>
                <w:rtl/>
                <w:lang w:val="ar-SA" w:eastAsia="zh-TW"/>
              </w:rPr>
            </w:pPr>
            <w:r w:rsidRPr="00AA14C2">
              <w:rPr>
                <w:rtl/>
              </w:rPr>
              <w:t>٢٠٢١</w:t>
            </w:r>
          </w:p>
        </w:tc>
      </w:tr>
      <w:tr w:rsidR="00C9777E" w:rsidRPr="00AA14C2" w:rsidTr="0034146F">
        <w:trPr>
          <w:cantSplit/>
          <w:trHeight w:val="240"/>
        </w:trPr>
        <w:tc>
          <w:tcPr>
            <w:tcW w:w="3828" w:type="dxa"/>
            <w:shd w:val="clear" w:color="auto" w:fill="auto"/>
          </w:tcPr>
          <w:p w:rsidR="00C9777E" w:rsidRPr="00AA14C2" w:rsidRDefault="00C9777E" w:rsidP="00BD6FF5">
            <w:pPr>
              <w:spacing w:before="60" w:after="60" w:line="300" w:lineRule="exact"/>
              <w:ind w:left="57" w:right="284"/>
              <w:jc w:val="left"/>
              <w:textDirection w:val="tbRlV"/>
              <w:rPr>
                <w:rtl/>
                <w:lang w:val="ar-SA" w:eastAsia="zh-TW"/>
              </w:rPr>
            </w:pPr>
            <w:r w:rsidRPr="00AA14C2">
              <w:rPr>
                <w:rtl/>
              </w:rPr>
              <w:t>هونغهونغ</w:t>
            </w:r>
            <w:r w:rsidR="008E54F7" w:rsidRPr="00AA14C2">
              <w:rPr>
                <w:rtl/>
              </w:rPr>
              <w:t xml:space="preserve"> </w:t>
            </w:r>
            <w:r w:rsidRPr="00AA14C2">
              <w:rPr>
                <w:rtl/>
              </w:rPr>
              <w:t>جانغ</w:t>
            </w:r>
            <w:r w:rsidR="008E54F7" w:rsidRPr="00AA14C2">
              <w:rPr>
                <w:rtl/>
              </w:rPr>
              <w:t xml:space="preserve"> </w:t>
            </w:r>
          </w:p>
        </w:tc>
        <w:tc>
          <w:tcPr>
            <w:tcW w:w="2840" w:type="dxa"/>
            <w:shd w:val="clear" w:color="auto" w:fill="auto"/>
          </w:tcPr>
          <w:p w:rsidR="00C9777E" w:rsidRPr="00AA14C2" w:rsidRDefault="00C9777E" w:rsidP="00BD6FF5">
            <w:pPr>
              <w:spacing w:before="60" w:after="60" w:line="300" w:lineRule="exact"/>
              <w:ind w:left="57" w:right="284"/>
              <w:jc w:val="left"/>
              <w:textDirection w:val="tbRlV"/>
              <w:rPr>
                <w:rtl/>
                <w:lang w:val="ar-SA" w:eastAsia="zh-TW"/>
              </w:rPr>
            </w:pPr>
            <w:r w:rsidRPr="00AA14C2">
              <w:rPr>
                <w:rtl/>
              </w:rPr>
              <w:t>الصين</w:t>
            </w:r>
          </w:p>
        </w:tc>
        <w:tc>
          <w:tcPr>
            <w:tcW w:w="1713" w:type="dxa"/>
            <w:shd w:val="clear" w:color="auto" w:fill="auto"/>
          </w:tcPr>
          <w:p w:rsidR="00C9777E" w:rsidRPr="00AA14C2" w:rsidRDefault="00C9777E" w:rsidP="003F75E3">
            <w:pPr>
              <w:spacing w:before="60" w:after="60" w:line="300" w:lineRule="exact"/>
              <w:ind w:left="57" w:right="57"/>
              <w:textDirection w:val="tbRlV"/>
              <w:rPr>
                <w:rtl/>
                <w:lang w:val="ar-SA" w:eastAsia="zh-TW"/>
              </w:rPr>
            </w:pPr>
            <w:r w:rsidRPr="00AA14C2">
              <w:rPr>
                <w:rtl/>
              </w:rPr>
              <w:t>٢٠٢١</w:t>
            </w:r>
          </w:p>
        </w:tc>
      </w:tr>
    </w:tbl>
    <w:p w:rsidR="00C9777E" w:rsidRPr="00AA14C2" w:rsidRDefault="00C9777E" w:rsidP="00D26BF8">
      <w:pPr>
        <w:pStyle w:val="HChGA"/>
        <w:spacing w:before="120"/>
        <w:rPr>
          <w:rtl/>
          <w:lang w:val="ar-SA" w:eastAsia="zh-TW"/>
        </w:rPr>
      </w:pPr>
      <w:bookmarkStart w:id="160" w:name="_Toc517447887"/>
      <w:bookmarkStart w:id="161" w:name="_Toc517691082"/>
      <w:r w:rsidRPr="00AA14C2">
        <w:br w:type="page"/>
      </w:r>
      <w:bookmarkStart w:id="162" w:name="_Toc14869218"/>
      <w:r w:rsidRPr="00AA14C2">
        <w:rPr>
          <w:rtl/>
        </w:rPr>
        <w:lastRenderedPageBreak/>
        <w:t>المرفق</w:t>
      </w:r>
      <w:r w:rsidR="008E54F7" w:rsidRPr="00AA14C2">
        <w:rPr>
          <w:rtl/>
        </w:rPr>
        <w:t xml:space="preserve"> </w:t>
      </w:r>
      <w:r w:rsidRPr="00AA14C2">
        <w:rPr>
          <w:rtl/>
        </w:rPr>
        <w:t>الثاني</w:t>
      </w:r>
      <w:bookmarkEnd w:id="160"/>
      <w:bookmarkEnd w:id="161"/>
      <w:bookmarkEnd w:id="162"/>
    </w:p>
    <w:p w:rsidR="00C9777E" w:rsidRPr="00AA14C2" w:rsidRDefault="00C9777E" w:rsidP="00D26BF8">
      <w:pPr>
        <w:pStyle w:val="HChGA"/>
        <w:rPr>
          <w:rtl/>
          <w:lang w:val="ar-SA" w:eastAsia="zh-TW"/>
        </w:rPr>
      </w:pPr>
      <w:r w:rsidRPr="00AA14C2">
        <w:tab/>
      </w:r>
      <w:r w:rsidRPr="00AA14C2">
        <w:tab/>
      </w:r>
      <w:bookmarkStart w:id="163" w:name="_Toc14869219"/>
      <w:r w:rsidRPr="00AA14C2">
        <w:rPr>
          <w:rtl/>
        </w:rPr>
        <w:t>عملية</w:t>
      </w:r>
      <w:r w:rsidR="008E54F7" w:rsidRPr="00AA14C2">
        <w:rPr>
          <w:rtl/>
        </w:rPr>
        <w:t xml:space="preserve"> </w:t>
      </w:r>
      <w:r w:rsidRPr="00AA14C2">
        <w:rPr>
          <w:rtl/>
        </w:rPr>
        <w:t>تعزيز</w:t>
      </w:r>
      <w:r w:rsidR="008E54F7" w:rsidRPr="00AA14C2">
        <w:rPr>
          <w:rtl/>
        </w:rPr>
        <w:t xml:space="preserve"> </w:t>
      </w:r>
      <w:r w:rsidRPr="00AA14C2">
        <w:rPr>
          <w:rtl/>
        </w:rPr>
        <w:t>هيئات</w:t>
      </w:r>
      <w:r w:rsidR="008E54F7" w:rsidRPr="00AA14C2">
        <w:rPr>
          <w:rtl/>
        </w:rPr>
        <w:t xml:space="preserve"> </w:t>
      </w:r>
      <w:r w:rsidRPr="00AA14C2">
        <w:rPr>
          <w:rtl/>
        </w:rPr>
        <w:t>المعاهدات:</w:t>
      </w:r>
      <w:r w:rsidR="008E54F7" w:rsidRPr="00AA14C2">
        <w:rPr>
          <w:rtl/>
        </w:rPr>
        <w:t xml:space="preserve"> </w:t>
      </w:r>
      <w:r w:rsidRPr="00AA14C2">
        <w:rPr>
          <w:rtl/>
        </w:rPr>
        <w:t>موقف</w:t>
      </w:r>
      <w:r w:rsidR="008E54F7" w:rsidRPr="00AA14C2">
        <w:rPr>
          <w:rtl/>
        </w:rPr>
        <w:t xml:space="preserve"> </w:t>
      </w:r>
      <w:r w:rsidRPr="00AA14C2">
        <w:rPr>
          <w:rtl/>
        </w:rPr>
        <w:t>لجنة</w:t>
      </w:r>
      <w:r w:rsidR="008E54F7" w:rsidRPr="00AA14C2">
        <w:rPr>
          <w:rtl/>
        </w:rPr>
        <w:t xml:space="preserve"> </w:t>
      </w:r>
      <w:r w:rsidRPr="00AA14C2">
        <w:rPr>
          <w:rtl/>
        </w:rPr>
        <w:t>مناهضة</w:t>
      </w:r>
      <w:r w:rsidR="008E54F7" w:rsidRPr="00AA14C2">
        <w:rPr>
          <w:rtl/>
        </w:rPr>
        <w:t xml:space="preserve"> </w:t>
      </w:r>
      <w:r w:rsidRPr="00AA14C2">
        <w:rPr>
          <w:rtl/>
        </w:rPr>
        <w:t>التعذيب</w:t>
      </w:r>
      <w:r w:rsidR="008E54F7" w:rsidRPr="00AA14C2">
        <w:rPr>
          <w:rtl/>
        </w:rPr>
        <w:t xml:space="preserve"> </w:t>
      </w:r>
      <w:r w:rsidRPr="00AA14C2">
        <w:rPr>
          <w:rtl/>
        </w:rPr>
        <w:t>وغيره</w:t>
      </w:r>
      <w:r w:rsidR="008E54F7" w:rsidRPr="00AA14C2">
        <w:rPr>
          <w:rtl/>
        </w:rPr>
        <w:t xml:space="preserve"> </w:t>
      </w:r>
      <w:r w:rsidRPr="00AA14C2">
        <w:rPr>
          <w:rtl/>
        </w:rPr>
        <w:t>من</w:t>
      </w:r>
      <w:r w:rsidR="008E54F7" w:rsidRPr="00AA14C2">
        <w:rPr>
          <w:rtl/>
        </w:rPr>
        <w:t xml:space="preserve"> </w:t>
      </w:r>
      <w:r w:rsidRPr="00AA14C2">
        <w:rPr>
          <w:rtl/>
        </w:rPr>
        <w:t>ضروب</w:t>
      </w:r>
      <w:r w:rsidR="008E54F7" w:rsidRPr="00AA14C2">
        <w:rPr>
          <w:rtl/>
        </w:rPr>
        <w:t xml:space="preserve"> </w:t>
      </w:r>
      <w:r w:rsidRPr="00AA14C2">
        <w:rPr>
          <w:rtl/>
        </w:rPr>
        <w:t>المعاملة</w:t>
      </w:r>
      <w:r w:rsidR="008E54F7" w:rsidRPr="00AA14C2">
        <w:rPr>
          <w:rtl/>
        </w:rPr>
        <w:t xml:space="preserve"> </w:t>
      </w:r>
      <w:r w:rsidRPr="00AA14C2">
        <w:rPr>
          <w:rtl/>
        </w:rPr>
        <w:t>أو</w:t>
      </w:r>
      <w:r w:rsidR="008E54F7" w:rsidRPr="00AA14C2">
        <w:rPr>
          <w:rtl/>
        </w:rPr>
        <w:t xml:space="preserve"> </w:t>
      </w:r>
      <w:r w:rsidRPr="00AA14C2">
        <w:rPr>
          <w:rtl/>
        </w:rPr>
        <w:t>العقوبة</w:t>
      </w:r>
      <w:r w:rsidR="008E54F7" w:rsidRPr="00AA14C2">
        <w:rPr>
          <w:rtl/>
        </w:rPr>
        <w:t xml:space="preserve"> </w:t>
      </w:r>
      <w:r w:rsidRPr="00AA14C2">
        <w:rPr>
          <w:rtl/>
        </w:rPr>
        <w:t>القاسية</w:t>
      </w:r>
      <w:r w:rsidR="008E54F7" w:rsidRPr="00AA14C2">
        <w:rPr>
          <w:rtl/>
        </w:rPr>
        <w:t xml:space="preserve"> </w:t>
      </w:r>
      <w:r w:rsidRPr="00AA14C2">
        <w:rPr>
          <w:rtl/>
        </w:rPr>
        <w:t>أو</w:t>
      </w:r>
      <w:r w:rsidR="008E54F7" w:rsidRPr="00AA14C2">
        <w:rPr>
          <w:rtl/>
        </w:rPr>
        <w:t xml:space="preserve"> </w:t>
      </w:r>
      <w:r w:rsidRPr="00AA14C2">
        <w:rPr>
          <w:rtl/>
        </w:rPr>
        <w:t>اللاإنسانية</w:t>
      </w:r>
      <w:r w:rsidR="008E54F7" w:rsidRPr="00AA14C2">
        <w:rPr>
          <w:rtl/>
        </w:rPr>
        <w:t xml:space="preserve"> </w:t>
      </w:r>
      <w:r w:rsidRPr="00AA14C2">
        <w:rPr>
          <w:rtl/>
        </w:rPr>
        <w:t>أو</w:t>
      </w:r>
      <w:r w:rsidR="008E54F7" w:rsidRPr="00AA14C2">
        <w:rPr>
          <w:rtl/>
        </w:rPr>
        <w:t xml:space="preserve"> </w:t>
      </w:r>
      <w:r w:rsidRPr="00AA14C2">
        <w:rPr>
          <w:rtl/>
        </w:rPr>
        <w:t>المهينة</w:t>
      </w:r>
      <w:bookmarkEnd w:id="163"/>
    </w:p>
    <w:p w:rsidR="00C9777E" w:rsidRPr="00AA14C2" w:rsidRDefault="00C9777E" w:rsidP="00D26BF8">
      <w:pPr>
        <w:pStyle w:val="H1GA"/>
        <w:rPr>
          <w:rtl/>
          <w:lang w:val="ar-SA" w:eastAsia="zh-TW"/>
        </w:rPr>
      </w:pPr>
      <w:r w:rsidRPr="00AA14C2">
        <w:tab/>
      </w:r>
      <w:r w:rsidRPr="00AA14C2">
        <w:tab/>
      </w:r>
      <w:bookmarkStart w:id="164" w:name="_Toc14869220"/>
      <w:r w:rsidRPr="00AA14C2">
        <w:rPr>
          <w:rtl/>
        </w:rPr>
        <w:t>مقدمة</w:t>
      </w:r>
      <w:bookmarkEnd w:id="164"/>
    </w:p>
    <w:p w:rsidR="00C9777E" w:rsidRPr="00AA14C2" w:rsidRDefault="00C9777E" w:rsidP="0076098D">
      <w:pPr>
        <w:pStyle w:val="SingleTxtGA"/>
        <w:rPr>
          <w:rtl/>
          <w:lang w:val="ar-SA" w:eastAsia="zh-TW"/>
        </w:rPr>
      </w:pPr>
      <w:r w:rsidRPr="00AA14C2">
        <w:rPr>
          <w:rtl/>
        </w:rPr>
        <w:t>١-</w:t>
      </w:r>
      <w:r w:rsidRPr="00AA14C2">
        <w:tab/>
      </w:r>
      <w:r w:rsidRPr="00AA14C2">
        <w:rPr>
          <w:rtl/>
        </w:rPr>
        <w:t>تؤيد</w:t>
      </w:r>
      <w:r w:rsidR="008E54F7" w:rsidRPr="00AA14C2">
        <w:rPr>
          <w:rtl/>
        </w:rPr>
        <w:t xml:space="preserve"> </w:t>
      </w:r>
      <w:r w:rsidRPr="00AA14C2">
        <w:rPr>
          <w:rtl/>
        </w:rPr>
        <w:t>لجنة</w:t>
      </w:r>
      <w:r w:rsidR="008E54F7" w:rsidRPr="00AA14C2">
        <w:rPr>
          <w:rtl/>
        </w:rPr>
        <w:t xml:space="preserve"> </w:t>
      </w:r>
      <w:r w:rsidRPr="00AA14C2">
        <w:rPr>
          <w:rtl/>
        </w:rPr>
        <w:t>مناهضة</w:t>
      </w:r>
      <w:r w:rsidR="008E54F7" w:rsidRPr="00AA14C2">
        <w:rPr>
          <w:rtl/>
        </w:rPr>
        <w:t xml:space="preserve"> </w:t>
      </w:r>
      <w:r w:rsidRPr="00AA14C2">
        <w:rPr>
          <w:rtl/>
        </w:rPr>
        <w:t>التعذيب</w:t>
      </w:r>
      <w:r w:rsidR="008E54F7" w:rsidRPr="00AA14C2">
        <w:rPr>
          <w:rtl/>
        </w:rPr>
        <w:t xml:space="preserve"> </w:t>
      </w:r>
      <w:r w:rsidRPr="00AA14C2">
        <w:rPr>
          <w:rtl/>
        </w:rPr>
        <w:t>وغيره</w:t>
      </w:r>
      <w:r w:rsidR="008E54F7" w:rsidRPr="00AA14C2">
        <w:rPr>
          <w:rtl/>
        </w:rPr>
        <w:t xml:space="preserve"> </w:t>
      </w:r>
      <w:r w:rsidRPr="00AA14C2">
        <w:rPr>
          <w:rtl/>
        </w:rPr>
        <w:t>من</w:t>
      </w:r>
      <w:r w:rsidR="008E54F7" w:rsidRPr="00AA14C2">
        <w:rPr>
          <w:rtl/>
        </w:rPr>
        <w:t xml:space="preserve"> </w:t>
      </w:r>
      <w:r w:rsidRPr="00AA14C2">
        <w:rPr>
          <w:rtl/>
        </w:rPr>
        <w:t>ضروب</w:t>
      </w:r>
      <w:r w:rsidR="008E54F7" w:rsidRPr="00AA14C2">
        <w:rPr>
          <w:rtl/>
        </w:rPr>
        <w:t xml:space="preserve"> </w:t>
      </w:r>
      <w:r w:rsidRPr="00AA14C2">
        <w:rPr>
          <w:rtl/>
        </w:rPr>
        <w:t>المعاملة</w:t>
      </w:r>
      <w:r w:rsidR="008E54F7" w:rsidRPr="00AA14C2">
        <w:rPr>
          <w:rtl/>
        </w:rPr>
        <w:t xml:space="preserve"> </w:t>
      </w:r>
      <w:r w:rsidRPr="00AA14C2">
        <w:rPr>
          <w:rtl/>
        </w:rPr>
        <w:t>أو</w:t>
      </w:r>
      <w:r w:rsidR="008E54F7" w:rsidRPr="00AA14C2">
        <w:rPr>
          <w:rtl/>
        </w:rPr>
        <w:t xml:space="preserve"> </w:t>
      </w:r>
      <w:r w:rsidRPr="00AA14C2">
        <w:rPr>
          <w:rtl/>
        </w:rPr>
        <w:t>العقوبة</w:t>
      </w:r>
      <w:r w:rsidR="008E54F7" w:rsidRPr="00AA14C2">
        <w:rPr>
          <w:rtl/>
        </w:rPr>
        <w:t xml:space="preserve"> </w:t>
      </w:r>
      <w:r w:rsidRPr="00AA14C2">
        <w:rPr>
          <w:rtl/>
        </w:rPr>
        <w:t>القاسية</w:t>
      </w:r>
      <w:r w:rsidR="008E54F7" w:rsidRPr="00AA14C2">
        <w:rPr>
          <w:rtl/>
        </w:rPr>
        <w:t xml:space="preserve"> </w:t>
      </w:r>
      <w:r w:rsidRPr="00AA14C2">
        <w:rPr>
          <w:rtl/>
        </w:rPr>
        <w:t>أو</w:t>
      </w:r>
      <w:r w:rsidR="008E54F7" w:rsidRPr="00AA14C2">
        <w:rPr>
          <w:rtl/>
        </w:rPr>
        <w:t xml:space="preserve"> </w:t>
      </w:r>
      <w:r w:rsidRPr="00AA14C2">
        <w:rPr>
          <w:rtl/>
        </w:rPr>
        <w:t>اللاإنسانية</w:t>
      </w:r>
      <w:r w:rsidR="008E54F7" w:rsidRPr="00AA14C2">
        <w:rPr>
          <w:rtl/>
        </w:rPr>
        <w:t xml:space="preserve"> </w:t>
      </w:r>
      <w:r w:rsidRPr="00AA14C2">
        <w:rPr>
          <w:rtl/>
        </w:rPr>
        <w:t>أو</w:t>
      </w:r>
      <w:r w:rsidR="008E54F7" w:rsidRPr="00AA14C2">
        <w:rPr>
          <w:rtl/>
        </w:rPr>
        <w:t xml:space="preserve"> </w:t>
      </w:r>
      <w:r w:rsidRPr="00AA14C2">
        <w:rPr>
          <w:rtl/>
        </w:rPr>
        <w:t>المهينة</w:t>
      </w:r>
      <w:r w:rsidR="008E54F7" w:rsidRPr="00AA14C2">
        <w:rPr>
          <w:rtl/>
        </w:rPr>
        <w:t xml:space="preserve"> </w:t>
      </w:r>
      <w:r w:rsidRPr="00AA14C2">
        <w:rPr>
          <w:rtl/>
        </w:rPr>
        <w:t>البيان</w:t>
      </w:r>
      <w:r w:rsidR="008E54F7" w:rsidRPr="00AA14C2">
        <w:rPr>
          <w:rtl/>
        </w:rPr>
        <w:t xml:space="preserve"> </w:t>
      </w:r>
      <w:r w:rsidRPr="00AA14C2">
        <w:rPr>
          <w:rtl/>
        </w:rPr>
        <w:t>الذي</w:t>
      </w:r>
      <w:r w:rsidR="008E54F7" w:rsidRPr="00AA14C2">
        <w:rPr>
          <w:rtl/>
        </w:rPr>
        <w:t xml:space="preserve"> </w:t>
      </w:r>
      <w:r w:rsidRPr="00AA14C2">
        <w:rPr>
          <w:rtl/>
        </w:rPr>
        <w:t>أصدره</w:t>
      </w:r>
      <w:r w:rsidR="008E54F7" w:rsidRPr="00AA14C2">
        <w:rPr>
          <w:rtl/>
        </w:rPr>
        <w:t xml:space="preserve"> </w:t>
      </w:r>
      <w:r w:rsidRPr="00AA14C2">
        <w:rPr>
          <w:rtl/>
        </w:rPr>
        <w:t>رؤساء</w:t>
      </w:r>
      <w:r w:rsidR="008E54F7" w:rsidRPr="00AA14C2">
        <w:rPr>
          <w:rtl/>
        </w:rPr>
        <w:t xml:space="preserve"> </w:t>
      </w:r>
      <w:r w:rsidRPr="00AA14C2">
        <w:rPr>
          <w:rtl/>
        </w:rPr>
        <w:t>هيئات</w:t>
      </w:r>
      <w:r w:rsidR="008E54F7" w:rsidRPr="00AA14C2">
        <w:rPr>
          <w:rtl/>
        </w:rPr>
        <w:t xml:space="preserve"> </w:t>
      </w:r>
      <w:r w:rsidRPr="00AA14C2">
        <w:rPr>
          <w:rtl/>
        </w:rPr>
        <w:t>معاهدات</w:t>
      </w:r>
      <w:r w:rsidR="008E54F7" w:rsidRPr="00AA14C2">
        <w:rPr>
          <w:rtl/>
        </w:rPr>
        <w:t xml:space="preserve"> </w:t>
      </w:r>
      <w:r w:rsidRPr="00AA14C2">
        <w:rPr>
          <w:rtl/>
        </w:rPr>
        <w:t>حقوق</w:t>
      </w:r>
      <w:r w:rsidR="008E54F7" w:rsidRPr="00AA14C2">
        <w:rPr>
          <w:rtl/>
        </w:rPr>
        <w:t xml:space="preserve"> </w:t>
      </w:r>
      <w:r w:rsidRPr="00AA14C2">
        <w:rPr>
          <w:rtl/>
        </w:rPr>
        <w:t>الإنسان</w:t>
      </w:r>
      <w:r w:rsidR="008E54F7" w:rsidRPr="00AA14C2">
        <w:rPr>
          <w:rtl/>
        </w:rPr>
        <w:t xml:space="preserve"> </w:t>
      </w:r>
      <w:r w:rsidRPr="00AA14C2">
        <w:rPr>
          <w:rtl/>
        </w:rPr>
        <w:t>في</w:t>
      </w:r>
      <w:r w:rsidR="008E54F7" w:rsidRPr="00AA14C2">
        <w:rPr>
          <w:rtl/>
        </w:rPr>
        <w:t xml:space="preserve"> </w:t>
      </w:r>
      <w:r w:rsidRPr="00AA14C2">
        <w:rPr>
          <w:rtl/>
        </w:rPr>
        <w:t>سياق</w:t>
      </w:r>
      <w:r w:rsidR="008E54F7" w:rsidRPr="00AA14C2">
        <w:rPr>
          <w:rtl/>
        </w:rPr>
        <w:t xml:space="preserve"> </w:t>
      </w:r>
      <w:r w:rsidRPr="00AA14C2">
        <w:rPr>
          <w:rtl/>
        </w:rPr>
        <w:t>الاستعراض</w:t>
      </w:r>
      <w:r w:rsidR="008E54F7" w:rsidRPr="00AA14C2">
        <w:rPr>
          <w:rtl/>
        </w:rPr>
        <w:t xml:space="preserve"> </w:t>
      </w:r>
      <w:r w:rsidRPr="00AA14C2">
        <w:rPr>
          <w:rtl/>
        </w:rPr>
        <w:t>المقبل</w:t>
      </w:r>
      <w:r w:rsidR="008E54F7" w:rsidRPr="00AA14C2">
        <w:rPr>
          <w:rtl/>
        </w:rPr>
        <w:t xml:space="preserve"> </w:t>
      </w:r>
      <w:r w:rsidRPr="00AA14C2">
        <w:rPr>
          <w:rtl/>
        </w:rPr>
        <w:t>لنظام</w:t>
      </w:r>
      <w:r w:rsidR="008E54F7" w:rsidRPr="00AA14C2">
        <w:rPr>
          <w:rtl/>
        </w:rPr>
        <w:t xml:space="preserve"> </w:t>
      </w:r>
      <w:r w:rsidRPr="00AA14C2">
        <w:rPr>
          <w:rtl/>
        </w:rPr>
        <w:t>هيئات</w:t>
      </w:r>
      <w:r w:rsidR="008E54F7" w:rsidRPr="00AA14C2">
        <w:rPr>
          <w:rtl/>
        </w:rPr>
        <w:t xml:space="preserve"> </w:t>
      </w:r>
      <w:r w:rsidRPr="00AA14C2">
        <w:rPr>
          <w:rtl/>
        </w:rPr>
        <w:t>المعاهدات</w:t>
      </w:r>
      <w:r w:rsidR="008E54F7" w:rsidRPr="00AA14C2">
        <w:rPr>
          <w:rtl/>
        </w:rPr>
        <w:t xml:space="preserve"> </w:t>
      </w:r>
      <w:r w:rsidRPr="00AA14C2">
        <w:rPr>
          <w:rtl/>
        </w:rPr>
        <w:t>في</w:t>
      </w:r>
      <w:r w:rsidR="008E54F7" w:rsidRPr="00AA14C2">
        <w:rPr>
          <w:rtl/>
        </w:rPr>
        <w:t xml:space="preserve"> </w:t>
      </w:r>
      <w:r w:rsidRPr="00AA14C2">
        <w:rPr>
          <w:rtl/>
        </w:rPr>
        <w:t>عام</w:t>
      </w:r>
      <w:r w:rsidR="008E54F7" w:rsidRPr="00AA14C2">
        <w:rPr>
          <w:rtl/>
        </w:rPr>
        <w:t xml:space="preserve"> </w:t>
      </w:r>
      <w:r w:rsidRPr="00AA14C2">
        <w:rPr>
          <w:rtl/>
        </w:rPr>
        <w:t>2020</w:t>
      </w:r>
      <w:r w:rsidR="008E54F7" w:rsidRPr="00AA14C2">
        <w:rPr>
          <w:rtl/>
        </w:rPr>
        <w:t xml:space="preserve"> </w:t>
      </w:r>
      <w:r w:rsidRPr="00AA14C2">
        <w:rPr>
          <w:rtl/>
        </w:rPr>
        <w:t>(</w:t>
      </w:r>
      <w:hyperlink r:id="rId155" w:history="1">
        <w:r w:rsidR="0076098D" w:rsidRPr="00AA14C2">
          <w:rPr>
            <w:rStyle w:val="Hyperlink"/>
            <w:u w:val="none"/>
          </w:rPr>
          <w:t>A/73/140</w:t>
        </w:r>
      </w:hyperlink>
      <w:r w:rsidRPr="00AA14C2">
        <w:rPr>
          <w:rtl/>
        </w:rPr>
        <w:t>،</w:t>
      </w:r>
      <w:r w:rsidR="008E54F7" w:rsidRPr="00AA14C2">
        <w:rPr>
          <w:rtl/>
        </w:rPr>
        <w:t xml:space="preserve"> </w:t>
      </w:r>
      <w:r w:rsidRPr="00AA14C2">
        <w:rPr>
          <w:rtl/>
        </w:rPr>
        <w:t>المرفق</w:t>
      </w:r>
      <w:r w:rsidR="008E54F7" w:rsidRPr="00AA14C2">
        <w:rPr>
          <w:rtl/>
        </w:rPr>
        <w:t xml:space="preserve"> </w:t>
      </w:r>
      <w:r w:rsidRPr="00AA14C2">
        <w:rPr>
          <w:rtl/>
        </w:rPr>
        <w:t>الثالث)،</w:t>
      </w:r>
      <w:r w:rsidR="008E54F7" w:rsidRPr="00AA14C2">
        <w:rPr>
          <w:rtl/>
        </w:rPr>
        <w:t xml:space="preserve"> </w:t>
      </w:r>
      <w:r w:rsidRPr="00AA14C2">
        <w:rPr>
          <w:rtl/>
        </w:rPr>
        <w:t>والذي</w:t>
      </w:r>
      <w:r w:rsidR="008E54F7" w:rsidRPr="00AA14C2">
        <w:rPr>
          <w:rtl/>
        </w:rPr>
        <w:t xml:space="preserve"> </w:t>
      </w:r>
      <w:r w:rsidRPr="00AA14C2">
        <w:rPr>
          <w:rtl/>
        </w:rPr>
        <w:t>اعتبروا</w:t>
      </w:r>
      <w:r w:rsidR="008E54F7" w:rsidRPr="00AA14C2">
        <w:rPr>
          <w:rtl/>
        </w:rPr>
        <w:t xml:space="preserve"> </w:t>
      </w:r>
      <w:r w:rsidRPr="00AA14C2">
        <w:rPr>
          <w:rtl/>
        </w:rPr>
        <w:t>فيه</w:t>
      </w:r>
      <w:r w:rsidR="008E54F7" w:rsidRPr="00AA14C2">
        <w:rPr>
          <w:rtl/>
        </w:rPr>
        <w:t xml:space="preserve"> </w:t>
      </w:r>
      <w:r w:rsidRPr="00AA14C2">
        <w:rPr>
          <w:rtl/>
        </w:rPr>
        <w:t>أن</w:t>
      </w:r>
      <w:r w:rsidR="008E54F7" w:rsidRPr="00AA14C2">
        <w:rPr>
          <w:rtl/>
        </w:rPr>
        <w:t xml:space="preserve"> </w:t>
      </w:r>
      <w:r w:rsidRPr="00AA14C2">
        <w:rPr>
          <w:rtl/>
        </w:rPr>
        <w:t>العناصر</w:t>
      </w:r>
      <w:r w:rsidR="008E54F7" w:rsidRPr="00AA14C2">
        <w:rPr>
          <w:rtl/>
        </w:rPr>
        <w:t xml:space="preserve"> </w:t>
      </w:r>
      <w:r w:rsidRPr="00AA14C2">
        <w:rPr>
          <w:rtl/>
        </w:rPr>
        <w:t>التالية</w:t>
      </w:r>
      <w:r w:rsidR="008E54F7" w:rsidRPr="00AA14C2">
        <w:rPr>
          <w:rtl/>
        </w:rPr>
        <w:t xml:space="preserve"> </w:t>
      </w:r>
      <w:r w:rsidRPr="00AA14C2">
        <w:rPr>
          <w:rtl/>
        </w:rPr>
        <w:t>ينبغي</w:t>
      </w:r>
      <w:r w:rsidR="008E54F7" w:rsidRPr="00AA14C2">
        <w:rPr>
          <w:rtl/>
        </w:rPr>
        <w:t xml:space="preserve"> </w:t>
      </w:r>
      <w:r w:rsidRPr="00AA14C2">
        <w:rPr>
          <w:rtl/>
        </w:rPr>
        <w:t>أن</w:t>
      </w:r>
      <w:r w:rsidR="008E54F7" w:rsidRPr="00AA14C2">
        <w:rPr>
          <w:rtl/>
        </w:rPr>
        <w:t xml:space="preserve"> </w:t>
      </w:r>
      <w:r w:rsidRPr="00AA14C2">
        <w:rPr>
          <w:rtl/>
        </w:rPr>
        <w:t>تكون</w:t>
      </w:r>
      <w:r w:rsidR="008E54F7" w:rsidRPr="00AA14C2">
        <w:rPr>
          <w:rtl/>
        </w:rPr>
        <w:t xml:space="preserve"> </w:t>
      </w:r>
      <w:r w:rsidRPr="00AA14C2">
        <w:rPr>
          <w:rtl/>
        </w:rPr>
        <w:t>بمثابة</w:t>
      </w:r>
      <w:r w:rsidR="008E54F7" w:rsidRPr="00AA14C2">
        <w:rPr>
          <w:rtl/>
        </w:rPr>
        <w:t xml:space="preserve"> </w:t>
      </w:r>
      <w:r w:rsidRPr="00AA14C2">
        <w:rPr>
          <w:rtl/>
        </w:rPr>
        <w:t>مبادئ</w:t>
      </w:r>
      <w:r w:rsidR="008E54F7" w:rsidRPr="00AA14C2">
        <w:rPr>
          <w:rtl/>
        </w:rPr>
        <w:t xml:space="preserve"> </w:t>
      </w:r>
      <w:r w:rsidRPr="00AA14C2">
        <w:rPr>
          <w:rtl/>
        </w:rPr>
        <w:t>توجيهية</w:t>
      </w:r>
      <w:r w:rsidR="008E54F7" w:rsidRPr="00AA14C2">
        <w:rPr>
          <w:rtl/>
        </w:rPr>
        <w:t xml:space="preserve"> </w:t>
      </w:r>
      <w:r w:rsidRPr="00AA14C2">
        <w:rPr>
          <w:rtl/>
        </w:rPr>
        <w:t>لعملية</w:t>
      </w:r>
      <w:r w:rsidR="008E54F7" w:rsidRPr="00AA14C2">
        <w:rPr>
          <w:rtl/>
        </w:rPr>
        <w:t xml:space="preserve"> </w:t>
      </w:r>
      <w:r w:rsidRPr="00AA14C2">
        <w:rPr>
          <w:rtl/>
        </w:rPr>
        <w:t>تعزيز</w:t>
      </w:r>
      <w:r w:rsidR="008E54F7" w:rsidRPr="00AA14C2">
        <w:rPr>
          <w:rtl/>
        </w:rPr>
        <w:t xml:space="preserve"> </w:t>
      </w:r>
      <w:r w:rsidRPr="00AA14C2">
        <w:rPr>
          <w:rtl/>
        </w:rPr>
        <w:t>هيئات</w:t>
      </w:r>
      <w:r w:rsidR="008E54F7" w:rsidRPr="00AA14C2">
        <w:rPr>
          <w:rtl/>
        </w:rPr>
        <w:t xml:space="preserve"> </w:t>
      </w:r>
      <w:r w:rsidRPr="00AA14C2">
        <w:rPr>
          <w:rtl/>
        </w:rPr>
        <w:t>المعاهدات:</w:t>
      </w:r>
    </w:p>
    <w:p w:rsidR="00D26BF8" w:rsidRPr="00AA14C2" w:rsidRDefault="00D26BF8" w:rsidP="00D26BF8">
      <w:pPr>
        <w:pStyle w:val="SingleTxtGA"/>
        <w:rPr>
          <w:rtl/>
          <w:lang w:val="ar-SA" w:eastAsia="zh-TW"/>
        </w:rPr>
      </w:pPr>
      <w:r w:rsidRPr="00AA14C2">
        <w:rPr>
          <w:rFonts w:cs="Times New Roman"/>
          <w:szCs w:val="20"/>
          <w:rtl/>
          <w:lang w:val="ar-SA" w:eastAsia="zh-TW"/>
        </w:rPr>
        <w:tab/>
      </w:r>
      <w:r w:rsidRPr="00AA14C2">
        <w:rPr>
          <w:rtl/>
          <w:lang w:val="ar-SA" w:eastAsia="zh-TW"/>
        </w:rPr>
        <w:t>(أ)</w:t>
      </w:r>
      <w:r w:rsidRPr="00AA14C2">
        <w:rPr>
          <w:rFonts w:cs="Times New Roman"/>
          <w:szCs w:val="20"/>
          <w:rtl/>
          <w:lang w:val="ar-SA" w:eastAsia="zh-TW"/>
        </w:rPr>
        <w:tab/>
      </w:r>
      <w:r w:rsidRPr="00AA14C2">
        <w:rPr>
          <w:rtl/>
          <w:lang w:val="ar-SA" w:eastAsia="zh-TW"/>
        </w:rPr>
        <w:t>تعزيز حماية أصحاب الحقوق؛</w:t>
      </w:r>
    </w:p>
    <w:p w:rsidR="00D26BF8" w:rsidRPr="00AA14C2" w:rsidRDefault="00D26BF8" w:rsidP="00D26BF8">
      <w:pPr>
        <w:pStyle w:val="SingleTxtGA"/>
        <w:rPr>
          <w:rtl/>
          <w:lang w:val="ar-SA" w:eastAsia="zh-TW"/>
        </w:rPr>
      </w:pPr>
      <w:r w:rsidRPr="00AA14C2">
        <w:rPr>
          <w:rFonts w:cs="Times New Roman"/>
          <w:szCs w:val="20"/>
          <w:rtl/>
          <w:lang w:val="ar-SA" w:eastAsia="zh-TW"/>
        </w:rPr>
        <w:tab/>
      </w:r>
      <w:r w:rsidRPr="00AA14C2">
        <w:rPr>
          <w:rtl/>
          <w:lang w:val="ar-SA" w:eastAsia="zh-TW"/>
        </w:rPr>
        <w:t>(ب)</w:t>
      </w:r>
      <w:r w:rsidRPr="00AA14C2">
        <w:rPr>
          <w:rFonts w:cs="Times New Roman"/>
          <w:szCs w:val="20"/>
          <w:rtl/>
          <w:lang w:val="ar-SA" w:eastAsia="zh-TW"/>
        </w:rPr>
        <w:tab/>
      </w:r>
      <w:r w:rsidRPr="00AA14C2">
        <w:rPr>
          <w:rtl/>
          <w:lang w:val="ar-SA" w:eastAsia="zh-TW"/>
        </w:rPr>
        <w:t>الحفاظ على سلامة نظام هيئات المعاهدات واستقلال كل من اللجان وخبرائها؛</w:t>
      </w:r>
    </w:p>
    <w:p w:rsidR="00D26BF8" w:rsidRPr="00AA14C2" w:rsidRDefault="00D26BF8" w:rsidP="00D26BF8">
      <w:pPr>
        <w:pStyle w:val="SingleTxtGA"/>
        <w:rPr>
          <w:rtl/>
          <w:lang w:val="ar-SA" w:eastAsia="zh-TW"/>
        </w:rPr>
      </w:pPr>
      <w:r w:rsidRPr="00AA14C2">
        <w:rPr>
          <w:rFonts w:cs="Times New Roman"/>
          <w:szCs w:val="20"/>
          <w:rtl/>
          <w:lang w:val="ar-SA" w:eastAsia="zh-TW"/>
        </w:rPr>
        <w:tab/>
      </w:r>
      <w:r w:rsidRPr="00AA14C2">
        <w:rPr>
          <w:rtl/>
          <w:lang w:val="ar-SA" w:eastAsia="zh-TW"/>
        </w:rPr>
        <w:t>(ج)</w:t>
      </w:r>
      <w:r w:rsidRPr="00AA14C2">
        <w:rPr>
          <w:rFonts w:cs="Times New Roman"/>
          <w:szCs w:val="20"/>
          <w:rtl/>
          <w:lang w:val="ar-SA" w:eastAsia="zh-TW"/>
        </w:rPr>
        <w:tab/>
      </w:r>
      <w:r w:rsidRPr="00AA14C2">
        <w:rPr>
          <w:rtl/>
          <w:lang w:val="ar-SA" w:eastAsia="zh-TW"/>
        </w:rPr>
        <w:t>تعزيز تنفيذ الالتزامات بموجب المعاهدات والتوصيات ذات الصلة الصادرة عن هيئات المعاهدات؛</w:t>
      </w:r>
    </w:p>
    <w:p w:rsidR="00D26BF8" w:rsidRPr="00AA14C2" w:rsidRDefault="00D26BF8" w:rsidP="00D26BF8">
      <w:pPr>
        <w:pStyle w:val="SingleTxtGA"/>
        <w:rPr>
          <w:rtl/>
          <w:lang w:val="ar-SA" w:eastAsia="zh-TW"/>
        </w:rPr>
      </w:pPr>
      <w:r w:rsidRPr="00AA14C2">
        <w:rPr>
          <w:rFonts w:cs="Times New Roman"/>
          <w:szCs w:val="20"/>
          <w:rtl/>
          <w:lang w:val="ar-SA" w:eastAsia="zh-TW"/>
        </w:rPr>
        <w:tab/>
      </w:r>
      <w:r w:rsidRPr="00AA14C2">
        <w:rPr>
          <w:rtl/>
          <w:lang w:val="ar-SA" w:eastAsia="zh-TW"/>
        </w:rPr>
        <w:t>(د)</w:t>
      </w:r>
      <w:r w:rsidRPr="00AA14C2">
        <w:rPr>
          <w:rFonts w:cs="Times New Roman"/>
          <w:szCs w:val="20"/>
          <w:rtl/>
          <w:lang w:val="ar-SA" w:eastAsia="zh-TW"/>
        </w:rPr>
        <w:tab/>
      </w:r>
      <w:r w:rsidRPr="00AA14C2">
        <w:rPr>
          <w:rtl/>
          <w:lang w:val="ar-SA" w:eastAsia="zh-TW"/>
        </w:rPr>
        <w:t>تحقيق التوازن بين الحاجة إلى وجود إجراءات وأساليب عمل أكثر اتساقا</w:t>
      </w:r>
      <w:r w:rsidR="004236FA">
        <w:rPr>
          <w:rFonts w:hint="cs"/>
          <w:rtl/>
          <w:lang w:val="ar-SA" w:eastAsia="zh-TW"/>
        </w:rPr>
        <w:t>ً</w:t>
      </w:r>
      <w:r w:rsidRPr="00AA14C2">
        <w:rPr>
          <w:rtl/>
          <w:lang w:val="ar-SA" w:eastAsia="zh-TW"/>
        </w:rPr>
        <w:t xml:space="preserve"> وبين مقتضيات الولاية الموك</w:t>
      </w:r>
      <w:r w:rsidR="00D8705C">
        <w:rPr>
          <w:rtl/>
          <w:lang w:val="ar-SA" w:eastAsia="zh-TW"/>
        </w:rPr>
        <w:t>لة لكلّ هيئة من هيئات المعاهدات</w:t>
      </w:r>
      <w:r w:rsidR="00D8705C">
        <w:rPr>
          <w:rFonts w:hint="cs"/>
          <w:rtl/>
          <w:lang w:val="ar-SA" w:eastAsia="zh-TW"/>
        </w:rPr>
        <w:t>.</w:t>
      </w:r>
    </w:p>
    <w:p w:rsidR="00C9777E" w:rsidRPr="00AA14C2" w:rsidRDefault="00D26BF8" w:rsidP="00D26BF8">
      <w:pPr>
        <w:pStyle w:val="SingleTxtGA"/>
        <w:rPr>
          <w:rtl/>
          <w:lang w:val="ar-SA" w:eastAsia="zh-TW"/>
        </w:rPr>
      </w:pPr>
      <w:r w:rsidRPr="00AA14C2">
        <w:rPr>
          <w:rtl/>
          <w:lang w:val="ar-SA" w:eastAsia="zh-TW"/>
        </w:rPr>
        <w:t>٢-</w:t>
      </w:r>
      <w:r w:rsidRPr="00AA14C2">
        <w:rPr>
          <w:rtl/>
          <w:lang w:val="ar-SA" w:eastAsia="zh-TW"/>
        </w:rPr>
        <w:tab/>
        <w:t>وقد ناقشت اللجنة مشروع قائمة المسائل والمواضيع الرئيسية الذي أعده الرؤساء بشأن عملية تعزيز هيئات المعاهدات، وتود أن تعرب عن الآراء التالية.</w:t>
      </w:r>
    </w:p>
    <w:p w:rsidR="00C9777E" w:rsidRPr="00AA14C2" w:rsidRDefault="00C9777E" w:rsidP="000E2A72">
      <w:pPr>
        <w:pStyle w:val="H1GA"/>
        <w:rPr>
          <w:rtl/>
          <w:lang w:val="ar-SA" w:eastAsia="zh-TW"/>
        </w:rPr>
      </w:pPr>
      <w:r w:rsidRPr="00AA14C2">
        <w:tab/>
      </w:r>
      <w:r w:rsidRPr="00AA14C2">
        <w:tab/>
      </w:r>
      <w:bookmarkStart w:id="165" w:name="_Toc14869221"/>
      <w:r w:rsidRPr="00AA14C2">
        <w:rPr>
          <w:rtl/>
        </w:rPr>
        <w:t>الجدول</w:t>
      </w:r>
      <w:r w:rsidR="008E54F7" w:rsidRPr="00AA14C2">
        <w:rPr>
          <w:rtl/>
        </w:rPr>
        <w:t xml:space="preserve"> </w:t>
      </w:r>
      <w:r w:rsidRPr="00AA14C2">
        <w:rPr>
          <w:rtl/>
        </w:rPr>
        <w:t>الزمني</w:t>
      </w:r>
      <w:r w:rsidR="008E54F7" w:rsidRPr="00AA14C2">
        <w:rPr>
          <w:rtl/>
        </w:rPr>
        <w:t xml:space="preserve"> </w:t>
      </w:r>
      <w:r w:rsidRPr="00AA14C2">
        <w:rPr>
          <w:rtl/>
        </w:rPr>
        <w:t>الموحد</w:t>
      </w:r>
      <w:r w:rsidR="008E54F7" w:rsidRPr="00AA14C2">
        <w:rPr>
          <w:rtl/>
        </w:rPr>
        <w:t xml:space="preserve"> </w:t>
      </w:r>
      <w:r w:rsidRPr="00AA14C2">
        <w:rPr>
          <w:rtl/>
        </w:rPr>
        <w:t>والتقارير</w:t>
      </w:r>
      <w:r w:rsidR="008E54F7" w:rsidRPr="00AA14C2">
        <w:rPr>
          <w:rtl/>
        </w:rPr>
        <w:t xml:space="preserve"> </w:t>
      </w:r>
      <w:r w:rsidRPr="00AA14C2">
        <w:rPr>
          <w:rtl/>
        </w:rPr>
        <w:t>الموحّدة</w:t>
      </w:r>
      <w:bookmarkEnd w:id="165"/>
    </w:p>
    <w:p w:rsidR="00C9777E" w:rsidRPr="0034146F" w:rsidRDefault="00C9777E" w:rsidP="00D26BF8">
      <w:pPr>
        <w:pStyle w:val="SingleTxtGA"/>
        <w:rPr>
          <w:rtl/>
          <w:lang w:val="ar-SA" w:eastAsia="zh-TW" w:bidi="ar-EG"/>
        </w:rPr>
      </w:pPr>
      <w:r w:rsidRPr="0034146F">
        <w:rPr>
          <w:rtl/>
        </w:rPr>
        <w:t>٣-</w:t>
      </w:r>
      <w:r w:rsidRPr="0034146F">
        <w:tab/>
      </w:r>
      <w:r w:rsidRPr="0034146F">
        <w:rPr>
          <w:rtl/>
        </w:rPr>
        <w:t>تعرب</w:t>
      </w:r>
      <w:r w:rsidR="008E54F7" w:rsidRPr="0034146F">
        <w:rPr>
          <w:rtl/>
        </w:rPr>
        <w:t xml:space="preserve"> </w:t>
      </w:r>
      <w:r w:rsidRPr="0034146F">
        <w:rPr>
          <w:rtl/>
        </w:rPr>
        <w:t>اللجنة</w:t>
      </w:r>
      <w:r w:rsidR="008E54F7" w:rsidRPr="0034146F">
        <w:rPr>
          <w:rtl/>
        </w:rPr>
        <w:t xml:space="preserve"> </w:t>
      </w:r>
      <w:r w:rsidRPr="0034146F">
        <w:rPr>
          <w:rtl/>
        </w:rPr>
        <w:t>عن</w:t>
      </w:r>
      <w:r w:rsidR="008E54F7" w:rsidRPr="0034146F">
        <w:rPr>
          <w:rtl/>
        </w:rPr>
        <w:t xml:space="preserve"> </w:t>
      </w:r>
      <w:r w:rsidRPr="0034146F">
        <w:rPr>
          <w:rtl/>
        </w:rPr>
        <w:t>تقديرها</w:t>
      </w:r>
      <w:r w:rsidR="008E54F7" w:rsidRPr="0034146F">
        <w:rPr>
          <w:rtl/>
        </w:rPr>
        <w:t xml:space="preserve"> </w:t>
      </w:r>
      <w:r w:rsidRPr="0034146F">
        <w:rPr>
          <w:rtl/>
        </w:rPr>
        <w:t>للفوائد</w:t>
      </w:r>
      <w:r w:rsidR="008E54F7" w:rsidRPr="0034146F">
        <w:rPr>
          <w:rtl/>
        </w:rPr>
        <w:t xml:space="preserve"> </w:t>
      </w:r>
      <w:r w:rsidRPr="0034146F">
        <w:rPr>
          <w:rtl/>
        </w:rPr>
        <w:t>المتأتية</w:t>
      </w:r>
      <w:r w:rsidR="008E54F7" w:rsidRPr="0034146F">
        <w:rPr>
          <w:rtl/>
        </w:rPr>
        <w:t xml:space="preserve"> </w:t>
      </w:r>
      <w:r w:rsidRPr="0034146F">
        <w:rPr>
          <w:rtl/>
        </w:rPr>
        <w:t>من</w:t>
      </w:r>
      <w:r w:rsidR="008E54F7" w:rsidRPr="0034146F">
        <w:rPr>
          <w:rtl/>
        </w:rPr>
        <w:t xml:space="preserve"> </w:t>
      </w:r>
      <w:r w:rsidRPr="0034146F">
        <w:rPr>
          <w:rtl/>
        </w:rPr>
        <w:t>اتباع</w:t>
      </w:r>
      <w:r w:rsidR="008E54F7" w:rsidRPr="0034146F">
        <w:rPr>
          <w:rtl/>
        </w:rPr>
        <w:t xml:space="preserve"> </w:t>
      </w:r>
      <w:r w:rsidRPr="0034146F">
        <w:rPr>
          <w:rtl/>
        </w:rPr>
        <w:t>نهج</w:t>
      </w:r>
      <w:r w:rsidR="008E54F7" w:rsidRPr="0034146F">
        <w:rPr>
          <w:rtl/>
        </w:rPr>
        <w:t xml:space="preserve"> </w:t>
      </w:r>
      <w:r w:rsidRPr="0034146F">
        <w:rPr>
          <w:rtl/>
        </w:rPr>
        <w:t>أكثر</w:t>
      </w:r>
      <w:r w:rsidR="008E54F7" w:rsidRPr="0034146F">
        <w:rPr>
          <w:rtl/>
        </w:rPr>
        <w:t xml:space="preserve"> </w:t>
      </w:r>
      <w:r w:rsidRPr="0034146F">
        <w:rPr>
          <w:rtl/>
        </w:rPr>
        <w:t>تنسيقاً</w:t>
      </w:r>
      <w:r w:rsidR="008E54F7" w:rsidRPr="0034146F">
        <w:rPr>
          <w:rtl/>
        </w:rPr>
        <w:t xml:space="preserve"> </w:t>
      </w:r>
      <w:r w:rsidRPr="0034146F">
        <w:rPr>
          <w:rtl/>
        </w:rPr>
        <w:t>في</w:t>
      </w:r>
      <w:r w:rsidR="008E54F7" w:rsidRPr="0034146F">
        <w:rPr>
          <w:rtl/>
        </w:rPr>
        <w:t xml:space="preserve"> </w:t>
      </w:r>
      <w:r w:rsidRPr="0034146F">
        <w:rPr>
          <w:rtl/>
        </w:rPr>
        <w:t>تحديد</w:t>
      </w:r>
      <w:r w:rsidR="008E54F7" w:rsidRPr="0034146F">
        <w:rPr>
          <w:rtl/>
        </w:rPr>
        <w:t xml:space="preserve"> </w:t>
      </w:r>
      <w:r w:rsidRPr="0034146F">
        <w:rPr>
          <w:rtl/>
        </w:rPr>
        <w:t>مواعيد</w:t>
      </w:r>
      <w:r w:rsidR="008E54F7" w:rsidRPr="0034146F">
        <w:rPr>
          <w:rtl/>
        </w:rPr>
        <w:t xml:space="preserve"> </w:t>
      </w:r>
      <w:r w:rsidRPr="0034146F">
        <w:rPr>
          <w:rtl/>
        </w:rPr>
        <w:t>استعراض</w:t>
      </w:r>
      <w:r w:rsidR="008E54F7" w:rsidRPr="0034146F">
        <w:rPr>
          <w:rtl/>
        </w:rPr>
        <w:t xml:space="preserve"> </w:t>
      </w:r>
      <w:r w:rsidRPr="0034146F">
        <w:rPr>
          <w:rtl/>
        </w:rPr>
        <w:t>تقارير</w:t>
      </w:r>
      <w:r w:rsidR="008E54F7" w:rsidRPr="0034146F">
        <w:rPr>
          <w:rtl/>
        </w:rPr>
        <w:t xml:space="preserve"> </w:t>
      </w:r>
      <w:r w:rsidRPr="0034146F">
        <w:rPr>
          <w:rtl/>
        </w:rPr>
        <w:t>الدول</w:t>
      </w:r>
      <w:r w:rsidR="008E54F7" w:rsidRPr="0034146F">
        <w:rPr>
          <w:rtl/>
        </w:rPr>
        <w:t xml:space="preserve"> </w:t>
      </w:r>
      <w:r w:rsidRPr="0034146F">
        <w:rPr>
          <w:rtl/>
        </w:rPr>
        <w:t>الأطراف.</w:t>
      </w:r>
      <w:r w:rsidR="008E54F7" w:rsidRPr="0034146F">
        <w:rPr>
          <w:rtl/>
        </w:rPr>
        <w:t xml:space="preserve"> </w:t>
      </w:r>
      <w:r w:rsidRPr="0034146F">
        <w:rPr>
          <w:rtl/>
        </w:rPr>
        <w:t>فبِلا</w:t>
      </w:r>
      <w:r w:rsidR="008E54F7" w:rsidRPr="0034146F">
        <w:rPr>
          <w:rtl/>
        </w:rPr>
        <w:t xml:space="preserve"> </w:t>
      </w:r>
      <w:r w:rsidRPr="0034146F">
        <w:rPr>
          <w:rtl/>
        </w:rPr>
        <w:t>تنسيق،</w:t>
      </w:r>
      <w:r w:rsidR="008E54F7" w:rsidRPr="0034146F">
        <w:rPr>
          <w:rtl/>
        </w:rPr>
        <w:t xml:space="preserve"> </w:t>
      </w:r>
      <w:r w:rsidRPr="0034146F">
        <w:rPr>
          <w:rtl/>
        </w:rPr>
        <w:t>قد</w:t>
      </w:r>
      <w:r w:rsidR="008E54F7" w:rsidRPr="0034146F">
        <w:rPr>
          <w:rtl/>
        </w:rPr>
        <w:t xml:space="preserve"> </w:t>
      </w:r>
      <w:r w:rsidRPr="0034146F">
        <w:rPr>
          <w:rtl/>
        </w:rPr>
        <w:t>تواجه</w:t>
      </w:r>
      <w:r w:rsidR="008E54F7" w:rsidRPr="0034146F">
        <w:rPr>
          <w:rtl/>
        </w:rPr>
        <w:t xml:space="preserve"> </w:t>
      </w:r>
      <w:r w:rsidRPr="0034146F">
        <w:rPr>
          <w:rtl/>
        </w:rPr>
        <w:t>بعض</w:t>
      </w:r>
      <w:r w:rsidR="008E54F7" w:rsidRPr="0034146F">
        <w:rPr>
          <w:rtl/>
        </w:rPr>
        <w:t xml:space="preserve"> </w:t>
      </w:r>
      <w:r w:rsidRPr="0034146F">
        <w:rPr>
          <w:rtl/>
        </w:rPr>
        <w:t>الدول</w:t>
      </w:r>
      <w:r w:rsidR="008E54F7" w:rsidRPr="0034146F">
        <w:rPr>
          <w:rtl/>
        </w:rPr>
        <w:t xml:space="preserve"> </w:t>
      </w:r>
      <w:r w:rsidRPr="0034146F">
        <w:rPr>
          <w:rtl/>
        </w:rPr>
        <w:t>الأطراف</w:t>
      </w:r>
      <w:r w:rsidR="008E54F7" w:rsidRPr="0034146F">
        <w:rPr>
          <w:rtl/>
        </w:rPr>
        <w:t xml:space="preserve"> </w:t>
      </w:r>
      <w:r w:rsidRPr="0034146F">
        <w:rPr>
          <w:rtl/>
        </w:rPr>
        <w:t>مهمة</w:t>
      </w:r>
      <w:r w:rsidR="008E54F7" w:rsidRPr="0034146F">
        <w:rPr>
          <w:rtl/>
        </w:rPr>
        <w:t xml:space="preserve"> </w:t>
      </w:r>
      <w:r w:rsidRPr="0034146F">
        <w:rPr>
          <w:rtl/>
        </w:rPr>
        <w:t>تقديم</w:t>
      </w:r>
      <w:r w:rsidR="008E54F7" w:rsidRPr="0034146F">
        <w:rPr>
          <w:rtl/>
        </w:rPr>
        <w:t xml:space="preserve"> </w:t>
      </w:r>
      <w:r w:rsidRPr="0034146F">
        <w:rPr>
          <w:rtl/>
        </w:rPr>
        <w:t>تقارير</w:t>
      </w:r>
      <w:r w:rsidR="008E54F7" w:rsidRPr="0034146F">
        <w:rPr>
          <w:rtl/>
        </w:rPr>
        <w:t xml:space="preserve"> </w:t>
      </w:r>
      <w:r w:rsidRPr="0034146F">
        <w:rPr>
          <w:rtl/>
        </w:rPr>
        <w:t>إلى</w:t>
      </w:r>
      <w:r w:rsidR="008E54F7" w:rsidRPr="0034146F">
        <w:rPr>
          <w:rtl/>
        </w:rPr>
        <w:t xml:space="preserve"> </w:t>
      </w:r>
      <w:r w:rsidRPr="0034146F">
        <w:rPr>
          <w:rtl/>
        </w:rPr>
        <w:t>عدة</w:t>
      </w:r>
      <w:r w:rsidR="008E54F7" w:rsidRPr="0034146F">
        <w:rPr>
          <w:rtl/>
        </w:rPr>
        <w:t xml:space="preserve"> </w:t>
      </w:r>
      <w:r w:rsidRPr="0034146F">
        <w:rPr>
          <w:rtl/>
        </w:rPr>
        <w:t>هيئات</w:t>
      </w:r>
      <w:r w:rsidR="008E54F7" w:rsidRPr="0034146F">
        <w:rPr>
          <w:rtl/>
        </w:rPr>
        <w:t xml:space="preserve"> </w:t>
      </w:r>
      <w:r w:rsidRPr="0034146F">
        <w:rPr>
          <w:rtl/>
        </w:rPr>
        <w:t>من</w:t>
      </w:r>
      <w:r w:rsidR="008E54F7" w:rsidRPr="0034146F">
        <w:rPr>
          <w:rtl/>
        </w:rPr>
        <w:t xml:space="preserve"> </w:t>
      </w:r>
      <w:r w:rsidRPr="0034146F">
        <w:rPr>
          <w:rtl/>
        </w:rPr>
        <w:t>هيئات</w:t>
      </w:r>
      <w:r w:rsidR="008E54F7" w:rsidRPr="0034146F">
        <w:rPr>
          <w:rtl/>
        </w:rPr>
        <w:t xml:space="preserve"> </w:t>
      </w:r>
      <w:r w:rsidRPr="0034146F">
        <w:rPr>
          <w:rtl/>
        </w:rPr>
        <w:t>المعاهدات</w:t>
      </w:r>
      <w:r w:rsidR="008E54F7" w:rsidRPr="0034146F">
        <w:rPr>
          <w:rtl/>
        </w:rPr>
        <w:t xml:space="preserve"> </w:t>
      </w:r>
      <w:r w:rsidRPr="0034146F">
        <w:rPr>
          <w:rtl/>
        </w:rPr>
        <w:t>في</w:t>
      </w:r>
      <w:r w:rsidR="008E54F7" w:rsidRPr="0034146F">
        <w:rPr>
          <w:rtl/>
        </w:rPr>
        <w:t xml:space="preserve"> </w:t>
      </w:r>
      <w:r w:rsidRPr="0034146F">
        <w:rPr>
          <w:rtl/>
        </w:rPr>
        <w:t>غضون</w:t>
      </w:r>
      <w:r w:rsidR="008E54F7" w:rsidRPr="0034146F">
        <w:rPr>
          <w:rtl/>
        </w:rPr>
        <w:t xml:space="preserve"> </w:t>
      </w:r>
      <w:r w:rsidRPr="0034146F">
        <w:rPr>
          <w:rtl/>
        </w:rPr>
        <w:t>سنة</w:t>
      </w:r>
      <w:r w:rsidR="008E54F7" w:rsidRPr="0034146F">
        <w:rPr>
          <w:rtl/>
        </w:rPr>
        <w:t xml:space="preserve"> </w:t>
      </w:r>
      <w:r w:rsidRPr="0034146F">
        <w:rPr>
          <w:rtl/>
        </w:rPr>
        <w:t>تقويمية</w:t>
      </w:r>
      <w:r w:rsidR="008E54F7" w:rsidRPr="0034146F">
        <w:rPr>
          <w:rtl/>
        </w:rPr>
        <w:t xml:space="preserve"> </w:t>
      </w:r>
      <w:r w:rsidRPr="0034146F">
        <w:rPr>
          <w:rtl/>
        </w:rPr>
        <w:t>واحدة.</w:t>
      </w:r>
      <w:r w:rsidR="008E54F7" w:rsidRPr="0034146F">
        <w:rPr>
          <w:rtl/>
        </w:rPr>
        <w:t xml:space="preserve"> </w:t>
      </w:r>
      <w:r w:rsidRPr="0034146F">
        <w:rPr>
          <w:rtl/>
        </w:rPr>
        <w:t>وهذا</w:t>
      </w:r>
      <w:r w:rsidR="008E54F7" w:rsidRPr="0034146F">
        <w:rPr>
          <w:rtl/>
        </w:rPr>
        <w:t xml:space="preserve"> </w:t>
      </w:r>
      <w:r w:rsidRPr="0034146F">
        <w:rPr>
          <w:rtl/>
        </w:rPr>
        <w:t>أمر</w:t>
      </w:r>
      <w:r w:rsidR="008E54F7" w:rsidRPr="0034146F">
        <w:rPr>
          <w:rtl/>
        </w:rPr>
        <w:t xml:space="preserve"> </w:t>
      </w:r>
      <w:r w:rsidRPr="0034146F">
        <w:rPr>
          <w:rtl/>
        </w:rPr>
        <w:t>لا</w:t>
      </w:r>
      <w:r w:rsidR="008E54F7" w:rsidRPr="0034146F">
        <w:rPr>
          <w:rtl/>
        </w:rPr>
        <w:t xml:space="preserve"> </w:t>
      </w:r>
      <w:r w:rsidRPr="0034146F">
        <w:rPr>
          <w:rtl/>
        </w:rPr>
        <w:t>داعي</w:t>
      </w:r>
      <w:r w:rsidR="008E54F7" w:rsidRPr="0034146F">
        <w:rPr>
          <w:rtl/>
        </w:rPr>
        <w:t xml:space="preserve"> </w:t>
      </w:r>
      <w:r w:rsidRPr="0034146F">
        <w:rPr>
          <w:rtl/>
        </w:rPr>
        <w:t>له</w:t>
      </w:r>
      <w:r w:rsidR="008E54F7" w:rsidRPr="0034146F">
        <w:rPr>
          <w:rtl/>
        </w:rPr>
        <w:t xml:space="preserve"> </w:t>
      </w:r>
      <w:r w:rsidRPr="0034146F">
        <w:rPr>
          <w:rtl/>
        </w:rPr>
        <w:t>ويمكن</w:t>
      </w:r>
      <w:r w:rsidR="008E54F7" w:rsidRPr="0034146F">
        <w:rPr>
          <w:rtl/>
        </w:rPr>
        <w:t xml:space="preserve"> </w:t>
      </w:r>
      <w:r w:rsidRPr="0034146F">
        <w:rPr>
          <w:rtl/>
        </w:rPr>
        <w:t>تفاديه</w:t>
      </w:r>
      <w:r w:rsidR="008E54F7" w:rsidRPr="0034146F">
        <w:rPr>
          <w:rtl/>
        </w:rPr>
        <w:t xml:space="preserve"> </w:t>
      </w:r>
      <w:r w:rsidRPr="0034146F">
        <w:rPr>
          <w:rtl/>
        </w:rPr>
        <w:t>باستخدام</w:t>
      </w:r>
      <w:r w:rsidR="008E54F7" w:rsidRPr="0034146F">
        <w:rPr>
          <w:rtl/>
        </w:rPr>
        <w:t xml:space="preserve"> </w:t>
      </w:r>
      <w:r w:rsidRPr="0034146F">
        <w:rPr>
          <w:rtl/>
        </w:rPr>
        <w:t>جدول</w:t>
      </w:r>
      <w:r w:rsidR="008E54F7" w:rsidRPr="0034146F">
        <w:rPr>
          <w:rtl/>
        </w:rPr>
        <w:t xml:space="preserve"> </w:t>
      </w:r>
      <w:r w:rsidRPr="0034146F">
        <w:rPr>
          <w:rtl/>
        </w:rPr>
        <w:t>زمني</w:t>
      </w:r>
      <w:r w:rsidR="008E54F7" w:rsidRPr="0034146F">
        <w:rPr>
          <w:rtl/>
        </w:rPr>
        <w:t xml:space="preserve"> </w:t>
      </w:r>
      <w:r w:rsidRPr="0034146F">
        <w:rPr>
          <w:rtl/>
        </w:rPr>
        <w:t>لعمليات</w:t>
      </w:r>
      <w:r w:rsidR="008E54F7" w:rsidRPr="0034146F">
        <w:rPr>
          <w:rtl/>
        </w:rPr>
        <w:t xml:space="preserve"> </w:t>
      </w:r>
      <w:r w:rsidRPr="0034146F">
        <w:rPr>
          <w:rtl/>
        </w:rPr>
        <w:t>الاستعراض</w:t>
      </w:r>
      <w:r w:rsidR="008E54F7" w:rsidRPr="0034146F">
        <w:rPr>
          <w:rtl/>
        </w:rPr>
        <w:t xml:space="preserve"> </w:t>
      </w:r>
      <w:r w:rsidRPr="0034146F">
        <w:rPr>
          <w:rtl/>
        </w:rPr>
        <w:t>التي</w:t>
      </w:r>
      <w:r w:rsidR="008E54F7" w:rsidRPr="0034146F">
        <w:rPr>
          <w:rtl/>
        </w:rPr>
        <w:t xml:space="preserve"> </w:t>
      </w:r>
      <w:r w:rsidRPr="0034146F">
        <w:rPr>
          <w:rtl/>
        </w:rPr>
        <w:t>تجريها</w:t>
      </w:r>
      <w:r w:rsidR="008E54F7" w:rsidRPr="0034146F">
        <w:rPr>
          <w:rtl/>
        </w:rPr>
        <w:t xml:space="preserve"> </w:t>
      </w:r>
      <w:r w:rsidRPr="0034146F">
        <w:rPr>
          <w:rtl/>
        </w:rPr>
        <w:t>هيئات</w:t>
      </w:r>
      <w:r w:rsidR="008E54F7" w:rsidRPr="0034146F">
        <w:rPr>
          <w:rtl/>
        </w:rPr>
        <w:t xml:space="preserve"> </w:t>
      </w:r>
      <w:r w:rsidRPr="0034146F">
        <w:rPr>
          <w:rtl/>
        </w:rPr>
        <w:t>المعاهدات</w:t>
      </w:r>
      <w:r w:rsidR="008E54F7" w:rsidRPr="0034146F">
        <w:rPr>
          <w:rtl/>
        </w:rPr>
        <w:t xml:space="preserve"> </w:t>
      </w:r>
      <w:r w:rsidRPr="0034146F">
        <w:rPr>
          <w:rtl/>
        </w:rPr>
        <w:t>ووضع</w:t>
      </w:r>
      <w:r w:rsidR="008E54F7" w:rsidRPr="0034146F">
        <w:rPr>
          <w:rtl/>
        </w:rPr>
        <w:t xml:space="preserve"> </w:t>
      </w:r>
      <w:r w:rsidRPr="0034146F">
        <w:rPr>
          <w:rtl/>
        </w:rPr>
        <w:t>ترتيبات</w:t>
      </w:r>
      <w:r w:rsidR="008E54F7" w:rsidRPr="0034146F">
        <w:rPr>
          <w:rtl/>
        </w:rPr>
        <w:t xml:space="preserve"> </w:t>
      </w:r>
      <w:r w:rsidRPr="0034146F">
        <w:rPr>
          <w:rtl/>
        </w:rPr>
        <w:t>مع</w:t>
      </w:r>
      <w:r w:rsidR="008E54F7" w:rsidRPr="0034146F">
        <w:rPr>
          <w:rtl/>
        </w:rPr>
        <w:t xml:space="preserve"> </w:t>
      </w:r>
      <w:r w:rsidRPr="0034146F">
        <w:rPr>
          <w:rtl/>
        </w:rPr>
        <w:t>كل</w:t>
      </w:r>
      <w:r w:rsidR="008E54F7" w:rsidRPr="0034146F">
        <w:rPr>
          <w:rtl/>
        </w:rPr>
        <w:t xml:space="preserve"> </w:t>
      </w:r>
      <w:r w:rsidRPr="0034146F">
        <w:rPr>
          <w:rtl/>
        </w:rPr>
        <w:t>دولة</w:t>
      </w:r>
      <w:r w:rsidR="008E54F7" w:rsidRPr="0034146F">
        <w:rPr>
          <w:rtl/>
        </w:rPr>
        <w:t xml:space="preserve"> </w:t>
      </w:r>
      <w:r w:rsidRPr="0034146F">
        <w:rPr>
          <w:rtl/>
        </w:rPr>
        <w:t>على</w:t>
      </w:r>
      <w:r w:rsidR="008E54F7" w:rsidRPr="0034146F">
        <w:rPr>
          <w:rtl/>
        </w:rPr>
        <w:t xml:space="preserve"> </w:t>
      </w:r>
      <w:r w:rsidRPr="0034146F">
        <w:rPr>
          <w:rtl/>
        </w:rPr>
        <w:t>حِدة</w:t>
      </w:r>
      <w:r w:rsidR="008E54F7" w:rsidRPr="0034146F">
        <w:rPr>
          <w:rtl/>
        </w:rPr>
        <w:t xml:space="preserve"> </w:t>
      </w:r>
      <w:r w:rsidRPr="0034146F">
        <w:rPr>
          <w:rtl/>
        </w:rPr>
        <w:t>من</w:t>
      </w:r>
      <w:r w:rsidR="008E54F7" w:rsidRPr="0034146F">
        <w:rPr>
          <w:rtl/>
        </w:rPr>
        <w:t xml:space="preserve"> </w:t>
      </w:r>
      <w:r w:rsidRPr="0034146F">
        <w:rPr>
          <w:rtl/>
        </w:rPr>
        <w:t>الدول</w:t>
      </w:r>
      <w:r w:rsidR="008E54F7" w:rsidRPr="0034146F">
        <w:rPr>
          <w:rtl/>
        </w:rPr>
        <w:t xml:space="preserve"> </w:t>
      </w:r>
      <w:r w:rsidRPr="0034146F">
        <w:rPr>
          <w:rtl/>
        </w:rPr>
        <w:t>الأطراف</w:t>
      </w:r>
      <w:r w:rsidR="008E54F7" w:rsidRPr="0034146F">
        <w:rPr>
          <w:rtl/>
        </w:rPr>
        <w:t xml:space="preserve"> </w:t>
      </w:r>
      <w:r w:rsidRPr="0034146F">
        <w:rPr>
          <w:rtl/>
        </w:rPr>
        <w:t>المتأثرة،</w:t>
      </w:r>
      <w:r w:rsidR="008E54F7" w:rsidRPr="0034146F">
        <w:rPr>
          <w:rtl/>
        </w:rPr>
        <w:t xml:space="preserve"> </w:t>
      </w:r>
      <w:r w:rsidRPr="0034146F">
        <w:rPr>
          <w:rtl/>
        </w:rPr>
        <w:t>بسبل</w:t>
      </w:r>
      <w:r w:rsidR="008E54F7" w:rsidRPr="0034146F">
        <w:rPr>
          <w:rtl/>
        </w:rPr>
        <w:t xml:space="preserve"> </w:t>
      </w:r>
      <w:r w:rsidRPr="0034146F">
        <w:rPr>
          <w:rtl/>
        </w:rPr>
        <w:t>منها،</w:t>
      </w:r>
      <w:r w:rsidR="008E54F7" w:rsidRPr="0034146F">
        <w:rPr>
          <w:rtl/>
        </w:rPr>
        <w:t xml:space="preserve"> </w:t>
      </w:r>
      <w:r w:rsidRPr="0034146F">
        <w:rPr>
          <w:rtl/>
        </w:rPr>
        <w:t>مثلاً،</w:t>
      </w:r>
      <w:r w:rsidR="008E54F7" w:rsidRPr="0034146F">
        <w:rPr>
          <w:rtl/>
        </w:rPr>
        <w:t xml:space="preserve"> </w:t>
      </w:r>
      <w:r w:rsidRPr="0034146F">
        <w:rPr>
          <w:rtl/>
        </w:rPr>
        <w:t>تأجيل</w:t>
      </w:r>
      <w:r w:rsidR="008E54F7" w:rsidRPr="0034146F">
        <w:rPr>
          <w:rtl/>
        </w:rPr>
        <w:t xml:space="preserve"> </w:t>
      </w:r>
      <w:r w:rsidRPr="0034146F">
        <w:rPr>
          <w:rtl/>
        </w:rPr>
        <w:t>الاستعراض</w:t>
      </w:r>
      <w:r w:rsidR="008E54F7" w:rsidRPr="0034146F">
        <w:rPr>
          <w:rtl/>
        </w:rPr>
        <w:t xml:space="preserve"> </w:t>
      </w:r>
      <w:r w:rsidRPr="0034146F">
        <w:rPr>
          <w:rtl/>
        </w:rPr>
        <w:t>من</w:t>
      </w:r>
      <w:r w:rsidR="008E54F7" w:rsidRPr="0034146F">
        <w:rPr>
          <w:rtl/>
        </w:rPr>
        <w:t xml:space="preserve"> </w:t>
      </w:r>
      <w:r w:rsidRPr="0034146F">
        <w:rPr>
          <w:rtl/>
        </w:rPr>
        <w:t>قِبل</w:t>
      </w:r>
      <w:r w:rsidR="008E54F7" w:rsidRPr="0034146F">
        <w:rPr>
          <w:rtl/>
        </w:rPr>
        <w:t xml:space="preserve"> </w:t>
      </w:r>
      <w:r w:rsidRPr="0034146F">
        <w:rPr>
          <w:rtl/>
        </w:rPr>
        <w:t>هيئة</w:t>
      </w:r>
      <w:r w:rsidR="008E54F7" w:rsidRPr="0034146F">
        <w:rPr>
          <w:rtl/>
        </w:rPr>
        <w:t xml:space="preserve"> </w:t>
      </w:r>
      <w:r w:rsidRPr="0034146F">
        <w:rPr>
          <w:rtl/>
        </w:rPr>
        <w:t>تعاهدية</w:t>
      </w:r>
      <w:r w:rsidR="008E54F7" w:rsidRPr="0034146F">
        <w:rPr>
          <w:rtl/>
        </w:rPr>
        <w:t xml:space="preserve"> </w:t>
      </w:r>
      <w:r w:rsidRPr="0034146F">
        <w:rPr>
          <w:rtl/>
        </w:rPr>
        <w:t>واحدة</w:t>
      </w:r>
      <w:r w:rsidR="008E54F7" w:rsidRPr="0034146F">
        <w:rPr>
          <w:rtl/>
        </w:rPr>
        <w:t xml:space="preserve"> </w:t>
      </w:r>
      <w:r w:rsidRPr="0034146F">
        <w:rPr>
          <w:rtl/>
        </w:rPr>
        <w:t>في</w:t>
      </w:r>
      <w:r w:rsidR="008E54F7" w:rsidRPr="0034146F">
        <w:rPr>
          <w:rtl/>
        </w:rPr>
        <w:t xml:space="preserve"> </w:t>
      </w:r>
      <w:r w:rsidRPr="0034146F">
        <w:rPr>
          <w:rtl/>
        </w:rPr>
        <w:t>السنة.</w:t>
      </w:r>
      <w:r w:rsidR="008E54F7" w:rsidRPr="0034146F">
        <w:rPr>
          <w:rtl/>
        </w:rPr>
        <w:t xml:space="preserve"> </w:t>
      </w:r>
      <w:r w:rsidRPr="0034146F">
        <w:rPr>
          <w:rtl/>
        </w:rPr>
        <w:t>ويمكن</w:t>
      </w:r>
      <w:r w:rsidR="008E54F7" w:rsidRPr="0034146F">
        <w:rPr>
          <w:rtl/>
        </w:rPr>
        <w:t xml:space="preserve"> </w:t>
      </w:r>
      <w:r w:rsidRPr="0034146F">
        <w:rPr>
          <w:rtl/>
        </w:rPr>
        <w:t>الاطلاع</w:t>
      </w:r>
      <w:r w:rsidR="008E54F7" w:rsidRPr="0034146F">
        <w:rPr>
          <w:rtl/>
        </w:rPr>
        <w:t xml:space="preserve"> </w:t>
      </w:r>
      <w:r w:rsidRPr="0034146F">
        <w:rPr>
          <w:rtl/>
        </w:rPr>
        <w:t>على</w:t>
      </w:r>
      <w:r w:rsidR="008E54F7" w:rsidRPr="0034146F">
        <w:rPr>
          <w:rtl/>
        </w:rPr>
        <w:t xml:space="preserve"> </w:t>
      </w:r>
      <w:r w:rsidRPr="0034146F">
        <w:rPr>
          <w:rtl/>
        </w:rPr>
        <w:t>هذا</w:t>
      </w:r>
      <w:r w:rsidR="008E54F7" w:rsidRPr="0034146F">
        <w:rPr>
          <w:rtl/>
        </w:rPr>
        <w:t xml:space="preserve"> </w:t>
      </w:r>
      <w:r w:rsidRPr="0034146F">
        <w:rPr>
          <w:rtl/>
        </w:rPr>
        <w:t>الجدول</w:t>
      </w:r>
      <w:r w:rsidR="008E54F7" w:rsidRPr="0034146F">
        <w:rPr>
          <w:rtl/>
        </w:rPr>
        <w:t xml:space="preserve"> </w:t>
      </w:r>
      <w:r w:rsidRPr="0034146F">
        <w:rPr>
          <w:rtl/>
        </w:rPr>
        <w:t>الزمني</w:t>
      </w:r>
      <w:r w:rsidR="008E54F7" w:rsidRPr="0034146F">
        <w:rPr>
          <w:rtl/>
        </w:rPr>
        <w:t xml:space="preserve"> </w:t>
      </w:r>
      <w:r w:rsidRPr="0034146F">
        <w:rPr>
          <w:rtl/>
        </w:rPr>
        <w:t>في</w:t>
      </w:r>
      <w:r w:rsidR="008E54F7" w:rsidRPr="0034146F">
        <w:rPr>
          <w:rtl/>
        </w:rPr>
        <w:t xml:space="preserve"> </w:t>
      </w:r>
      <w:r w:rsidRPr="0034146F">
        <w:rPr>
          <w:rtl/>
        </w:rPr>
        <w:t>الصفحة</w:t>
      </w:r>
      <w:r w:rsidR="008E54F7" w:rsidRPr="0034146F">
        <w:rPr>
          <w:rtl/>
        </w:rPr>
        <w:t xml:space="preserve"> </w:t>
      </w:r>
      <w:r w:rsidRPr="0034146F">
        <w:rPr>
          <w:rtl/>
        </w:rPr>
        <w:t>الشبكية</w:t>
      </w:r>
      <w:r w:rsidR="008E54F7" w:rsidRPr="0034146F">
        <w:rPr>
          <w:rtl/>
        </w:rPr>
        <w:t xml:space="preserve"> </w:t>
      </w:r>
      <w:r w:rsidRPr="0034146F">
        <w:rPr>
          <w:rtl/>
        </w:rPr>
        <w:t>التالية:</w:t>
      </w:r>
      <w:r w:rsidR="008E54F7" w:rsidRPr="0034146F">
        <w:rPr>
          <w:rtl/>
        </w:rPr>
        <w:t xml:space="preserve"> </w:t>
      </w:r>
      <w:hyperlink r:id="rId156" w:history="1">
        <w:r w:rsidR="0034146F" w:rsidRPr="0034146F">
          <w:rPr>
            <w:rStyle w:val="Hyperlink"/>
            <w:u w:val="none"/>
          </w:rPr>
          <w:t>https://tbinternet.ohchr.org/_layouts/15/TreatyBodyExternal/</w:t>
        </w:r>
        <w:r w:rsidR="0034146F" w:rsidRPr="0034146F">
          <w:rPr>
            <w:rStyle w:val="Hyperlink"/>
            <w:u w:val="none"/>
          </w:rPr>
          <w:br/>
          <w:t>MasterCalendar.aspx?Type=Session&amp;Lang=AR</w:t>
        </w:r>
      </w:hyperlink>
      <w:r w:rsidRPr="0034146F">
        <w:rPr>
          <w:rtl/>
        </w:rPr>
        <w:t>.</w:t>
      </w:r>
    </w:p>
    <w:p w:rsidR="00C9777E" w:rsidRPr="00AA14C2" w:rsidRDefault="00C9777E" w:rsidP="000E2A72">
      <w:pPr>
        <w:pStyle w:val="SingleTxtGA"/>
        <w:rPr>
          <w:rtl/>
          <w:lang w:val="ar-SA" w:eastAsia="zh-TW"/>
        </w:rPr>
      </w:pPr>
      <w:r w:rsidRPr="00AA14C2">
        <w:rPr>
          <w:rtl/>
        </w:rPr>
        <w:t>٤-</w:t>
      </w:r>
      <w:r w:rsidRPr="00AA14C2">
        <w:tab/>
      </w:r>
      <w:r w:rsidRPr="00AA14C2">
        <w:rPr>
          <w:rtl/>
        </w:rPr>
        <w:t>غير</w:t>
      </w:r>
      <w:r w:rsidR="008E54F7" w:rsidRPr="00AA14C2">
        <w:rPr>
          <w:rtl/>
        </w:rPr>
        <w:t xml:space="preserve"> </w:t>
      </w:r>
      <w:r w:rsidRPr="00AA14C2">
        <w:rPr>
          <w:rtl/>
        </w:rPr>
        <w:t>أن</w:t>
      </w:r>
      <w:r w:rsidR="008E54F7" w:rsidRPr="00AA14C2">
        <w:rPr>
          <w:rtl/>
        </w:rPr>
        <w:t xml:space="preserve"> </w:t>
      </w:r>
      <w:r w:rsidRPr="00AA14C2">
        <w:rPr>
          <w:rtl/>
        </w:rPr>
        <w:t>اللجنة</w:t>
      </w:r>
      <w:r w:rsidR="008E54F7" w:rsidRPr="00AA14C2">
        <w:rPr>
          <w:rtl/>
        </w:rPr>
        <w:t xml:space="preserve"> </w:t>
      </w:r>
      <w:r w:rsidRPr="00AA14C2">
        <w:rPr>
          <w:rtl/>
        </w:rPr>
        <w:t>لا</w:t>
      </w:r>
      <w:r w:rsidR="008E54F7" w:rsidRPr="00AA14C2">
        <w:rPr>
          <w:rtl/>
        </w:rPr>
        <w:t xml:space="preserve"> </w:t>
      </w:r>
      <w:r w:rsidRPr="00AA14C2">
        <w:rPr>
          <w:rtl/>
        </w:rPr>
        <w:t>تؤيد</w:t>
      </w:r>
      <w:r w:rsidR="008E54F7" w:rsidRPr="00AA14C2">
        <w:rPr>
          <w:rtl/>
        </w:rPr>
        <w:t xml:space="preserve"> </w:t>
      </w:r>
      <w:r w:rsidRPr="00AA14C2">
        <w:rPr>
          <w:rtl/>
        </w:rPr>
        <w:t>جدولاً</w:t>
      </w:r>
      <w:r w:rsidR="008E54F7" w:rsidRPr="00AA14C2">
        <w:rPr>
          <w:rtl/>
        </w:rPr>
        <w:t xml:space="preserve"> </w:t>
      </w:r>
      <w:r w:rsidRPr="00AA14C2">
        <w:rPr>
          <w:rtl/>
        </w:rPr>
        <w:t>زمنياً</w:t>
      </w:r>
      <w:r w:rsidR="008E54F7" w:rsidRPr="00AA14C2">
        <w:rPr>
          <w:rtl/>
        </w:rPr>
        <w:t xml:space="preserve"> </w:t>
      </w:r>
      <w:r w:rsidRPr="00AA14C2">
        <w:rPr>
          <w:rtl/>
        </w:rPr>
        <w:t>موحداً</w:t>
      </w:r>
      <w:r w:rsidR="008E54F7" w:rsidRPr="00AA14C2">
        <w:rPr>
          <w:rtl/>
        </w:rPr>
        <w:t xml:space="preserve"> </w:t>
      </w:r>
      <w:r w:rsidRPr="00AA14C2">
        <w:rPr>
          <w:rtl/>
        </w:rPr>
        <w:t>يضع</w:t>
      </w:r>
      <w:r w:rsidR="008E54F7" w:rsidRPr="00AA14C2">
        <w:rPr>
          <w:rtl/>
        </w:rPr>
        <w:t xml:space="preserve"> </w:t>
      </w:r>
      <w:r w:rsidRPr="00AA14C2">
        <w:rPr>
          <w:rtl/>
        </w:rPr>
        <w:t>إطاراً</w:t>
      </w:r>
      <w:r w:rsidR="008E54F7" w:rsidRPr="00AA14C2">
        <w:rPr>
          <w:rtl/>
        </w:rPr>
        <w:t xml:space="preserve"> </w:t>
      </w:r>
      <w:r w:rsidRPr="00AA14C2">
        <w:rPr>
          <w:rtl/>
        </w:rPr>
        <w:t>زمنياً</w:t>
      </w:r>
      <w:r w:rsidR="008E54F7" w:rsidRPr="00AA14C2">
        <w:rPr>
          <w:rtl/>
        </w:rPr>
        <w:t xml:space="preserve"> </w:t>
      </w:r>
      <w:r w:rsidRPr="00AA14C2">
        <w:rPr>
          <w:rtl/>
        </w:rPr>
        <w:t>محدداً</w:t>
      </w:r>
      <w:r w:rsidR="008E54F7" w:rsidRPr="00AA14C2">
        <w:rPr>
          <w:rtl/>
        </w:rPr>
        <w:t xml:space="preserve"> </w:t>
      </w:r>
      <w:r w:rsidRPr="00AA14C2">
        <w:rPr>
          <w:rtl/>
        </w:rPr>
        <w:t>لاستعراض</w:t>
      </w:r>
      <w:r w:rsidR="008E54F7" w:rsidRPr="00AA14C2">
        <w:rPr>
          <w:rtl/>
        </w:rPr>
        <w:t xml:space="preserve"> </w:t>
      </w:r>
      <w:r w:rsidRPr="00AA14C2">
        <w:rPr>
          <w:rtl/>
        </w:rPr>
        <w:t>تقارير</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من</w:t>
      </w:r>
      <w:r w:rsidR="008E54F7" w:rsidRPr="00AA14C2">
        <w:rPr>
          <w:rtl/>
        </w:rPr>
        <w:t xml:space="preserve"> </w:t>
      </w:r>
      <w:r w:rsidRPr="00AA14C2">
        <w:rPr>
          <w:rtl/>
        </w:rPr>
        <w:t>قِبل</w:t>
      </w:r>
      <w:r w:rsidR="008E54F7" w:rsidRPr="00AA14C2">
        <w:rPr>
          <w:rtl/>
        </w:rPr>
        <w:t xml:space="preserve"> </w:t>
      </w:r>
      <w:r w:rsidRPr="00AA14C2">
        <w:rPr>
          <w:rtl/>
        </w:rPr>
        <w:t>جميع</w:t>
      </w:r>
      <w:r w:rsidR="008E54F7" w:rsidRPr="00AA14C2">
        <w:rPr>
          <w:rtl/>
        </w:rPr>
        <w:t xml:space="preserve"> </w:t>
      </w:r>
      <w:r w:rsidRPr="00AA14C2">
        <w:rPr>
          <w:rtl/>
        </w:rPr>
        <w:t>اللجان.</w:t>
      </w:r>
      <w:r w:rsidR="008E54F7" w:rsidRPr="00AA14C2">
        <w:rPr>
          <w:rtl/>
        </w:rPr>
        <w:t xml:space="preserve"> </w:t>
      </w:r>
      <w:r w:rsidRPr="00AA14C2">
        <w:rPr>
          <w:rtl/>
        </w:rPr>
        <w:t>فهذا</w:t>
      </w:r>
      <w:r w:rsidR="008E54F7" w:rsidRPr="00AA14C2">
        <w:rPr>
          <w:rtl/>
        </w:rPr>
        <w:t xml:space="preserve"> </w:t>
      </w:r>
      <w:r w:rsidRPr="00AA14C2">
        <w:rPr>
          <w:rtl/>
        </w:rPr>
        <w:t>الجدول</w:t>
      </w:r>
      <w:r w:rsidR="008E54F7" w:rsidRPr="00AA14C2">
        <w:rPr>
          <w:rtl/>
        </w:rPr>
        <w:t xml:space="preserve"> </w:t>
      </w:r>
      <w:r w:rsidRPr="00AA14C2">
        <w:rPr>
          <w:rtl/>
        </w:rPr>
        <w:t>الزمني</w:t>
      </w:r>
      <w:r w:rsidR="008E54F7" w:rsidRPr="00AA14C2">
        <w:rPr>
          <w:rtl/>
        </w:rPr>
        <w:t xml:space="preserve"> </w:t>
      </w:r>
      <w:r w:rsidRPr="00AA14C2">
        <w:rPr>
          <w:rtl/>
        </w:rPr>
        <w:t>سيكون</w:t>
      </w:r>
      <w:r w:rsidR="008E54F7" w:rsidRPr="00AA14C2">
        <w:rPr>
          <w:rtl/>
        </w:rPr>
        <w:t xml:space="preserve"> </w:t>
      </w:r>
      <w:r w:rsidRPr="00AA14C2">
        <w:rPr>
          <w:rtl/>
        </w:rPr>
        <w:t>صارماً</w:t>
      </w:r>
      <w:r w:rsidR="008E54F7" w:rsidRPr="00AA14C2">
        <w:rPr>
          <w:rtl/>
        </w:rPr>
        <w:t xml:space="preserve"> </w:t>
      </w:r>
      <w:r w:rsidRPr="00AA14C2">
        <w:rPr>
          <w:rtl/>
        </w:rPr>
        <w:t>ولن</w:t>
      </w:r>
      <w:r w:rsidR="008E54F7" w:rsidRPr="00AA14C2">
        <w:rPr>
          <w:rtl/>
        </w:rPr>
        <w:t xml:space="preserve"> </w:t>
      </w:r>
      <w:r w:rsidRPr="00AA14C2">
        <w:rPr>
          <w:rtl/>
        </w:rPr>
        <w:t>يتيح</w:t>
      </w:r>
      <w:r w:rsidR="008E54F7" w:rsidRPr="00AA14C2">
        <w:rPr>
          <w:rtl/>
        </w:rPr>
        <w:t xml:space="preserve"> </w:t>
      </w:r>
      <w:r w:rsidRPr="00AA14C2">
        <w:rPr>
          <w:rtl/>
        </w:rPr>
        <w:t>للدول</w:t>
      </w:r>
      <w:r w:rsidR="008E54F7" w:rsidRPr="00AA14C2">
        <w:rPr>
          <w:rtl/>
        </w:rPr>
        <w:t xml:space="preserve"> </w:t>
      </w:r>
      <w:r w:rsidRPr="00AA14C2">
        <w:rPr>
          <w:rtl/>
        </w:rPr>
        <w:t>المتأخرة</w:t>
      </w:r>
      <w:r w:rsidR="008E54F7" w:rsidRPr="00AA14C2">
        <w:rPr>
          <w:rtl/>
        </w:rPr>
        <w:t xml:space="preserve"> </w:t>
      </w:r>
      <w:r w:rsidRPr="00AA14C2">
        <w:rPr>
          <w:rtl/>
        </w:rPr>
        <w:t>أو</w:t>
      </w:r>
      <w:r w:rsidR="008E54F7" w:rsidRPr="00AA14C2">
        <w:rPr>
          <w:rtl/>
        </w:rPr>
        <w:t xml:space="preserve"> </w:t>
      </w:r>
      <w:r w:rsidRPr="00AA14C2">
        <w:rPr>
          <w:rtl/>
        </w:rPr>
        <w:t>المقصِّرة</w:t>
      </w:r>
      <w:r w:rsidR="008E54F7" w:rsidRPr="00AA14C2">
        <w:rPr>
          <w:rtl/>
        </w:rPr>
        <w:t xml:space="preserve"> </w:t>
      </w:r>
      <w:r w:rsidRPr="00AA14C2">
        <w:rPr>
          <w:rtl/>
        </w:rPr>
        <w:t>في</w:t>
      </w:r>
      <w:r w:rsidR="008E54F7" w:rsidRPr="00AA14C2">
        <w:rPr>
          <w:rtl/>
        </w:rPr>
        <w:t xml:space="preserve"> </w:t>
      </w:r>
      <w:r w:rsidRPr="00AA14C2">
        <w:rPr>
          <w:rtl/>
        </w:rPr>
        <w:t>تقديم</w:t>
      </w:r>
      <w:r w:rsidR="008E54F7" w:rsidRPr="00AA14C2">
        <w:rPr>
          <w:rtl/>
        </w:rPr>
        <w:t xml:space="preserve"> </w:t>
      </w:r>
      <w:r w:rsidRPr="00AA14C2">
        <w:rPr>
          <w:rtl/>
        </w:rPr>
        <w:t>تقاريرها</w:t>
      </w:r>
      <w:r w:rsidR="008E54F7" w:rsidRPr="00AA14C2">
        <w:rPr>
          <w:rtl/>
        </w:rPr>
        <w:t xml:space="preserve"> </w:t>
      </w:r>
      <w:r w:rsidRPr="00AA14C2">
        <w:rPr>
          <w:rtl/>
        </w:rPr>
        <w:t>إمكانية</w:t>
      </w:r>
      <w:r w:rsidR="008E54F7" w:rsidRPr="00AA14C2">
        <w:rPr>
          <w:rtl/>
        </w:rPr>
        <w:t xml:space="preserve"> </w:t>
      </w:r>
      <w:r w:rsidRPr="00AA14C2">
        <w:rPr>
          <w:rtl/>
        </w:rPr>
        <w:t>تقديم</w:t>
      </w:r>
      <w:r w:rsidR="008E54F7" w:rsidRPr="00AA14C2">
        <w:rPr>
          <w:rtl/>
        </w:rPr>
        <w:t xml:space="preserve"> </w:t>
      </w:r>
      <w:r w:rsidRPr="00AA14C2">
        <w:rPr>
          <w:rtl/>
        </w:rPr>
        <w:t>تقاريرها</w:t>
      </w:r>
      <w:r w:rsidR="008E54F7" w:rsidRPr="00AA14C2">
        <w:rPr>
          <w:rtl/>
        </w:rPr>
        <w:t xml:space="preserve"> </w:t>
      </w:r>
      <w:r w:rsidRPr="00AA14C2">
        <w:rPr>
          <w:rtl/>
        </w:rPr>
        <w:t>في</w:t>
      </w:r>
      <w:r w:rsidR="008E54F7" w:rsidRPr="00AA14C2">
        <w:rPr>
          <w:rtl/>
        </w:rPr>
        <w:t xml:space="preserve"> </w:t>
      </w:r>
      <w:r w:rsidRPr="00AA14C2">
        <w:rPr>
          <w:rtl/>
        </w:rPr>
        <w:t>الوقت</w:t>
      </w:r>
      <w:r w:rsidR="008E54F7" w:rsidRPr="00AA14C2">
        <w:rPr>
          <w:rtl/>
        </w:rPr>
        <w:t xml:space="preserve"> </w:t>
      </w:r>
      <w:r w:rsidRPr="00AA14C2">
        <w:rPr>
          <w:rtl/>
        </w:rPr>
        <w:t>المحدد.</w:t>
      </w:r>
      <w:r w:rsidR="008E54F7" w:rsidRPr="00AA14C2">
        <w:rPr>
          <w:rtl/>
        </w:rPr>
        <w:t xml:space="preserve"> </w:t>
      </w:r>
      <w:r w:rsidRPr="00AA14C2">
        <w:rPr>
          <w:rtl/>
        </w:rPr>
        <w:t>وقد</w:t>
      </w:r>
      <w:r w:rsidR="008E54F7" w:rsidRPr="00AA14C2">
        <w:rPr>
          <w:rtl/>
        </w:rPr>
        <w:t xml:space="preserve"> </w:t>
      </w:r>
      <w:r w:rsidRPr="00AA14C2">
        <w:rPr>
          <w:rtl/>
        </w:rPr>
        <w:t>تؤدي</w:t>
      </w:r>
      <w:r w:rsidR="008E54F7" w:rsidRPr="00AA14C2">
        <w:rPr>
          <w:rtl/>
        </w:rPr>
        <w:t xml:space="preserve"> </w:t>
      </w:r>
      <w:r w:rsidRPr="00AA14C2">
        <w:rPr>
          <w:rtl/>
        </w:rPr>
        <w:t>هذه</w:t>
      </w:r>
      <w:r w:rsidR="008E54F7" w:rsidRPr="00AA14C2">
        <w:rPr>
          <w:rtl/>
        </w:rPr>
        <w:t xml:space="preserve"> </w:t>
      </w:r>
      <w:r w:rsidRPr="00AA14C2">
        <w:rPr>
          <w:rtl/>
        </w:rPr>
        <w:t>الصرامة</w:t>
      </w:r>
      <w:r w:rsidR="008E54F7" w:rsidRPr="00AA14C2">
        <w:rPr>
          <w:rtl/>
        </w:rPr>
        <w:t xml:space="preserve"> </w:t>
      </w:r>
      <w:r w:rsidRPr="00AA14C2">
        <w:rPr>
          <w:rtl/>
        </w:rPr>
        <w:t>إلى</w:t>
      </w:r>
      <w:r w:rsidR="008E54F7" w:rsidRPr="00AA14C2">
        <w:rPr>
          <w:rtl/>
        </w:rPr>
        <w:t xml:space="preserve"> </w:t>
      </w:r>
      <w:r w:rsidRPr="00AA14C2">
        <w:rPr>
          <w:rtl/>
        </w:rPr>
        <w:t>انهيار</w:t>
      </w:r>
      <w:r w:rsidR="008E54F7" w:rsidRPr="00AA14C2">
        <w:rPr>
          <w:rtl/>
        </w:rPr>
        <w:t xml:space="preserve"> </w:t>
      </w:r>
      <w:r w:rsidRPr="00AA14C2">
        <w:rPr>
          <w:rtl/>
        </w:rPr>
        <w:t>الجدول</w:t>
      </w:r>
      <w:r w:rsidR="008E54F7" w:rsidRPr="00AA14C2">
        <w:rPr>
          <w:rtl/>
        </w:rPr>
        <w:t xml:space="preserve"> </w:t>
      </w:r>
      <w:r w:rsidRPr="00AA14C2">
        <w:rPr>
          <w:rtl/>
        </w:rPr>
        <w:t>الزمني</w:t>
      </w:r>
      <w:r w:rsidR="008E54F7" w:rsidRPr="00AA14C2">
        <w:rPr>
          <w:rtl/>
        </w:rPr>
        <w:t xml:space="preserve"> </w:t>
      </w:r>
      <w:r w:rsidRPr="00AA14C2">
        <w:rPr>
          <w:rtl/>
        </w:rPr>
        <w:t>إذا</w:t>
      </w:r>
      <w:r w:rsidR="008E54F7" w:rsidRPr="00AA14C2">
        <w:rPr>
          <w:rtl/>
        </w:rPr>
        <w:t xml:space="preserve"> </w:t>
      </w:r>
      <w:r w:rsidRPr="00AA14C2">
        <w:rPr>
          <w:rtl/>
        </w:rPr>
        <w:t>أخفقت</w:t>
      </w:r>
      <w:r w:rsidR="008E54F7" w:rsidRPr="00AA14C2">
        <w:rPr>
          <w:rtl/>
        </w:rPr>
        <w:t xml:space="preserve"> </w:t>
      </w:r>
      <w:r w:rsidRPr="00AA14C2">
        <w:rPr>
          <w:rtl/>
        </w:rPr>
        <w:t>إحدى</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في</w:t>
      </w:r>
      <w:r w:rsidR="008E54F7" w:rsidRPr="00AA14C2">
        <w:rPr>
          <w:rtl/>
        </w:rPr>
        <w:t xml:space="preserve"> </w:t>
      </w:r>
      <w:r w:rsidRPr="00AA14C2">
        <w:rPr>
          <w:rtl/>
        </w:rPr>
        <w:t>إرسال</w:t>
      </w:r>
      <w:r w:rsidR="008E54F7" w:rsidRPr="00AA14C2">
        <w:rPr>
          <w:rtl/>
        </w:rPr>
        <w:t xml:space="preserve"> </w:t>
      </w:r>
      <w:r w:rsidRPr="00AA14C2">
        <w:rPr>
          <w:rtl/>
        </w:rPr>
        <w:t>وفد</w:t>
      </w:r>
      <w:r w:rsidR="008E54F7" w:rsidRPr="00AA14C2">
        <w:rPr>
          <w:rtl/>
        </w:rPr>
        <w:t xml:space="preserve"> </w:t>
      </w:r>
      <w:r w:rsidRPr="00AA14C2">
        <w:rPr>
          <w:rtl/>
        </w:rPr>
        <w:t>إلى</w:t>
      </w:r>
      <w:r w:rsidR="008E54F7" w:rsidRPr="00AA14C2">
        <w:rPr>
          <w:rtl/>
        </w:rPr>
        <w:t xml:space="preserve"> </w:t>
      </w:r>
      <w:r w:rsidRPr="00AA14C2">
        <w:rPr>
          <w:rtl/>
        </w:rPr>
        <w:t>جنيف</w:t>
      </w:r>
      <w:r w:rsidR="008E54F7" w:rsidRPr="00AA14C2">
        <w:rPr>
          <w:rtl/>
        </w:rPr>
        <w:t xml:space="preserve"> </w:t>
      </w:r>
      <w:r w:rsidRPr="00AA14C2">
        <w:rPr>
          <w:rtl/>
        </w:rPr>
        <w:t>في</w:t>
      </w:r>
      <w:r w:rsidR="008E54F7" w:rsidRPr="00AA14C2">
        <w:rPr>
          <w:rtl/>
        </w:rPr>
        <w:t xml:space="preserve"> </w:t>
      </w:r>
      <w:r w:rsidRPr="00AA14C2">
        <w:rPr>
          <w:rtl/>
        </w:rPr>
        <w:t>الموعد</w:t>
      </w:r>
      <w:r w:rsidR="008E54F7" w:rsidRPr="00AA14C2">
        <w:rPr>
          <w:rtl/>
        </w:rPr>
        <w:t xml:space="preserve"> </w:t>
      </w:r>
      <w:r w:rsidRPr="00AA14C2">
        <w:rPr>
          <w:rtl/>
        </w:rPr>
        <w:t>المحدد</w:t>
      </w:r>
      <w:r w:rsidR="008E54F7" w:rsidRPr="00AA14C2">
        <w:rPr>
          <w:rtl/>
        </w:rPr>
        <w:t xml:space="preserve"> </w:t>
      </w:r>
      <w:r w:rsidRPr="00AA14C2">
        <w:rPr>
          <w:rtl/>
        </w:rPr>
        <w:t>لتقديم</w:t>
      </w:r>
      <w:r w:rsidR="008E54F7" w:rsidRPr="00AA14C2">
        <w:rPr>
          <w:rtl/>
        </w:rPr>
        <w:t xml:space="preserve"> </w:t>
      </w:r>
      <w:r w:rsidRPr="00AA14C2">
        <w:rPr>
          <w:rtl/>
        </w:rPr>
        <w:t>تقريرها</w:t>
      </w:r>
      <w:r w:rsidR="008E54F7" w:rsidRPr="00AA14C2">
        <w:rPr>
          <w:rtl/>
        </w:rPr>
        <w:t xml:space="preserve"> </w:t>
      </w:r>
      <w:r w:rsidRPr="00AA14C2">
        <w:rPr>
          <w:rtl/>
        </w:rPr>
        <w:t>بسبب</w:t>
      </w:r>
      <w:r w:rsidR="008E54F7" w:rsidRPr="00AA14C2">
        <w:rPr>
          <w:rtl/>
        </w:rPr>
        <w:t xml:space="preserve"> </w:t>
      </w:r>
      <w:r w:rsidRPr="00AA14C2">
        <w:rPr>
          <w:rtl/>
        </w:rPr>
        <w:t>ظروف</w:t>
      </w:r>
      <w:r w:rsidR="008E54F7" w:rsidRPr="00AA14C2">
        <w:rPr>
          <w:rtl/>
        </w:rPr>
        <w:t xml:space="preserve"> </w:t>
      </w:r>
      <w:r w:rsidRPr="00AA14C2">
        <w:rPr>
          <w:rtl/>
        </w:rPr>
        <w:t>خارجة</w:t>
      </w:r>
      <w:r w:rsidR="008E54F7" w:rsidRPr="00AA14C2">
        <w:rPr>
          <w:rtl/>
        </w:rPr>
        <w:t xml:space="preserve"> </w:t>
      </w:r>
      <w:r w:rsidRPr="00AA14C2">
        <w:rPr>
          <w:rtl/>
        </w:rPr>
        <w:t>عن</w:t>
      </w:r>
      <w:r w:rsidR="008E54F7" w:rsidRPr="00AA14C2">
        <w:rPr>
          <w:rtl/>
        </w:rPr>
        <w:t xml:space="preserve"> </w:t>
      </w:r>
      <w:r w:rsidRPr="00AA14C2">
        <w:rPr>
          <w:rtl/>
        </w:rPr>
        <w:t>إرادتها.</w:t>
      </w:r>
    </w:p>
    <w:p w:rsidR="00C9777E" w:rsidRPr="00AA14C2" w:rsidRDefault="00C9777E" w:rsidP="000E2A72">
      <w:pPr>
        <w:pStyle w:val="SingleTxtGA"/>
        <w:rPr>
          <w:rtl/>
          <w:lang w:val="ar-SA" w:eastAsia="zh-TW"/>
        </w:rPr>
      </w:pPr>
      <w:r w:rsidRPr="00AA14C2">
        <w:rPr>
          <w:rtl/>
        </w:rPr>
        <w:lastRenderedPageBreak/>
        <w:t>٥-</w:t>
      </w:r>
      <w:r w:rsidRPr="00AA14C2">
        <w:tab/>
      </w:r>
      <w:r w:rsidRPr="00AA14C2">
        <w:rPr>
          <w:rtl/>
        </w:rPr>
        <w:t>وثمة</w:t>
      </w:r>
      <w:r w:rsidR="008E54F7" w:rsidRPr="00AA14C2">
        <w:rPr>
          <w:rtl/>
        </w:rPr>
        <w:t xml:space="preserve"> </w:t>
      </w:r>
      <w:r w:rsidRPr="00AA14C2">
        <w:rPr>
          <w:rtl/>
        </w:rPr>
        <w:t>عقبة</w:t>
      </w:r>
      <w:r w:rsidR="008E54F7" w:rsidRPr="00AA14C2">
        <w:rPr>
          <w:rtl/>
        </w:rPr>
        <w:t xml:space="preserve"> </w:t>
      </w:r>
      <w:r w:rsidRPr="00AA14C2">
        <w:rPr>
          <w:rtl/>
        </w:rPr>
        <w:t>أخرى</w:t>
      </w:r>
      <w:r w:rsidR="008E54F7" w:rsidRPr="00AA14C2">
        <w:rPr>
          <w:rtl/>
        </w:rPr>
        <w:t xml:space="preserve"> </w:t>
      </w:r>
      <w:r w:rsidRPr="00AA14C2">
        <w:rPr>
          <w:rtl/>
        </w:rPr>
        <w:t>هي</w:t>
      </w:r>
      <w:r w:rsidR="008E54F7" w:rsidRPr="00AA14C2">
        <w:rPr>
          <w:rtl/>
        </w:rPr>
        <w:t xml:space="preserve"> </w:t>
      </w:r>
      <w:r w:rsidRPr="00AA14C2">
        <w:rPr>
          <w:rtl/>
        </w:rPr>
        <w:t>أن</w:t>
      </w:r>
      <w:r w:rsidR="008E54F7" w:rsidRPr="00AA14C2">
        <w:rPr>
          <w:rtl/>
        </w:rPr>
        <w:t xml:space="preserve"> </w:t>
      </w:r>
      <w:r w:rsidRPr="00AA14C2">
        <w:rPr>
          <w:rtl/>
        </w:rPr>
        <w:t>وتيرة</w:t>
      </w:r>
      <w:r w:rsidR="008E54F7" w:rsidRPr="00AA14C2">
        <w:rPr>
          <w:rtl/>
        </w:rPr>
        <w:t xml:space="preserve"> </w:t>
      </w:r>
      <w:r w:rsidRPr="00AA14C2">
        <w:rPr>
          <w:rtl/>
        </w:rPr>
        <w:t>تقديم</w:t>
      </w:r>
      <w:r w:rsidR="008E54F7" w:rsidRPr="00AA14C2">
        <w:rPr>
          <w:rtl/>
        </w:rPr>
        <w:t xml:space="preserve"> </w:t>
      </w:r>
      <w:r w:rsidRPr="00AA14C2">
        <w:rPr>
          <w:rtl/>
        </w:rPr>
        <w:t>التقارير</w:t>
      </w:r>
      <w:r w:rsidR="008E54F7" w:rsidRPr="00AA14C2">
        <w:rPr>
          <w:rtl/>
        </w:rPr>
        <w:t xml:space="preserve"> </w:t>
      </w:r>
      <w:r w:rsidRPr="00AA14C2">
        <w:rPr>
          <w:rtl/>
        </w:rPr>
        <w:t>ليست</w:t>
      </w:r>
      <w:r w:rsidR="008E54F7" w:rsidRPr="00AA14C2">
        <w:rPr>
          <w:rtl/>
        </w:rPr>
        <w:t xml:space="preserve"> </w:t>
      </w:r>
      <w:r w:rsidRPr="00AA14C2">
        <w:rPr>
          <w:rtl/>
        </w:rPr>
        <w:t>نفسها</w:t>
      </w:r>
      <w:r w:rsidR="008E54F7" w:rsidRPr="00AA14C2">
        <w:rPr>
          <w:rtl/>
        </w:rPr>
        <w:t xml:space="preserve"> </w:t>
      </w:r>
      <w:r w:rsidRPr="00AA14C2">
        <w:rPr>
          <w:rtl/>
        </w:rPr>
        <w:t>بالنسبة</w:t>
      </w:r>
      <w:r w:rsidR="008E54F7" w:rsidRPr="00AA14C2">
        <w:rPr>
          <w:rtl/>
        </w:rPr>
        <w:t xml:space="preserve"> </w:t>
      </w:r>
      <w:r w:rsidRPr="00AA14C2">
        <w:rPr>
          <w:rtl/>
        </w:rPr>
        <w:t>لجميع</w:t>
      </w:r>
      <w:r w:rsidR="008E54F7" w:rsidRPr="00AA14C2">
        <w:rPr>
          <w:rtl/>
        </w:rPr>
        <w:t xml:space="preserve"> </w:t>
      </w:r>
      <w:r w:rsidRPr="00AA14C2">
        <w:rPr>
          <w:rtl/>
        </w:rPr>
        <w:t>المعاهدات.</w:t>
      </w:r>
      <w:r w:rsidR="008E54F7" w:rsidRPr="00AA14C2">
        <w:rPr>
          <w:rtl/>
        </w:rPr>
        <w:t xml:space="preserve"> </w:t>
      </w:r>
      <w:r w:rsidRPr="00AA14C2">
        <w:rPr>
          <w:rtl/>
        </w:rPr>
        <w:t>فدورة</w:t>
      </w:r>
      <w:r w:rsidR="008E54F7" w:rsidRPr="00AA14C2">
        <w:rPr>
          <w:rtl/>
        </w:rPr>
        <w:t xml:space="preserve"> </w:t>
      </w:r>
      <w:r w:rsidRPr="00AA14C2">
        <w:rPr>
          <w:rtl/>
        </w:rPr>
        <w:t>الإبلاغ</w:t>
      </w:r>
      <w:r w:rsidR="008E54F7" w:rsidRPr="00AA14C2">
        <w:rPr>
          <w:rtl/>
        </w:rPr>
        <w:t xml:space="preserve"> </w:t>
      </w:r>
      <w:r w:rsidRPr="00AA14C2">
        <w:rPr>
          <w:rtl/>
        </w:rPr>
        <w:t>هي</w:t>
      </w:r>
      <w:r w:rsidR="008E54F7" w:rsidRPr="00AA14C2">
        <w:rPr>
          <w:rtl/>
        </w:rPr>
        <w:t xml:space="preserve"> </w:t>
      </w:r>
      <w:r w:rsidRPr="00AA14C2">
        <w:rPr>
          <w:rtl/>
        </w:rPr>
        <w:t>كل</w:t>
      </w:r>
      <w:r w:rsidR="008E54F7" w:rsidRPr="00AA14C2">
        <w:rPr>
          <w:rtl/>
        </w:rPr>
        <w:t xml:space="preserve"> </w:t>
      </w:r>
      <w:r w:rsidRPr="00AA14C2">
        <w:rPr>
          <w:rtl/>
        </w:rPr>
        <w:t>أربع</w:t>
      </w:r>
      <w:r w:rsidR="008E54F7" w:rsidRPr="00AA14C2">
        <w:rPr>
          <w:rtl/>
        </w:rPr>
        <w:t xml:space="preserve"> </w:t>
      </w:r>
      <w:r w:rsidRPr="00AA14C2">
        <w:rPr>
          <w:rtl/>
        </w:rPr>
        <w:t>سنوات</w:t>
      </w:r>
      <w:r w:rsidR="008E54F7" w:rsidRPr="00AA14C2">
        <w:rPr>
          <w:rtl/>
        </w:rPr>
        <w:t xml:space="preserve"> </w:t>
      </w:r>
      <w:r w:rsidRPr="00AA14C2">
        <w:rPr>
          <w:rtl/>
        </w:rPr>
        <w:t>في</w:t>
      </w:r>
      <w:r w:rsidR="008E54F7" w:rsidRPr="00AA14C2">
        <w:rPr>
          <w:rtl/>
        </w:rPr>
        <w:t xml:space="preserve"> </w:t>
      </w:r>
      <w:r w:rsidRPr="00AA14C2">
        <w:rPr>
          <w:rtl/>
        </w:rPr>
        <w:t>حالة</w:t>
      </w:r>
      <w:r w:rsidR="008E54F7" w:rsidRPr="00AA14C2">
        <w:rPr>
          <w:rtl/>
        </w:rPr>
        <w:t xml:space="preserve"> </w:t>
      </w:r>
      <w:r w:rsidRPr="00AA14C2">
        <w:rPr>
          <w:rtl/>
        </w:rPr>
        <w:t>اتفاقية</w:t>
      </w:r>
      <w:r w:rsidR="008E54F7" w:rsidRPr="00AA14C2">
        <w:rPr>
          <w:rtl/>
        </w:rPr>
        <w:t xml:space="preserve"> </w:t>
      </w:r>
      <w:r w:rsidRPr="00AA14C2">
        <w:rPr>
          <w:rtl/>
        </w:rPr>
        <w:t>مناهضة</w:t>
      </w:r>
      <w:r w:rsidR="008E54F7" w:rsidRPr="00AA14C2">
        <w:rPr>
          <w:rtl/>
        </w:rPr>
        <w:t xml:space="preserve"> </w:t>
      </w:r>
      <w:r w:rsidRPr="00AA14C2">
        <w:rPr>
          <w:rtl/>
        </w:rPr>
        <w:t>التعذيب</w:t>
      </w:r>
      <w:r w:rsidR="008E54F7" w:rsidRPr="00AA14C2">
        <w:rPr>
          <w:rtl/>
        </w:rPr>
        <w:t xml:space="preserve"> </w:t>
      </w:r>
      <w:r w:rsidRPr="00AA14C2">
        <w:rPr>
          <w:rtl/>
        </w:rPr>
        <w:t>وغيره</w:t>
      </w:r>
      <w:r w:rsidR="008E54F7" w:rsidRPr="00AA14C2">
        <w:rPr>
          <w:rtl/>
        </w:rPr>
        <w:t xml:space="preserve"> </w:t>
      </w:r>
      <w:r w:rsidRPr="00AA14C2">
        <w:rPr>
          <w:rtl/>
        </w:rPr>
        <w:t>من</w:t>
      </w:r>
      <w:r w:rsidR="008E54F7" w:rsidRPr="00AA14C2">
        <w:rPr>
          <w:rtl/>
        </w:rPr>
        <w:t xml:space="preserve"> </w:t>
      </w:r>
      <w:r w:rsidRPr="00AA14C2">
        <w:rPr>
          <w:rtl/>
        </w:rPr>
        <w:t>ضروب</w:t>
      </w:r>
      <w:r w:rsidR="008E54F7" w:rsidRPr="00AA14C2">
        <w:rPr>
          <w:rtl/>
        </w:rPr>
        <w:t xml:space="preserve"> </w:t>
      </w:r>
      <w:r w:rsidRPr="00AA14C2">
        <w:rPr>
          <w:rtl/>
        </w:rPr>
        <w:t>المعاملة</w:t>
      </w:r>
      <w:r w:rsidR="008E54F7" w:rsidRPr="00AA14C2">
        <w:rPr>
          <w:rtl/>
        </w:rPr>
        <w:t xml:space="preserve"> </w:t>
      </w:r>
      <w:r w:rsidRPr="00AA14C2">
        <w:rPr>
          <w:rtl/>
        </w:rPr>
        <w:t>أو</w:t>
      </w:r>
      <w:r w:rsidR="008E54F7" w:rsidRPr="00AA14C2">
        <w:rPr>
          <w:rtl/>
        </w:rPr>
        <w:t xml:space="preserve"> </w:t>
      </w:r>
      <w:r w:rsidRPr="00AA14C2">
        <w:rPr>
          <w:rtl/>
        </w:rPr>
        <w:t>العقوبة</w:t>
      </w:r>
      <w:r w:rsidR="008E54F7" w:rsidRPr="00AA14C2">
        <w:rPr>
          <w:rtl/>
        </w:rPr>
        <w:t xml:space="preserve"> </w:t>
      </w:r>
      <w:r w:rsidRPr="00AA14C2">
        <w:rPr>
          <w:rtl/>
        </w:rPr>
        <w:t>القاسية</w:t>
      </w:r>
      <w:r w:rsidR="008E54F7" w:rsidRPr="00AA14C2">
        <w:rPr>
          <w:rtl/>
        </w:rPr>
        <w:t xml:space="preserve"> </w:t>
      </w:r>
      <w:r w:rsidRPr="00AA14C2">
        <w:rPr>
          <w:rtl/>
        </w:rPr>
        <w:t>أو</w:t>
      </w:r>
      <w:r w:rsidR="008E54F7" w:rsidRPr="00AA14C2">
        <w:rPr>
          <w:rtl/>
        </w:rPr>
        <w:t xml:space="preserve"> </w:t>
      </w:r>
      <w:r w:rsidRPr="00AA14C2">
        <w:rPr>
          <w:rtl/>
        </w:rPr>
        <w:t>اللاإنسانية</w:t>
      </w:r>
      <w:r w:rsidR="008E54F7" w:rsidRPr="00AA14C2">
        <w:rPr>
          <w:rtl/>
        </w:rPr>
        <w:t xml:space="preserve"> </w:t>
      </w:r>
      <w:r w:rsidRPr="00AA14C2">
        <w:rPr>
          <w:rtl/>
        </w:rPr>
        <w:t>أو</w:t>
      </w:r>
      <w:r w:rsidR="008E54F7" w:rsidRPr="00AA14C2">
        <w:rPr>
          <w:rtl/>
        </w:rPr>
        <w:t xml:space="preserve"> </w:t>
      </w:r>
      <w:r w:rsidRPr="00AA14C2">
        <w:rPr>
          <w:rtl/>
        </w:rPr>
        <w:t>المهينة،</w:t>
      </w:r>
      <w:r w:rsidR="008E54F7" w:rsidRPr="00AA14C2">
        <w:rPr>
          <w:rtl/>
        </w:rPr>
        <w:t xml:space="preserve"> </w:t>
      </w:r>
      <w:r w:rsidRPr="00AA14C2">
        <w:rPr>
          <w:rtl/>
        </w:rPr>
        <w:t>واللجنة</w:t>
      </w:r>
      <w:r w:rsidR="008E54F7" w:rsidRPr="00AA14C2">
        <w:rPr>
          <w:rtl/>
        </w:rPr>
        <w:t xml:space="preserve"> </w:t>
      </w:r>
      <w:r w:rsidRPr="00AA14C2">
        <w:rPr>
          <w:rtl/>
        </w:rPr>
        <w:t>ترى</w:t>
      </w:r>
      <w:r w:rsidR="008E54F7" w:rsidRPr="00AA14C2">
        <w:rPr>
          <w:rtl/>
        </w:rPr>
        <w:t xml:space="preserve"> </w:t>
      </w:r>
      <w:r w:rsidRPr="00AA14C2">
        <w:rPr>
          <w:rtl/>
        </w:rPr>
        <w:t>أنه</w:t>
      </w:r>
      <w:r w:rsidR="008E54F7" w:rsidRPr="00AA14C2">
        <w:rPr>
          <w:rtl/>
        </w:rPr>
        <w:t xml:space="preserve"> </w:t>
      </w:r>
      <w:r w:rsidRPr="00AA14C2">
        <w:rPr>
          <w:rtl/>
        </w:rPr>
        <w:t>لا</w:t>
      </w:r>
      <w:r w:rsidR="008E54F7" w:rsidRPr="00AA14C2">
        <w:rPr>
          <w:rtl/>
        </w:rPr>
        <w:t xml:space="preserve"> </w:t>
      </w:r>
      <w:r w:rsidRPr="00AA14C2">
        <w:rPr>
          <w:rtl/>
        </w:rPr>
        <w:t>يجدر</w:t>
      </w:r>
      <w:r w:rsidR="008E54F7" w:rsidRPr="00AA14C2">
        <w:rPr>
          <w:rtl/>
        </w:rPr>
        <w:t xml:space="preserve"> </w:t>
      </w:r>
      <w:r w:rsidRPr="00AA14C2">
        <w:rPr>
          <w:rtl/>
        </w:rPr>
        <w:t>تغيير</w:t>
      </w:r>
      <w:r w:rsidR="008E54F7" w:rsidRPr="00AA14C2">
        <w:rPr>
          <w:rtl/>
        </w:rPr>
        <w:t xml:space="preserve"> </w:t>
      </w:r>
      <w:r w:rsidRPr="00AA14C2">
        <w:rPr>
          <w:rtl/>
        </w:rPr>
        <w:t>هذه</w:t>
      </w:r>
      <w:r w:rsidR="008E54F7" w:rsidRPr="00AA14C2">
        <w:rPr>
          <w:rtl/>
        </w:rPr>
        <w:t xml:space="preserve"> </w:t>
      </w:r>
      <w:r w:rsidRPr="00AA14C2">
        <w:rPr>
          <w:rtl/>
        </w:rPr>
        <w:t>الدورة.</w:t>
      </w:r>
    </w:p>
    <w:p w:rsidR="00C9777E" w:rsidRPr="00AA14C2" w:rsidRDefault="00C9777E" w:rsidP="000E2A72">
      <w:pPr>
        <w:pStyle w:val="SingleTxtGA"/>
        <w:rPr>
          <w:rtl/>
          <w:lang w:val="ar-SA" w:eastAsia="zh-TW"/>
        </w:rPr>
      </w:pPr>
      <w:r w:rsidRPr="00AA14C2">
        <w:rPr>
          <w:rtl/>
        </w:rPr>
        <w:t>٦-</w:t>
      </w:r>
      <w:r w:rsidRPr="00AA14C2">
        <w:tab/>
      </w:r>
      <w:r w:rsidRPr="00AA14C2">
        <w:rPr>
          <w:rtl/>
        </w:rPr>
        <w:t>ويساور</w:t>
      </w:r>
      <w:r w:rsidR="008E54F7" w:rsidRPr="00AA14C2">
        <w:rPr>
          <w:rtl/>
        </w:rPr>
        <w:t xml:space="preserve"> </w:t>
      </w:r>
      <w:r w:rsidRPr="00AA14C2">
        <w:rPr>
          <w:rtl/>
        </w:rPr>
        <w:t>اللجنة</w:t>
      </w:r>
      <w:r w:rsidR="008E54F7" w:rsidRPr="00AA14C2">
        <w:rPr>
          <w:rtl/>
        </w:rPr>
        <w:t xml:space="preserve"> </w:t>
      </w:r>
      <w:r w:rsidRPr="00AA14C2">
        <w:rPr>
          <w:rtl/>
        </w:rPr>
        <w:t>القلق</w:t>
      </w:r>
      <w:r w:rsidR="008E54F7" w:rsidRPr="00AA14C2">
        <w:rPr>
          <w:rtl/>
        </w:rPr>
        <w:t xml:space="preserve"> </w:t>
      </w:r>
      <w:r w:rsidRPr="00AA14C2">
        <w:rPr>
          <w:rtl/>
        </w:rPr>
        <w:t>أيضاً</w:t>
      </w:r>
      <w:r w:rsidR="008E54F7" w:rsidRPr="00AA14C2">
        <w:rPr>
          <w:rtl/>
        </w:rPr>
        <w:t xml:space="preserve"> </w:t>
      </w:r>
      <w:r w:rsidRPr="00AA14C2">
        <w:rPr>
          <w:rtl/>
        </w:rPr>
        <w:t>إزاء</w:t>
      </w:r>
      <w:r w:rsidR="008E54F7" w:rsidRPr="00AA14C2">
        <w:rPr>
          <w:rtl/>
        </w:rPr>
        <w:t xml:space="preserve"> </w:t>
      </w:r>
      <w:r w:rsidRPr="00AA14C2">
        <w:rPr>
          <w:rtl/>
        </w:rPr>
        <w:t>المشاكل</w:t>
      </w:r>
      <w:r w:rsidR="008E54F7" w:rsidRPr="00AA14C2">
        <w:rPr>
          <w:rtl/>
        </w:rPr>
        <w:t xml:space="preserve"> </w:t>
      </w:r>
      <w:r w:rsidRPr="00AA14C2">
        <w:rPr>
          <w:rtl/>
        </w:rPr>
        <w:t>اللوجستية</w:t>
      </w:r>
      <w:r w:rsidR="008E54F7" w:rsidRPr="00AA14C2">
        <w:rPr>
          <w:rtl/>
        </w:rPr>
        <w:t xml:space="preserve"> </w:t>
      </w:r>
      <w:r w:rsidRPr="00AA14C2">
        <w:rPr>
          <w:rtl/>
        </w:rPr>
        <w:t>التي</w:t>
      </w:r>
      <w:r w:rsidR="008E54F7" w:rsidRPr="00AA14C2">
        <w:rPr>
          <w:rtl/>
        </w:rPr>
        <w:t xml:space="preserve"> </w:t>
      </w:r>
      <w:r w:rsidRPr="00AA14C2">
        <w:rPr>
          <w:rtl/>
        </w:rPr>
        <w:t>قد</w:t>
      </w:r>
      <w:r w:rsidR="008E54F7" w:rsidRPr="00AA14C2">
        <w:rPr>
          <w:rtl/>
        </w:rPr>
        <w:t xml:space="preserve"> </w:t>
      </w:r>
      <w:r w:rsidRPr="00AA14C2">
        <w:rPr>
          <w:rtl/>
        </w:rPr>
        <w:t>يسببها</w:t>
      </w:r>
      <w:r w:rsidR="008E54F7" w:rsidRPr="00AA14C2">
        <w:rPr>
          <w:rtl/>
        </w:rPr>
        <w:t xml:space="preserve"> </w:t>
      </w:r>
      <w:r w:rsidRPr="00AA14C2">
        <w:rPr>
          <w:rtl/>
        </w:rPr>
        <w:t>وضع</w:t>
      </w:r>
      <w:r w:rsidR="008E54F7" w:rsidRPr="00AA14C2">
        <w:rPr>
          <w:rtl/>
        </w:rPr>
        <w:t xml:space="preserve"> </w:t>
      </w:r>
      <w:r w:rsidRPr="00AA14C2">
        <w:rPr>
          <w:rtl/>
        </w:rPr>
        <w:t>جدول</w:t>
      </w:r>
      <w:r w:rsidR="008E54F7" w:rsidRPr="00AA14C2">
        <w:rPr>
          <w:rtl/>
        </w:rPr>
        <w:t xml:space="preserve"> </w:t>
      </w:r>
      <w:r w:rsidRPr="00AA14C2">
        <w:rPr>
          <w:rtl/>
        </w:rPr>
        <w:t>زمني</w:t>
      </w:r>
      <w:r w:rsidR="008E54F7" w:rsidRPr="00AA14C2">
        <w:rPr>
          <w:rtl/>
        </w:rPr>
        <w:t xml:space="preserve"> </w:t>
      </w:r>
      <w:r w:rsidRPr="00AA14C2">
        <w:rPr>
          <w:rtl/>
        </w:rPr>
        <w:t>موحد.</w:t>
      </w:r>
      <w:r w:rsidR="008E54F7" w:rsidRPr="00AA14C2">
        <w:rPr>
          <w:rtl/>
        </w:rPr>
        <w:t xml:space="preserve"> </w:t>
      </w:r>
      <w:r w:rsidRPr="00AA14C2">
        <w:rPr>
          <w:rtl/>
        </w:rPr>
        <w:t>ويساورها</w:t>
      </w:r>
      <w:r w:rsidR="008E54F7" w:rsidRPr="00AA14C2">
        <w:rPr>
          <w:rtl/>
        </w:rPr>
        <w:t xml:space="preserve"> </w:t>
      </w:r>
      <w:r w:rsidRPr="00AA14C2">
        <w:rPr>
          <w:rtl/>
        </w:rPr>
        <w:t>القلق</w:t>
      </w:r>
      <w:r w:rsidR="008E54F7" w:rsidRPr="00AA14C2">
        <w:rPr>
          <w:rtl/>
        </w:rPr>
        <w:t xml:space="preserve"> </w:t>
      </w:r>
      <w:r w:rsidRPr="00AA14C2">
        <w:rPr>
          <w:rtl/>
        </w:rPr>
        <w:t>على</w:t>
      </w:r>
      <w:r w:rsidR="008E54F7" w:rsidRPr="00AA14C2">
        <w:rPr>
          <w:rtl/>
        </w:rPr>
        <w:t xml:space="preserve"> </w:t>
      </w:r>
      <w:r w:rsidRPr="00AA14C2">
        <w:rPr>
          <w:rtl/>
        </w:rPr>
        <w:t>الأخص</w:t>
      </w:r>
      <w:r w:rsidR="008E54F7" w:rsidRPr="00AA14C2">
        <w:rPr>
          <w:rtl/>
        </w:rPr>
        <w:t xml:space="preserve"> </w:t>
      </w:r>
      <w:r w:rsidRPr="00AA14C2">
        <w:rPr>
          <w:rtl/>
        </w:rPr>
        <w:t>إزاء</w:t>
      </w:r>
      <w:r w:rsidR="008E54F7" w:rsidRPr="00AA14C2">
        <w:rPr>
          <w:rtl/>
        </w:rPr>
        <w:t xml:space="preserve"> </w:t>
      </w:r>
      <w:r w:rsidRPr="00AA14C2">
        <w:rPr>
          <w:rtl/>
        </w:rPr>
        <w:t>مدى</w:t>
      </w:r>
      <w:r w:rsidR="008E54F7" w:rsidRPr="00AA14C2">
        <w:rPr>
          <w:rtl/>
        </w:rPr>
        <w:t xml:space="preserve"> </w:t>
      </w:r>
      <w:r w:rsidRPr="00AA14C2">
        <w:rPr>
          <w:rtl/>
        </w:rPr>
        <w:t>توافر</w:t>
      </w:r>
      <w:r w:rsidR="008E54F7" w:rsidRPr="00AA14C2">
        <w:rPr>
          <w:rtl/>
        </w:rPr>
        <w:t xml:space="preserve"> </w:t>
      </w:r>
      <w:r w:rsidRPr="00AA14C2">
        <w:rPr>
          <w:rtl/>
        </w:rPr>
        <w:t>حيز</w:t>
      </w:r>
      <w:r w:rsidR="008E54F7" w:rsidRPr="00AA14C2">
        <w:rPr>
          <w:rtl/>
        </w:rPr>
        <w:t xml:space="preserve"> </w:t>
      </w:r>
      <w:r w:rsidRPr="00AA14C2">
        <w:rPr>
          <w:rtl/>
        </w:rPr>
        <w:t>مكاتب</w:t>
      </w:r>
      <w:r w:rsidR="008E54F7" w:rsidRPr="00AA14C2">
        <w:rPr>
          <w:rtl/>
        </w:rPr>
        <w:t xml:space="preserve"> </w:t>
      </w:r>
      <w:r w:rsidRPr="00AA14C2">
        <w:rPr>
          <w:rtl/>
        </w:rPr>
        <w:t>كاف</w:t>
      </w:r>
      <w:r w:rsidR="008E54F7" w:rsidRPr="00AA14C2">
        <w:rPr>
          <w:rtl/>
        </w:rPr>
        <w:t xml:space="preserve"> </w:t>
      </w:r>
      <w:r w:rsidRPr="00AA14C2">
        <w:rPr>
          <w:rtl/>
        </w:rPr>
        <w:t>في</w:t>
      </w:r>
      <w:r w:rsidR="008E54F7" w:rsidRPr="00AA14C2">
        <w:rPr>
          <w:rtl/>
        </w:rPr>
        <w:t xml:space="preserve"> </w:t>
      </w:r>
      <w:r w:rsidRPr="00AA14C2">
        <w:rPr>
          <w:rtl/>
        </w:rPr>
        <w:t>مكتب</w:t>
      </w:r>
      <w:r w:rsidR="008E54F7" w:rsidRPr="00AA14C2">
        <w:rPr>
          <w:rtl/>
        </w:rPr>
        <w:t xml:space="preserve"> </w:t>
      </w:r>
      <w:r w:rsidRPr="00AA14C2">
        <w:rPr>
          <w:rtl/>
        </w:rPr>
        <w:t>الأمم</w:t>
      </w:r>
      <w:r w:rsidR="008E54F7" w:rsidRPr="00AA14C2">
        <w:rPr>
          <w:rtl/>
        </w:rPr>
        <w:t xml:space="preserve"> </w:t>
      </w:r>
      <w:r w:rsidRPr="00AA14C2">
        <w:rPr>
          <w:rtl/>
        </w:rPr>
        <w:t>المتحدة</w:t>
      </w:r>
      <w:r w:rsidR="008E54F7" w:rsidRPr="00AA14C2">
        <w:rPr>
          <w:rtl/>
        </w:rPr>
        <w:t xml:space="preserve"> </w:t>
      </w:r>
      <w:r w:rsidRPr="00AA14C2">
        <w:rPr>
          <w:rtl/>
        </w:rPr>
        <w:t>في</w:t>
      </w:r>
      <w:r w:rsidR="008E54F7" w:rsidRPr="00AA14C2">
        <w:rPr>
          <w:rtl/>
        </w:rPr>
        <w:t xml:space="preserve"> </w:t>
      </w:r>
      <w:r w:rsidRPr="00AA14C2">
        <w:rPr>
          <w:rtl/>
        </w:rPr>
        <w:t>جنيف</w:t>
      </w:r>
      <w:r w:rsidR="008E54F7" w:rsidRPr="00AA14C2">
        <w:rPr>
          <w:rtl/>
        </w:rPr>
        <w:t xml:space="preserve"> </w:t>
      </w:r>
      <w:r w:rsidRPr="00AA14C2">
        <w:rPr>
          <w:rtl/>
        </w:rPr>
        <w:t>لاستيعاب</w:t>
      </w:r>
      <w:r w:rsidR="008E54F7" w:rsidRPr="00AA14C2">
        <w:rPr>
          <w:rtl/>
        </w:rPr>
        <w:t xml:space="preserve"> </w:t>
      </w:r>
      <w:r w:rsidRPr="00AA14C2">
        <w:rPr>
          <w:rtl/>
        </w:rPr>
        <w:t>اجتماعات</w:t>
      </w:r>
      <w:r w:rsidR="008E54F7" w:rsidRPr="00AA14C2">
        <w:rPr>
          <w:rtl/>
        </w:rPr>
        <w:t xml:space="preserve"> </w:t>
      </w:r>
      <w:r w:rsidRPr="00AA14C2">
        <w:rPr>
          <w:rtl/>
        </w:rPr>
        <w:t>جميع</w:t>
      </w:r>
      <w:r w:rsidR="008E54F7" w:rsidRPr="00AA14C2">
        <w:rPr>
          <w:rtl/>
        </w:rPr>
        <w:t xml:space="preserve"> </w:t>
      </w:r>
      <w:r w:rsidRPr="00AA14C2">
        <w:rPr>
          <w:rtl/>
        </w:rPr>
        <w:t>هيئات</w:t>
      </w:r>
      <w:r w:rsidR="008E54F7" w:rsidRPr="00AA14C2">
        <w:rPr>
          <w:rtl/>
        </w:rPr>
        <w:t xml:space="preserve"> </w:t>
      </w:r>
      <w:r w:rsidRPr="00AA14C2">
        <w:rPr>
          <w:rtl/>
        </w:rPr>
        <w:t>المعاهدات</w:t>
      </w:r>
      <w:r w:rsidR="008E54F7" w:rsidRPr="00AA14C2">
        <w:rPr>
          <w:rtl/>
        </w:rPr>
        <w:t xml:space="preserve"> </w:t>
      </w:r>
      <w:r w:rsidRPr="00AA14C2">
        <w:rPr>
          <w:rtl/>
        </w:rPr>
        <w:t>التي</w:t>
      </w:r>
      <w:r w:rsidR="008E54F7" w:rsidRPr="00AA14C2">
        <w:rPr>
          <w:rtl/>
        </w:rPr>
        <w:t xml:space="preserve"> </w:t>
      </w:r>
      <w:r w:rsidRPr="00AA14C2">
        <w:rPr>
          <w:rtl/>
        </w:rPr>
        <w:t>ستُعقد</w:t>
      </w:r>
      <w:r w:rsidR="008E54F7" w:rsidRPr="00AA14C2">
        <w:rPr>
          <w:rtl/>
        </w:rPr>
        <w:t xml:space="preserve"> </w:t>
      </w:r>
      <w:r w:rsidRPr="00AA14C2">
        <w:rPr>
          <w:rtl/>
        </w:rPr>
        <w:t>في</w:t>
      </w:r>
      <w:r w:rsidR="008E54F7" w:rsidRPr="00AA14C2">
        <w:rPr>
          <w:rtl/>
        </w:rPr>
        <w:t xml:space="preserve"> </w:t>
      </w:r>
      <w:r w:rsidRPr="00AA14C2">
        <w:rPr>
          <w:rtl/>
        </w:rPr>
        <w:t>آن</w:t>
      </w:r>
      <w:r w:rsidR="008E54F7" w:rsidRPr="00AA14C2">
        <w:rPr>
          <w:rtl/>
        </w:rPr>
        <w:t xml:space="preserve"> </w:t>
      </w:r>
      <w:r w:rsidRPr="00AA14C2">
        <w:rPr>
          <w:rtl/>
        </w:rPr>
        <w:t>واحد</w:t>
      </w:r>
      <w:r w:rsidR="008E54F7" w:rsidRPr="00AA14C2">
        <w:rPr>
          <w:rtl/>
        </w:rPr>
        <w:t xml:space="preserve"> </w:t>
      </w:r>
      <w:r w:rsidRPr="00AA14C2">
        <w:rPr>
          <w:rtl/>
        </w:rPr>
        <w:t>معاً</w:t>
      </w:r>
      <w:r w:rsidR="008E54F7" w:rsidRPr="00AA14C2">
        <w:rPr>
          <w:rtl/>
        </w:rPr>
        <w:t xml:space="preserve"> </w:t>
      </w:r>
      <w:r w:rsidRPr="00AA14C2">
        <w:rPr>
          <w:rtl/>
        </w:rPr>
        <w:t>وبحضور</w:t>
      </w:r>
      <w:r w:rsidR="008E54F7" w:rsidRPr="00AA14C2">
        <w:rPr>
          <w:rtl/>
        </w:rPr>
        <w:t xml:space="preserve"> </w:t>
      </w:r>
      <w:r w:rsidRPr="00AA14C2">
        <w:rPr>
          <w:rtl/>
        </w:rPr>
        <w:t>وفود</w:t>
      </w:r>
      <w:r w:rsidR="008E54F7" w:rsidRPr="00AA14C2">
        <w:rPr>
          <w:rtl/>
        </w:rPr>
        <w:t xml:space="preserve"> </w:t>
      </w:r>
      <w:r w:rsidRPr="00AA14C2">
        <w:rPr>
          <w:rtl/>
        </w:rPr>
        <w:t>كبيرة</w:t>
      </w:r>
      <w:r w:rsidR="008E54F7" w:rsidRPr="00AA14C2">
        <w:rPr>
          <w:rtl/>
        </w:rPr>
        <w:t xml:space="preserve"> </w:t>
      </w:r>
      <w:r w:rsidRPr="00AA14C2">
        <w:rPr>
          <w:rtl/>
        </w:rPr>
        <w:t>من</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تضم</w:t>
      </w:r>
      <w:r w:rsidR="008E54F7" w:rsidRPr="00AA14C2">
        <w:rPr>
          <w:rtl/>
        </w:rPr>
        <w:t xml:space="preserve"> </w:t>
      </w:r>
      <w:r w:rsidRPr="00AA14C2">
        <w:rPr>
          <w:rtl/>
        </w:rPr>
        <w:t>ممثلين</w:t>
      </w:r>
      <w:r w:rsidR="008E54F7" w:rsidRPr="00AA14C2">
        <w:rPr>
          <w:rtl/>
        </w:rPr>
        <w:t xml:space="preserve"> </w:t>
      </w:r>
      <w:r w:rsidRPr="00AA14C2">
        <w:rPr>
          <w:rtl/>
        </w:rPr>
        <w:t>عن</w:t>
      </w:r>
      <w:r w:rsidR="008E54F7" w:rsidRPr="00AA14C2">
        <w:rPr>
          <w:rtl/>
        </w:rPr>
        <w:t xml:space="preserve"> </w:t>
      </w:r>
      <w:r w:rsidRPr="00AA14C2">
        <w:rPr>
          <w:rtl/>
        </w:rPr>
        <w:t>الحكومات</w:t>
      </w:r>
      <w:r w:rsidR="008E54F7" w:rsidRPr="00AA14C2">
        <w:rPr>
          <w:rtl/>
        </w:rPr>
        <w:t xml:space="preserve"> </w:t>
      </w:r>
      <w:r w:rsidRPr="00AA14C2">
        <w:rPr>
          <w:rtl/>
        </w:rPr>
        <w:t>والمنظمات</w:t>
      </w:r>
      <w:r w:rsidR="008E54F7" w:rsidRPr="00AA14C2">
        <w:rPr>
          <w:rtl/>
        </w:rPr>
        <w:t xml:space="preserve"> </w:t>
      </w:r>
      <w:r w:rsidRPr="00AA14C2">
        <w:rPr>
          <w:rtl/>
        </w:rPr>
        <w:t>غير</w:t>
      </w:r>
      <w:r w:rsidR="008E54F7" w:rsidRPr="00AA14C2">
        <w:rPr>
          <w:rtl/>
        </w:rPr>
        <w:t xml:space="preserve"> </w:t>
      </w:r>
      <w:r w:rsidRPr="00AA14C2">
        <w:rPr>
          <w:rtl/>
        </w:rPr>
        <w:t>الحكومية؛</w:t>
      </w:r>
      <w:r w:rsidR="008E54F7" w:rsidRPr="00AA14C2">
        <w:rPr>
          <w:rtl/>
        </w:rPr>
        <w:t xml:space="preserve"> </w:t>
      </w:r>
      <w:r w:rsidRPr="00AA14C2">
        <w:rPr>
          <w:rtl/>
        </w:rPr>
        <w:t>وإزاء</w:t>
      </w:r>
      <w:r w:rsidR="008E54F7" w:rsidRPr="00AA14C2">
        <w:rPr>
          <w:rtl/>
        </w:rPr>
        <w:t xml:space="preserve"> </w:t>
      </w:r>
      <w:r w:rsidRPr="00AA14C2">
        <w:rPr>
          <w:rtl/>
        </w:rPr>
        <w:t>العقبات</w:t>
      </w:r>
      <w:r w:rsidR="008E54F7" w:rsidRPr="00AA14C2">
        <w:rPr>
          <w:rtl/>
        </w:rPr>
        <w:t xml:space="preserve"> </w:t>
      </w:r>
      <w:r w:rsidRPr="00AA14C2">
        <w:rPr>
          <w:rtl/>
        </w:rPr>
        <w:t>البيروقراطية</w:t>
      </w:r>
      <w:r w:rsidR="008E54F7" w:rsidRPr="00AA14C2">
        <w:rPr>
          <w:rtl/>
        </w:rPr>
        <w:t xml:space="preserve"> </w:t>
      </w:r>
      <w:r w:rsidRPr="00AA14C2">
        <w:rPr>
          <w:rtl/>
        </w:rPr>
        <w:t>التي</w:t>
      </w:r>
      <w:r w:rsidR="008E54F7" w:rsidRPr="00AA14C2">
        <w:rPr>
          <w:rtl/>
        </w:rPr>
        <w:t xml:space="preserve"> </w:t>
      </w:r>
      <w:r w:rsidRPr="00AA14C2">
        <w:rPr>
          <w:rtl/>
        </w:rPr>
        <w:t>يمكن</w:t>
      </w:r>
      <w:r w:rsidR="008E54F7" w:rsidRPr="00AA14C2">
        <w:rPr>
          <w:rtl/>
        </w:rPr>
        <w:t xml:space="preserve"> </w:t>
      </w:r>
      <w:r w:rsidRPr="00AA14C2">
        <w:rPr>
          <w:rtl/>
        </w:rPr>
        <w:t>أن</w:t>
      </w:r>
      <w:r w:rsidR="008E54F7" w:rsidRPr="00AA14C2">
        <w:rPr>
          <w:rtl/>
        </w:rPr>
        <w:t xml:space="preserve"> </w:t>
      </w:r>
      <w:r w:rsidRPr="00AA14C2">
        <w:rPr>
          <w:rtl/>
        </w:rPr>
        <w:t>تقف</w:t>
      </w:r>
      <w:r w:rsidR="008E54F7" w:rsidRPr="00AA14C2">
        <w:rPr>
          <w:rtl/>
        </w:rPr>
        <w:t xml:space="preserve"> </w:t>
      </w:r>
      <w:r w:rsidRPr="00AA14C2">
        <w:rPr>
          <w:rtl/>
        </w:rPr>
        <w:t>في</w:t>
      </w:r>
      <w:r w:rsidR="008E54F7" w:rsidRPr="00AA14C2">
        <w:rPr>
          <w:rtl/>
        </w:rPr>
        <w:t xml:space="preserve"> </w:t>
      </w:r>
      <w:r w:rsidRPr="00AA14C2">
        <w:rPr>
          <w:rtl/>
        </w:rPr>
        <w:t>طريق</w:t>
      </w:r>
      <w:r w:rsidR="008E54F7" w:rsidRPr="00AA14C2">
        <w:rPr>
          <w:rtl/>
        </w:rPr>
        <w:t xml:space="preserve"> </w:t>
      </w:r>
      <w:r w:rsidRPr="00AA14C2">
        <w:rPr>
          <w:rtl/>
        </w:rPr>
        <w:t>التنسيق</w:t>
      </w:r>
      <w:r w:rsidR="008E54F7" w:rsidRPr="00AA14C2">
        <w:rPr>
          <w:rtl/>
        </w:rPr>
        <w:t xml:space="preserve"> </w:t>
      </w:r>
      <w:r w:rsidRPr="00AA14C2">
        <w:rPr>
          <w:rtl/>
        </w:rPr>
        <w:t>بين</w:t>
      </w:r>
      <w:r w:rsidR="008E54F7" w:rsidRPr="00AA14C2">
        <w:rPr>
          <w:rtl/>
        </w:rPr>
        <w:t xml:space="preserve"> </w:t>
      </w:r>
      <w:r w:rsidRPr="00AA14C2">
        <w:rPr>
          <w:rtl/>
        </w:rPr>
        <w:t>أصحاب</w:t>
      </w:r>
      <w:r w:rsidR="008E54F7" w:rsidRPr="00AA14C2">
        <w:rPr>
          <w:rtl/>
        </w:rPr>
        <w:t xml:space="preserve"> </w:t>
      </w:r>
      <w:r w:rsidRPr="00AA14C2">
        <w:rPr>
          <w:rtl/>
        </w:rPr>
        <w:t>المصلحة</w:t>
      </w:r>
      <w:r w:rsidR="008E54F7" w:rsidRPr="00AA14C2">
        <w:rPr>
          <w:rtl/>
        </w:rPr>
        <w:t xml:space="preserve"> </w:t>
      </w:r>
      <w:r w:rsidRPr="00AA14C2">
        <w:rPr>
          <w:rtl/>
        </w:rPr>
        <w:t>المتعددين</w:t>
      </w:r>
      <w:r w:rsidR="008E54F7" w:rsidRPr="00AA14C2">
        <w:rPr>
          <w:rtl/>
        </w:rPr>
        <w:t xml:space="preserve"> </w:t>
      </w:r>
      <w:r w:rsidRPr="00AA14C2">
        <w:rPr>
          <w:rtl/>
        </w:rPr>
        <w:t>على</w:t>
      </w:r>
      <w:r w:rsidR="008E54F7" w:rsidRPr="00AA14C2">
        <w:rPr>
          <w:rtl/>
        </w:rPr>
        <w:t xml:space="preserve"> </w:t>
      </w:r>
      <w:r w:rsidRPr="00AA14C2">
        <w:rPr>
          <w:rtl/>
        </w:rPr>
        <w:t>الصعيد</w:t>
      </w:r>
      <w:r w:rsidR="008E54F7" w:rsidRPr="00AA14C2">
        <w:rPr>
          <w:rtl/>
        </w:rPr>
        <w:t xml:space="preserve"> </w:t>
      </w:r>
      <w:r w:rsidRPr="00AA14C2">
        <w:rPr>
          <w:rtl/>
        </w:rPr>
        <w:t>الوطني</w:t>
      </w:r>
      <w:r w:rsidR="008E54F7" w:rsidRPr="00AA14C2">
        <w:rPr>
          <w:rtl/>
        </w:rPr>
        <w:t xml:space="preserve"> </w:t>
      </w:r>
      <w:r w:rsidRPr="00AA14C2">
        <w:rPr>
          <w:rtl/>
        </w:rPr>
        <w:t>عندما</w:t>
      </w:r>
      <w:r w:rsidR="008E54F7" w:rsidRPr="00AA14C2">
        <w:rPr>
          <w:rtl/>
        </w:rPr>
        <w:t xml:space="preserve"> </w:t>
      </w:r>
      <w:r w:rsidRPr="00AA14C2">
        <w:rPr>
          <w:rtl/>
        </w:rPr>
        <w:t>تكون</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بصدد</w:t>
      </w:r>
      <w:r w:rsidR="008E54F7" w:rsidRPr="00AA14C2">
        <w:rPr>
          <w:rtl/>
        </w:rPr>
        <w:t xml:space="preserve"> </w:t>
      </w:r>
      <w:r w:rsidRPr="00AA14C2">
        <w:rPr>
          <w:rtl/>
        </w:rPr>
        <w:t>تشكيل</w:t>
      </w:r>
      <w:r w:rsidR="008E54F7" w:rsidRPr="00AA14C2">
        <w:rPr>
          <w:rtl/>
        </w:rPr>
        <w:t xml:space="preserve"> </w:t>
      </w:r>
      <w:r w:rsidRPr="00AA14C2">
        <w:rPr>
          <w:rtl/>
        </w:rPr>
        <w:t>وفود</w:t>
      </w:r>
      <w:r w:rsidR="008E54F7" w:rsidRPr="00AA14C2">
        <w:rPr>
          <w:rtl/>
        </w:rPr>
        <w:t xml:space="preserve"> </w:t>
      </w:r>
      <w:r w:rsidRPr="00AA14C2">
        <w:rPr>
          <w:rtl/>
        </w:rPr>
        <w:t>تضم</w:t>
      </w:r>
      <w:r w:rsidR="008E54F7" w:rsidRPr="00AA14C2">
        <w:rPr>
          <w:rtl/>
        </w:rPr>
        <w:t xml:space="preserve"> </w:t>
      </w:r>
      <w:r w:rsidRPr="00AA14C2">
        <w:rPr>
          <w:rtl/>
        </w:rPr>
        <w:t>أصحاب</w:t>
      </w:r>
      <w:r w:rsidR="008E54F7" w:rsidRPr="00AA14C2">
        <w:rPr>
          <w:rtl/>
        </w:rPr>
        <w:t xml:space="preserve"> </w:t>
      </w:r>
      <w:r w:rsidRPr="00AA14C2">
        <w:rPr>
          <w:rtl/>
        </w:rPr>
        <w:t>مصلحة</w:t>
      </w:r>
      <w:r w:rsidR="008E54F7" w:rsidRPr="00AA14C2">
        <w:rPr>
          <w:rtl/>
        </w:rPr>
        <w:t xml:space="preserve"> </w:t>
      </w:r>
      <w:r w:rsidRPr="00AA14C2">
        <w:rPr>
          <w:rtl/>
        </w:rPr>
        <w:t>متعددين؛</w:t>
      </w:r>
      <w:r w:rsidR="008E54F7" w:rsidRPr="00AA14C2">
        <w:rPr>
          <w:rtl/>
        </w:rPr>
        <w:t xml:space="preserve"> </w:t>
      </w:r>
      <w:r w:rsidRPr="00AA14C2">
        <w:rPr>
          <w:rtl/>
        </w:rPr>
        <w:t>وإزاء</w:t>
      </w:r>
      <w:r w:rsidR="008E54F7" w:rsidRPr="00AA14C2">
        <w:rPr>
          <w:rtl/>
        </w:rPr>
        <w:t xml:space="preserve"> </w:t>
      </w:r>
      <w:r w:rsidRPr="00AA14C2">
        <w:rPr>
          <w:rtl/>
        </w:rPr>
        <w:t>إمكانية</w:t>
      </w:r>
      <w:r w:rsidR="008E54F7" w:rsidRPr="00AA14C2">
        <w:rPr>
          <w:rtl/>
        </w:rPr>
        <w:t xml:space="preserve"> </w:t>
      </w:r>
      <w:r w:rsidRPr="00AA14C2">
        <w:rPr>
          <w:rtl/>
        </w:rPr>
        <w:t>أن</w:t>
      </w:r>
      <w:r w:rsidR="008E54F7" w:rsidRPr="00AA14C2">
        <w:rPr>
          <w:rtl/>
        </w:rPr>
        <w:t xml:space="preserve"> </w:t>
      </w:r>
      <w:r w:rsidRPr="00AA14C2">
        <w:rPr>
          <w:rtl/>
        </w:rPr>
        <w:t>يلقي</w:t>
      </w:r>
      <w:r w:rsidR="008E54F7" w:rsidRPr="00AA14C2">
        <w:rPr>
          <w:rtl/>
        </w:rPr>
        <w:t xml:space="preserve"> </w:t>
      </w:r>
      <w:r w:rsidRPr="00AA14C2">
        <w:rPr>
          <w:rtl/>
        </w:rPr>
        <w:t>ذلك</w:t>
      </w:r>
      <w:r w:rsidR="008E54F7" w:rsidRPr="00AA14C2">
        <w:rPr>
          <w:rtl/>
        </w:rPr>
        <w:t xml:space="preserve"> </w:t>
      </w:r>
      <w:r w:rsidRPr="00AA14C2">
        <w:rPr>
          <w:rtl/>
        </w:rPr>
        <w:t>بعبء</w:t>
      </w:r>
      <w:r w:rsidR="008E54F7" w:rsidRPr="00AA14C2">
        <w:rPr>
          <w:rtl/>
        </w:rPr>
        <w:t xml:space="preserve"> </w:t>
      </w:r>
      <w:r w:rsidRPr="00AA14C2">
        <w:rPr>
          <w:rtl/>
        </w:rPr>
        <w:t>مالي</w:t>
      </w:r>
      <w:r w:rsidR="008E54F7" w:rsidRPr="00AA14C2">
        <w:rPr>
          <w:rtl/>
        </w:rPr>
        <w:t xml:space="preserve"> </w:t>
      </w:r>
      <w:r w:rsidRPr="00AA14C2">
        <w:rPr>
          <w:rtl/>
        </w:rPr>
        <w:t>على</w:t>
      </w:r>
      <w:r w:rsidR="008E54F7" w:rsidRPr="00AA14C2">
        <w:rPr>
          <w:rtl/>
        </w:rPr>
        <w:t xml:space="preserve"> </w:t>
      </w:r>
      <w:r w:rsidRPr="00AA14C2">
        <w:rPr>
          <w:rtl/>
        </w:rPr>
        <w:t>عاتق</w:t>
      </w:r>
      <w:r w:rsidR="008E54F7" w:rsidRPr="00AA14C2">
        <w:rPr>
          <w:rtl/>
        </w:rPr>
        <w:t xml:space="preserve"> </w:t>
      </w:r>
      <w:r w:rsidRPr="00AA14C2">
        <w:rPr>
          <w:rtl/>
        </w:rPr>
        <w:t>كل</w:t>
      </w:r>
      <w:r w:rsidR="008E54F7" w:rsidRPr="00AA14C2">
        <w:rPr>
          <w:rtl/>
        </w:rPr>
        <w:t xml:space="preserve"> </w:t>
      </w:r>
      <w:r w:rsidRPr="00AA14C2">
        <w:rPr>
          <w:rtl/>
        </w:rPr>
        <w:t>من</w:t>
      </w:r>
      <w:r w:rsidR="008E54F7" w:rsidRPr="00AA14C2">
        <w:rPr>
          <w:rtl/>
        </w:rPr>
        <w:t xml:space="preserve"> </w:t>
      </w:r>
      <w:r w:rsidRPr="00AA14C2">
        <w:rPr>
          <w:rtl/>
        </w:rPr>
        <w:t>الأمم</w:t>
      </w:r>
      <w:r w:rsidR="008E54F7" w:rsidRPr="00AA14C2">
        <w:rPr>
          <w:rtl/>
        </w:rPr>
        <w:t xml:space="preserve"> </w:t>
      </w:r>
      <w:r w:rsidRPr="00AA14C2">
        <w:rPr>
          <w:rtl/>
        </w:rPr>
        <w:t>المتحدة</w:t>
      </w:r>
      <w:r w:rsidR="008E54F7" w:rsidRPr="00AA14C2">
        <w:rPr>
          <w:rtl/>
        </w:rPr>
        <w:t xml:space="preserve"> </w:t>
      </w:r>
      <w:r w:rsidRPr="00AA14C2">
        <w:rPr>
          <w:rtl/>
        </w:rPr>
        <w:t>والدول</w:t>
      </w:r>
      <w:r w:rsidR="008E54F7" w:rsidRPr="00AA14C2">
        <w:rPr>
          <w:rtl/>
        </w:rPr>
        <w:t xml:space="preserve"> </w:t>
      </w:r>
      <w:r w:rsidRPr="00AA14C2">
        <w:rPr>
          <w:rtl/>
        </w:rPr>
        <w:t>الأطراف.</w:t>
      </w:r>
    </w:p>
    <w:p w:rsidR="00C9777E" w:rsidRPr="00AA14C2" w:rsidRDefault="00C9777E" w:rsidP="00506640">
      <w:pPr>
        <w:pStyle w:val="SingleTxtGA"/>
        <w:rPr>
          <w:rtl/>
          <w:lang w:val="ar-SA" w:eastAsia="zh-TW"/>
        </w:rPr>
      </w:pPr>
      <w:r w:rsidRPr="00AA14C2">
        <w:rPr>
          <w:rtl/>
        </w:rPr>
        <w:t>٧-</w:t>
      </w:r>
      <w:r w:rsidRPr="00AA14C2">
        <w:tab/>
      </w:r>
      <w:r w:rsidRPr="00AA14C2">
        <w:rPr>
          <w:rtl/>
        </w:rPr>
        <w:t>أما</w:t>
      </w:r>
      <w:r w:rsidR="008E54F7" w:rsidRPr="00AA14C2">
        <w:rPr>
          <w:rtl/>
        </w:rPr>
        <w:t xml:space="preserve"> </w:t>
      </w:r>
      <w:r w:rsidRPr="00AA14C2">
        <w:rPr>
          <w:rtl/>
        </w:rPr>
        <w:t>فيما</w:t>
      </w:r>
      <w:r w:rsidR="008E54F7" w:rsidRPr="00AA14C2">
        <w:rPr>
          <w:rtl/>
        </w:rPr>
        <w:t xml:space="preserve"> </w:t>
      </w:r>
      <w:r w:rsidRPr="00AA14C2">
        <w:rPr>
          <w:rtl/>
        </w:rPr>
        <w:t>يتعلق</w:t>
      </w:r>
      <w:r w:rsidR="008E54F7" w:rsidRPr="00AA14C2">
        <w:rPr>
          <w:rtl/>
        </w:rPr>
        <w:t xml:space="preserve"> </w:t>
      </w:r>
      <w:r w:rsidRPr="00AA14C2">
        <w:rPr>
          <w:rtl/>
        </w:rPr>
        <w:t>بالوقت</w:t>
      </w:r>
      <w:r w:rsidR="008E54F7" w:rsidRPr="00AA14C2">
        <w:rPr>
          <w:rtl/>
        </w:rPr>
        <w:t xml:space="preserve"> </w:t>
      </w:r>
      <w:r w:rsidRPr="00AA14C2">
        <w:rPr>
          <w:rtl/>
        </w:rPr>
        <w:t>المخصص</w:t>
      </w:r>
      <w:r w:rsidR="008E54F7" w:rsidRPr="00AA14C2">
        <w:rPr>
          <w:rtl/>
        </w:rPr>
        <w:t xml:space="preserve"> </w:t>
      </w:r>
      <w:r w:rsidRPr="00AA14C2">
        <w:rPr>
          <w:rtl/>
        </w:rPr>
        <w:t>لكل</w:t>
      </w:r>
      <w:r w:rsidR="008E54F7" w:rsidRPr="00AA14C2">
        <w:rPr>
          <w:rtl/>
        </w:rPr>
        <w:t xml:space="preserve"> </w:t>
      </w:r>
      <w:r w:rsidRPr="00AA14C2">
        <w:rPr>
          <w:rtl/>
        </w:rPr>
        <w:t>استعراض،</w:t>
      </w:r>
      <w:r w:rsidR="008E54F7" w:rsidRPr="00AA14C2">
        <w:rPr>
          <w:rtl/>
        </w:rPr>
        <w:t xml:space="preserve"> </w:t>
      </w:r>
      <w:r w:rsidRPr="00AA14C2">
        <w:rPr>
          <w:rtl/>
        </w:rPr>
        <w:t>فقد</w:t>
      </w:r>
      <w:r w:rsidR="008E54F7" w:rsidRPr="00AA14C2">
        <w:rPr>
          <w:rtl/>
        </w:rPr>
        <w:t xml:space="preserve"> </w:t>
      </w:r>
      <w:r w:rsidRPr="00AA14C2">
        <w:rPr>
          <w:rtl/>
        </w:rPr>
        <w:t>عمدت</w:t>
      </w:r>
      <w:r w:rsidR="008E54F7" w:rsidRPr="00AA14C2">
        <w:rPr>
          <w:rtl/>
        </w:rPr>
        <w:t xml:space="preserve"> </w:t>
      </w:r>
      <w:r w:rsidRPr="00AA14C2">
        <w:rPr>
          <w:rtl/>
        </w:rPr>
        <w:t>اللجنة</w:t>
      </w:r>
      <w:r w:rsidR="008E54F7" w:rsidRPr="00AA14C2">
        <w:rPr>
          <w:rtl/>
        </w:rPr>
        <w:t xml:space="preserve"> </w:t>
      </w:r>
      <w:r w:rsidRPr="00AA14C2">
        <w:rPr>
          <w:rtl/>
        </w:rPr>
        <w:t>إلى</w:t>
      </w:r>
      <w:r w:rsidR="008E54F7" w:rsidRPr="00AA14C2">
        <w:rPr>
          <w:rtl/>
        </w:rPr>
        <w:t xml:space="preserve"> </w:t>
      </w:r>
      <w:r w:rsidRPr="00AA14C2">
        <w:rPr>
          <w:rtl/>
        </w:rPr>
        <w:t>مواءمة</w:t>
      </w:r>
      <w:r w:rsidR="008E54F7" w:rsidRPr="00AA14C2">
        <w:rPr>
          <w:rtl/>
        </w:rPr>
        <w:t xml:space="preserve"> </w:t>
      </w:r>
      <w:r w:rsidRPr="00AA14C2">
        <w:rPr>
          <w:rtl/>
        </w:rPr>
        <w:t>إجراءاتها</w:t>
      </w:r>
      <w:r w:rsidR="008E54F7" w:rsidRPr="00AA14C2">
        <w:rPr>
          <w:rtl/>
        </w:rPr>
        <w:t xml:space="preserve"> </w:t>
      </w:r>
      <w:r w:rsidRPr="00AA14C2">
        <w:rPr>
          <w:rtl/>
        </w:rPr>
        <w:t>مع</w:t>
      </w:r>
      <w:r w:rsidR="008E54F7" w:rsidRPr="00AA14C2">
        <w:rPr>
          <w:rtl/>
        </w:rPr>
        <w:t xml:space="preserve"> </w:t>
      </w:r>
      <w:r w:rsidRPr="00AA14C2">
        <w:rPr>
          <w:rtl/>
        </w:rPr>
        <w:t>الممارسة</w:t>
      </w:r>
      <w:r w:rsidR="008E54F7" w:rsidRPr="00AA14C2">
        <w:rPr>
          <w:rtl/>
        </w:rPr>
        <w:t xml:space="preserve"> </w:t>
      </w:r>
      <w:r w:rsidRPr="00AA14C2">
        <w:rPr>
          <w:rtl/>
        </w:rPr>
        <w:t>المتبعة</w:t>
      </w:r>
      <w:r w:rsidR="008E54F7" w:rsidRPr="00AA14C2">
        <w:rPr>
          <w:rtl/>
        </w:rPr>
        <w:t xml:space="preserve"> </w:t>
      </w:r>
      <w:r w:rsidRPr="00AA14C2">
        <w:rPr>
          <w:rtl/>
        </w:rPr>
        <w:t>في</w:t>
      </w:r>
      <w:r w:rsidR="008E54F7" w:rsidRPr="00AA14C2">
        <w:rPr>
          <w:rtl/>
        </w:rPr>
        <w:t xml:space="preserve"> </w:t>
      </w:r>
      <w:r w:rsidRPr="00AA14C2">
        <w:rPr>
          <w:rtl/>
        </w:rPr>
        <w:t>اللجان</w:t>
      </w:r>
      <w:r w:rsidR="008E54F7" w:rsidRPr="00AA14C2">
        <w:rPr>
          <w:rtl/>
        </w:rPr>
        <w:t xml:space="preserve"> </w:t>
      </w:r>
      <w:r w:rsidRPr="00AA14C2">
        <w:rPr>
          <w:rtl/>
        </w:rPr>
        <w:t>الأخرى</w:t>
      </w:r>
      <w:r w:rsidR="008E54F7" w:rsidRPr="00AA14C2">
        <w:rPr>
          <w:rtl/>
        </w:rPr>
        <w:t xml:space="preserve"> </w:t>
      </w:r>
      <w:r w:rsidRPr="00AA14C2">
        <w:rPr>
          <w:rtl/>
        </w:rPr>
        <w:t>وخصصت</w:t>
      </w:r>
      <w:r w:rsidR="008E54F7" w:rsidRPr="00AA14C2">
        <w:rPr>
          <w:rtl/>
        </w:rPr>
        <w:t xml:space="preserve"> </w:t>
      </w:r>
      <w:r w:rsidRPr="00AA14C2">
        <w:rPr>
          <w:rtl/>
        </w:rPr>
        <w:t>ست</w:t>
      </w:r>
      <w:r w:rsidR="008E54F7" w:rsidRPr="00AA14C2">
        <w:rPr>
          <w:rtl/>
        </w:rPr>
        <w:t xml:space="preserve"> </w:t>
      </w:r>
      <w:r w:rsidRPr="00AA14C2">
        <w:rPr>
          <w:rtl/>
        </w:rPr>
        <w:t>ساعات</w:t>
      </w:r>
      <w:r w:rsidR="008E54F7" w:rsidRPr="00AA14C2">
        <w:rPr>
          <w:rtl/>
        </w:rPr>
        <w:t xml:space="preserve"> </w:t>
      </w:r>
      <w:r w:rsidRPr="00AA14C2">
        <w:rPr>
          <w:rtl/>
        </w:rPr>
        <w:t>لإجراء</w:t>
      </w:r>
      <w:r w:rsidR="008E54F7" w:rsidRPr="00AA14C2">
        <w:rPr>
          <w:rtl/>
        </w:rPr>
        <w:t xml:space="preserve"> </w:t>
      </w:r>
      <w:r w:rsidRPr="00AA14C2">
        <w:rPr>
          <w:rtl/>
        </w:rPr>
        <w:t>حوار</w:t>
      </w:r>
      <w:r w:rsidR="008E54F7" w:rsidRPr="00AA14C2">
        <w:rPr>
          <w:rtl/>
        </w:rPr>
        <w:t xml:space="preserve"> </w:t>
      </w:r>
      <w:r w:rsidRPr="00AA14C2">
        <w:rPr>
          <w:rtl/>
        </w:rPr>
        <w:t>بناء</w:t>
      </w:r>
      <w:r w:rsidR="008E54F7" w:rsidRPr="00AA14C2">
        <w:rPr>
          <w:rtl/>
        </w:rPr>
        <w:t xml:space="preserve"> </w:t>
      </w:r>
      <w:r w:rsidRPr="00AA14C2">
        <w:rPr>
          <w:rtl/>
        </w:rPr>
        <w:t>مع</w:t>
      </w:r>
      <w:r w:rsidR="008E54F7" w:rsidRPr="00AA14C2">
        <w:rPr>
          <w:rtl/>
        </w:rPr>
        <w:t xml:space="preserve"> </w:t>
      </w:r>
      <w:r w:rsidRPr="00AA14C2">
        <w:rPr>
          <w:rtl/>
        </w:rPr>
        <w:t>كل</w:t>
      </w:r>
      <w:r w:rsidR="008E54F7" w:rsidRPr="00AA14C2">
        <w:rPr>
          <w:rtl/>
        </w:rPr>
        <w:t xml:space="preserve"> </w:t>
      </w:r>
      <w:r w:rsidRPr="00AA14C2">
        <w:rPr>
          <w:rtl/>
        </w:rPr>
        <w:t>دولة</w:t>
      </w:r>
      <w:r w:rsidR="008E54F7" w:rsidRPr="00AA14C2">
        <w:rPr>
          <w:rtl/>
        </w:rPr>
        <w:t xml:space="preserve"> </w:t>
      </w:r>
      <w:r w:rsidRPr="00AA14C2">
        <w:rPr>
          <w:rtl/>
        </w:rPr>
        <w:t>طرف،</w:t>
      </w:r>
      <w:r w:rsidR="008E54F7" w:rsidRPr="00AA14C2">
        <w:rPr>
          <w:rtl/>
        </w:rPr>
        <w:t xml:space="preserve"> </w:t>
      </w:r>
      <w:r w:rsidRPr="00AA14C2">
        <w:rPr>
          <w:rtl/>
        </w:rPr>
        <w:t>مقسّمةً</w:t>
      </w:r>
      <w:r w:rsidR="008E54F7" w:rsidRPr="00AA14C2">
        <w:rPr>
          <w:rtl/>
        </w:rPr>
        <w:t xml:space="preserve"> </w:t>
      </w:r>
      <w:r w:rsidRPr="00AA14C2">
        <w:rPr>
          <w:rtl/>
        </w:rPr>
        <w:t>إلى</w:t>
      </w:r>
      <w:r w:rsidR="008E54F7" w:rsidRPr="00AA14C2">
        <w:rPr>
          <w:rtl/>
        </w:rPr>
        <w:t xml:space="preserve"> </w:t>
      </w:r>
      <w:r w:rsidRPr="00AA14C2">
        <w:rPr>
          <w:rtl/>
        </w:rPr>
        <w:t>جلستين</w:t>
      </w:r>
      <w:r w:rsidR="008E54F7" w:rsidRPr="00AA14C2">
        <w:rPr>
          <w:rtl/>
        </w:rPr>
        <w:t xml:space="preserve"> </w:t>
      </w:r>
      <w:r w:rsidRPr="00AA14C2">
        <w:rPr>
          <w:rtl/>
        </w:rPr>
        <w:t>مدة</w:t>
      </w:r>
      <w:r w:rsidR="008E54F7" w:rsidRPr="00AA14C2">
        <w:rPr>
          <w:rtl/>
        </w:rPr>
        <w:t xml:space="preserve"> </w:t>
      </w:r>
      <w:r w:rsidRPr="00AA14C2">
        <w:rPr>
          <w:rtl/>
        </w:rPr>
        <w:t>كل</w:t>
      </w:r>
      <w:r w:rsidR="008E54F7" w:rsidRPr="00AA14C2">
        <w:rPr>
          <w:rtl/>
        </w:rPr>
        <w:t xml:space="preserve"> </w:t>
      </w:r>
      <w:r w:rsidRPr="00AA14C2">
        <w:rPr>
          <w:rtl/>
        </w:rPr>
        <w:t>منهما</w:t>
      </w:r>
      <w:r w:rsidR="008E54F7" w:rsidRPr="00AA14C2">
        <w:rPr>
          <w:rtl/>
        </w:rPr>
        <w:t xml:space="preserve"> </w:t>
      </w:r>
      <w:r w:rsidRPr="00AA14C2">
        <w:rPr>
          <w:rtl/>
        </w:rPr>
        <w:t>ثلاث</w:t>
      </w:r>
      <w:r w:rsidR="008E54F7" w:rsidRPr="00AA14C2">
        <w:rPr>
          <w:rtl/>
        </w:rPr>
        <w:t xml:space="preserve"> </w:t>
      </w:r>
      <w:r w:rsidRPr="00AA14C2">
        <w:rPr>
          <w:rtl/>
        </w:rPr>
        <w:t>ساعات</w:t>
      </w:r>
      <w:r w:rsidR="008E54F7" w:rsidRPr="00AA14C2">
        <w:rPr>
          <w:rtl/>
        </w:rPr>
        <w:t xml:space="preserve"> </w:t>
      </w:r>
      <w:r w:rsidRPr="00AA14C2">
        <w:rPr>
          <w:rtl/>
        </w:rPr>
        <w:t>تفصل</w:t>
      </w:r>
      <w:r w:rsidR="008E54F7" w:rsidRPr="00AA14C2">
        <w:rPr>
          <w:rtl/>
        </w:rPr>
        <w:t xml:space="preserve"> </w:t>
      </w:r>
      <w:r w:rsidRPr="00AA14C2">
        <w:rPr>
          <w:rtl/>
        </w:rPr>
        <w:t>بينهما</w:t>
      </w:r>
      <w:r w:rsidR="008E54F7" w:rsidRPr="00AA14C2">
        <w:rPr>
          <w:rtl/>
        </w:rPr>
        <w:t xml:space="preserve"> </w:t>
      </w:r>
      <w:r w:rsidRPr="00AA14C2">
        <w:rPr>
          <w:rtl/>
        </w:rPr>
        <w:t>فترة</w:t>
      </w:r>
      <w:r w:rsidR="008E54F7" w:rsidRPr="00AA14C2">
        <w:rPr>
          <w:rtl/>
        </w:rPr>
        <w:t xml:space="preserve"> </w:t>
      </w:r>
      <w:r w:rsidRPr="00AA14C2">
        <w:rPr>
          <w:rtl/>
        </w:rPr>
        <w:t>مدتها</w:t>
      </w:r>
      <w:r w:rsidR="00506640">
        <w:rPr>
          <w:rFonts w:hint="cs"/>
          <w:rtl/>
        </w:rPr>
        <w:t> </w:t>
      </w:r>
      <w:r w:rsidRPr="00AA14C2">
        <w:rPr>
          <w:rtl/>
        </w:rPr>
        <w:t>24</w:t>
      </w:r>
      <w:r w:rsidR="008E54F7" w:rsidRPr="00AA14C2">
        <w:rPr>
          <w:rtl/>
        </w:rPr>
        <w:t xml:space="preserve"> </w:t>
      </w:r>
      <w:r w:rsidRPr="00AA14C2">
        <w:rPr>
          <w:rtl/>
        </w:rPr>
        <w:t>ساعة</w:t>
      </w:r>
      <w:r w:rsidR="008E54F7" w:rsidRPr="00AA14C2">
        <w:rPr>
          <w:rtl/>
        </w:rPr>
        <w:t xml:space="preserve"> </w:t>
      </w:r>
      <w:r w:rsidRPr="00AA14C2">
        <w:rPr>
          <w:rtl/>
        </w:rPr>
        <w:t>تقريباً</w:t>
      </w:r>
      <w:r w:rsidR="008E54F7" w:rsidRPr="00AA14C2">
        <w:rPr>
          <w:rtl/>
        </w:rPr>
        <w:t xml:space="preserve"> </w:t>
      </w:r>
      <w:r w:rsidRPr="00AA14C2">
        <w:rPr>
          <w:rtl/>
        </w:rPr>
        <w:t>حتى</w:t>
      </w:r>
      <w:r w:rsidR="008E54F7" w:rsidRPr="00AA14C2">
        <w:rPr>
          <w:rtl/>
        </w:rPr>
        <w:t xml:space="preserve"> </w:t>
      </w:r>
      <w:r w:rsidRPr="00AA14C2">
        <w:rPr>
          <w:rtl/>
        </w:rPr>
        <w:t>يتسنى</w:t>
      </w:r>
      <w:r w:rsidR="008E54F7" w:rsidRPr="00AA14C2">
        <w:rPr>
          <w:rtl/>
        </w:rPr>
        <w:t xml:space="preserve"> </w:t>
      </w:r>
      <w:r w:rsidRPr="00AA14C2">
        <w:rPr>
          <w:rtl/>
        </w:rPr>
        <w:t>للدولة</w:t>
      </w:r>
      <w:r w:rsidR="008E54F7" w:rsidRPr="00AA14C2">
        <w:rPr>
          <w:rtl/>
        </w:rPr>
        <w:t xml:space="preserve"> </w:t>
      </w:r>
      <w:r w:rsidRPr="00AA14C2">
        <w:rPr>
          <w:rtl/>
        </w:rPr>
        <w:t>الطرف</w:t>
      </w:r>
      <w:r w:rsidR="008E54F7" w:rsidRPr="00AA14C2">
        <w:rPr>
          <w:rtl/>
        </w:rPr>
        <w:t xml:space="preserve"> </w:t>
      </w:r>
      <w:r w:rsidRPr="00AA14C2">
        <w:rPr>
          <w:rtl/>
        </w:rPr>
        <w:t>الاستعداد</w:t>
      </w:r>
      <w:r w:rsidR="008E54F7" w:rsidRPr="00AA14C2">
        <w:rPr>
          <w:rtl/>
        </w:rPr>
        <w:t xml:space="preserve"> </w:t>
      </w:r>
      <w:r w:rsidRPr="00AA14C2">
        <w:rPr>
          <w:rtl/>
        </w:rPr>
        <w:t>للجلسة</w:t>
      </w:r>
      <w:r w:rsidR="008E54F7" w:rsidRPr="00AA14C2">
        <w:rPr>
          <w:rtl/>
        </w:rPr>
        <w:t xml:space="preserve"> </w:t>
      </w:r>
      <w:r w:rsidRPr="00AA14C2">
        <w:rPr>
          <w:rtl/>
        </w:rPr>
        <w:t>والتشاور</w:t>
      </w:r>
      <w:r w:rsidR="008E54F7" w:rsidRPr="00AA14C2">
        <w:rPr>
          <w:rtl/>
        </w:rPr>
        <w:t xml:space="preserve"> </w:t>
      </w:r>
      <w:r w:rsidRPr="00AA14C2">
        <w:rPr>
          <w:rtl/>
        </w:rPr>
        <w:t>مع</w:t>
      </w:r>
      <w:r w:rsidR="008E54F7" w:rsidRPr="00AA14C2">
        <w:rPr>
          <w:rtl/>
        </w:rPr>
        <w:t xml:space="preserve"> </w:t>
      </w:r>
      <w:r w:rsidRPr="00AA14C2">
        <w:rPr>
          <w:rtl/>
        </w:rPr>
        <w:t>عاصمتها.</w:t>
      </w:r>
      <w:r w:rsidR="008E54F7" w:rsidRPr="00AA14C2">
        <w:rPr>
          <w:rtl/>
        </w:rPr>
        <w:t xml:space="preserve"> </w:t>
      </w:r>
      <w:r w:rsidRPr="00AA14C2">
        <w:rPr>
          <w:rtl/>
        </w:rPr>
        <w:t>وبالإضافة</w:t>
      </w:r>
      <w:r w:rsidR="008E54F7" w:rsidRPr="00AA14C2">
        <w:rPr>
          <w:rtl/>
        </w:rPr>
        <w:t xml:space="preserve"> </w:t>
      </w:r>
      <w:r w:rsidRPr="00AA14C2">
        <w:rPr>
          <w:rtl/>
        </w:rPr>
        <w:t>إلى</w:t>
      </w:r>
      <w:r w:rsidR="008E54F7" w:rsidRPr="00AA14C2">
        <w:rPr>
          <w:rtl/>
        </w:rPr>
        <w:t xml:space="preserve"> </w:t>
      </w:r>
      <w:r w:rsidRPr="00AA14C2">
        <w:rPr>
          <w:rtl/>
        </w:rPr>
        <w:t>ذلك،</w:t>
      </w:r>
      <w:r w:rsidR="008E54F7" w:rsidRPr="00AA14C2">
        <w:rPr>
          <w:rtl/>
        </w:rPr>
        <w:t xml:space="preserve"> </w:t>
      </w:r>
      <w:r w:rsidRPr="00AA14C2">
        <w:rPr>
          <w:rtl/>
        </w:rPr>
        <w:t>تخصص</w:t>
      </w:r>
      <w:r w:rsidR="008E54F7" w:rsidRPr="00AA14C2">
        <w:rPr>
          <w:rtl/>
        </w:rPr>
        <w:t xml:space="preserve"> </w:t>
      </w:r>
      <w:r w:rsidRPr="00AA14C2">
        <w:rPr>
          <w:rtl/>
        </w:rPr>
        <w:t>اللجنة</w:t>
      </w:r>
      <w:r w:rsidR="008E54F7" w:rsidRPr="00AA14C2">
        <w:rPr>
          <w:rtl/>
        </w:rPr>
        <w:t xml:space="preserve"> </w:t>
      </w:r>
      <w:r w:rsidRPr="00AA14C2">
        <w:rPr>
          <w:rtl/>
        </w:rPr>
        <w:t>جلسة</w:t>
      </w:r>
      <w:r w:rsidR="008E54F7" w:rsidRPr="00AA14C2">
        <w:rPr>
          <w:rtl/>
        </w:rPr>
        <w:t xml:space="preserve"> </w:t>
      </w:r>
      <w:r w:rsidRPr="00AA14C2">
        <w:rPr>
          <w:rtl/>
        </w:rPr>
        <w:t>واحدة</w:t>
      </w:r>
      <w:r w:rsidR="008E54F7" w:rsidRPr="00AA14C2">
        <w:rPr>
          <w:rtl/>
        </w:rPr>
        <w:t xml:space="preserve"> </w:t>
      </w:r>
      <w:r w:rsidRPr="00AA14C2">
        <w:rPr>
          <w:rtl/>
        </w:rPr>
        <w:t>مدتها</w:t>
      </w:r>
      <w:r w:rsidR="008E54F7" w:rsidRPr="00AA14C2">
        <w:rPr>
          <w:rtl/>
        </w:rPr>
        <w:t xml:space="preserve"> </w:t>
      </w:r>
      <w:r w:rsidRPr="00AA14C2">
        <w:rPr>
          <w:rtl/>
        </w:rPr>
        <w:t>ثلاث</w:t>
      </w:r>
      <w:r w:rsidR="008E54F7" w:rsidRPr="00AA14C2">
        <w:rPr>
          <w:rtl/>
        </w:rPr>
        <w:t xml:space="preserve"> </w:t>
      </w:r>
      <w:r w:rsidRPr="00AA14C2">
        <w:rPr>
          <w:rtl/>
        </w:rPr>
        <w:t>ساعات</w:t>
      </w:r>
      <w:r w:rsidR="008E54F7" w:rsidRPr="00AA14C2">
        <w:rPr>
          <w:rtl/>
        </w:rPr>
        <w:t xml:space="preserve"> </w:t>
      </w:r>
      <w:r w:rsidRPr="00AA14C2">
        <w:rPr>
          <w:rtl/>
        </w:rPr>
        <w:t>لعقد</w:t>
      </w:r>
      <w:r w:rsidR="008E54F7" w:rsidRPr="00AA14C2">
        <w:rPr>
          <w:rtl/>
        </w:rPr>
        <w:t xml:space="preserve"> </w:t>
      </w:r>
      <w:r w:rsidRPr="00AA14C2">
        <w:rPr>
          <w:rtl/>
        </w:rPr>
        <w:t>جلسة</w:t>
      </w:r>
      <w:r w:rsidR="008E54F7" w:rsidRPr="00AA14C2">
        <w:rPr>
          <w:rtl/>
        </w:rPr>
        <w:t xml:space="preserve"> </w:t>
      </w:r>
      <w:r w:rsidRPr="00AA14C2">
        <w:rPr>
          <w:rtl/>
        </w:rPr>
        <w:t>إحاطة</w:t>
      </w:r>
      <w:r w:rsidR="008E54F7" w:rsidRPr="00AA14C2">
        <w:rPr>
          <w:rtl/>
        </w:rPr>
        <w:t xml:space="preserve"> </w:t>
      </w:r>
      <w:r w:rsidRPr="00AA14C2">
        <w:rPr>
          <w:rtl/>
        </w:rPr>
        <w:t>خاصة</w:t>
      </w:r>
      <w:r w:rsidR="008E54F7" w:rsidRPr="00AA14C2">
        <w:rPr>
          <w:rtl/>
        </w:rPr>
        <w:t xml:space="preserve"> </w:t>
      </w:r>
      <w:r w:rsidRPr="00AA14C2">
        <w:rPr>
          <w:rtl/>
        </w:rPr>
        <w:t>مع</w:t>
      </w:r>
      <w:r w:rsidR="008E54F7" w:rsidRPr="00AA14C2">
        <w:rPr>
          <w:rtl/>
        </w:rPr>
        <w:t xml:space="preserve"> </w:t>
      </w:r>
      <w:r w:rsidRPr="00AA14C2">
        <w:rPr>
          <w:rtl/>
        </w:rPr>
        <w:t>أصحاب</w:t>
      </w:r>
      <w:r w:rsidR="008E54F7" w:rsidRPr="00AA14C2">
        <w:rPr>
          <w:rtl/>
        </w:rPr>
        <w:t xml:space="preserve"> </w:t>
      </w:r>
      <w:r w:rsidRPr="00AA14C2">
        <w:rPr>
          <w:rtl/>
        </w:rPr>
        <w:t>المصلحة</w:t>
      </w:r>
      <w:r w:rsidR="008E54F7" w:rsidRPr="00AA14C2">
        <w:rPr>
          <w:rtl/>
        </w:rPr>
        <w:t xml:space="preserve"> </w:t>
      </w:r>
      <w:r w:rsidRPr="00AA14C2">
        <w:rPr>
          <w:rtl/>
        </w:rPr>
        <w:t>(المؤسسة</w:t>
      </w:r>
      <w:r w:rsidR="008E54F7" w:rsidRPr="00AA14C2">
        <w:rPr>
          <w:rtl/>
        </w:rPr>
        <w:t xml:space="preserve"> </w:t>
      </w:r>
      <w:r w:rsidRPr="00AA14C2">
        <w:rPr>
          <w:rtl/>
        </w:rPr>
        <w:t>الوطنية</w:t>
      </w:r>
      <w:r w:rsidR="008E54F7" w:rsidRPr="00AA14C2">
        <w:rPr>
          <w:rtl/>
        </w:rPr>
        <w:t xml:space="preserve"> </w:t>
      </w:r>
      <w:r w:rsidRPr="00AA14C2">
        <w:rPr>
          <w:rtl/>
        </w:rPr>
        <w:t>لحقوق</w:t>
      </w:r>
      <w:r w:rsidR="008E54F7" w:rsidRPr="00AA14C2">
        <w:rPr>
          <w:rtl/>
        </w:rPr>
        <w:t xml:space="preserve"> </w:t>
      </w:r>
      <w:r w:rsidRPr="00AA14C2">
        <w:rPr>
          <w:rtl/>
        </w:rPr>
        <w:t>الإنسان،</w:t>
      </w:r>
      <w:r w:rsidR="008E54F7" w:rsidRPr="00AA14C2">
        <w:rPr>
          <w:rtl/>
        </w:rPr>
        <w:t xml:space="preserve"> </w:t>
      </w:r>
      <w:r w:rsidRPr="00AA14C2">
        <w:rPr>
          <w:rtl/>
        </w:rPr>
        <w:t>والآليات</w:t>
      </w:r>
      <w:r w:rsidR="008E54F7" w:rsidRPr="00AA14C2">
        <w:rPr>
          <w:rtl/>
        </w:rPr>
        <w:t xml:space="preserve"> </w:t>
      </w:r>
      <w:r w:rsidRPr="00AA14C2">
        <w:rPr>
          <w:rtl/>
        </w:rPr>
        <w:t>الوقائية</w:t>
      </w:r>
      <w:r w:rsidR="008E54F7" w:rsidRPr="00AA14C2">
        <w:rPr>
          <w:rtl/>
        </w:rPr>
        <w:t xml:space="preserve"> </w:t>
      </w:r>
      <w:r w:rsidRPr="00AA14C2">
        <w:rPr>
          <w:rtl/>
        </w:rPr>
        <w:t>الوطنية،</w:t>
      </w:r>
      <w:r w:rsidR="008E54F7" w:rsidRPr="00AA14C2">
        <w:rPr>
          <w:rtl/>
        </w:rPr>
        <w:t xml:space="preserve"> </w:t>
      </w:r>
      <w:r w:rsidRPr="00AA14C2">
        <w:rPr>
          <w:rtl/>
        </w:rPr>
        <w:t>ومنظمات</w:t>
      </w:r>
      <w:r w:rsidR="008E54F7" w:rsidRPr="00AA14C2">
        <w:rPr>
          <w:rtl/>
        </w:rPr>
        <w:t xml:space="preserve"> </w:t>
      </w:r>
      <w:r w:rsidRPr="00AA14C2">
        <w:rPr>
          <w:rtl/>
        </w:rPr>
        <w:t>المجتمع</w:t>
      </w:r>
      <w:r w:rsidR="008E54F7" w:rsidRPr="00AA14C2">
        <w:rPr>
          <w:rtl/>
        </w:rPr>
        <w:t xml:space="preserve"> </w:t>
      </w:r>
      <w:r w:rsidRPr="00AA14C2">
        <w:rPr>
          <w:rtl/>
        </w:rPr>
        <w:t>المدني)</w:t>
      </w:r>
      <w:r w:rsidR="008E54F7" w:rsidRPr="00AA14C2">
        <w:rPr>
          <w:rtl/>
        </w:rPr>
        <w:t xml:space="preserve"> </w:t>
      </w:r>
      <w:r w:rsidRPr="00AA14C2">
        <w:rPr>
          <w:rtl/>
        </w:rPr>
        <w:t>قبل</w:t>
      </w:r>
      <w:r w:rsidR="008E54F7" w:rsidRPr="00AA14C2">
        <w:rPr>
          <w:rtl/>
        </w:rPr>
        <w:t xml:space="preserve"> </w:t>
      </w:r>
      <w:r w:rsidRPr="00AA14C2">
        <w:rPr>
          <w:rtl/>
        </w:rPr>
        <w:t>يوم</w:t>
      </w:r>
      <w:r w:rsidR="008E54F7" w:rsidRPr="00AA14C2">
        <w:rPr>
          <w:rtl/>
        </w:rPr>
        <w:t xml:space="preserve"> </w:t>
      </w:r>
      <w:r w:rsidRPr="00AA14C2">
        <w:rPr>
          <w:rtl/>
        </w:rPr>
        <w:t>واحد</w:t>
      </w:r>
      <w:r w:rsidR="008E54F7" w:rsidRPr="00AA14C2">
        <w:rPr>
          <w:rtl/>
        </w:rPr>
        <w:t xml:space="preserve"> </w:t>
      </w:r>
      <w:r w:rsidRPr="00AA14C2">
        <w:rPr>
          <w:rtl/>
        </w:rPr>
        <w:t>من</w:t>
      </w:r>
      <w:r w:rsidR="008E54F7" w:rsidRPr="00AA14C2">
        <w:rPr>
          <w:rtl/>
        </w:rPr>
        <w:t xml:space="preserve"> </w:t>
      </w:r>
      <w:r w:rsidRPr="00AA14C2">
        <w:rPr>
          <w:rtl/>
        </w:rPr>
        <w:t>الاستعراض.</w:t>
      </w:r>
    </w:p>
    <w:p w:rsidR="00C9777E" w:rsidRPr="00AA14C2" w:rsidRDefault="00C9777E" w:rsidP="000E2A72">
      <w:pPr>
        <w:pStyle w:val="SingleTxtGA"/>
        <w:rPr>
          <w:rtl/>
          <w:lang w:val="ar-SA" w:eastAsia="zh-TW"/>
        </w:rPr>
      </w:pPr>
      <w:r w:rsidRPr="00AA14C2">
        <w:rPr>
          <w:rtl/>
        </w:rPr>
        <w:t>٨-</w:t>
      </w:r>
      <w:r w:rsidRPr="00AA14C2">
        <w:tab/>
      </w:r>
      <w:r w:rsidRPr="00AA14C2">
        <w:rPr>
          <w:rtl/>
        </w:rPr>
        <w:t>ويتيح</w:t>
      </w:r>
      <w:r w:rsidR="008E54F7" w:rsidRPr="00AA14C2">
        <w:rPr>
          <w:rtl/>
        </w:rPr>
        <w:t xml:space="preserve"> </w:t>
      </w:r>
      <w:r w:rsidRPr="00AA14C2">
        <w:rPr>
          <w:rtl/>
        </w:rPr>
        <w:t>تخصيص</w:t>
      </w:r>
      <w:r w:rsidR="008E54F7" w:rsidRPr="00AA14C2">
        <w:rPr>
          <w:rtl/>
        </w:rPr>
        <w:t xml:space="preserve"> </w:t>
      </w:r>
      <w:r w:rsidRPr="00AA14C2">
        <w:rPr>
          <w:rtl/>
        </w:rPr>
        <w:t>الوقت</w:t>
      </w:r>
      <w:r w:rsidR="008E54F7" w:rsidRPr="00AA14C2">
        <w:rPr>
          <w:rtl/>
        </w:rPr>
        <w:t xml:space="preserve"> </w:t>
      </w:r>
      <w:r w:rsidRPr="00AA14C2">
        <w:rPr>
          <w:rtl/>
        </w:rPr>
        <w:t>على</w:t>
      </w:r>
      <w:r w:rsidR="008E54F7" w:rsidRPr="00AA14C2">
        <w:rPr>
          <w:rtl/>
        </w:rPr>
        <w:t xml:space="preserve"> </w:t>
      </w:r>
      <w:r w:rsidRPr="00AA14C2">
        <w:rPr>
          <w:rtl/>
        </w:rPr>
        <w:t>هذا</w:t>
      </w:r>
      <w:r w:rsidR="008E54F7" w:rsidRPr="00AA14C2">
        <w:rPr>
          <w:rtl/>
        </w:rPr>
        <w:t xml:space="preserve"> </w:t>
      </w:r>
      <w:r w:rsidRPr="00AA14C2">
        <w:rPr>
          <w:rtl/>
        </w:rPr>
        <w:t>المنوال</w:t>
      </w:r>
      <w:r w:rsidR="008E54F7" w:rsidRPr="00AA14C2">
        <w:rPr>
          <w:rtl/>
        </w:rPr>
        <w:t xml:space="preserve"> </w:t>
      </w:r>
      <w:r w:rsidRPr="00AA14C2">
        <w:rPr>
          <w:rtl/>
        </w:rPr>
        <w:t>إمكانية</w:t>
      </w:r>
      <w:r w:rsidR="008E54F7" w:rsidRPr="00AA14C2">
        <w:rPr>
          <w:rtl/>
        </w:rPr>
        <w:t xml:space="preserve"> </w:t>
      </w:r>
      <w:r w:rsidRPr="00AA14C2">
        <w:rPr>
          <w:rtl/>
        </w:rPr>
        <w:t>تغطية</w:t>
      </w:r>
      <w:r w:rsidR="008E54F7" w:rsidRPr="00AA14C2">
        <w:rPr>
          <w:rtl/>
        </w:rPr>
        <w:t xml:space="preserve"> </w:t>
      </w:r>
      <w:r w:rsidRPr="00AA14C2">
        <w:rPr>
          <w:rtl/>
        </w:rPr>
        <w:t>أوثق</w:t>
      </w:r>
      <w:r w:rsidR="008E54F7" w:rsidRPr="00AA14C2">
        <w:rPr>
          <w:rtl/>
        </w:rPr>
        <w:t xml:space="preserve"> </w:t>
      </w:r>
      <w:r w:rsidRPr="00AA14C2">
        <w:rPr>
          <w:rtl/>
        </w:rPr>
        <w:t>المواضيع</w:t>
      </w:r>
      <w:r w:rsidR="008E54F7" w:rsidRPr="00AA14C2">
        <w:rPr>
          <w:rtl/>
        </w:rPr>
        <w:t xml:space="preserve"> </w:t>
      </w:r>
      <w:r w:rsidRPr="00AA14C2">
        <w:rPr>
          <w:rtl/>
        </w:rPr>
        <w:t>صلةً</w:t>
      </w:r>
      <w:r w:rsidR="008E54F7" w:rsidRPr="00AA14C2">
        <w:rPr>
          <w:rtl/>
        </w:rPr>
        <w:t xml:space="preserve"> </w:t>
      </w:r>
      <w:r w:rsidRPr="00AA14C2">
        <w:rPr>
          <w:rtl/>
        </w:rPr>
        <w:t>بالاتفاقية.</w:t>
      </w:r>
      <w:r w:rsidR="008E54F7" w:rsidRPr="00AA14C2">
        <w:rPr>
          <w:rtl/>
        </w:rPr>
        <w:t xml:space="preserve"> </w:t>
      </w:r>
      <w:r w:rsidRPr="00AA14C2">
        <w:rPr>
          <w:rtl/>
        </w:rPr>
        <w:t>ومن</w:t>
      </w:r>
      <w:r w:rsidR="008E54F7" w:rsidRPr="00AA14C2">
        <w:rPr>
          <w:rtl/>
        </w:rPr>
        <w:t xml:space="preserve"> </w:t>
      </w:r>
      <w:r w:rsidRPr="00AA14C2">
        <w:rPr>
          <w:rtl/>
        </w:rPr>
        <w:t>شأن</w:t>
      </w:r>
      <w:r w:rsidR="008E54F7" w:rsidRPr="00AA14C2">
        <w:rPr>
          <w:rtl/>
        </w:rPr>
        <w:t xml:space="preserve"> </w:t>
      </w:r>
      <w:r w:rsidRPr="00AA14C2">
        <w:rPr>
          <w:rtl/>
        </w:rPr>
        <w:t>تخفيض</w:t>
      </w:r>
      <w:r w:rsidR="008E54F7" w:rsidRPr="00AA14C2">
        <w:rPr>
          <w:rtl/>
        </w:rPr>
        <w:t xml:space="preserve"> </w:t>
      </w:r>
      <w:r w:rsidRPr="00AA14C2">
        <w:rPr>
          <w:rtl/>
        </w:rPr>
        <w:t>هذا</w:t>
      </w:r>
      <w:r w:rsidR="008E54F7" w:rsidRPr="00AA14C2">
        <w:rPr>
          <w:rtl/>
        </w:rPr>
        <w:t xml:space="preserve"> </w:t>
      </w:r>
      <w:r w:rsidRPr="00AA14C2">
        <w:rPr>
          <w:rtl/>
        </w:rPr>
        <w:t>الوقت</w:t>
      </w:r>
      <w:r w:rsidR="008E54F7" w:rsidRPr="00AA14C2">
        <w:rPr>
          <w:rtl/>
        </w:rPr>
        <w:t xml:space="preserve"> </w:t>
      </w:r>
      <w:r w:rsidRPr="00AA14C2">
        <w:rPr>
          <w:rtl/>
        </w:rPr>
        <w:t>إلى</w:t>
      </w:r>
      <w:r w:rsidR="008E54F7" w:rsidRPr="00AA14C2">
        <w:rPr>
          <w:rtl/>
        </w:rPr>
        <w:t xml:space="preserve"> </w:t>
      </w:r>
      <w:r w:rsidRPr="00AA14C2">
        <w:rPr>
          <w:rtl/>
        </w:rPr>
        <w:t>ثلاث</w:t>
      </w:r>
      <w:r w:rsidR="008E54F7" w:rsidRPr="00AA14C2">
        <w:rPr>
          <w:rtl/>
        </w:rPr>
        <w:t xml:space="preserve"> </w:t>
      </w:r>
      <w:r w:rsidRPr="00AA14C2">
        <w:rPr>
          <w:rtl/>
        </w:rPr>
        <w:t>ساعات</w:t>
      </w:r>
      <w:r w:rsidR="008E54F7" w:rsidRPr="00AA14C2">
        <w:rPr>
          <w:rtl/>
        </w:rPr>
        <w:t xml:space="preserve"> </w:t>
      </w:r>
      <w:r w:rsidRPr="00AA14C2">
        <w:rPr>
          <w:rtl/>
        </w:rPr>
        <w:t>أن</w:t>
      </w:r>
      <w:r w:rsidR="008E54F7" w:rsidRPr="00AA14C2">
        <w:rPr>
          <w:rtl/>
        </w:rPr>
        <w:t xml:space="preserve"> </w:t>
      </w:r>
      <w:r w:rsidRPr="00AA14C2">
        <w:rPr>
          <w:rtl/>
        </w:rPr>
        <w:t>يحدّ</w:t>
      </w:r>
      <w:r w:rsidR="008E54F7" w:rsidRPr="00AA14C2">
        <w:rPr>
          <w:rtl/>
        </w:rPr>
        <w:t xml:space="preserve"> </w:t>
      </w:r>
      <w:r w:rsidRPr="00AA14C2">
        <w:rPr>
          <w:rtl/>
        </w:rPr>
        <w:t>بشدة</w:t>
      </w:r>
      <w:r w:rsidR="008E54F7" w:rsidRPr="00AA14C2">
        <w:rPr>
          <w:rtl/>
        </w:rPr>
        <w:t xml:space="preserve"> </w:t>
      </w:r>
      <w:r w:rsidRPr="00AA14C2">
        <w:rPr>
          <w:rtl/>
        </w:rPr>
        <w:t>من</w:t>
      </w:r>
      <w:r w:rsidR="008E54F7" w:rsidRPr="00AA14C2">
        <w:rPr>
          <w:rtl/>
        </w:rPr>
        <w:t xml:space="preserve"> </w:t>
      </w:r>
      <w:r w:rsidRPr="00AA14C2">
        <w:rPr>
          <w:rtl/>
        </w:rPr>
        <w:t>قدرة</w:t>
      </w:r>
      <w:r w:rsidR="008E54F7" w:rsidRPr="00AA14C2">
        <w:rPr>
          <w:rtl/>
        </w:rPr>
        <w:t xml:space="preserve"> </w:t>
      </w:r>
      <w:r w:rsidRPr="00AA14C2">
        <w:rPr>
          <w:rtl/>
        </w:rPr>
        <w:t>اللجنة</w:t>
      </w:r>
      <w:r w:rsidR="008E54F7" w:rsidRPr="00AA14C2">
        <w:rPr>
          <w:rtl/>
        </w:rPr>
        <w:t xml:space="preserve"> </w:t>
      </w:r>
      <w:r w:rsidRPr="00AA14C2">
        <w:rPr>
          <w:rtl/>
        </w:rPr>
        <w:t>على</w:t>
      </w:r>
      <w:r w:rsidR="008E54F7" w:rsidRPr="00AA14C2">
        <w:rPr>
          <w:rtl/>
        </w:rPr>
        <w:t xml:space="preserve"> </w:t>
      </w:r>
      <w:r w:rsidRPr="00AA14C2">
        <w:rPr>
          <w:rtl/>
        </w:rPr>
        <w:t>تغطية</w:t>
      </w:r>
      <w:r w:rsidR="008E54F7" w:rsidRPr="00AA14C2">
        <w:rPr>
          <w:rtl/>
        </w:rPr>
        <w:t xml:space="preserve"> </w:t>
      </w:r>
      <w:r w:rsidRPr="00AA14C2">
        <w:rPr>
          <w:rtl/>
        </w:rPr>
        <w:t>جميع</w:t>
      </w:r>
      <w:r w:rsidR="008E54F7" w:rsidRPr="00AA14C2">
        <w:rPr>
          <w:rtl/>
        </w:rPr>
        <w:t xml:space="preserve"> </w:t>
      </w:r>
      <w:r w:rsidRPr="00AA14C2">
        <w:rPr>
          <w:rtl/>
        </w:rPr>
        <w:t>المواضيع</w:t>
      </w:r>
      <w:r w:rsidR="008E54F7" w:rsidRPr="00AA14C2">
        <w:rPr>
          <w:rtl/>
        </w:rPr>
        <w:t xml:space="preserve"> </w:t>
      </w:r>
      <w:r w:rsidRPr="00AA14C2">
        <w:rPr>
          <w:rtl/>
        </w:rPr>
        <w:t>اللازمة</w:t>
      </w:r>
      <w:r w:rsidR="008E54F7" w:rsidRPr="00AA14C2">
        <w:rPr>
          <w:rtl/>
        </w:rPr>
        <w:t xml:space="preserve"> </w:t>
      </w:r>
      <w:r w:rsidRPr="00AA14C2">
        <w:rPr>
          <w:rtl/>
        </w:rPr>
        <w:t>أثناء</w:t>
      </w:r>
      <w:r w:rsidR="008E54F7" w:rsidRPr="00AA14C2">
        <w:rPr>
          <w:rtl/>
        </w:rPr>
        <w:t xml:space="preserve"> </w:t>
      </w:r>
      <w:r w:rsidRPr="00AA14C2">
        <w:rPr>
          <w:rtl/>
        </w:rPr>
        <w:t>الحوار.</w:t>
      </w:r>
    </w:p>
    <w:p w:rsidR="00C9777E" w:rsidRPr="00AA14C2" w:rsidRDefault="00C9777E" w:rsidP="000E2A72">
      <w:pPr>
        <w:pStyle w:val="SingleTxtGA"/>
        <w:rPr>
          <w:rtl/>
          <w:lang w:val="ar-SA" w:eastAsia="zh-TW"/>
        </w:rPr>
      </w:pPr>
      <w:r w:rsidRPr="00AA14C2">
        <w:rPr>
          <w:rtl/>
        </w:rPr>
        <w:t>٩-</w:t>
      </w:r>
      <w:r w:rsidRPr="00AA14C2">
        <w:tab/>
      </w:r>
      <w:r w:rsidRPr="00AA14C2">
        <w:rPr>
          <w:rtl/>
        </w:rPr>
        <w:t>وأخيرا</w:t>
      </w:r>
      <w:r w:rsidR="004236FA">
        <w:rPr>
          <w:rFonts w:hint="cs"/>
          <w:rtl/>
        </w:rPr>
        <w:t>ً</w:t>
      </w:r>
      <w:r w:rsidRPr="00AA14C2">
        <w:rPr>
          <w:rtl/>
        </w:rPr>
        <w:t>،</w:t>
      </w:r>
      <w:r w:rsidR="008E54F7" w:rsidRPr="00AA14C2">
        <w:rPr>
          <w:rtl/>
        </w:rPr>
        <w:t xml:space="preserve"> </w:t>
      </w:r>
      <w:r w:rsidRPr="00AA14C2">
        <w:rPr>
          <w:rtl/>
        </w:rPr>
        <w:t>ترى</w:t>
      </w:r>
      <w:r w:rsidR="008E54F7" w:rsidRPr="00AA14C2">
        <w:rPr>
          <w:rtl/>
        </w:rPr>
        <w:t xml:space="preserve"> </w:t>
      </w:r>
      <w:r w:rsidRPr="00AA14C2">
        <w:rPr>
          <w:rtl/>
        </w:rPr>
        <w:t>اللجنة</w:t>
      </w:r>
      <w:r w:rsidR="008E54F7" w:rsidRPr="00AA14C2">
        <w:rPr>
          <w:rtl/>
        </w:rPr>
        <w:t xml:space="preserve"> </w:t>
      </w:r>
      <w:r w:rsidRPr="00AA14C2">
        <w:rPr>
          <w:rtl/>
        </w:rPr>
        <w:t>أن</w:t>
      </w:r>
      <w:r w:rsidR="008E54F7" w:rsidRPr="00AA14C2">
        <w:rPr>
          <w:rtl/>
        </w:rPr>
        <w:t xml:space="preserve"> </w:t>
      </w:r>
      <w:r w:rsidRPr="00AA14C2">
        <w:rPr>
          <w:rtl/>
        </w:rPr>
        <w:t>التقارير</w:t>
      </w:r>
      <w:r w:rsidR="008E54F7" w:rsidRPr="00AA14C2">
        <w:rPr>
          <w:rtl/>
        </w:rPr>
        <w:t xml:space="preserve"> </w:t>
      </w:r>
      <w:r w:rsidRPr="00AA14C2">
        <w:rPr>
          <w:rtl/>
        </w:rPr>
        <w:t>الموحدة</w:t>
      </w:r>
      <w:r w:rsidR="008E54F7" w:rsidRPr="00AA14C2">
        <w:rPr>
          <w:rtl/>
        </w:rPr>
        <w:t xml:space="preserve"> </w:t>
      </w:r>
      <w:r w:rsidRPr="00AA14C2">
        <w:rPr>
          <w:rtl/>
        </w:rPr>
        <w:t>تُنذر</w:t>
      </w:r>
      <w:r w:rsidR="008E54F7" w:rsidRPr="00AA14C2">
        <w:rPr>
          <w:rtl/>
        </w:rPr>
        <w:t xml:space="preserve"> </w:t>
      </w:r>
      <w:r w:rsidRPr="00AA14C2">
        <w:rPr>
          <w:rtl/>
        </w:rPr>
        <w:t>بمعالجة</w:t>
      </w:r>
      <w:r w:rsidR="008E54F7" w:rsidRPr="00AA14C2">
        <w:rPr>
          <w:rtl/>
        </w:rPr>
        <w:t xml:space="preserve"> </w:t>
      </w:r>
      <w:r w:rsidRPr="00AA14C2">
        <w:rPr>
          <w:rtl/>
        </w:rPr>
        <w:t>المجالات</w:t>
      </w:r>
      <w:r w:rsidR="008E54F7" w:rsidRPr="00AA14C2">
        <w:rPr>
          <w:rtl/>
        </w:rPr>
        <w:t xml:space="preserve"> </w:t>
      </w:r>
      <w:r w:rsidRPr="00AA14C2">
        <w:rPr>
          <w:rtl/>
        </w:rPr>
        <w:t>المحددة</w:t>
      </w:r>
      <w:r w:rsidR="008E54F7" w:rsidRPr="00AA14C2">
        <w:rPr>
          <w:rtl/>
        </w:rPr>
        <w:t xml:space="preserve"> </w:t>
      </w:r>
      <w:r w:rsidRPr="00AA14C2">
        <w:rPr>
          <w:rtl/>
        </w:rPr>
        <w:t>المشمولة</w:t>
      </w:r>
      <w:r w:rsidR="008E54F7" w:rsidRPr="00AA14C2">
        <w:rPr>
          <w:rtl/>
        </w:rPr>
        <w:t xml:space="preserve"> </w:t>
      </w:r>
      <w:r w:rsidRPr="00AA14C2">
        <w:rPr>
          <w:rtl/>
        </w:rPr>
        <w:t>بالمعاهدات</w:t>
      </w:r>
      <w:r w:rsidR="008E54F7" w:rsidRPr="00AA14C2">
        <w:rPr>
          <w:rtl/>
        </w:rPr>
        <w:t xml:space="preserve"> </w:t>
      </w:r>
      <w:r w:rsidRPr="00AA14C2">
        <w:rPr>
          <w:rtl/>
        </w:rPr>
        <w:t>المتخصصة</w:t>
      </w:r>
      <w:r w:rsidR="008E54F7" w:rsidRPr="00AA14C2">
        <w:rPr>
          <w:rtl/>
        </w:rPr>
        <w:t xml:space="preserve"> </w:t>
      </w:r>
      <w:r w:rsidRPr="00AA14C2">
        <w:rPr>
          <w:rtl/>
        </w:rPr>
        <w:t>معالجةً</w:t>
      </w:r>
      <w:r w:rsidR="008E54F7" w:rsidRPr="00AA14C2">
        <w:rPr>
          <w:rtl/>
        </w:rPr>
        <w:t xml:space="preserve"> </w:t>
      </w:r>
      <w:r w:rsidRPr="00AA14C2">
        <w:rPr>
          <w:rtl/>
        </w:rPr>
        <w:t>أكثر</w:t>
      </w:r>
      <w:r w:rsidR="008E54F7" w:rsidRPr="00AA14C2">
        <w:rPr>
          <w:rtl/>
        </w:rPr>
        <w:t xml:space="preserve"> </w:t>
      </w:r>
      <w:r w:rsidRPr="00AA14C2">
        <w:rPr>
          <w:rtl/>
        </w:rPr>
        <w:t>سطحية،</w:t>
      </w:r>
      <w:r w:rsidR="008E54F7" w:rsidRPr="00AA14C2">
        <w:rPr>
          <w:rtl/>
        </w:rPr>
        <w:t xml:space="preserve"> </w:t>
      </w:r>
      <w:r w:rsidRPr="00AA14C2">
        <w:rPr>
          <w:rtl/>
        </w:rPr>
        <w:t>ولا</w:t>
      </w:r>
      <w:r w:rsidR="008E54F7" w:rsidRPr="00AA14C2">
        <w:rPr>
          <w:rtl/>
        </w:rPr>
        <w:t xml:space="preserve"> </w:t>
      </w:r>
      <w:r w:rsidRPr="00AA14C2">
        <w:rPr>
          <w:rtl/>
        </w:rPr>
        <w:t>سيما</w:t>
      </w:r>
      <w:r w:rsidR="008E54F7" w:rsidRPr="00AA14C2">
        <w:rPr>
          <w:rtl/>
        </w:rPr>
        <w:t xml:space="preserve"> </w:t>
      </w:r>
      <w:r w:rsidRPr="00AA14C2">
        <w:rPr>
          <w:rtl/>
        </w:rPr>
        <w:t>المواضيع</w:t>
      </w:r>
      <w:r w:rsidR="008E54F7" w:rsidRPr="00AA14C2">
        <w:rPr>
          <w:rtl/>
        </w:rPr>
        <w:t xml:space="preserve"> </w:t>
      </w:r>
      <w:r w:rsidRPr="00AA14C2">
        <w:rPr>
          <w:rtl/>
        </w:rPr>
        <w:t>الحساسة</w:t>
      </w:r>
      <w:r w:rsidR="008E54F7" w:rsidRPr="00AA14C2">
        <w:rPr>
          <w:rtl/>
        </w:rPr>
        <w:t xml:space="preserve"> </w:t>
      </w:r>
      <w:r w:rsidRPr="00AA14C2">
        <w:rPr>
          <w:rtl/>
        </w:rPr>
        <w:t>التي</w:t>
      </w:r>
      <w:r w:rsidR="008E54F7" w:rsidRPr="00AA14C2">
        <w:rPr>
          <w:rtl/>
        </w:rPr>
        <w:t xml:space="preserve"> </w:t>
      </w:r>
      <w:r w:rsidRPr="00AA14C2">
        <w:rPr>
          <w:rtl/>
        </w:rPr>
        <w:t>تهم</w:t>
      </w:r>
      <w:r w:rsidR="008E54F7" w:rsidRPr="00AA14C2">
        <w:rPr>
          <w:rtl/>
        </w:rPr>
        <w:t xml:space="preserve"> </w:t>
      </w:r>
      <w:r w:rsidRPr="00AA14C2">
        <w:rPr>
          <w:rtl/>
        </w:rPr>
        <w:t>اللجنة.</w:t>
      </w:r>
      <w:r w:rsidR="008E54F7" w:rsidRPr="00AA14C2">
        <w:rPr>
          <w:rtl/>
        </w:rPr>
        <w:t xml:space="preserve"> </w:t>
      </w:r>
      <w:r w:rsidRPr="00AA14C2">
        <w:rPr>
          <w:rtl/>
        </w:rPr>
        <w:t>ولهذا</w:t>
      </w:r>
      <w:r w:rsidR="008E54F7" w:rsidRPr="00AA14C2">
        <w:rPr>
          <w:rtl/>
        </w:rPr>
        <w:t xml:space="preserve"> </w:t>
      </w:r>
      <w:r w:rsidRPr="00AA14C2">
        <w:rPr>
          <w:rtl/>
        </w:rPr>
        <w:t>السبب،</w:t>
      </w:r>
      <w:r w:rsidR="008E54F7" w:rsidRPr="00AA14C2">
        <w:rPr>
          <w:rtl/>
        </w:rPr>
        <w:t xml:space="preserve"> </w:t>
      </w:r>
      <w:r w:rsidRPr="00AA14C2">
        <w:rPr>
          <w:rtl/>
        </w:rPr>
        <w:t>تفضل</w:t>
      </w:r>
      <w:r w:rsidR="008E54F7" w:rsidRPr="00AA14C2">
        <w:rPr>
          <w:rtl/>
        </w:rPr>
        <w:t xml:space="preserve"> </w:t>
      </w:r>
      <w:r w:rsidRPr="00AA14C2">
        <w:rPr>
          <w:rtl/>
        </w:rPr>
        <w:t>اللجنة</w:t>
      </w:r>
      <w:r w:rsidR="008E54F7" w:rsidRPr="00AA14C2">
        <w:rPr>
          <w:rtl/>
        </w:rPr>
        <w:t xml:space="preserve"> </w:t>
      </w:r>
      <w:r w:rsidRPr="00AA14C2">
        <w:rPr>
          <w:rtl/>
        </w:rPr>
        <w:t>الإبقاء</w:t>
      </w:r>
      <w:r w:rsidR="008E54F7" w:rsidRPr="00AA14C2">
        <w:rPr>
          <w:rtl/>
        </w:rPr>
        <w:t xml:space="preserve"> </w:t>
      </w:r>
      <w:r w:rsidRPr="00AA14C2">
        <w:rPr>
          <w:rtl/>
        </w:rPr>
        <w:t>على</w:t>
      </w:r>
      <w:r w:rsidR="008E54F7" w:rsidRPr="00AA14C2">
        <w:rPr>
          <w:rtl/>
        </w:rPr>
        <w:t xml:space="preserve"> </w:t>
      </w:r>
      <w:r w:rsidRPr="00AA14C2">
        <w:rPr>
          <w:rtl/>
        </w:rPr>
        <w:t>تقارير</w:t>
      </w:r>
      <w:r w:rsidR="008E54F7" w:rsidRPr="00AA14C2">
        <w:rPr>
          <w:rtl/>
        </w:rPr>
        <w:t xml:space="preserve"> </w:t>
      </w:r>
      <w:r w:rsidRPr="00AA14C2">
        <w:rPr>
          <w:rtl/>
        </w:rPr>
        <w:t>كل</w:t>
      </w:r>
      <w:r w:rsidR="008E54F7" w:rsidRPr="00AA14C2">
        <w:rPr>
          <w:rtl/>
        </w:rPr>
        <w:t xml:space="preserve"> </w:t>
      </w:r>
      <w:r w:rsidRPr="00AA14C2">
        <w:rPr>
          <w:rtl/>
        </w:rPr>
        <w:t>لجنة</w:t>
      </w:r>
      <w:r w:rsidR="008E54F7" w:rsidRPr="00AA14C2">
        <w:rPr>
          <w:rtl/>
        </w:rPr>
        <w:t xml:space="preserve"> </w:t>
      </w:r>
      <w:r w:rsidRPr="00AA14C2">
        <w:rPr>
          <w:rtl/>
        </w:rPr>
        <w:t>منفصلةً</w:t>
      </w:r>
      <w:r w:rsidR="008E54F7" w:rsidRPr="00AA14C2">
        <w:rPr>
          <w:rtl/>
        </w:rPr>
        <w:t xml:space="preserve"> </w:t>
      </w:r>
      <w:r w:rsidRPr="00AA14C2">
        <w:rPr>
          <w:rtl/>
        </w:rPr>
        <w:t>عن</w:t>
      </w:r>
      <w:r w:rsidR="008E54F7" w:rsidRPr="00AA14C2">
        <w:rPr>
          <w:rtl/>
        </w:rPr>
        <w:t xml:space="preserve"> </w:t>
      </w:r>
      <w:r w:rsidRPr="00AA14C2">
        <w:rPr>
          <w:rtl/>
        </w:rPr>
        <w:t>تقارير</w:t>
      </w:r>
      <w:r w:rsidR="008E54F7" w:rsidRPr="00AA14C2">
        <w:rPr>
          <w:rtl/>
        </w:rPr>
        <w:t xml:space="preserve"> </w:t>
      </w:r>
      <w:r w:rsidRPr="00AA14C2">
        <w:rPr>
          <w:rtl/>
        </w:rPr>
        <w:t>غيرها.</w:t>
      </w:r>
      <w:r w:rsidR="008E54F7" w:rsidRPr="00AA14C2">
        <w:rPr>
          <w:rtl/>
        </w:rPr>
        <w:t xml:space="preserve"> </w:t>
      </w:r>
    </w:p>
    <w:p w:rsidR="00C9777E" w:rsidRPr="00AA14C2" w:rsidRDefault="00C9777E" w:rsidP="000E2A72">
      <w:pPr>
        <w:pStyle w:val="H1GA"/>
        <w:rPr>
          <w:rtl/>
          <w:lang w:val="ar-SA" w:eastAsia="zh-TW"/>
        </w:rPr>
      </w:pPr>
      <w:r w:rsidRPr="00AA14C2">
        <w:tab/>
      </w:r>
      <w:r w:rsidRPr="00AA14C2">
        <w:tab/>
      </w:r>
      <w:bookmarkStart w:id="166" w:name="_Toc14869222"/>
      <w:r w:rsidRPr="00AA14C2">
        <w:rPr>
          <w:rtl/>
        </w:rPr>
        <w:t>مجالس</w:t>
      </w:r>
      <w:r w:rsidR="008E54F7" w:rsidRPr="00AA14C2">
        <w:rPr>
          <w:rtl/>
        </w:rPr>
        <w:t xml:space="preserve"> </w:t>
      </w:r>
      <w:r w:rsidRPr="00AA14C2">
        <w:rPr>
          <w:rtl/>
        </w:rPr>
        <w:t>الدورات</w:t>
      </w:r>
      <w:bookmarkEnd w:id="166"/>
    </w:p>
    <w:p w:rsidR="00C9777E" w:rsidRPr="00AA14C2" w:rsidRDefault="00C9777E" w:rsidP="000E2A72">
      <w:pPr>
        <w:pStyle w:val="SingleTxtGA"/>
        <w:rPr>
          <w:rtl/>
          <w:lang w:val="ar-SA" w:eastAsia="zh-TW"/>
        </w:rPr>
      </w:pPr>
      <w:r w:rsidRPr="00AA14C2">
        <w:rPr>
          <w:rtl/>
        </w:rPr>
        <w:t>١٠-</w:t>
      </w:r>
      <w:r w:rsidRPr="00AA14C2">
        <w:tab/>
      </w:r>
      <w:r w:rsidRPr="00AA14C2">
        <w:rPr>
          <w:rtl/>
        </w:rPr>
        <w:t>إن</w:t>
      </w:r>
      <w:r w:rsidR="008E54F7" w:rsidRPr="00AA14C2">
        <w:rPr>
          <w:rtl/>
        </w:rPr>
        <w:t xml:space="preserve"> </w:t>
      </w:r>
      <w:r w:rsidRPr="00AA14C2">
        <w:rPr>
          <w:rtl/>
        </w:rPr>
        <w:t>اللجنة</w:t>
      </w:r>
      <w:r w:rsidR="008E54F7" w:rsidRPr="00AA14C2">
        <w:rPr>
          <w:rtl/>
        </w:rPr>
        <w:t xml:space="preserve"> </w:t>
      </w:r>
      <w:r w:rsidRPr="00AA14C2">
        <w:rPr>
          <w:rtl/>
        </w:rPr>
        <w:t>هي</w:t>
      </w:r>
      <w:r w:rsidR="008E54F7" w:rsidRPr="00AA14C2">
        <w:rPr>
          <w:rtl/>
        </w:rPr>
        <w:t xml:space="preserve"> </w:t>
      </w:r>
      <w:r w:rsidRPr="00AA14C2">
        <w:rPr>
          <w:rtl/>
        </w:rPr>
        <w:t>إحدى</w:t>
      </w:r>
      <w:r w:rsidR="008E54F7" w:rsidRPr="00AA14C2">
        <w:rPr>
          <w:rtl/>
        </w:rPr>
        <w:t xml:space="preserve"> </w:t>
      </w:r>
      <w:r w:rsidRPr="00AA14C2">
        <w:rPr>
          <w:rtl/>
        </w:rPr>
        <w:t>أصغر</w:t>
      </w:r>
      <w:r w:rsidR="008E54F7" w:rsidRPr="00AA14C2">
        <w:rPr>
          <w:rtl/>
        </w:rPr>
        <w:t xml:space="preserve"> </w:t>
      </w:r>
      <w:r w:rsidRPr="00AA14C2">
        <w:rPr>
          <w:rtl/>
        </w:rPr>
        <w:t>اللجان،</w:t>
      </w:r>
      <w:r w:rsidR="008E54F7" w:rsidRPr="00AA14C2">
        <w:rPr>
          <w:rtl/>
        </w:rPr>
        <w:t xml:space="preserve"> </w:t>
      </w:r>
      <w:r w:rsidRPr="00AA14C2">
        <w:rPr>
          <w:rtl/>
        </w:rPr>
        <w:t>وهي</w:t>
      </w:r>
      <w:r w:rsidR="008E54F7" w:rsidRPr="00AA14C2">
        <w:rPr>
          <w:rtl/>
        </w:rPr>
        <w:t xml:space="preserve"> </w:t>
      </w:r>
      <w:r w:rsidRPr="00AA14C2">
        <w:rPr>
          <w:rtl/>
        </w:rPr>
        <w:t>لا</w:t>
      </w:r>
      <w:r w:rsidR="008E54F7" w:rsidRPr="00AA14C2">
        <w:rPr>
          <w:rtl/>
        </w:rPr>
        <w:t xml:space="preserve"> </w:t>
      </w:r>
      <w:r w:rsidRPr="00AA14C2">
        <w:rPr>
          <w:rtl/>
        </w:rPr>
        <w:t>تعمل</w:t>
      </w:r>
      <w:r w:rsidR="008E54F7" w:rsidRPr="00AA14C2">
        <w:rPr>
          <w:rtl/>
        </w:rPr>
        <w:t xml:space="preserve"> </w:t>
      </w:r>
      <w:r w:rsidRPr="00AA14C2">
        <w:rPr>
          <w:rtl/>
        </w:rPr>
        <w:t>حتى</w:t>
      </w:r>
      <w:r w:rsidR="008E54F7" w:rsidRPr="00AA14C2">
        <w:rPr>
          <w:rtl/>
        </w:rPr>
        <w:t xml:space="preserve"> </w:t>
      </w:r>
      <w:r w:rsidRPr="00AA14C2">
        <w:rPr>
          <w:rtl/>
        </w:rPr>
        <w:t>الآن</w:t>
      </w:r>
      <w:r w:rsidR="008E54F7" w:rsidRPr="00AA14C2">
        <w:rPr>
          <w:rtl/>
        </w:rPr>
        <w:t xml:space="preserve"> </w:t>
      </w:r>
      <w:r w:rsidRPr="00AA14C2">
        <w:rPr>
          <w:rtl/>
        </w:rPr>
        <w:t>في</w:t>
      </w:r>
      <w:r w:rsidR="008E54F7" w:rsidRPr="00AA14C2">
        <w:rPr>
          <w:rtl/>
        </w:rPr>
        <w:t xml:space="preserve"> </w:t>
      </w:r>
      <w:r w:rsidRPr="00AA14C2">
        <w:rPr>
          <w:rtl/>
        </w:rPr>
        <w:t>شكل</w:t>
      </w:r>
      <w:r w:rsidR="008E54F7" w:rsidRPr="00AA14C2">
        <w:rPr>
          <w:rtl/>
        </w:rPr>
        <w:t xml:space="preserve"> </w:t>
      </w:r>
      <w:r w:rsidRPr="00AA14C2">
        <w:rPr>
          <w:rtl/>
        </w:rPr>
        <w:t>مجالس.</w:t>
      </w:r>
      <w:r w:rsidR="008E54F7" w:rsidRPr="00AA14C2">
        <w:rPr>
          <w:rtl/>
        </w:rPr>
        <w:t xml:space="preserve"> </w:t>
      </w:r>
      <w:r w:rsidRPr="00AA14C2">
        <w:rPr>
          <w:rtl/>
        </w:rPr>
        <w:t>بيد</w:t>
      </w:r>
      <w:r w:rsidR="008E54F7" w:rsidRPr="00AA14C2">
        <w:rPr>
          <w:rtl/>
        </w:rPr>
        <w:t xml:space="preserve"> </w:t>
      </w:r>
      <w:r w:rsidRPr="00AA14C2">
        <w:rPr>
          <w:rtl/>
        </w:rPr>
        <w:t>أن</w:t>
      </w:r>
      <w:r w:rsidR="008E54F7" w:rsidRPr="00AA14C2">
        <w:rPr>
          <w:rtl/>
        </w:rPr>
        <w:t xml:space="preserve"> </w:t>
      </w:r>
      <w:r w:rsidRPr="00AA14C2">
        <w:rPr>
          <w:rtl/>
        </w:rPr>
        <w:t>اللجنة</w:t>
      </w:r>
      <w:r w:rsidR="008E54F7" w:rsidRPr="00AA14C2">
        <w:rPr>
          <w:rtl/>
        </w:rPr>
        <w:t xml:space="preserve"> </w:t>
      </w:r>
      <w:r w:rsidRPr="00AA14C2">
        <w:rPr>
          <w:rtl/>
        </w:rPr>
        <w:t>لا</w:t>
      </w:r>
      <w:r w:rsidR="008E54F7" w:rsidRPr="00AA14C2">
        <w:rPr>
          <w:rtl/>
        </w:rPr>
        <w:t xml:space="preserve"> </w:t>
      </w:r>
      <w:r w:rsidRPr="00AA14C2">
        <w:rPr>
          <w:rtl/>
        </w:rPr>
        <w:t>تعترض</w:t>
      </w:r>
      <w:r w:rsidR="008E54F7" w:rsidRPr="00AA14C2">
        <w:rPr>
          <w:rtl/>
        </w:rPr>
        <w:t xml:space="preserve"> </w:t>
      </w:r>
      <w:r w:rsidRPr="00AA14C2">
        <w:rPr>
          <w:rtl/>
        </w:rPr>
        <w:t>على</w:t>
      </w:r>
      <w:r w:rsidR="008E54F7" w:rsidRPr="00AA14C2">
        <w:rPr>
          <w:rtl/>
        </w:rPr>
        <w:t xml:space="preserve"> </w:t>
      </w:r>
      <w:r w:rsidRPr="00AA14C2">
        <w:rPr>
          <w:rtl/>
        </w:rPr>
        <w:t>القيام</w:t>
      </w:r>
      <w:r w:rsidR="008E54F7" w:rsidRPr="00AA14C2">
        <w:rPr>
          <w:rtl/>
        </w:rPr>
        <w:t xml:space="preserve"> </w:t>
      </w:r>
      <w:r w:rsidRPr="00AA14C2">
        <w:rPr>
          <w:rtl/>
        </w:rPr>
        <w:t>بذلك،</w:t>
      </w:r>
      <w:r w:rsidR="008E54F7" w:rsidRPr="00AA14C2">
        <w:rPr>
          <w:rtl/>
        </w:rPr>
        <w:t xml:space="preserve"> </w:t>
      </w:r>
      <w:r w:rsidRPr="00AA14C2">
        <w:rPr>
          <w:rtl/>
        </w:rPr>
        <w:t>إذا</w:t>
      </w:r>
      <w:r w:rsidR="008E54F7" w:rsidRPr="00AA14C2">
        <w:rPr>
          <w:rtl/>
        </w:rPr>
        <w:t xml:space="preserve"> </w:t>
      </w:r>
      <w:r w:rsidRPr="00AA14C2">
        <w:rPr>
          <w:rtl/>
        </w:rPr>
        <w:t>لزم</w:t>
      </w:r>
      <w:r w:rsidR="008E54F7" w:rsidRPr="00AA14C2">
        <w:rPr>
          <w:rtl/>
        </w:rPr>
        <w:t xml:space="preserve"> </w:t>
      </w:r>
      <w:r w:rsidRPr="00AA14C2">
        <w:rPr>
          <w:rtl/>
        </w:rPr>
        <w:t>الأمر،</w:t>
      </w:r>
      <w:r w:rsidR="008E54F7" w:rsidRPr="00AA14C2">
        <w:rPr>
          <w:rtl/>
        </w:rPr>
        <w:t xml:space="preserve"> </w:t>
      </w:r>
      <w:r w:rsidRPr="00AA14C2">
        <w:rPr>
          <w:rtl/>
        </w:rPr>
        <w:t>وتُقر</w:t>
      </w:r>
      <w:r w:rsidR="008E54F7" w:rsidRPr="00AA14C2">
        <w:rPr>
          <w:rtl/>
        </w:rPr>
        <w:t xml:space="preserve"> </w:t>
      </w:r>
      <w:r w:rsidRPr="00AA14C2">
        <w:rPr>
          <w:rtl/>
        </w:rPr>
        <w:t>بأن</w:t>
      </w:r>
      <w:r w:rsidR="008E54F7" w:rsidRPr="00AA14C2">
        <w:rPr>
          <w:rtl/>
        </w:rPr>
        <w:t xml:space="preserve"> </w:t>
      </w:r>
      <w:r w:rsidRPr="00AA14C2">
        <w:rPr>
          <w:rtl/>
        </w:rPr>
        <w:t>هناك</w:t>
      </w:r>
      <w:r w:rsidR="008E54F7" w:rsidRPr="00AA14C2">
        <w:rPr>
          <w:rtl/>
        </w:rPr>
        <w:t xml:space="preserve"> </w:t>
      </w:r>
      <w:r w:rsidRPr="00AA14C2">
        <w:rPr>
          <w:rtl/>
        </w:rPr>
        <w:t>الكثير</w:t>
      </w:r>
      <w:r w:rsidR="008E54F7" w:rsidRPr="00AA14C2">
        <w:rPr>
          <w:rtl/>
        </w:rPr>
        <w:t xml:space="preserve"> </w:t>
      </w:r>
      <w:r w:rsidRPr="00AA14C2">
        <w:rPr>
          <w:rtl/>
        </w:rPr>
        <w:t>من</w:t>
      </w:r>
      <w:r w:rsidR="008E54F7" w:rsidRPr="00AA14C2">
        <w:rPr>
          <w:rtl/>
        </w:rPr>
        <w:t xml:space="preserve"> </w:t>
      </w:r>
      <w:r w:rsidRPr="00AA14C2">
        <w:rPr>
          <w:rtl/>
        </w:rPr>
        <w:t>السُبل</w:t>
      </w:r>
      <w:r w:rsidR="008E54F7" w:rsidRPr="00AA14C2">
        <w:rPr>
          <w:rtl/>
        </w:rPr>
        <w:t xml:space="preserve"> </w:t>
      </w:r>
      <w:r w:rsidRPr="00AA14C2">
        <w:rPr>
          <w:rtl/>
        </w:rPr>
        <w:t>الكفيلة</w:t>
      </w:r>
      <w:r w:rsidR="008E54F7" w:rsidRPr="00AA14C2">
        <w:rPr>
          <w:rtl/>
        </w:rPr>
        <w:t xml:space="preserve"> </w:t>
      </w:r>
      <w:r w:rsidRPr="00AA14C2">
        <w:rPr>
          <w:rtl/>
        </w:rPr>
        <w:t>بزيادة</w:t>
      </w:r>
      <w:r w:rsidR="008E54F7" w:rsidRPr="00AA14C2">
        <w:rPr>
          <w:rtl/>
        </w:rPr>
        <w:t xml:space="preserve"> </w:t>
      </w:r>
      <w:r w:rsidRPr="00AA14C2">
        <w:rPr>
          <w:rtl/>
        </w:rPr>
        <w:t>قدرتها</w:t>
      </w:r>
      <w:r w:rsidR="008E54F7" w:rsidRPr="00AA14C2">
        <w:rPr>
          <w:rtl/>
        </w:rPr>
        <w:t xml:space="preserve"> </w:t>
      </w:r>
      <w:r w:rsidRPr="00AA14C2">
        <w:rPr>
          <w:rtl/>
        </w:rPr>
        <w:t>على</w:t>
      </w:r>
      <w:r w:rsidR="008E54F7" w:rsidRPr="00AA14C2">
        <w:rPr>
          <w:rtl/>
        </w:rPr>
        <w:t xml:space="preserve"> </w:t>
      </w:r>
      <w:r w:rsidRPr="00AA14C2">
        <w:rPr>
          <w:rtl/>
        </w:rPr>
        <w:t>استعراض</w:t>
      </w:r>
      <w:r w:rsidR="008E54F7" w:rsidRPr="00AA14C2">
        <w:rPr>
          <w:rtl/>
        </w:rPr>
        <w:t xml:space="preserve"> </w:t>
      </w:r>
      <w:r w:rsidRPr="00AA14C2">
        <w:rPr>
          <w:rtl/>
        </w:rPr>
        <w:t>تقارير</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واتخاذ</w:t>
      </w:r>
      <w:r w:rsidR="008E54F7" w:rsidRPr="00AA14C2">
        <w:rPr>
          <w:rtl/>
        </w:rPr>
        <w:t xml:space="preserve"> </w:t>
      </w:r>
      <w:r w:rsidRPr="00AA14C2">
        <w:rPr>
          <w:rtl/>
        </w:rPr>
        <w:t>القرارات</w:t>
      </w:r>
      <w:r w:rsidR="008E54F7" w:rsidRPr="00AA14C2">
        <w:rPr>
          <w:rtl/>
        </w:rPr>
        <w:t xml:space="preserve"> </w:t>
      </w:r>
      <w:r w:rsidRPr="00AA14C2">
        <w:rPr>
          <w:rtl/>
        </w:rPr>
        <w:t>المتعلقة</w:t>
      </w:r>
      <w:r w:rsidR="008E54F7" w:rsidRPr="00AA14C2">
        <w:rPr>
          <w:rtl/>
        </w:rPr>
        <w:t xml:space="preserve"> </w:t>
      </w:r>
      <w:r w:rsidRPr="00AA14C2">
        <w:rPr>
          <w:rtl/>
        </w:rPr>
        <w:t>بالبلاغات</w:t>
      </w:r>
      <w:r w:rsidR="008E54F7" w:rsidRPr="00AA14C2">
        <w:rPr>
          <w:rtl/>
        </w:rPr>
        <w:t xml:space="preserve"> </w:t>
      </w:r>
      <w:r w:rsidRPr="00AA14C2">
        <w:rPr>
          <w:rtl/>
        </w:rPr>
        <w:t>الفردية</w:t>
      </w:r>
      <w:r w:rsidR="008E54F7" w:rsidRPr="00AA14C2">
        <w:rPr>
          <w:rtl/>
        </w:rPr>
        <w:t xml:space="preserve"> </w:t>
      </w:r>
      <w:r w:rsidRPr="00AA14C2">
        <w:rPr>
          <w:rtl/>
        </w:rPr>
        <w:t>في</w:t>
      </w:r>
      <w:r w:rsidR="008E54F7" w:rsidRPr="00AA14C2">
        <w:rPr>
          <w:rtl/>
        </w:rPr>
        <w:t xml:space="preserve"> </w:t>
      </w:r>
      <w:r w:rsidRPr="00AA14C2">
        <w:rPr>
          <w:rtl/>
        </w:rPr>
        <w:t>إطار</w:t>
      </w:r>
      <w:r w:rsidR="008E54F7" w:rsidRPr="00AA14C2">
        <w:rPr>
          <w:rtl/>
        </w:rPr>
        <w:t xml:space="preserve"> </w:t>
      </w:r>
      <w:r w:rsidRPr="00AA14C2">
        <w:rPr>
          <w:rtl/>
        </w:rPr>
        <w:t>الهيكل</w:t>
      </w:r>
      <w:r w:rsidR="008E54F7" w:rsidRPr="00AA14C2">
        <w:rPr>
          <w:rtl/>
        </w:rPr>
        <w:t xml:space="preserve"> </w:t>
      </w:r>
      <w:r w:rsidRPr="00AA14C2">
        <w:rPr>
          <w:rtl/>
        </w:rPr>
        <w:t>الحالي</w:t>
      </w:r>
      <w:r w:rsidR="008E54F7" w:rsidRPr="00AA14C2">
        <w:rPr>
          <w:rtl/>
        </w:rPr>
        <w:t xml:space="preserve"> </w:t>
      </w:r>
      <w:r w:rsidRPr="00AA14C2">
        <w:rPr>
          <w:rtl/>
        </w:rPr>
        <w:t>للجنة.</w:t>
      </w:r>
      <w:r w:rsidR="008E54F7" w:rsidRPr="00AA14C2">
        <w:rPr>
          <w:rtl/>
        </w:rPr>
        <w:t xml:space="preserve"> </w:t>
      </w:r>
      <w:r w:rsidRPr="00AA14C2">
        <w:rPr>
          <w:rtl/>
        </w:rPr>
        <w:t>ولدى</w:t>
      </w:r>
      <w:r w:rsidR="008E54F7" w:rsidRPr="00AA14C2">
        <w:rPr>
          <w:rtl/>
        </w:rPr>
        <w:t xml:space="preserve"> </w:t>
      </w:r>
      <w:r w:rsidRPr="00AA14C2">
        <w:rPr>
          <w:rtl/>
        </w:rPr>
        <w:t>اللجنة</w:t>
      </w:r>
      <w:r w:rsidR="008E54F7" w:rsidRPr="00AA14C2">
        <w:rPr>
          <w:rtl/>
        </w:rPr>
        <w:t xml:space="preserve"> </w:t>
      </w:r>
      <w:r w:rsidRPr="00AA14C2">
        <w:rPr>
          <w:rtl/>
        </w:rPr>
        <w:t>حاليا</w:t>
      </w:r>
      <w:r w:rsidR="004236FA">
        <w:rPr>
          <w:rFonts w:hint="cs"/>
          <w:rtl/>
        </w:rPr>
        <w:t>ً</w:t>
      </w:r>
      <w:r w:rsidR="008E54F7" w:rsidRPr="00AA14C2">
        <w:rPr>
          <w:rtl/>
        </w:rPr>
        <w:t xml:space="preserve"> </w:t>
      </w:r>
      <w:r w:rsidRPr="00AA14C2">
        <w:rPr>
          <w:rtl/>
        </w:rPr>
        <w:t>فريق</w:t>
      </w:r>
      <w:r w:rsidR="008E54F7" w:rsidRPr="00AA14C2">
        <w:rPr>
          <w:rtl/>
        </w:rPr>
        <w:t xml:space="preserve"> </w:t>
      </w:r>
      <w:r w:rsidRPr="00AA14C2">
        <w:rPr>
          <w:rtl/>
        </w:rPr>
        <w:t>عامل</w:t>
      </w:r>
      <w:r w:rsidR="008E54F7" w:rsidRPr="00AA14C2">
        <w:rPr>
          <w:rtl/>
        </w:rPr>
        <w:t xml:space="preserve"> </w:t>
      </w:r>
      <w:r w:rsidRPr="00AA14C2">
        <w:rPr>
          <w:rtl/>
        </w:rPr>
        <w:t>بين</w:t>
      </w:r>
      <w:r w:rsidR="008E54F7" w:rsidRPr="00AA14C2">
        <w:rPr>
          <w:rtl/>
        </w:rPr>
        <w:t xml:space="preserve"> </w:t>
      </w:r>
      <w:r w:rsidRPr="00AA14C2">
        <w:rPr>
          <w:rtl/>
        </w:rPr>
        <w:t>الدورات</w:t>
      </w:r>
      <w:r w:rsidR="008E54F7" w:rsidRPr="00AA14C2">
        <w:rPr>
          <w:rtl/>
        </w:rPr>
        <w:t xml:space="preserve"> </w:t>
      </w:r>
      <w:r w:rsidRPr="00AA14C2">
        <w:rPr>
          <w:rtl/>
        </w:rPr>
        <w:t>معني</w:t>
      </w:r>
      <w:r w:rsidR="008E54F7" w:rsidRPr="00AA14C2">
        <w:rPr>
          <w:rtl/>
        </w:rPr>
        <w:t xml:space="preserve"> </w:t>
      </w:r>
      <w:r w:rsidRPr="00AA14C2">
        <w:rPr>
          <w:rtl/>
        </w:rPr>
        <w:t>بالبلاغات</w:t>
      </w:r>
      <w:r w:rsidR="008E54F7" w:rsidRPr="00AA14C2">
        <w:rPr>
          <w:rtl/>
        </w:rPr>
        <w:t xml:space="preserve"> </w:t>
      </w:r>
      <w:r w:rsidRPr="00AA14C2">
        <w:rPr>
          <w:rtl/>
        </w:rPr>
        <w:t>الفردية</w:t>
      </w:r>
      <w:r w:rsidR="008E54F7" w:rsidRPr="00AA14C2">
        <w:rPr>
          <w:rtl/>
        </w:rPr>
        <w:t xml:space="preserve"> </w:t>
      </w:r>
      <w:r w:rsidRPr="00AA14C2">
        <w:rPr>
          <w:rtl/>
        </w:rPr>
        <w:t>أُسندت</w:t>
      </w:r>
      <w:r w:rsidR="008E54F7" w:rsidRPr="00AA14C2">
        <w:rPr>
          <w:rtl/>
        </w:rPr>
        <w:t xml:space="preserve"> </w:t>
      </w:r>
      <w:r w:rsidRPr="00AA14C2">
        <w:rPr>
          <w:rtl/>
        </w:rPr>
        <w:t>إليه</w:t>
      </w:r>
      <w:r w:rsidR="008E54F7" w:rsidRPr="00AA14C2">
        <w:rPr>
          <w:rtl/>
        </w:rPr>
        <w:t xml:space="preserve"> </w:t>
      </w:r>
      <w:r w:rsidRPr="00AA14C2">
        <w:rPr>
          <w:rtl/>
        </w:rPr>
        <w:t>مهمة</w:t>
      </w:r>
      <w:r w:rsidR="008E54F7" w:rsidRPr="00AA14C2">
        <w:rPr>
          <w:rtl/>
        </w:rPr>
        <w:t xml:space="preserve"> </w:t>
      </w:r>
      <w:r w:rsidRPr="00AA14C2">
        <w:rPr>
          <w:rtl/>
        </w:rPr>
        <w:t>تقديم</w:t>
      </w:r>
      <w:r w:rsidR="008E54F7" w:rsidRPr="00AA14C2">
        <w:rPr>
          <w:rtl/>
        </w:rPr>
        <w:t xml:space="preserve"> </w:t>
      </w:r>
      <w:r w:rsidRPr="00AA14C2">
        <w:rPr>
          <w:rtl/>
        </w:rPr>
        <w:t>توصيات</w:t>
      </w:r>
      <w:r w:rsidR="008E54F7" w:rsidRPr="00AA14C2">
        <w:rPr>
          <w:rtl/>
        </w:rPr>
        <w:t xml:space="preserve"> </w:t>
      </w:r>
      <w:r w:rsidRPr="00AA14C2">
        <w:rPr>
          <w:rtl/>
        </w:rPr>
        <w:t>إلى</w:t>
      </w:r>
      <w:r w:rsidR="008E54F7" w:rsidRPr="00AA14C2">
        <w:rPr>
          <w:rtl/>
        </w:rPr>
        <w:t xml:space="preserve"> </w:t>
      </w:r>
      <w:r w:rsidRPr="00AA14C2">
        <w:rPr>
          <w:rtl/>
        </w:rPr>
        <w:t>اللجنة</w:t>
      </w:r>
      <w:r w:rsidR="008E54F7" w:rsidRPr="00AA14C2">
        <w:rPr>
          <w:rtl/>
        </w:rPr>
        <w:t xml:space="preserve"> </w:t>
      </w:r>
      <w:r w:rsidRPr="00AA14C2">
        <w:rPr>
          <w:rtl/>
        </w:rPr>
        <w:t>بشأن</w:t>
      </w:r>
      <w:r w:rsidR="008E54F7" w:rsidRPr="00AA14C2">
        <w:rPr>
          <w:rtl/>
        </w:rPr>
        <w:t xml:space="preserve"> </w:t>
      </w:r>
      <w:r w:rsidRPr="00AA14C2">
        <w:rPr>
          <w:rtl/>
        </w:rPr>
        <w:t>القضايا</w:t>
      </w:r>
      <w:r w:rsidR="008E54F7" w:rsidRPr="00AA14C2">
        <w:rPr>
          <w:rtl/>
        </w:rPr>
        <w:t xml:space="preserve"> </w:t>
      </w:r>
      <w:r w:rsidRPr="00AA14C2">
        <w:rPr>
          <w:rtl/>
        </w:rPr>
        <w:t>الموصى</w:t>
      </w:r>
      <w:r w:rsidR="008E54F7" w:rsidRPr="00AA14C2">
        <w:rPr>
          <w:rtl/>
        </w:rPr>
        <w:t xml:space="preserve"> </w:t>
      </w:r>
      <w:r w:rsidRPr="00AA14C2">
        <w:rPr>
          <w:rtl/>
        </w:rPr>
        <w:t>بوقف</w:t>
      </w:r>
      <w:r w:rsidR="008E54F7" w:rsidRPr="00AA14C2">
        <w:rPr>
          <w:rtl/>
        </w:rPr>
        <w:t xml:space="preserve"> </w:t>
      </w:r>
      <w:r w:rsidRPr="00AA14C2">
        <w:rPr>
          <w:rtl/>
        </w:rPr>
        <w:t>النظر</w:t>
      </w:r>
      <w:r w:rsidR="008E54F7" w:rsidRPr="00AA14C2">
        <w:rPr>
          <w:rtl/>
        </w:rPr>
        <w:t xml:space="preserve"> </w:t>
      </w:r>
      <w:r w:rsidRPr="00AA14C2">
        <w:rPr>
          <w:rtl/>
        </w:rPr>
        <w:t>فيها</w:t>
      </w:r>
      <w:r w:rsidR="008E54F7" w:rsidRPr="00AA14C2">
        <w:rPr>
          <w:rtl/>
        </w:rPr>
        <w:t xml:space="preserve"> </w:t>
      </w:r>
      <w:r w:rsidRPr="00AA14C2">
        <w:rPr>
          <w:rtl/>
        </w:rPr>
        <w:t>أو</w:t>
      </w:r>
      <w:r w:rsidR="008E54F7" w:rsidRPr="00AA14C2">
        <w:rPr>
          <w:rtl/>
        </w:rPr>
        <w:t xml:space="preserve"> </w:t>
      </w:r>
      <w:r w:rsidRPr="00AA14C2">
        <w:rPr>
          <w:rtl/>
        </w:rPr>
        <w:t>باتخاذ</w:t>
      </w:r>
      <w:r w:rsidR="008E54F7" w:rsidRPr="00AA14C2">
        <w:rPr>
          <w:rtl/>
        </w:rPr>
        <w:t xml:space="preserve"> </w:t>
      </w:r>
      <w:r w:rsidRPr="00AA14C2">
        <w:rPr>
          <w:rtl/>
        </w:rPr>
        <w:t>قرارات</w:t>
      </w:r>
      <w:r w:rsidR="008E54F7" w:rsidRPr="00AA14C2">
        <w:rPr>
          <w:rtl/>
        </w:rPr>
        <w:t xml:space="preserve"> </w:t>
      </w:r>
      <w:r w:rsidRPr="00AA14C2">
        <w:rPr>
          <w:rtl/>
        </w:rPr>
        <w:t>بعدم</w:t>
      </w:r>
      <w:r w:rsidR="008E54F7" w:rsidRPr="00AA14C2">
        <w:rPr>
          <w:rtl/>
        </w:rPr>
        <w:t xml:space="preserve"> </w:t>
      </w:r>
      <w:r w:rsidRPr="00AA14C2">
        <w:rPr>
          <w:rtl/>
        </w:rPr>
        <w:t>مقبوليتها.</w:t>
      </w:r>
      <w:r w:rsidR="008E54F7" w:rsidRPr="00AA14C2">
        <w:rPr>
          <w:rtl/>
        </w:rPr>
        <w:t xml:space="preserve"> </w:t>
      </w:r>
      <w:r w:rsidRPr="00AA14C2">
        <w:rPr>
          <w:rtl/>
        </w:rPr>
        <w:t>ومن</w:t>
      </w:r>
      <w:r w:rsidR="008E54F7" w:rsidRPr="00AA14C2">
        <w:rPr>
          <w:rtl/>
        </w:rPr>
        <w:t xml:space="preserve"> </w:t>
      </w:r>
      <w:r w:rsidRPr="00AA14C2">
        <w:rPr>
          <w:rtl/>
        </w:rPr>
        <w:t>شأن</w:t>
      </w:r>
      <w:r w:rsidR="008E54F7" w:rsidRPr="00AA14C2">
        <w:rPr>
          <w:rtl/>
        </w:rPr>
        <w:t xml:space="preserve"> </w:t>
      </w:r>
      <w:r w:rsidRPr="00AA14C2">
        <w:rPr>
          <w:rtl/>
        </w:rPr>
        <w:t>تشكيل</w:t>
      </w:r>
      <w:r w:rsidR="008E54F7" w:rsidRPr="00AA14C2">
        <w:rPr>
          <w:rtl/>
        </w:rPr>
        <w:t xml:space="preserve"> </w:t>
      </w:r>
      <w:r w:rsidRPr="00AA14C2">
        <w:rPr>
          <w:rtl/>
        </w:rPr>
        <w:t>أفرقة</w:t>
      </w:r>
      <w:r w:rsidR="008E54F7" w:rsidRPr="00AA14C2">
        <w:rPr>
          <w:rtl/>
        </w:rPr>
        <w:t xml:space="preserve"> </w:t>
      </w:r>
      <w:r w:rsidRPr="00AA14C2">
        <w:rPr>
          <w:rtl/>
        </w:rPr>
        <w:t>عاملة</w:t>
      </w:r>
      <w:r w:rsidR="008E54F7" w:rsidRPr="00AA14C2">
        <w:rPr>
          <w:rtl/>
        </w:rPr>
        <w:t xml:space="preserve"> </w:t>
      </w:r>
      <w:r w:rsidRPr="00AA14C2">
        <w:rPr>
          <w:rtl/>
        </w:rPr>
        <w:t>من</w:t>
      </w:r>
      <w:r w:rsidR="008E54F7" w:rsidRPr="00AA14C2">
        <w:rPr>
          <w:rtl/>
        </w:rPr>
        <w:t xml:space="preserve"> </w:t>
      </w:r>
      <w:r w:rsidRPr="00AA14C2">
        <w:rPr>
          <w:rtl/>
        </w:rPr>
        <w:t>هذا</w:t>
      </w:r>
      <w:r w:rsidR="008E54F7" w:rsidRPr="00AA14C2">
        <w:rPr>
          <w:rtl/>
        </w:rPr>
        <w:t xml:space="preserve"> </w:t>
      </w:r>
      <w:r w:rsidRPr="00AA14C2">
        <w:rPr>
          <w:rtl/>
        </w:rPr>
        <w:t>القبيل</w:t>
      </w:r>
      <w:r w:rsidR="008E54F7" w:rsidRPr="00AA14C2">
        <w:rPr>
          <w:rtl/>
        </w:rPr>
        <w:t xml:space="preserve"> </w:t>
      </w:r>
      <w:r w:rsidRPr="00AA14C2">
        <w:rPr>
          <w:rtl/>
        </w:rPr>
        <w:t>أن</w:t>
      </w:r>
      <w:r w:rsidR="008E54F7" w:rsidRPr="00AA14C2">
        <w:rPr>
          <w:rtl/>
        </w:rPr>
        <w:t xml:space="preserve"> </w:t>
      </w:r>
      <w:r w:rsidRPr="00AA14C2">
        <w:rPr>
          <w:rtl/>
        </w:rPr>
        <w:t>يزيد</w:t>
      </w:r>
      <w:r w:rsidR="008E54F7" w:rsidRPr="00AA14C2">
        <w:rPr>
          <w:rtl/>
        </w:rPr>
        <w:t xml:space="preserve"> </w:t>
      </w:r>
      <w:r w:rsidRPr="00AA14C2">
        <w:rPr>
          <w:rtl/>
        </w:rPr>
        <w:t>من</w:t>
      </w:r>
      <w:r w:rsidR="008E54F7" w:rsidRPr="00AA14C2">
        <w:rPr>
          <w:rtl/>
        </w:rPr>
        <w:t xml:space="preserve"> </w:t>
      </w:r>
      <w:r w:rsidRPr="00AA14C2">
        <w:rPr>
          <w:rtl/>
        </w:rPr>
        <w:t>قدرة</w:t>
      </w:r>
      <w:r w:rsidR="008E54F7" w:rsidRPr="00AA14C2">
        <w:rPr>
          <w:rtl/>
        </w:rPr>
        <w:t xml:space="preserve"> </w:t>
      </w:r>
      <w:r w:rsidRPr="00AA14C2">
        <w:rPr>
          <w:rtl/>
        </w:rPr>
        <w:t>اللجنة</w:t>
      </w:r>
      <w:r w:rsidR="008E54F7" w:rsidRPr="00AA14C2">
        <w:rPr>
          <w:rtl/>
        </w:rPr>
        <w:t xml:space="preserve"> </w:t>
      </w:r>
      <w:r w:rsidRPr="00AA14C2">
        <w:rPr>
          <w:rtl/>
        </w:rPr>
        <w:t>على</w:t>
      </w:r>
      <w:r w:rsidR="008E54F7" w:rsidRPr="00AA14C2">
        <w:rPr>
          <w:rtl/>
        </w:rPr>
        <w:t xml:space="preserve"> </w:t>
      </w:r>
      <w:r w:rsidRPr="00AA14C2">
        <w:rPr>
          <w:rtl/>
        </w:rPr>
        <w:t>البت</w:t>
      </w:r>
      <w:r w:rsidR="008E54F7" w:rsidRPr="00AA14C2">
        <w:rPr>
          <w:rtl/>
        </w:rPr>
        <w:t xml:space="preserve"> </w:t>
      </w:r>
      <w:r w:rsidRPr="00AA14C2">
        <w:rPr>
          <w:rtl/>
        </w:rPr>
        <w:t>في</w:t>
      </w:r>
      <w:r w:rsidR="008E54F7" w:rsidRPr="00AA14C2">
        <w:rPr>
          <w:rtl/>
        </w:rPr>
        <w:t xml:space="preserve"> </w:t>
      </w:r>
      <w:r w:rsidRPr="00AA14C2">
        <w:rPr>
          <w:rtl/>
        </w:rPr>
        <w:t>البلاغات.</w:t>
      </w:r>
    </w:p>
    <w:p w:rsidR="00C9777E" w:rsidRPr="00AA14C2" w:rsidRDefault="00C9777E" w:rsidP="000E2A72">
      <w:pPr>
        <w:pStyle w:val="H1GA"/>
        <w:rPr>
          <w:rtl/>
          <w:lang w:val="ar-SA" w:eastAsia="zh-TW"/>
        </w:rPr>
      </w:pPr>
      <w:r w:rsidRPr="00AA14C2">
        <w:lastRenderedPageBreak/>
        <w:tab/>
      </w:r>
      <w:r w:rsidRPr="00AA14C2">
        <w:tab/>
      </w:r>
      <w:bookmarkStart w:id="167" w:name="_Toc14869223"/>
      <w:r w:rsidRPr="00AA14C2">
        <w:rPr>
          <w:rtl/>
        </w:rPr>
        <w:t>قوائم</w:t>
      </w:r>
      <w:r w:rsidR="008E54F7" w:rsidRPr="00AA14C2">
        <w:rPr>
          <w:rtl/>
        </w:rPr>
        <w:t xml:space="preserve"> </w:t>
      </w:r>
      <w:r w:rsidRPr="00AA14C2">
        <w:rPr>
          <w:rtl/>
        </w:rPr>
        <w:t>المسائل</w:t>
      </w:r>
      <w:r w:rsidR="008E54F7" w:rsidRPr="00AA14C2">
        <w:rPr>
          <w:rtl/>
        </w:rPr>
        <w:t xml:space="preserve"> </w:t>
      </w:r>
      <w:r w:rsidRPr="00AA14C2">
        <w:rPr>
          <w:rtl/>
        </w:rPr>
        <w:t>المحالة</w:t>
      </w:r>
      <w:r w:rsidR="008E54F7" w:rsidRPr="00AA14C2">
        <w:rPr>
          <w:rtl/>
        </w:rPr>
        <w:t xml:space="preserve"> </w:t>
      </w:r>
      <w:r w:rsidRPr="00AA14C2">
        <w:rPr>
          <w:rtl/>
        </w:rPr>
        <w:t>قبل</w:t>
      </w:r>
      <w:r w:rsidR="008E54F7" w:rsidRPr="00AA14C2">
        <w:rPr>
          <w:rtl/>
        </w:rPr>
        <w:t xml:space="preserve"> </w:t>
      </w:r>
      <w:r w:rsidRPr="00AA14C2">
        <w:rPr>
          <w:rtl/>
        </w:rPr>
        <w:t>تقديم</w:t>
      </w:r>
      <w:r w:rsidR="008E54F7" w:rsidRPr="00AA14C2">
        <w:rPr>
          <w:rtl/>
        </w:rPr>
        <w:t xml:space="preserve"> </w:t>
      </w:r>
      <w:r w:rsidRPr="00AA14C2">
        <w:rPr>
          <w:rtl/>
        </w:rPr>
        <w:t>التقارير</w:t>
      </w:r>
      <w:bookmarkEnd w:id="167"/>
    </w:p>
    <w:p w:rsidR="00C9777E" w:rsidRPr="00AA14C2" w:rsidRDefault="00C9777E" w:rsidP="000E2A72">
      <w:pPr>
        <w:pStyle w:val="SingleTxtGA"/>
        <w:rPr>
          <w:rtl/>
          <w:lang w:val="ar-SA" w:eastAsia="zh-TW"/>
        </w:rPr>
      </w:pPr>
      <w:r w:rsidRPr="00AA14C2">
        <w:rPr>
          <w:rtl/>
        </w:rPr>
        <w:t>١١-</w:t>
      </w:r>
      <w:r w:rsidRPr="00AA14C2">
        <w:tab/>
      </w:r>
      <w:r w:rsidRPr="00AA14C2">
        <w:rPr>
          <w:rtl/>
        </w:rPr>
        <w:t>تعرب</w:t>
      </w:r>
      <w:r w:rsidR="008E54F7" w:rsidRPr="00AA14C2">
        <w:rPr>
          <w:rtl/>
        </w:rPr>
        <w:t xml:space="preserve"> </w:t>
      </w:r>
      <w:r w:rsidRPr="00AA14C2">
        <w:rPr>
          <w:rtl/>
        </w:rPr>
        <w:t>اللجنة</w:t>
      </w:r>
      <w:r w:rsidR="008E54F7" w:rsidRPr="00AA14C2">
        <w:rPr>
          <w:rtl/>
        </w:rPr>
        <w:t xml:space="preserve"> </w:t>
      </w:r>
      <w:r w:rsidRPr="00AA14C2">
        <w:rPr>
          <w:rtl/>
        </w:rPr>
        <w:t>عن</w:t>
      </w:r>
      <w:r w:rsidR="008E54F7" w:rsidRPr="00AA14C2">
        <w:rPr>
          <w:rtl/>
        </w:rPr>
        <w:t xml:space="preserve"> </w:t>
      </w:r>
      <w:r w:rsidRPr="00AA14C2">
        <w:rPr>
          <w:rtl/>
        </w:rPr>
        <w:t>تأييدها</w:t>
      </w:r>
      <w:r w:rsidR="008E54F7" w:rsidRPr="00AA14C2">
        <w:rPr>
          <w:rtl/>
        </w:rPr>
        <w:t xml:space="preserve"> </w:t>
      </w:r>
      <w:r w:rsidRPr="00AA14C2">
        <w:rPr>
          <w:rtl/>
        </w:rPr>
        <w:t>لإجراء</w:t>
      </w:r>
      <w:r w:rsidR="008E54F7" w:rsidRPr="00AA14C2">
        <w:rPr>
          <w:rtl/>
        </w:rPr>
        <w:t xml:space="preserve"> </w:t>
      </w:r>
      <w:r w:rsidRPr="00AA14C2">
        <w:rPr>
          <w:rtl/>
        </w:rPr>
        <w:t>حوار</w:t>
      </w:r>
      <w:r w:rsidR="008E54F7" w:rsidRPr="00AA14C2">
        <w:rPr>
          <w:rtl/>
        </w:rPr>
        <w:t xml:space="preserve"> </w:t>
      </w:r>
      <w:r w:rsidRPr="00AA14C2">
        <w:rPr>
          <w:rtl/>
        </w:rPr>
        <w:t>مُركّز</w:t>
      </w:r>
      <w:r w:rsidR="008E54F7" w:rsidRPr="00AA14C2">
        <w:rPr>
          <w:rtl/>
        </w:rPr>
        <w:t xml:space="preserve"> </w:t>
      </w:r>
      <w:r w:rsidRPr="00AA14C2">
        <w:rPr>
          <w:rtl/>
        </w:rPr>
        <w:t>مع</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بما</w:t>
      </w:r>
      <w:r w:rsidR="008E54F7" w:rsidRPr="00AA14C2">
        <w:rPr>
          <w:rtl/>
        </w:rPr>
        <w:t xml:space="preserve"> </w:t>
      </w:r>
      <w:r w:rsidRPr="00AA14C2">
        <w:rPr>
          <w:rtl/>
        </w:rPr>
        <w:t>يكفل</w:t>
      </w:r>
      <w:r w:rsidR="008E54F7" w:rsidRPr="00AA14C2">
        <w:rPr>
          <w:rtl/>
        </w:rPr>
        <w:t xml:space="preserve"> </w:t>
      </w:r>
      <w:r w:rsidRPr="00AA14C2">
        <w:rPr>
          <w:rtl/>
        </w:rPr>
        <w:t>تجنب</w:t>
      </w:r>
      <w:r w:rsidR="008E54F7" w:rsidRPr="00AA14C2">
        <w:rPr>
          <w:rtl/>
        </w:rPr>
        <w:t xml:space="preserve"> </w:t>
      </w:r>
      <w:r w:rsidRPr="00AA14C2">
        <w:rPr>
          <w:rtl/>
        </w:rPr>
        <w:t>الازدواجية</w:t>
      </w:r>
      <w:r w:rsidR="008E54F7" w:rsidRPr="00AA14C2">
        <w:rPr>
          <w:rtl/>
        </w:rPr>
        <w:t xml:space="preserve"> </w:t>
      </w:r>
      <w:r w:rsidRPr="00AA14C2">
        <w:rPr>
          <w:rtl/>
        </w:rPr>
        <w:t>التي</w:t>
      </w:r>
      <w:r w:rsidR="008E54F7" w:rsidRPr="00AA14C2">
        <w:rPr>
          <w:rtl/>
        </w:rPr>
        <w:t xml:space="preserve"> </w:t>
      </w:r>
      <w:r w:rsidRPr="00AA14C2">
        <w:rPr>
          <w:rtl/>
        </w:rPr>
        <w:t>لا</w:t>
      </w:r>
      <w:r w:rsidR="008E54F7" w:rsidRPr="00AA14C2">
        <w:rPr>
          <w:rtl/>
        </w:rPr>
        <w:t xml:space="preserve"> </w:t>
      </w:r>
      <w:r w:rsidRPr="00AA14C2">
        <w:rPr>
          <w:rtl/>
        </w:rPr>
        <w:t>لزوم</w:t>
      </w:r>
      <w:r w:rsidR="008E54F7" w:rsidRPr="00AA14C2">
        <w:rPr>
          <w:rtl/>
        </w:rPr>
        <w:t xml:space="preserve"> </w:t>
      </w:r>
      <w:r w:rsidRPr="00AA14C2">
        <w:rPr>
          <w:rtl/>
        </w:rPr>
        <w:t>لها</w:t>
      </w:r>
      <w:r w:rsidR="008E54F7" w:rsidRPr="00AA14C2">
        <w:rPr>
          <w:rtl/>
        </w:rPr>
        <w:t xml:space="preserve"> </w:t>
      </w:r>
      <w:r w:rsidRPr="00AA14C2">
        <w:rPr>
          <w:rtl/>
        </w:rPr>
        <w:t>بين</w:t>
      </w:r>
      <w:r w:rsidR="008E54F7" w:rsidRPr="00AA14C2">
        <w:rPr>
          <w:rtl/>
        </w:rPr>
        <w:t xml:space="preserve"> </w:t>
      </w:r>
      <w:r w:rsidRPr="00AA14C2">
        <w:rPr>
          <w:rtl/>
        </w:rPr>
        <w:t>اللجان</w:t>
      </w:r>
      <w:r w:rsidR="008E54F7" w:rsidRPr="00AA14C2">
        <w:rPr>
          <w:rtl/>
        </w:rPr>
        <w:t xml:space="preserve"> </w:t>
      </w:r>
      <w:r w:rsidRPr="00AA14C2">
        <w:rPr>
          <w:rtl/>
        </w:rPr>
        <w:t>ومعالجة</w:t>
      </w:r>
      <w:r w:rsidR="008E54F7" w:rsidRPr="00AA14C2">
        <w:rPr>
          <w:rtl/>
        </w:rPr>
        <w:t xml:space="preserve"> </w:t>
      </w:r>
      <w:r w:rsidRPr="00AA14C2">
        <w:rPr>
          <w:rtl/>
        </w:rPr>
        <w:t>أهم</w:t>
      </w:r>
      <w:r w:rsidR="008E54F7" w:rsidRPr="00AA14C2">
        <w:rPr>
          <w:rtl/>
        </w:rPr>
        <w:t xml:space="preserve"> </w:t>
      </w:r>
      <w:r w:rsidRPr="00AA14C2">
        <w:rPr>
          <w:rtl/>
        </w:rPr>
        <w:t>مواضيع</w:t>
      </w:r>
      <w:r w:rsidR="008E54F7" w:rsidRPr="00AA14C2">
        <w:rPr>
          <w:rtl/>
        </w:rPr>
        <w:t xml:space="preserve"> </w:t>
      </w:r>
      <w:r w:rsidRPr="00AA14C2">
        <w:rPr>
          <w:rtl/>
        </w:rPr>
        <w:t>الاتفاقية</w:t>
      </w:r>
      <w:r w:rsidR="008E54F7" w:rsidRPr="00AA14C2">
        <w:rPr>
          <w:rtl/>
        </w:rPr>
        <w:t xml:space="preserve"> </w:t>
      </w:r>
      <w:r w:rsidRPr="00AA14C2">
        <w:rPr>
          <w:rtl/>
        </w:rPr>
        <w:t>في</w:t>
      </w:r>
      <w:r w:rsidR="008E54F7" w:rsidRPr="00AA14C2">
        <w:rPr>
          <w:rtl/>
        </w:rPr>
        <w:t xml:space="preserve"> </w:t>
      </w:r>
      <w:r w:rsidRPr="00AA14C2">
        <w:rPr>
          <w:rtl/>
        </w:rPr>
        <w:t>كل</w:t>
      </w:r>
      <w:r w:rsidR="008E54F7" w:rsidRPr="00AA14C2">
        <w:rPr>
          <w:rtl/>
        </w:rPr>
        <w:t xml:space="preserve"> </w:t>
      </w:r>
      <w:r w:rsidRPr="00AA14C2">
        <w:rPr>
          <w:rtl/>
        </w:rPr>
        <w:t>حالة.</w:t>
      </w:r>
      <w:r w:rsidR="008E54F7" w:rsidRPr="00AA14C2">
        <w:rPr>
          <w:rtl/>
        </w:rPr>
        <w:t xml:space="preserve"> </w:t>
      </w:r>
      <w:r w:rsidRPr="00AA14C2">
        <w:rPr>
          <w:rtl/>
        </w:rPr>
        <w:t>ورغم</w:t>
      </w:r>
      <w:r w:rsidR="008E54F7" w:rsidRPr="00AA14C2">
        <w:rPr>
          <w:rtl/>
        </w:rPr>
        <w:t xml:space="preserve"> </w:t>
      </w:r>
      <w:r w:rsidRPr="00AA14C2">
        <w:rPr>
          <w:rtl/>
        </w:rPr>
        <w:t>أن</w:t>
      </w:r>
      <w:r w:rsidR="008E54F7" w:rsidRPr="00AA14C2">
        <w:rPr>
          <w:rtl/>
        </w:rPr>
        <w:t xml:space="preserve"> </w:t>
      </w:r>
      <w:r w:rsidRPr="00AA14C2">
        <w:rPr>
          <w:rtl/>
        </w:rPr>
        <w:t>فرض</w:t>
      </w:r>
      <w:r w:rsidR="008E54F7" w:rsidRPr="00AA14C2">
        <w:rPr>
          <w:rtl/>
        </w:rPr>
        <w:t xml:space="preserve"> </w:t>
      </w:r>
      <w:r w:rsidRPr="00AA14C2">
        <w:rPr>
          <w:rtl/>
        </w:rPr>
        <w:t>قيود</w:t>
      </w:r>
      <w:r w:rsidR="008E54F7" w:rsidRPr="00AA14C2">
        <w:rPr>
          <w:rtl/>
        </w:rPr>
        <w:t xml:space="preserve"> </w:t>
      </w:r>
      <w:r w:rsidRPr="00AA14C2">
        <w:rPr>
          <w:rtl/>
        </w:rPr>
        <w:t>محددة</w:t>
      </w:r>
      <w:r w:rsidR="008E54F7" w:rsidRPr="00AA14C2">
        <w:rPr>
          <w:rtl/>
        </w:rPr>
        <w:t xml:space="preserve"> </w:t>
      </w:r>
      <w:r w:rsidRPr="00AA14C2">
        <w:rPr>
          <w:rtl/>
        </w:rPr>
        <w:t>على</w:t>
      </w:r>
      <w:r w:rsidR="008E54F7" w:rsidRPr="00AA14C2">
        <w:rPr>
          <w:rtl/>
        </w:rPr>
        <w:t xml:space="preserve"> </w:t>
      </w:r>
      <w:r w:rsidRPr="00AA14C2">
        <w:rPr>
          <w:rtl/>
        </w:rPr>
        <w:t>الأسئلة</w:t>
      </w:r>
      <w:r w:rsidR="008E54F7" w:rsidRPr="00AA14C2">
        <w:rPr>
          <w:rtl/>
        </w:rPr>
        <w:t xml:space="preserve"> </w:t>
      </w:r>
      <w:r w:rsidRPr="00AA14C2">
        <w:rPr>
          <w:rtl/>
        </w:rPr>
        <w:t>قد</w:t>
      </w:r>
      <w:r w:rsidR="008E54F7" w:rsidRPr="00AA14C2">
        <w:rPr>
          <w:rtl/>
        </w:rPr>
        <w:t xml:space="preserve"> </w:t>
      </w:r>
      <w:r w:rsidRPr="00AA14C2">
        <w:rPr>
          <w:rtl/>
        </w:rPr>
        <w:t>يكون</w:t>
      </w:r>
      <w:r w:rsidR="008E54F7" w:rsidRPr="00AA14C2">
        <w:rPr>
          <w:rtl/>
        </w:rPr>
        <w:t xml:space="preserve"> </w:t>
      </w:r>
      <w:r w:rsidRPr="00AA14C2">
        <w:rPr>
          <w:rtl/>
        </w:rPr>
        <w:t>إجراءً</w:t>
      </w:r>
      <w:r w:rsidR="008E54F7" w:rsidRPr="00AA14C2">
        <w:rPr>
          <w:rtl/>
        </w:rPr>
        <w:t xml:space="preserve"> </w:t>
      </w:r>
      <w:r w:rsidRPr="00AA14C2">
        <w:rPr>
          <w:rtl/>
        </w:rPr>
        <w:t>مفرطاً</w:t>
      </w:r>
      <w:r w:rsidR="008E54F7" w:rsidRPr="00AA14C2">
        <w:rPr>
          <w:rtl/>
        </w:rPr>
        <w:t xml:space="preserve"> </w:t>
      </w:r>
      <w:r w:rsidRPr="00AA14C2">
        <w:rPr>
          <w:rtl/>
        </w:rPr>
        <w:t>في</w:t>
      </w:r>
      <w:r w:rsidR="008E54F7" w:rsidRPr="00AA14C2">
        <w:rPr>
          <w:rtl/>
        </w:rPr>
        <w:t xml:space="preserve"> </w:t>
      </w:r>
      <w:r w:rsidRPr="00AA14C2">
        <w:rPr>
          <w:rtl/>
        </w:rPr>
        <w:t>الصرامة</w:t>
      </w:r>
      <w:r w:rsidR="008E54F7" w:rsidRPr="00AA14C2">
        <w:rPr>
          <w:rtl/>
        </w:rPr>
        <w:t xml:space="preserve"> </w:t>
      </w:r>
      <w:r w:rsidRPr="00AA14C2">
        <w:rPr>
          <w:rtl/>
        </w:rPr>
        <w:t>(يُطبَّق</w:t>
      </w:r>
      <w:r w:rsidR="008E54F7" w:rsidRPr="00AA14C2">
        <w:rPr>
          <w:rtl/>
        </w:rPr>
        <w:t xml:space="preserve"> </w:t>
      </w:r>
      <w:r w:rsidRPr="00AA14C2">
        <w:rPr>
          <w:rtl/>
        </w:rPr>
        <w:t>بالفعل</w:t>
      </w:r>
      <w:r w:rsidR="008E54F7" w:rsidRPr="00AA14C2">
        <w:rPr>
          <w:rtl/>
        </w:rPr>
        <w:t xml:space="preserve"> </w:t>
      </w:r>
      <w:r w:rsidRPr="00AA14C2">
        <w:rPr>
          <w:rtl/>
        </w:rPr>
        <w:t>حد</w:t>
      </w:r>
      <w:r w:rsidR="008E54F7" w:rsidRPr="00AA14C2">
        <w:rPr>
          <w:rtl/>
        </w:rPr>
        <w:t xml:space="preserve"> </w:t>
      </w:r>
      <w:r w:rsidRPr="00AA14C2">
        <w:rPr>
          <w:rtl/>
        </w:rPr>
        <w:t>أقصى</w:t>
      </w:r>
      <w:r w:rsidR="008E54F7" w:rsidRPr="00AA14C2">
        <w:rPr>
          <w:rtl/>
        </w:rPr>
        <w:t xml:space="preserve"> </w:t>
      </w:r>
      <w:r w:rsidRPr="00AA14C2">
        <w:rPr>
          <w:rtl/>
        </w:rPr>
        <w:t>لعدد</w:t>
      </w:r>
      <w:r w:rsidR="008E54F7" w:rsidRPr="00AA14C2">
        <w:rPr>
          <w:rtl/>
        </w:rPr>
        <w:t xml:space="preserve"> </w:t>
      </w:r>
      <w:r w:rsidRPr="00AA14C2">
        <w:rPr>
          <w:rtl/>
        </w:rPr>
        <w:t>الكلمات)،</w:t>
      </w:r>
      <w:r w:rsidR="008E54F7" w:rsidRPr="00AA14C2">
        <w:rPr>
          <w:rtl/>
        </w:rPr>
        <w:t xml:space="preserve"> </w:t>
      </w:r>
      <w:r w:rsidRPr="00AA14C2">
        <w:rPr>
          <w:rtl/>
        </w:rPr>
        <w:t>فإن</w:t>
      </w:r>
      <w:r w:rsidR="008E54F7" w:rsidRPr="00AA14C2">
        <w:rPr>
          <w:rtl/>
        </w:rPr>
        <w:t xml:space="preserve"> </w:t>
      </w:r>
      <w:r w:rsidRPr="00AA14C2">
        <w:rPr>
          <w:rtl/>
        </w:rPr>
        <w:t>اللجنة</w:t>
      </w:r>
      <w:r w:rsidR="008E54F7" w:rsidRPr="00AA14C2">
        <w:rPr>
          <w:rtl/>
        </w:rPr>
        <w:t xml:space="preserve"> </w:t>
      </w:r>
      <w:r w:rsidRPr="00AA14C2">
        <w:rPr>
          <w:rtl/>
        </w:rPr>
        <w:t>ستُخضع</w:t>
      </w:r>
      <w:r w:rsidR="008E54F7" w:rsidRPr="00AA14C2">
        <w:rPr>
          <w:rtl/>
        </w:rPr>
        <w:t xml:space="preserve"> </w:t>
      </w:r>
      <w:r w:rsidRPr="00AA14C2">
        <w:rPr>
          <w:rtl/>
        </w:rPr>
        <w:t>قوائم</w:t>
      </w:r>
      <w:r w:rsidR="008E54F7" w:rsidRPr="00AA14C2">
        <w:rPr>
          <w:rtl/>
        </w:rPr>
        <w:t xml:space="preserve"> </w:t>
      </w:r>
      <w:r w:rsidRPr="00AA14C2">
        <w:rPr>
          <w:rtl/>
        </w:rPr>
        <w:t>المسائل</w:t>
      </w:r>
      <w:r w:rsidR="008E54F7" w:rsidRPr="00AA14C2">
        <w:rPr>
          <w:rtl/>
        </w:rPr>
        <w:t xml:space="preserve"> </w:t>
      </w:r>
      <w:r w:rsidRPr="00AA14C2">
        <w:rPr>
          <w:rtl/>
        </w:rPr>
        <w:t>المحالة</w:t>
      </w:r>
      <w:r w:rsidR="008E54F7" w:rsidRPr="00AA14C2">
        <w:rPr>
          <w:rtl/>
        </w:rPr>
        <w:t xml:space="preserve"> </w:t>
      </w:r>
      <w:r w:rsidRPr="00AA14C2">
        <w:rPr>
          <w:rtl/>
        </w:rPr>
        <w:t>قبل</w:t>
      </w:r>
      <w:r w:rsidR="008E54F7" w:rsidRPr="00AA14C2">
        <w:rPr>
          <w:rtl/>
        </w:rPr>
        <w:t xml:space="preserve"> </w:t>
      </w:r>
      <w:r w:rsidRPr="00AA14C2">
        <w:rPr>
          <w:rtl/>
        </w:rPr>
        <w:t>تقديم</w:t>
      </w:r>
      <w:r w:rsidR="008E54F7" w:rsidRPr="00AA14C2">
        <w:rPr>
          <w:rtl/>
        </w:rPr>
        <w:t xml:space="preserve"> </w:t>
      </w:r>
      <w:r w:rsidRPr="00AA14C2">
        <w:rPr>
          <w:rtl/>
        </w:rPr>
        <w:t>التقارير</w:t>
      </w:r>
      <w:r w:rsidR="008E54F7" w:rsidRPr="00AA14C2">
        <w:rPr>
          <w:rtl/>
        </w:rPr>
        <w:t xml:space="preserve"> </w:t>
      </w:r>
      <w:r w:rsidRPr="00AA14C2">
        <w:rPr>
          <w:rtl/>
        </w:rPr>
        <w:t>لفحص</w:t>
      </w:r>
      <w:r w:rsidR="008E54F7" w:rsidRPr="00AA14C2">
        <w:rPr>
          <w:rtl/>
        </w:rPr>
        <w:t xml:space="preserve"> </w:t>
      </w:r>
      <w:r w:rsidRPr="00AA14C2">
        <w:rPr>
          <w:rtl/>
        </w:rPr>
        <w:t>أدق</w:t>
      </w:r>
      <w:r w:rsidR="008E54F7" w:rsidRPr="00AA14C2">
        <w:rPr>
          <w:rtl/>
        </w:rPr>
        <w:t xml:space="preserve"> </w:t>
      </w:r>
      <w:r w:rsidRPr="00AA14C2">
        <w:rPr>
          <w:rtl/>
        </w:rPr>
        <w:t>من</w:t>
      </w:r>
      <w:r w:rsidR="008E54F7" w:rsidRPr="00AA14C2">
        <w:rPr>
          <w:rtl/>
        </w:rPr>
        <w:t xml:space="preserve"> </w:t>
      </w:r>
      <w:r w:rsidRPr="00AA14C2">
        <w:rPr>
          <w:rtl/>
        </w:rPr>
        <w:t>أجل</w:t>
      </w:r>
      <w:r w:rsidR="008E54F7" w:rsidRPr="00AA14C2">
        <w:rPr>
          <w:rtl/>
        </w:rPr>
        <w:t xml:space="preserve"> </w:t>
      </w:r>
      <w:r w:rsidRPr="00AA14C2">
        <w:rPr>
          <w:rtl/>
        </w:rPr>
        <w:t>تركيز</w:t>
      </w:r>
      <w:r w:rsidR="008E54F7" w:rsidRPr="00AA14C2">
        <w:rPr>
          <w:rtl/>
        </w:rPr>
        <w:t xml:space="preserve"> </w:t>
      </w:r>
      <w:r w:rsidRPr="00AA14C2">
        <w:rPr>
          <w:rtl/>
        </w:rPr>
        <w:t>الحوار</w:t>
      </w:r>
      <w:r w:rsidR="008E54F7" w:rsidRPr="00AA14C2">
        <w:rPr>
          <w:rtl/>
        </w:rPr>
        <w:t xml:space="preserve"> </w:t>
      </w:r>
      <w:r w:rsidRPr="00AA14C2">
        <w:rPr>
          <w:rtl/>
        </w:rPr>
        <w:t>مع</w:t>
      </w:r>
      <w:r w:rsidR="008E54F7" w:rsidRPr="00AA14C2">
        <w:rPr>
          <w:rtl/>
        </w:rPr>
        <w:t xml:space="preserve"> </w:t>
      </w:r>
      <w:r w:rsidRPr="00AA14C2">
        <w:rPr>
          <w:rtl/>
        </w:rPr>
        <w:t>كل</w:t>
      </w:r>
      <w:r w:rsidR="008E54F7" w:rsidRPr="00AA14C2">
        <w:rPr>
          <w:rtl/>
        </w:rPr>
        <w:t xml:space="preserve"> </w:t>
      </w:r>
      <w:r w:rsidRPr="00AA14C2">
        <w:rPr>
          <w:rtl/>
        </w:rPr>
        <w:t>دولة</w:t>
      </w:r>
      <w:r w:rsidR="008E54F7" w:rsidRPr="00AA14C2">
        <w:rPr>
          <w:rtl/>
        </w:rPr>
        <w:t xml:space="preserve"> </w:t>
      </w:r>
      <w:r w:rsidRPr="00AA14C2">
        <w:rPr>
          <w:rtl/>
        </w:rPr>
        <w:t>من</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على</w:t>
      </w:r>
      <w:r w:rsidR="008E54F7" w:rsidRPr="00AA14C2">
        <w:rPr>
          <w:rtl/>
        </w:rPr>
        <w:t xml:space="preserve"> </w:t>
      </w:r>
      <w:r w:rsidRPr="00AA14C2">
        <w:rPr>
          <w:rtl/>
        </w:rPr>
        <w:t>المواضيع</w:t>
      </w:r>
      <w:r w:rsidR="008E54F7" w:rsidRPr="00AA14C2">
        <w:rPr>
          <w:rtl/>
        </w:rPr>
        <w:t xml:space="preserve"> </w:t>
      </w:r>
      <w:r w:rsidRPr="00AA14C2">
        <w:rPr>
          <w:rtl/>
        </w:rPr>
        <w:t>ذات</w:t>
      </w:r>
      <w:r w:rsidR="008E54F7" w:rsidRPr="00AA14C2">
        <w:rPr>
          <w:rtl/>
        </w:rPr>
        <w:t xml:space="preserve"> </w:t>
      </w:r>
      <w:r w:rsidRPr="00AA14C2">
        <w:rPr>
          <w:rtl/>
        </w:rPr>
        <w:t>الأولوية.</w:t>
      </w:r>
      <w:r w:rsidR="008E54F7" w:rsidRPr="00AA14C2">
        <w:rPr>
          <w:rtl/>
        </w:rPr>
        <w:t xml:space="preserve"> </w:t>
      </w:r>
      <w:r w:rsidRPr="00AA14C2">
        <w:rPr>
          <w:rtl/>
        </w:rPr>
        <w:t>أما</w:t>
      </w:r>
      <w:r w:rsidR="008E54F7" w:rsidRPr="00AA14C2">
        <w:rPr>
          <w:rtl/>
        </w:rPr>
        <w:t xml:space="preserve"> </w:t>
      </w:r>
      <w:r w:rsidRPr="00AA14C2">
        <w:rPr>
          <w:rtl/>
        </w:rPr>
        <w:t>تداخل</w:t>
      </w:r>
      <w:r w:rsidR="008E54F7" w:rsidRPr="00AA14C2">
        <w:rPr>
          <w:rtl/>
        </w:rPr>
        <w:t xml:space="preserve"> </w:t>
      </w:r>
      <w:r w:rsidRPr="00AA14C2">
        <w:rPr>
          <w:rtl/>
        </w:rPr>
        <w:t>المواضيع</w:t>
      </w:r>
      <w:r w:rsidR="008E54F7" w:rsidRPr="00AA14C2">
        <w:rPr>
          <w:rtl/>
        </w:rPr>
        <w:t xml:space="preserve"> </w:t>
      </w:r>
      <w:r w:rsidRPr="00AA14C2">
        <w:rPr>
          <w:rtl/>
        </w:rPr>
        <w:t>التي</w:t>
      </w:r>
      <w:r w:rsidR="008E54F7" w:rsidRPr="00AA14C2">
        <w:rPr>
          <w:rtl/>
        </w:rPr>
        <w:t xml:space="preserve"> </w:t>
      </w:r>
      <w:r w:rsidRPr="00AA14C2">
        <w:rPr>
          <w:rtl/>
        </w:rPr>
        <w:t>يعالجها</w:t>
      </w:r>
      <w:r w:rsidR="008E54F7" w:rsidRPr="00AA14C2">
        <w:rPr>
          <w:rtl/>
        </w:rPr>
        <w:t xml:space="preserve"> </w:t>
      </w:r>
      <w:r w:rsidRPr="00AA14C2">
        <w:rPr>
          <w:rtl/>
        </w:rPr>
        <w:t>عدد</w:t>
      </w:r>
      <w:r w:rsidR="008E54F7" w:rsidRPr="00AA14C2">
        <w:rPr>
          <w:rtl/>
        </w:rPr>
        <w:t xml:space="preserve"> </w:t>
      </w:r>
      <w:r w:rsidRPr="00AA14C2">
        <w:rPr>
          <w:rtl/>
        </w:rPr>
        <w:t>من</w:t>
      </w:r>
      <w:r w:rsidR="008E54F7" w:rsidRPr="00AA14C2">
        <w:rPr>
          <w:rtl/>
        </w:rPr>
        <w:t xml:space="preserve"> </w:t>
      </w:r>
      <w:r w:rsidRPr="00AA14C2">
        <w:rPr>
          <w:rtl/>
        </w:rPr>
        <w:t>اللجان،</w:t>
      </w:r>
      <w:r w:rsidR="008E54F7" w:rsidRPr="00AA14C2">
        <w:rPr>
          <w:rtl/>
        </w:rPr>
        <w:t xml:space="preserve"> </w:t>
      </w:r>
      <w:r w:rsidRPr="00AA14C2">
        <w:rPr>
          <w:rtl/>
        </w:rPr>
        <w:t>فربما</w:t>
      </w:r>
      <w:r w:rsidR="008E54F7" w:rsidRPr="00AA14C2">
        <w:rPr>
          <w:rtl/>
        </w:rPr>
        <w:t xml:space="preserve"> </w:t>
      </w:r>
      <w:r w:rsidRPr="00AA14C2">
        <w:rPr>
          <w:rtl/>
        </w:rPr>
        <w:t>تُبرره،</w:t>
      </w:r>
      <w:r w:rsidR="008E54F7" w:rsidRPr="00AA14C2">
        <w:rPr>
          <w:rtl/>
        </w:rPr>
        <w:t xml:space="preserve"> </w:t>
      </w:r>
      <w:r w:rsidRPr="00AA14C2">
        <w:rPr>
          <w:rtl/>
        </w:rPr>
        <w:t>في</w:t>
      </w:r>
      <w:r w:rsidR="008E54F7" w:rsidRPr="00AA14C2">
        <w:rPr>
          <w:rtl/>
        </w:rPr>
        <w:t xml:space="preserve"> </w:t>
      </w:r>
      <w:r w:rsidRPr="00AA14C2">
        <w:rPr>
          <w:rtl/>
        </w:rPr>
        <w:t>جملة</w:t>
      </w:r>
      <w:r w:rsidR="008E54F7" w:rsidRPr="00AA14C2">
        <w:rPr>
          <w:rtl/>
        </w:rPr>
        <w:t xml:space="preserve"> </w:t>
      </w:r>
      <w:r w:rsidRPr="00AA14C2">
        <w:rPr>
          <w:rtl/>
        </w:rPr>
        <w:t>أمور،</w:t>
      </w:r>
      <w:r w:rsidR="008E54F7" w:rsidRPr="00AA14C2">
        <w:rPr>
          <w:rtl/>
        </w:rPr>
        <w:t xml:space="preserve"> </w:t>
      </w:r>
      <w:r w:rsidRPr="00AA14C2">
        <w:rPr>
          <w:rtl/>
        </w:rPr>
        <w:t>حجة</w:t>
      </w:r>
      <w:r w:rsidR="008E54F7" w:rsidRPr="00AA14C2">
        <w:rPr>
          <w:rtl/>
        </w:rPr>
        <w:t xml:space="preserve"> </w:t>
      </w:r>
      <w:r w:rsidRPr="00AA14C2">
        <w:rPr>
          <w:rtl/>
        </w:rPr>
        <w:t>أنه</w:t>
      </w:r>
      <w:r w:rsidR="008E54F7" w:rsidRPr="00AA14C2">
        <w:rPr>
          <w:rtl/>
        </w:rPr>
        <w:t xml:space="preserve"> </w:t>
      </w:r>
      <w:r w:rsidRPr="00AA14C2">
        <w:rPr>
          <w:rtl/>
        </w:rPr>
        <w:t>نادراً</w:t>
      </w:r>
      <w:r w:rsidR="008E54F7" w:rsidRPr="00AA14C2">
        <w:rPr>
          <w:rtl/>
        </w:rPr>
        <w:t xml:space="preserve"> </w:t>
      </w:r>
      <w:r w:rsidRPr="00AA14C2">
        <w:rPr>
          <w:rtl/>
        </w:rPr>
        <w:t>ما</w:t>
      </w:r>
      <w:r w:rsidR="008E54F7" w:rsidRPr="00AA14C2">
        <w:rPr>
          <w:rtl/>
        </w:rPr>
        <w:t xml:space="preserve"> </w:t>
      </w:r>
      <w:r w:rsidRPr="00AA14C2">
        <w:rPr>
          <w:rtl/>
        </w:rPr>
        <w:t>يؤدي</w:t>
      </w:r>
      <w:r w:rsidR="008E54F7" w:rsidRPr="00AA14C2">
        <w:rPr>
          <w:rtl/>
        </w:rPr>
        <w:t xml:space="preserve"> </w:t>
      </w:r>
      <w:r w:rsidRPr="00AA14C2">
        <w:rPr>
          <w:rtl/>
        </w:rPr>
        <w:t>إلى</w:t>
      </w:r>
      <w:r w:rsidR="008E54F7" w:rsidRPr="00AA14C2">
        <w:rPr>
          <w:rtl/>
        </w:rPr>
        <w:t xml:space="preserve"> </w:t>
      </w:r>
      <w:r w:rsidRPr="00AA14C2">
        <w:rPr>
          <w:rtl/>
        </w:rPr>
        <w:t>ازدواج</w:t>
      </w:r>
      <w:r w:rsidR="008E54F7" w:rsidRPr="00AA14C2">
        <w:rPr>
          <w:rtl/>
        </w:rPr>
        <w:t xml:space="preserve"> </w:t>
      </w:r>
      <w:r w:rsidRPr="00AA14C2">
        <w:rPr>
          <w:rtl/>
        </w:rPr>
        <w:t>في</w:t>
      </w:r>
      <w:r w:rsidR="008E54F7" w:rsidRPr="00AA14C2">
        <w:rPr>
          <w:rtl/>
        </w:rPr>
        <w:t xml:space="preserve"> </w:t>
      </w:r>
      <w:r w:rsidRPr="00AA14C2">
        <w:rPr>
          <w:rtl/>
        </w:rPr>
        <w:t>العمل</w:t>
      </w:r>
      <w:r w:rsidR="008E54F7" w:rsidRPr="00AA14C2">
        <w:rPr>
          <w:rtl/>
        </w:rPr>
        <w:t xml:space="preserve"> </w:t>
      </w:r>
      <w:r w:rsidRPr="00AA14C2">
        <w:rPr>
          <w:rtl/>
        </w:rPr>
        <w:t>لأن</w:t>
      </w:r>
      <w:r w:rsidR="008E54F7" w:rsidRPr="00AA14C2">
        <w:rPr>
          <w:rtl/>
        </w:rPr>
        <w:t xml:space="preserve"> </w:t>
      </w:r>
      <w:r w:rsidRPr="00AA14C2">
        <w:rPr>
          <w:rtl/>
        </w:rPr>
        <w:t>كل</w:t>
      </w:r>
      <w:r w:rsidR="008E54F7" w:rsidRPr="00AA14C2">
        <w:rPr>
          <w:rtl/>
        </w:rPr>
        <w:t xml:space="preserve"> </w:t>
      </w:r>
      <w:r w:rsidRPr="00AA14C2">
        <w:rPr>
          <w:rtl/>
        </w:rPr>
        <w:t>لجنة</w:t>
      </w:r>
      <w:r w:rsidR="008E54F7" w:rsidRPr="00AA14C2">
        <w:rPr>
          <w:rtl/>
        </w:rPr>
        <w:t xml:space="preserve"> </w:t>
      </w:r>
      <w:r w:rsidRPr="00AA14C2">
        <w:rPr>
          <w:rtl/>
        </w:rPr>
        <w:t>تتناول</w:t>
      </w:r>
      <w:r w:rsidR="008E54F7" w:rsidRPr="00AA14C2">
        <w:rPr>
          <w:rtl/>
        </w:rPr>
        <w:t xml:space="preserve"> </w:t>
      </w:r>
      <w:r w:rsidRPr="00AA14C2">
        <w:rPr>
          <w:rtl/>
        </w:rPr>
        <w:t>الموضوع</w:t>
      </w:r>
      <w:r w:rsidR="008E54F7" w:rsidRPr="00AA14C2">
        <w:rPr>
          <w:rtl/>
        </w:rPr>
        <w:t xml:space="preserve"> </w:t>
      </w:r>
      <w:r w:rsidRPr="00AA14C2">
        <w:rPr>
          <w:rtl/>
        </w:rPr>
        <w:t>نفسه</w:t>
      </w:r>
      <w:r w:rsidR="008E54F7" w:rsidRPr="00AA14C2">
        <w:rPr>
          <w:rtl/>
        </w:rPr>
        <w:t xml:space="preserve"> </w:t>
      </w:r>
      <w:r w:rsidRPr="00AA14C2">
        <w:rPr>
          <w:rtl/>
        </w:rPr>
        <w:t>من</w:t>
      </w:r>
      <w:r w:rsidR="008E54F7" w:rsidRPr="00AA14C2">
        <w:rPr>
          <w:rtl/>
        </w:rPr>
        <w:t xml:space="preserve"> </w:t>
      </w:r>
      <w:r w:rsidRPr="00AA14C2">
        <w:rPr>
          <w:rtl/>
        </w:rPr>
        <w:t>زاوية</w:t>
      </w:r>
      <w:r w:rsidR="008E54F7" w:rsidRPr="00AA14C2">
        <w:rPr>
          <w:rtl/>
        </w:rPr>
        <w:t xml:space="preserve"> </w:t>
      </w:r>
      <w:r w:rsidRPr="00AA14C2">
        <w:rPr>
          <w:rtl/>
        </w:rPr>
        <w:t>مختلفة.</w:t>
      </w:r>
    </w:p>
    <w:p w:rsidR="00C9777E" w:rsidRPr="00AA14C2" w:rsidRDefault="00C9777E" w:rsidP="000E2A72">
      <w:pPr>
        <w:pStyle w:val="H1GA"/>
        <w:rPr>
          <w:rtl/>
          <w:lang w:val="ar-SA" w:eastAsia="zh-TW"/>
        </w:rPr>
      </w:pPr>
      <w:r w:rsidRPr="00AA14C2">
        <w:tab/>
      </w:r>
      <w:r w:rsidRPr="00AA14C2">
        <w:tab/>
      </w:r>
      <w:bookmarkStart w:id="168" w:name="_Toc14869224"/>
      <w:r w:rsidRPr="00AA14C2">
        <w:rPr>
          <w:rtl/>
        </w:rPr>
        <w:t>الإجراء</w:t>
      </w:r>
      <w:r w:rsidR="008E54F7" w:rsidRPr="00AA14C2">
        <w:rPr>
          <w:rtl/>
        </w:rPr>
        <w:t xml:space="preserve"> </w:t>
      </w:r>
      <w:r w:rsidRPr="00AA14C2">
        <w:rPr>
          <w:rtl/>
        </w:rPr>
        <w:t>المبسط</w:t>
      </w:r>
      <w:r w:rsidR="008E54F7" w:rsidRPr="00AA14C2">
        <w:rPr>
          <w:rtl/>
        </w:rPr>
        <w:t xml:space="preserve"> </w:t>
      </w:r>
      <w:r w:rsidRPr="00AA14C2">
        <w:rPr>
          <w:rtl/>
        </w:rPr>
        <w:t>لتقديم</w:t>
      </w:r>
      <w:r w:rsidR="008E54F7" w:rsidRPr="00AA14C2">
        <w:rPr>
          <w:rtl/>
        </w:rPr>
        <w:t xml:space="preserve"> </w:t>
      </w:r>
      <w:r w:rsidRPr="00AA14C2">
        <w:rPr>
          <w:rtl/>
        </w:rPr>
        <w:t>التقارير</w:t>
      </w:r>
      <w:bookmarkEnd w:id="168"/>
    </w:p>
    <w:p w:rsidR="00C9777E" w:rsidRPr="00AA14C2" w:rsidRDefault="00C9777E" w:rsidP="000E2A72">
      <w:pPr>
        <w:pStyle w:val="SingleTxtGA"/>
        <w:rPr>
          <w:rtl/>
          <w:lang w:val="ar-SA" w:eastAsia="zh-TW"/>
        </w:rPr>
      </w:pPr>
      <w:r w:rsidRPr="00AA14C2">
        <w:rPr>
          <w:rtl/>
        </w:rPr>
        <w:t>١٢-</w:t>
      </w:r>
      <w:r w:rsidRPr="00AA14C2">
        <w:tab/>
      </w:r>
      <w:r w:rsidRPr="00AA14C2">
        <w:rPr>
          <w:rtl/>
        </w:rPr>
        <w:t>لقد</w:t>
      </w:r>
      <w:r w:rsidR="008E54F7" w:rsidRPr="00AA14C2">
        <w:rPr>
          <w:rtl/>
        </w:rPr>
        <w:t xml:space="preserve"> </w:t>
      </w:r>
      <w:r w:rsidRPr="00AA14C2">
        <w:rPr>
          <w:rtl/>
        </w:rPr>
        <w:t>وضعت</w:t>
      </w:r>
      <w:r w:rsidR="008E54F7" w:rsidRPr="00AA14C2">
        <w:rPr>
          <w:rtl/>
        </w:rPr>
        <w:t xml:space="preserve"> </w:t>
      </w:r>
      <w:r w:rsidRPr="00AA14C2">
        <w:rPr>
          <w:rtl/>
        </w:rPr>
        <w:t>اللجنة</w:t>
      </w:r>
      <w:r w:rsidR="008E54F7" w:rsidRPr="00AA14C2">
        <w:rPr>
          <w:rtl/>
        </w:rPr>
        <w:t xml:space="preserve"> </w:t>
      </w:r>
      <w:r w:rsidRPr="00AA14C2">
        <w:rPr>
          <w:rtl/>
        </w:rPr>
        <w:t>هذا</w:t>
      </w:r>
      <w:r w:rsidR="008E54F7" w:rsidRPr="00AA14C2">
        <w:rPr>
          <w:rtl/>
        </w:rPr>
        <w:t xml:space="preserve"> </w:t>
      </w:r>
      <w:r w:rsidRPr="00AA14C2">
        <w:rPr>
          <w:rtl/>
        </w:rPr>
        <w:t>الإجراء</w:t>
      </w:r>
      <w:r w:rsidR="008E54F7" w:rsidRPr="00AA14C2">
        <w:rPr>
          <w:rtl/>
        </w:rPr>
        <w:t xml:space="preserve"> </w:t>
      </w:r>
      <w:r w:rsidRPr="00AA14C2">
        <w:rPr>
          <w:rtl/>
        </w:rPr>
        <w:t>وهي</w:t>
      </w:r>
      <w:r w:rsidR="008E54F7" w:rsidRPr="00AA14C2">
        <w:rPr>
          <w:rtl/>
        </w:rPr>
        <w:t xml:space="preserve"> </w:t>
      </w:r>
      <w:r w:rsidRPr="00AA14C2">
        <w:rPr>
          <w:rtl/>
        </w:rPr>
        <w:t>ترى</w:t>
      </w:r>
      <w:r w:rsidR="008E54F7" w:rsidRPr="00AA14C2">
        <w:rPr>
          <w:rtl/>
        </w:rPr>
        <w:t xml:space="preserve"> </w:t>
      </w:r>
      <w:r w:rsidRPr="00AA14C2">
        <w:rPr>
          <w:rtl/>
        </w:rPr>
        <w:t>أنه</w:t>
      </w:r>
      <w:r w:rsidR="008E54F7" w:rsidRPr="00AA14C2">
        <w:rPr>
          <w:rtl/>
        </w:rPr>
        <w:t xml:space="preserve"> </w:t>
      </w:r>
      <w:r w:rsidRPr="00AA14C2">
        <w:rPr>
          <w:rtl/>
        </w:rPr>
        <w:t>يمكن</w:t>
      </w:r>
      <w:r w:rsidR="008E54F7" w:rsidRPr="00AA14C2">
        <w:rPr>
          <w:rtl/>
        </w:rPr>
        <w:t xml:space="preserve"> </w:t>
      </w:r>
      <w:r w:rsidRPr="00AA14C2">
        <w:rPr>
          <w:rtl/>
        </w:rPr>
        <w:t>أن</w:t>
      </w:r>
      <w:r w:rsidR="008E54F7" w:rsidRPr="00AA14C2">
        <w:rPr>
          <w:rtl/>
        </w:rPr>
        <w:t xml:space="preserve"> </w:t>
      </w:r>
      <w:r w:rsidRPr="00AA14C2">
        <w:rPr>
          <w:rtl/>
        </w:rPr>
        <w:t>يكون</w:t>
      </w:r>
      <w:r w:rsidR="008E54F7" w:rsidRPr="00AA14C2">
        <w:rPr>
          <w:rtl/>
        </w:rPr>
        <w:t xml:space="preserve"> </w:t>
      </w:r>
      <w:r w:rsidRPr="00AA14C2">
        <w:rPr>
          <w:rtl/>
        </w:rPr>
        <w:t>مفيداً</w:t>
      </w:r>
      <w:r w:rsidR="008E54F7" w:rsidRPr="00AA14C2">
        <w:rPr>
          <w:rtl/>
        </w:rPr>
        <w:t xml:space="preserve"> </w:t>
      </w:r>
      <w:r w:rsidRPr="00AA14C2">
        <w:rPr>
          <w:rtl/>
        </w:rPr>
        <w:t>لها</w:t>
      </w:r>
      <w:r w:rsidR="008E54F7" w:rsidRPr="00AA14C2">
        <w:rPr>
          <w:rtl/>
        </w:rPr>
        <w:t xml:space="preserve"> </w:t>
      </w:r>
      <w:r w:rsidRPr="00AA14C2">
        <w:rPr>
          <w:rtl/>
        </w:rPr>
        <w:t>وللدول</w:t>
      </w:r>
      <w:r w:rsidR="008E54F7" w:rsidRPr="00AA14C2">
        <w:rPr>
          <w:rtl/>
        </w:rPr>
        <w:t xml:space="preserve"> </w:t>
      </w:r>
      <w:r w:rsidRPr="00AA14C2">
        <w:rPr>
          <w:rtl/>
        </w:rPr>
        <w:t>الأطراف</w:t>
      </w:r>
      <w:r w:rsidR="008E54F7" w:rsidRPr="00AA14C2">
        <w:rPr>
          <w:rtl/>
        </w:rPr>
        <w:t xml:space="preserve"> </w:t>
      </w:r>
      <w:r w:rsidRPr="00AA14C2">
        <w:rPr>
          <w:rtl/>
        </w:rPr>
        <w:t>على</w:t>
      </w:r>
      <w:r w:rsidR="008E54F7" w:rsidRPr="00AA14C2">
        <w:rPr>
          <w:rtl/>
        </w:rPr>
        <w:t xml:space="preserve"> </w:t>
      </w:r>
      <w:r w:rsidRPr="00AA14C2">
        <w:rPr>
          <w:rtl/>
        </w:rPr>
        <w:t>حد</w:t>
      </w:r>
      <w:r w:rsidR="008E54F7" w:rsidRPr="00AA14C2">
        <w:rPr>
          <w:rtl/>
        </w:rPr>
        <w:t xml:space="preserve"> </w:t>
      </w:r>
      <w:r w:rsidRPr="00AA14C2">
        <w:rPr>
          <w:rtl/>
        </w:rPr>
        <w:t>سواء.</w:t>
      </w:r>
      <w:r w:rsidR="008E54F7" w:rsidRPr="00AA14C2">
        <w:rPr>
          <w:rtl/>
        </w:rPr>
        <w:t xml:space="preserve"> </w:t>
      </w:r>
      <w:r w:rsidRPr="00AA14C2">
        <w:rPr>
          <w:rtl/>
        </w:rPr>
        <w:t>وتستخدم</w:t>
      </w:r>
      <w:r w:rsidR="008E54F7" w:rsidRPr="00AA14C2">
        <w:rPr>
          <w:rtl/>
        </w:rPr>
        <w:t xml:space="preserve"> </w:t>
      </w:r>
      <w:r w:rsidRPr="00AA14C2">
        <w:rPr>
          <w:rtl/>
        </w:rPr>
        <w:t>اللجنة</w:t>
      </w:r>
      <w:r w:rsidR="008E54F7" w:rsidRPr="00AA14C2">
        <w:rPr>
          <w:rtl/>
        </w:rPr>
        <w:t xml:space="preserve"> </w:t>
      </w:r>
      <w:r w:rsidRPr="00AA14C2">
        <w:rPr>
          <w:rtl/>
        </w:rPr>
        <w:t>هذا</w:t>
      </w:r>
      <w:r w:rsidR="008E54F7" w:rsidRPr="00AA14C2">
        <w:rPr>
          <w:rtl/>
        </w:rPr>
        <w:t xml:space="preserve"> </w:t>
      </w:r>
      <w:r w:rsidRPr="00AA14C2">
        <w:rPr>
          <w:rtl/>
        </w:rPr>
        <w:t>الإجراء</w:t>
      </w:r>
      <w:r w:rsidR="008E54F7" w:rsidRPr="00AA14C2">
        <w:rPr>
          <w:rtl/>
        </w:rPr>
        <w:t xml:space="preserve"> </w:t>
      </w:r>
      <w:r w:rsidRPr="00AA14C2">
        <w:rPr>
          <w:rtl/>
        </w:rPr>
        <w:t>بالنسبة</w:t>
      </w:r>
      <w:r w:rsidR="008E54F7" w:rsidRPr="00AA14C2">
        <w:rPr>
          <w:rtl/>
        </w:rPr>
        <w:t xml:space="preserve"> </w:t>
      </w:r>
      <w:r w:rsidRPr="00AA14C2">
        <w:rPr>
          <w:rtl/>
        </w:rPr>
        <w:t>للتقارير</w:t>
      </w:r>
      <w:r w:rsidR="008E54F7" w:rsidRPr="00AA14C2">
        <w:rPr>
          <w:rtl/>
        </w:rPr>
        <w:t xml:space="preserve"> </w:t>
      </w:r>
      <w:r w:rsidRPr="00AA14C2">
        <w:rPr>
          <w:rtl/>
        </w:rPr>
        <w:t>الأولية</w:t>
      </w:r>
      <w:r w:rsidR="008E54F7" w:rsidRPr="00AA14C2">
        <w:rPr>
          <w:rtl/>
        </w:rPr>
        <w:t xml:space="preserve"> </w:t>
      </w:r>
      <w:r w:rsidRPr="00AA14C2">
        <w:rPr>
          <w:rtl/>
        </w:rPr>
        <w:t>والتقارير</w:t>
      </w:r>
      <w:r w:rsidR="008E54F7" w:rsidRPr="00AA14C2">
        <w:rPr>
          <w:rtl/>
        </w:rPr>
        <w:t xml:space="preserve"> </w:t>
      </w:r>
      <w:r w:rsidRPr="00AA14C2">
        <w:rPr>
          <w:rtl/>
        </w:rPr>
        <w:t>الدورية،</w:t>
      </w:r>
      <w:r w:rsidR="008E54F7" w:rsidRPr="00AA14C2">
        <w:rPr>
          <w:rtl/>
        </w:rPr>
        <w:t xml:space="preserve"> </w:t>
      </w:r>
      <w:r w:rsidRPr="00AA14C2">
        <w:rPr>
          <w:rtl/>
        </w:rPr>
        <w:t>وهي</w:t>
      </w:r>
      <w:r w:rsidR="008E54F7" w:rsidRPr="00AA14C2">
        <w:rPr>
          <w:rtl/>
        </w:rPr>
        <w:t xml:space="preserve"> </w:t>
      </w:r>
      <w:r w:rsidRPr="00AA14C2">
        <w:rPr>
          <w:rtl/>
        </w:rPr>
        <w:t>تعتزم</w:t>
      </w:r>
      <w:r w:rsidR="008E54F7" w:rsidRPr="00AA14C2">
        <w:rPr>
          <w:rtl/>
        </w:rPr>
        <w:t xml:space="preserve"> </w:t>
      </w:r>
      <w:r w:rsidRPr="00AA14C2">
        <w:rPr>
          <w:rtl/>
        </w:rPr>
        <w:t>الاستمرار</w:t>
      </w:r>
      <w:r w:rsidR="008E54F7" w:rsidRPr="00AA14C2">
        <w:rPr>
          <w:rtl/>
        </w:rPr>
        <w:t xml:space="preserve"> </w:t>
      </w:r>
      <w:r w:rsidRPr="00AA14C2">
        <w:rPr>
          <w:rtl/>
        </w:rPr>
        <w:t>في</w:t>
      </w:r>
      <w:r w:rsidR="008E54F7" w:rsidRPr="00AA14C2">
        <w:rPr>
          <w:rtl/>
        </w:rPr>
        <w:t xml:space="preserve"> </w:t>
      </w:r>
      <w:r w:rsidRPr="00AA14C2">
        <w:rPr>
          <w:rtl/>
        </w:rPr>
        <w:t>استخدامه.</w:t>
      </w:r>
    </w:p>
    <w:p w:rsidR="00C9777E" w:rsidRPr="00AA14C2" w:rsidRDefault="00C9777E" w:rsidP="000E2A72">
      <w:pPr>
        <w:pStyle w:val="H1GA"/>
        <w:rPr>
          <w:rtl/>
          <w:lang w:val="ar-SA" w:eastAsia="zh-TW"/>
        </w:rPr>
      </w:pPr>
      <w:r w:rsidRPr="00AA14C2">
        <w:tab/>
      </w:r>
      <w:r w:rsidRPr="00AA14C2">
        <w:tab/>
      </w:r>
      <w:bookmarkStart w:id="169" w:name="_Toc14869225"/>
      <w:r w:rsidRPr="00AA14C2">
        <w:rPr>
          <w:rtl/>
        </w:rPr>
        <w:t>النظر</w:t>
      </w:r>
      <w:r w:rsidR="008E54F7" w:rsidRPr="00AA14C2">
        <w:rPr>
          <w:rtl/>
        </w:rPr>
        <w:t xml:space="preserve"> </w:t>
      </w:r>
      <w:r w:rsidRPr="00AA14C2">
        <w:rPr>
          <w:rtl/>
        </w:rPr>
        <w:t>في</w:t>
      </w:r>
      <w:r w:rsidR="008E54F7" w:rsidRPr="00AA14C2">
        <w:rPr>
          <w:rtl/>
        </w:rPr>
        <w:t xml:space="preserve"> </w:t>
      </w:r>
      <w:r w:rsidRPr="00AA14C2">
        <w:rPr>
          <w:rtl/>
        </w:rPr>
        <w:t>تقارير</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في</w:t>
      </w:r>
      <w:r w:rsidR="008E54F7" w:rsidRPr="00AA14C2">
        <w:rPr>
          <w:rtl/>
        </w:rPr>
        <w:t xml:space="preserve"> </w:t>
      </w:r>
      <w:r w:rsidRPr="00AA14C2">
        <w:rPr>
          <w:rtl/>
        </w:rPr>
        <w:t>مناطقها</w:t>
      </w:r>
      <w:bookmarkEnd w:id="169"/>
    </w:p>
    <w:p w:rsidR="00C9777E" w:rsidRPr="00AA14C2" w:rsidRDefault="00C9777E" w:rsidP="000E2A72">
      <w:pPr>
        <w:pStyle w:val="SingleTxtGA"/>
        <w:rPr>
          <w:rtl/>
          <w:lang w:val="ar-SA" w:eastAsia="zh-TW"/>
        </w:rPr>
      </w:pPr>
      <w:r w:rsidRPr="00AA14C2">
        <w:rPr>
          <w:rtl/>
        </w:rPr>
        <w:t>١٣-</w:t>
      </w:r>
      <w:r w:rsidRPr="00AA14C2">
        <w:tab/>
      </w:r>
      <w:r w:rsidRPr="00AA14C2">
        <w:rPr>
          <w:rtl/>
        </w:rPr>
        <w:t>تتبنى</w:t>
      </w:r>
      <w:r w:rsidR="008E54F7" w:rsidRPr="00AA14C2">
        <w:rPr>
          <w:rtl/>
        </w:rPr>
        <w:t xml:space="preserve"> </w:t>
      </w:r>
      <w:r w:rsidRPr="00AA14C2">
        <w:rPr>
          <w:rtl/>
        </w:rPr>
        <w:t>اللجنة</w:t>
      </w:r>
      <w:r w:rsidR="008E54F7" w:rsidRPr="00AA14C2">
        <w:rPr>
          <w:rtl/>
        </w:rPr>
        <w:t xml:space="preserve"> </w:t>
      </w:r>
      <w:r w:rsidRPr="00AA14C2">
        <w:rPr>
          <w:rtl/>
        </w:rPr>
        <w:t>موقفاً</w:t>
      </w:r>
      <w:r w:rsidR="008E54F7" w:rsidRPr="00AA14C2">
        <w:rPr>
          <w:rtl/>
        </w:rPr>
        <w:t xml:space="preserve"> </w:t>
      </w:r>
      <w:r w:rsidRPr="00AA14C2">
        <w:rPr>
          <w:rtl/>
        </w:rPr>
        <w:t>إيجابياً</w:t>
      </w:r>
      <w:r w:rsidR="008E54F7" w:rsidRPr="00AA14C2">
        <w:rPr>
          <w:rtl/>
        </w:rPr>
        <w:t xml:space="preserve"> </w:t>
      </w:r>
      <w:r w:rsidRPr="00AA14C2">
        <w:rPr>
          <w:rtl/>
        </w:rPr>
        <w:t>من</w:t>
      </w:r>
      <w:r w:rsidR="008E54F7" w:rsidRPr="00AA14C2">
        <w:rPr>
          <w:rtl/>
        </w:rPr>
        <w:t xml:space="preserve"> </w:t>
      </w:r>
      <w:r w:rsidRPr="00AA14C2">
        <w:rPr>
          <w:rtl/>
        </w:rPr>
        <w:t>فكرة</w:t>
      </w:r>
      <w:r w:rsidR="008E54F7" w:rsidRPr="00AA14C2">
        <w:rPr>
          <w:rtl/>
        </w:rPr>
        <w:t xml:space="preserve"> </w:t>
      </w:r>
      <w:r w:rsidRPr="00AA14C2">
        <w:rPr>
          <w:rtl/>
        </w:rPr>
        <w:t>نقل</w:t>
      </w:r>
      <w:r w:rsidR="008E54F7" w:rsidRPr="00AA14C2">
        <w:rPr>
          <w:rtl/>
        </w:rPr>
        <w:t xml:space="preserve"> </w:t>
      </w:r>
      <w:r w:rsidRPr="00AA14C2">
        <w:rPr>
          <w:rtl/>
        </w:rPr>
        <w:t>بعض</w:t>
      </w:r>
      <w:r w:rsidR="008E54F7" w:rsidRPr="00AA14C2">
        <w:rPr>
          <w:rtl/>
        </w:rPr>
        <w:t xml:space="preserve"> </w:t>
      </w:r>
      <w:r w:rsidRPr="00AA14C2">
        <w:rPr>
          <w:rtl/>
        </w:rPr>
        <w:t>أو</w:t>
      </w:r>
      <w:r w:rsidR="008E54F7" w:rsidRPr="00AA14C2">
        <w:rPr>
          <w:rtl/>
        </w:rPr>
        <w:t xml:space="preserve"> </w:t>
      </w:r>
      <w:r w:rsidRPr="00AA14C2">
        <w:rPr>
          <w:rtl/>
        </w:rPr>
        <w:t>كل</w:t>
      </w:r>
      <w:r w:rsidR="008E54F7" w:rsidRPr="00AA14C2">
        <w:rPr>
          <w:rtl/>
        </w:rPr>
        <w:t xml:space="preserve"> </w:t>
      </w:r>
      <w:r w:rsidRPr="00AA14C2">
        <w:rPr>
          <w:rtl/>
        </w:rPr>
        <w:t>حواراتها</w:t>
      </w:r>
      <w:r w:rsidR="008E54F7" w:rsidRPr="00AA14C2">
        <w:rPr>
          <w:rtl/>
        </w:rPr>
        <w:t xml:space="preserve"> </w:t>
      </w:r>
      <w:r w:rsidRPr="00AA14C2">
        <w:rPr>
          <w:rtl/>
        </w:rPr>
        <w:t>مع</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من</w:t>
      </w:r>
      <w:r w:rsidR="008E54F7" w:rsidRPr="00AA14C2">
        <w:rPr>
          <w:rtl/>
        </w:rPr>
        <w:t xml:space="preserve"> </w:t>
      </w:r>
      <w:r w:rsidRPr="00AA14C2">
        <w:rPr>
          <w:rtl/>
        </w:rPr>
        <w:t>جنيف</w:t>
      </w:r>
      <w:r w:rsidR="008E54F7" w:rsidRPr="00AA14C2">
        <w:rPr>
          <w:rtl/>
        </w:rPr>
        <w:t xml:space="preserve"> </w:t>
      </w:r>
      <w:r w:rsidRPr="00AA14C2">
        <w:rPr>
          <w:rtl/>
        </w:rPr>
        <w:t>إلى</w:t>
      </w:r>
      <w:r w:rsidR="008E54F7" w:rsidRPr="00AA14C2">
        <w:rPr>
          <w:rtl/>
        </w:rPr>
        <w:t xml:space="preserve"> </w:t>
      </w:r>
      <w:r w:rsidRPr="00AA14C2">
        <w:rPr>
          <w:rtl/>
        </w:rPr>
        <w:t>المراكز</w:t>
      </w:r>
      <w:r w:rsidR="008E54F7" w:rsidRPr="00AA14C2">
        <w:rPr>
          <w:rtl/>
        </w:rPr>
        <w:t xml:space="preserve"> </w:t>
      </w:r>
      <w:r w:rsidRPr="00AA14C2">
        <w:rPr>
          <w:rtl/>
        </w:rPr>
        <w:t>الإقليمية.</w:t>
      </w:r>
      <w:r w:rsidR="008E54F7" w:rsidRPr="00AA14C2">
        <w:rPr>
          <w:rtl/>
        </w:rPr>
        <w:t xml:space="preserve"> </w:t>
      </w:r>
      <w:r w:rsidRPr="00AA14C2">
        <w:rPr>
          <w:rtl/>
        </w:rPr>
        <w:t>غير</w:t>
      </w:r>
      <w:r w:rsidR="008E54F7" w:rsidRPr="00AA14C2">
        <w:rPr>
          <w:rtl/>
        </w:rPr>
        <w:t xml:space="preserve"> </w:t>
      </w:r>
      <w:r w:rsidRPr="00AA14C2">
        <w:rPr>
          <w:rtl/>
        </w:rPr>
        <w:t>أنها</w:t>
      </w:r>
      <w:r w:rsidR="008E54F7" w:rsidRPr="00AA14C2">
        <w:rPr>
          <w:rtl/>
        </w:rPr>
        <w:t xml:space="preserve"> </w:t>
      </w:r>
      <w:r w:rsidRPr="00AA14C2">
        <w:rPr>
          <w:rtl/>
        </w:rPr>
        <w:t>تُقر</w:t>
      </w:r>
      <w:r w:rsidR="008E54F7" w:rsidRPr="00AA14C2">
        <w:rPr>
          <w:rtl/>
        </w:rPr>
        <w:t xml:space="preserve"> </w:t>
      </w:r>
      <w:r w:rsidRPr="00AA14C2">
        <w:rPr>
          <w:rtl/>
        </w:rPr>
        <w:t>بأن</w:t>
      </w:r>
      <w:r w:rsidR="008E54F7" w:rsidRPr="00AA14C2">
        <w:rPr>
          <w:rtl/>
        </w:rPr>
        <w:t xml:space="preserve"> </w:t>
      </w:r>
      <w:r w:rsidRPr="00AA14C2">
        <w:rPr>
          <w:rtl/>
        </w:rPr>
        <w:t>هذه</w:t>
      </w:r>
      <w:r w:rsidR="008E54F7" w:rsidRPr="00AA14C2">
        <w:rPr>
          <w:rtl/>
        </w:rPr>
        <w:t xml:space="preserve"> </w:t>
      </w:r>
      <w:r w:rsidRPr="00AA14C2">
        <w:rPr>
          <w:rtl/>
        </w:rPr>
        <w:t>النماذج</w:t>
      </w:r>
      <w:r w:rsidR="008E54F7" w:rsidRPr="00AA14C2">
        <w:rPr>
          <w:rtl/>
        </w:rPr>
        <w:t xml:space="preserve"> </w:t>
      </w:r>
      <w:r w:rsidRPr="00AA14C2">
        <w:rPr>
          <w:rtl/>
        </w:rPr>
        <w:t>تنشأ</w:t>
      </w:r>
      <w:r w:rsidR="008E54F7" w:rsidRPr="00AA14C2">
        <w:rPr>
          <w:rtl/>
        </w:rPr>
        <w:t xml:space="preserve"> </w:t>
      </w:r>
      <w:r w:rsidRPr="00AA14C2">
        <w:rPr>
          <w:rtl/>
        </w:rPr>
        <w:t>عنها</w:t>
      </w:r>
      <w:r w:rsidR="008E54F7" w:rsidRPr="00AA14C2">
        <w:rPr>
          <w:rtl/>
        </w:rPr>
        <w:t xml:space="preserve"> </w:t>
      </w:r>
      <w:r w:rsidRPr="00AA14C2">
        <w:rPr>
          <w:rtl/>
        </w:rPr>
        <w:t>مشاكل</w:t>
      </w:r>
      <w:r w:rsidR="008E54F7" w:rsidRPr="00AA14C2">
        <w:rPr>
          <w:rtl/>
        </w:rPr>
        <w:t xml:space="preserve"> </w:t>
      </w:r>
      <w:r w:rsidRPr="00AA14C2">
        <w:rPr>
          <w:rtl/>
        </w:rPr>
        <w:t>كثيرة</w:t>
      </w:r>
      <w:r w:rsidR="008E54F7" w:rsidRPr="00AA14C2">
        <w:rPr>
          <w:rtl/>
        </w:rPr>
        <w:t xml:space="preserve"> </w:t>
      </w:r>
      <w:r w:rsidRPr="00AA14C2">
        <w:rPr>
          <w:rtl/>
        </w:rPr>
        <w:t>لا</w:t>
      </w:r>
      <w:r w:rsidR="008E54F7" w:rsidRPr="00AA14C2">
        <w:rPr>
          <w:rtl/>
        </w:rPr>
        <w:t xml:space="preserve"> </w:t>
      </w:r>
      <w:r w:rsidRPr="00AA14C2">
        <w:rPr>
          <w:rtl/>
        </w:rPr>
        <w:t>بد</w:t>
      </w:r>
      <w:r w:rsidR="008E54F7" w:rsidRPr="00AA14C2">
        <w:rPr>
          <w:rtl/>
        </w:rPr>
        <w:t xml:space="preserve"> </w:t>
      </w:r>
      <w:r w:rsidRPr="00AA14C2">
        <w:rPr>
          <w:rtl/>
        </w:rPr>
        <w:t>من</w:t>
      </w:r>
      <w:r w:rsidR="008E54F7" w:rsidRPr="00AA14C2">
        <w:rPr>
          <w:rtl/>
        </w:rPr>
        <w:t xml:space="preserve"> </w:t>
      </w:r>
      <w:r w:rsidRPr="00AA14C2">
        <w:rPr>
          <w:rtl/>
        </w:rPr>
        <w:t>إيجاد</w:t>
      </w:r>
      <w:r w:rsidR="008E54F7" w:rsidRPr="00AA14C2">
        <w:rPr>
          <w:rtl/>
        </w:rPr>
        <w:t xml:space="preserve"> </w:t>
      </w:r>
      <w:r w:rsidRPr="00AA14C2">
        <w:rPr>
          <w:rtl/>
        </w:rPr>
        <w:t>حلول</w:t>
      </w:r>
      <w:r w:rsidR="008E54F7" w:rsidRPr="00AA14C2">
        <w:rPr>
          <w:rtl/>
        </w:rPr>
        <w:t xml:space="preserve"> </w:t>
      </w:r>
      <w:r w:rsidRPr="00AA14C2">
        <w:rPr>
          <w:rtl/>
        </w:rPr>
        <w:t>لها.</w:t>
      </w:r>
      <w:r w:rsidR="008E54F7" w:rsidRPr="00AA14C2">
        <w:rPr>
          <w:rtl/>
        </w:rPr>
        <w:t xml:space="preserve"> </w:t>
      </w:r>
      <w:r w:rsidRPr="00AA14C2">
        <w:rPr>
          <w:rtl/>
        </w:rPr>
        <w:t>وقد</w:t>
      </w:r>
      <w:r w:rsidR="008E54F7" w:rsidRPr="00AA14C2">
        <w:rPr>
          <w:rtl/>
        </w:rPr>
        <w:t xml:space="preserve"> </w:t>
      </w:r>
      <w:r w:rsidRPr="00AA14C2">
        <w:rPr>
          <w:rtl/>
        </w:rPr>
        <w:t>يكمن</w:t>
      </w:r>
      <w:r w:rsidR="008E54F7" w:rsidRPr="00AA14C2">
        <w:rPr>
          <w:rtl/>
        </w:rPr>
        <w:t xml:space="preserve"> </w:t>
      </w:r>
      <w:r w:rsidRPr="00AA14C2">
        <w:rPr>
          <w:rtl/>
        </w:rPr>
        <w:t>حل</w:t>
      </w:r>
      <w:r w:rsidR="008E54F7" w:rsidRPr="00AA14C2">
        <w:rPr>
          <w:rtl/>
        </w:rPr>
        <w:t xml:space="preserve"> </w:t>
      </w:r>
      <w:r w:rsidRPr="00AA14C2">
        <w:rPr>
          <w:rtl/>
        </w:rPr>
        <w:t>بعض</w:t>
      </w:r>
      <w:r w:rsidR="008E54F7" w:rsidRPr="00AA14C2">
        <w:rPr>
          <w:rtl/>
        </w:rPr>
        <w:t xml:space="preserve"> </w:t>
      </w:r>
      <w:r w:rsidRPr="00AA14C2">
        <w:rPr>
          <w:rtl/>
        </w:rPr>
        <w:t>المشاكل</w:t>
      </w:r>
      <w:r w:rsidR="008E54F7" w:rsidRPr="00AA14C2">
        <w:rPr>
          <w:rtl/>
        </w:rPr>
        <w:t xml:space="preserve"> </w:t>
      </w:r>
      <w:r w:rsidRPr="00AA14C2">
        <w:rPr>
          <w:rtl/>
        </w:rPr>
        <w:t>المتعلقة</w:t>
      </w:r>
      <w:r w:rsidR="008E54F7" w:rsidRPr="00AA14C2">
        <w:rPr>
          <w:rtl/>
        </w:rPr>
        <w:t xml:space="preserve"> </w:t>
      </w:r>
      <w:r w:rsidRPr="00AA14C2">
        <w:rPr>
          <w:rtl/>
        </w:rPr>
        <w:t>بالهياكل</w:t>
      </w:r>
      <w:r w:rsidR="008E54F7" w:rsidRPr="00AA14C2">
        <w:rPr>
          <w:rtl/>
        </w:rPr>
        <w:t xml:space="preserve"> </w:t>
      </w:r>
      <w:r w:rsidRPr="00AA14C2">
        <w:rPr>
          <w:rtl/>
        </w:rPr>
        <w:t>الأساسية</w:t>
      </w:r>
      <w:r w:rsidR="008E54F7" w:rsidRPr="00AA14C2">
        <w:rPr>
          <w:rtl/>
        </w:rPr>
        <w:t xml:space="preserve"> </w:t>
      </w:r>
      <w:r w:rsidRPr="00AA14C2">
        <w:rPr>
          <w:rtl/>
        </w:rPr>
        <w:t>في</w:t>
      </w:r>
      <w:r w:rsidR="008E54F7" w:rsidRPr="00AA14C2">
        <w:rPr>
          <w:rtl/>
        </w:rPr>
        <w:t xml:space="preserve"> </w:t>
      </w:r>
      <w:r w:rsidRPr="00AA14C2">
        <w:rPr>
          <w:rtl/>
        </w:rPr>
        <w:t>استخدام</w:t>
      </w:r>
      <w:r w:rsidR="008E54F7" w:rsidRPr="00AA14C2">
        <w:rPr>
          <w:rtl/>
        </w:rPr>
        <w:t xml:space="preserve"> </w:t>
      </w:r>
      <w:r w:rsidRPr="00AA14C2">
        <w:rPr>
          <w:rtl/>
        </w:rPr>
        <w:t>المكاتب</w:t>
      </w:r>
      <w:r w:rsidR="008E54F7" w:rsidRPr="00AA14C2">
        <w:rPr>
          <w:rtl/>
        </w:rPr>
        <w:t xml:space="preserve"> </w:t>
      </w:r>
      <w:r w:rsidRPr="00AA14C2">
        <w:rPr>
          <w:rtl/>
        </w:rPr>
        <w:t>الإقليمية</w:t>
      </w:r>
      <w:r w:rsidR="008E54F7" w:rsidRPr="00AA14C2">
        <w:rPr>
          <w:rtl/>
        </w:rPr>
        <w:t xml:space="preserve"> </w:t>
      </w:r>
      <w:r w:rsidRPr="00AA14C2">
        <w:rPr>
          <w:rtl/>
        </w:rPr>
        <w:t>للأمم</w:t>
      </w:r>
      <w:r w:rsidR="008E54F7" w:rsidRPr="00AA14C2">
        <w:rPr>
          <w:rtl/>
        </w:rPr>
        <w:t xml:space="preserve"> </w:t>
      </w:r>
      <w:r w:rsidRPr="00AA14C2">
        <w:rPr>
          <w:rtl/>
        </w:rPr>
        <w:t>المتحدة.</w:t>
      </w:r>
    </w:p>
    <w:p w:rsidR="00C9777E" w:rsidRPr="00AA14C2" w:rsidRDefault="00C9777E" w:rsidP="000E2A72">
      <w:pPr>
        <w:pStyle w:val="SingleTxtGA"/>
        <w:rPr>
          <w:rtl/>
          <w:lang w:val="ar-SA" w:eastAsia="zh-TW"/>
        </w:rPr>
      </w:pPr>
      <w:r w:rsidRPr="00AA14C2">
        <w:rPr>
          <w:rtl/>
        </w:rPr>
        <w:t>١٤-</w:t>
      </w:r>
      <w:r w:rsidRPr="00AA14C2">
        <w:tab/>
      </w:r>
      <w:r w:rsidRPr="00AA14C2">
        <w:rPr>
          <w:rtl/>
        </w:rPr>
        <w:t>وقد</w:t>
      </w:r>
      <w:r w:rsidR="008E54F7" w:rsidRPr="00AA14C2">
        <w:rPr>
          <w:rtl/>
        </w:rPr>
        <w:t xml:space="preserve"> </w:t>
      </w:r>
      <w:r w:rsidRPr="00AA14C2">
        <w:rPr>
          <w:rtl/>
        </w:rPr>
        <w:t>تشمل</w:t>
      </w:r>
      <w:r w:rsidR="008E54F7" w:rsidRPr="00AA14C2">
        <w:rPr>
          <w:rtl/>
        </w:rPr>
        <w:t xml:space="preserve"> </w:t>
      </w:r>
      <w:r w:rsidRPr="00AA14C2">
        <w:rPr>
          <w:rtl/>
        </w:rPr>
        <w:t>مزايا</w:t>
      </w:r>
      <w:r w:rsidR="008E54F7" w:rsidRPr="00AA14C2">
        <w:rPr>
          <w:rtl/>
        </w:rPr>
        <w:t xml:space="preserve"> </w:t>
      </w:r>
      <w:r w:rsidRPr="00AA14C2">
        <w:rPr>
          <w:rtl/>
        </w:rPr>
        <w:t>عمليات</w:t>
      </w:r>
      <w:r w:rsidR="008E54F7" w:rsidRPr="00AA14C2">
        <w:rPr>
          <w:rtl/>
        </w:rPr>
        <w:t xml:space="preserve"> </w:t>
      </w:r>
      <w:r w:rsidRPr="00AA14C2">
        <w:rPr>
          <w:rtl/>
        </w:rPr>
        <w:t>الاستعراض</w:t>
      </w:r>
      <w:r w:rsidR="008E54F7" w:rsidRPr="00AA14C2">
        <w:rPr>
          <w:rtl/>
        </w:rPr>
        <w:t xml:space="preserve"> </w:t>
      </w:r>
      <w:r w:rsidRPr="00AA14C2">
        <w:rPr>
          <w:rtl/>
        </w:rPr>
        <w:t>الإقليمية،</w:t>
      </w:r>
      <w:r w:rsidR="008E54F7" w:rsidRPr="00AA14C2">
        <w:rPr>
          <w:rtl/>
        </w:rPr>
        <w:t xml:space="preserve"> </w:t>
      </w:r>
      <w:r w:rsidRPr="00AA14C2">
        <w:rPr>
          <w:rtl/>
        </w:rPr>
        <w:t>تخفيض</w:t>
      </w:r>
      <w:r w:rsidR="008E54F7" w:rsidRPr="00AA14C2">
        <w:rPr>
          <w:rtl/>
        </w:rPr>
        <w:t xml:space="preserve"> </w:t>
      </w:r>
      <w:r w:rsidRPr="00AA14C2">
        <w:rPr>
          <w:rtl/>
        </w:rPr>
        <w:t>تكاليف</w:t>
      </w:r>
      <w:r w:rsidR="008E54F7" w:rsidRPr="00AA14C2">
        <w:rPr>
          <w:rtl/>
        </w:rPr>
        <w:t xml:space="preserve"> </w:t>
      </w:r>
      <w:r w:rsidRPr="00AA14C2">
        <w:rPr>
          <w:rtl/>
        </w:rPr>
        <w:t>السفر</w:t>
      </w:r>
      <w:r w:rsidR="008E54F7" w:rsidRPr="00AA14C2">
        <w:rPr>
          <w:rtl/>
        </w:rPr>
        <w:t xml:space="preserve"> </w:t>
      </w:r>
      <w:r w:rsidRPr="00AA14C2">
        <w:rPr>
          <w:rtl/>
        </w:rPr>
        <w:t>التي</w:t>
      </w:r>
      <w:r w:rsidR="008E54F7" w:rsidRPr="00AA14C2">
        <w:rPr>
          <w:rtl/>
        </w:rPr>
        <w:t xml:space="preserve"> </w:t>
      </w:r>
      <w:r w:rsidRPr="00AA14C2">
        <w:rPr>
          <w:rtl/>
        </w:rPr>
        <w:t>تتحملها</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وتحسين</w:t>
      </w:r>
      <w:r w:rsidR="008E54F7" w:rsidRPr="00AA14C2">
        <w:rPr>
          <w:rtl/>
        </w:rPr>
        <w:t xml:space="preserve"> </w:t>
      </w:r>
      <w:r w:rsidRPr="00AA14C2">
        <w:rPr>
          <w:rtl/>
        </w:rPr>
        <w:t>مشاركة</w:t>
      </w:r>
      <w:r w:rsidR="008E54F7" w:rsidRPr="00AA14C2">
        <w:rPr>
          <w:rtl/>
        </w:rPr>
        <w:t xml:space="preserve"> </w:t>
      </w:r>
      <w:r w:rsidRPr="00AA14C2">
        <w:rPr>
          <w:rtl/>
        </w:rPr>
        <w:t>أصحاب</w:t>
      </w:r>
      <w:r w:rsidR="008E54F7" w:rsidRPr="00AA14C2">
        <w:rPr>
          <w:rtl/>
        </w:rPr>
        <w:t xml:space="preserve"> </w:t>
      </w:r>
      <w:r w:rsidRPr="00AA14C2">
        <w:rPr>
          <w:rtl/>
        </w:rPr>
        <w:t>المصلحة</w:t>
      </w:r>
      <w:r w:rsidR="008E54F7" w:rsidRPr="00AA14C2">
        <w:rPr>
          <w:rtl/>
        </w:rPr>
        <w:t xml:space="preserve"> </w:t>
      </w:r>
      <w:r w:rsidRPr="00AA14C2">
        <w:rPr>
          <w:rtl/>
        </w:rPr>
        <w:t>المحليين،</w:t>
      </w:r>
      <w:r w:rsidR="008E54F7" w:rsidRPr="00AA14C2">
        <w:rPr>
          <w:rtl/>
        </w:rPr>
        <w:t xml:space="preserve"> </w:t>
      </w:r>
      <w:r w:rsidRPr="00AA14C2">
        <w:rPr>
          <w:rtl/>
        </w:rPr>
        <w:t>وإذكاء</w:t>
      </w:r>
      <w:r w:rsidR="008E54F7" w:rsidRPr="00AA14C2">
        <w:rPr>
          <w:rtl/>
        </w:rPr>
        <w:t xml:space="preserve"> </w:t>
      </w:r>
      <w:r w:rsidRPr="00AA14C2">
        <w:rPr>
          <w:rtl/>
        </w:rPr>
        <w:t>وعي</w:t>
      </w:r>
      <w:r w:rsidR="008E54F7" w:rsidRPr="00AA14C2">
        <w:rPr>
          <w:rtl/>
        </w:rPr>
        <w:t xml:space="preserve"> </w:t>
      </w:r>
      <w:r w:rsidRPr="00AA14C2">
        <w:rPr>
          <w:rtl/>
        </w:rPr>
        <w:t>وسائط</w:t>
      </w:r>
      <w:r w:rsidR="008E54F7" w:rsidRPr="00AA14C2">
        <w:rPr>
          <w:rtl/>
        </w:rPr>
        <w:t xml:space="preserve"> </w:t>
      </w:r>
      <w:r w:rsidRPr="00AA14C2">
        <w:rPr>
          <w:rtl/>
        </w:rPr>
        <w:t>الإعلام</w:t>
      </w:r>
      <w:r w:rsidR="008E54F7" w:rsidRPr="00AA14C2">
        <w:rPr>
          <w:rtl/>
        </w:rPr>
        <w:t xml:space="preserve"> </w:t>
      </w:r>
      <w:r w:rsidRPr="00AA14C2">
        <w:rPr>
          <w:rtl/>
        </w:rPr>
        <w:t>وعامة</w:t>
      </w:r>
      <w:r w:rsidR="008E54F7" w:rsidRPr="00AA14C2">
        <w:rPr>
          <w:rtl/>
        </w:rPr>
        <w:t xml:space="preserve"> </w:t>
      </w:r>
      <w:r w:rsidRPr="00AA14C2">
        <w:rPr>
          <w:rtl/>
        </w:rPr>
        <w:t>السكان</w:t>
      </w:r>
      <w:r w:rsidR="008E54F7" w:rsidRPr="00AA14C2">
        <w:rPr>
          <w:rtl/>
        </w:rPr>
        <w:t xml:space="preserve"> </w:t>
      </w:r>
      <w:r w:rsidRPr="00AA14C2">
        <w:rPr>
          <w:rtl/>
        </w:rPr>
        <w:t>بالاستعراض</w:t>
      </w:r>
      <w:r w:rsidR="008E54F7" w:rsidRPr="00AA14C2">
        <w:rPr>
          <w:rtl/>
        </w:rPr>
        <w:t xml:space="preserve"> </w:t>
      </w:r>
      <w:r w:rsidRPr="00AA14C2">
        <w:rPr>
          <w:rtl/>
        </w:rPr>
        <w:t>الذي</w:t>
      </w:r>
      <w:r w:rsidR="008E54F7" w:rsidRPr="00AA14C2">
        <w:rPr>
          <w:rtl/>
        </w:rPr>
        <w:t xml:space="preserve"> </w:t>
      </w:r>
      <w:r w:rsidRPr="00AA14C2">
        <w:rPr>
          <w:rtl/>
        </w:rPr>
        <w:t>تجريه</w:t>
      </w:r>
      <w:r w:rsidR="008E54F7" w:rsidRPr="00AA14C2">
        <w:rPr>
          <w:rtl/>
        </w:rPr>
        <w:t xml:space="preserve"> </w:t>
      </w:r>
      <w:r w:rsidRPr="00AA14C2">
        <w:rPr>
          <w:rtl/>
        </w:rPr>
        <w:t>هيئات</w:t>
      </w:r>
      <w:r w:rsidR="008E54F7" w:rsidRPr="00AA14C2">
        <w:rPr>
          <w:rtl/>
        </w:rPr>
        <w:t xml:space="preserve"> </w:t>
      </w:r>
      <w:r w:rsidRPr="00AA14C2">
        <w:rPr>
          <w:rtl/>
        </w:rPr>
        <w:t>المعاهدات</w:t>
      </w:r>
      <w:r w:rsidR="008E54F7" w:rsidRPr="00AA14C2">
        <w:rPr>
          <w:rtl/>
        </w:rPr>
        <w:t xml:space="preserve"> </w:t>
      </w:r>
      <w:r w:rsidRPr="00AA14C2">
        <w:rPr>
          <w:rtl/>
        </w:rPr>
        <w:t>نفسها.</w:t>
      </w:r>
    </w:p>
    <w:p w:rsidR="007B6319" w:rsidRPr="00AA14C2" w:rsidRDefault="00C9777E" w:rsidP="000E2A72">
      <w:pPr>
        <w:pStyle w:val="SingleTxtGA"/>
        <w:rPr>
          <w:rtl/>
        </w:rPr>
      </w:pPr>
      <w:r w:rsidRPr="00AA14C2">
        <w:rPr>
          <w:rtl/>
        </w:rPr>
        <w:t>١٥-</w:t>
      </w:r>
      <w:r w:rsidRPr="00AA14C2">
        <w:rPr>
          <w:rtl/>
        </w:rPr>
        <w:tab/>
        <w:t>ويمكن</w:t>
      </w:r>
      <w:r w:rsidR="008E54F7" w:rsidRPr="00AA14C2">
        <w:rPr>
          <w:rtl/>
        </w:rPr>
        <w:t xml:space="preserve"> </w:t>
      </w:r>
      <w:r w:rsidRPr="00AA14C2">
        <w:rPr>
          <w:rtl/>
        </w:rPr>
        <w:t>إجراء</w:t>
      </w:r>
      <w:r w:rsidR="008E54F7" w:rsidRPr="00AA14C2">
        <w:rPr>
          <w:rtl/>
        </w:rPr>
        <w:t xml:space="preserve"> </w:t>
      </w:r>
      <w:r w:rsidRPr="00AA14C2">
        <w:rPr>
          <w:rtl/>
        </w:rPr>
        <w:t>عمليات</w:t>
      </w:r>
      <w:r w:rsidR="008E54F7" w:rsidRPr="00AA14C2">
        <w:rPr>
          <w:rtl/>
        </w:rPr>
        <w:t xml:space="preserve"> </w:t>
      </w:r>
      <w:r w:rsidRPr="00AA14C2">
        <w:rPr>
          <w:rtl/>
        </w:rPr>
        <w:t>الاستعراض</w:t>
      </w:r>
      <w:r w:rsidR="008E54F7" w:rsidRPr="00AA14C2">
        <w:rPr>
          <w:rtl/>
        </w:rPr>
        <w:t xml:space="preserve"> </w:t>
      </w:r>
      <w:r w:rsidRPr="00AA14C2">
        <w:rPr>
          <w:rtl/>
        </w:rPr>
        <w:t>الإقليمية</w:t>
      </w:r>
      <w:r w:rsidR="008E54F7" w:rsidRPr="00AA14C2">
        <w:rPr>
          <w:rtl/>
        </w:rPr>
        <w:t xml:space="preserve"> </w:t>
      </w:r>
      <w:r w:rsidRPr="00AA14C2">
        <w:rPr>
          <w:rtl/>
        </w:rPr>
        <w:t>من</w:t>
      </w:r>
      <w:r w:rsidR="008E54F7" w:rsidRPr="00AA14C2">
        <w:rPr>
          <w:rtl/>
        </w:rPr>
        <w:t xml:space="preserve"> </w:t>
      </w:r>
      <w:r w:rsidRPr="00AA14C2">
        <w:rPr>
          <w:rtl/>
        </w:rPr>
        <w:t>قِبل</w:t>
      </w:r>
      <w:r w:rsidR="008E54F7" w:rsidRPr="00AA14C2">
        <w:rPr>
          <w:rtl/>
        </w:rPr>
        <w:t xml:space="preserve"> </w:t>
      </w:r>
      <w:r w:rsidRPr="00AA14C2">
        <w:rPr>
          <w:rtl/>
        </w:rPr>
        <w:t>اللجنة</w:t>
      </w:r>
      <w:r w:rsidR="008E54F7" w:rsidRPr="00AA14C2">
        <w:rPr>
          <w:rtl/>
        </w:rPr>
        <w:t xml:space="preserve"> </w:t>
      </w:r>
      <w:r w:rsidRPr="00AA14C2">
        <w:rPr>
          <w:rtl/>
        </w:rPr>
        <w:t>بكامل</w:t>
      </w:r>
      <w:r w:rsidR="008E54F7" w:rsidRPr="00AA14C2">
        <w:rPr>
          <w:rtl/>
        </w:rPr>
        <w:t xml:space="preserve"> </w:t>
      </w:r>
      <w:r w:rsidRPr="00AA14C2">
        <w:rPr>
          <w:rtl/>
        </w:rPr>
        <w:t>عضويتها</w:t>
      </w:r>
      <w:r w:rsidR="008E54F7" w:rsidRPr="00AA14C2">
        <w:rPr>
          <w:rtl/>
        </w:rPr>
        <w:t xml:space="preserve"> </w:t>
      </w:r>
      <w:r w:rsidRPr="00AA14C2">
        <w:rPr>
          <w:rtl/>
        </w:rPr>
        <w:t>أو</w:t>
      </w:r>
      <w:r w:rsidR="008E54F7" w:rsidRPr="00AA14C2">
        <w:rPr>
          <w:rtl/>
        </w:rPr>
        <w:t xml:space="preserve"> </w:t>
      </w:r>
      <w:r w:rsidRPr="00AA14C2">
        <w:rPr>
          <w:rtl/>
        </w:rPr>
        <w:t>من</w:t>
      </w:r>
      <w:r w:rsidR="008E54F7" w:rsidRPr="00AA14C2">
        <w:rPr>
          <w:rtl/>
        </w:rPr>
        <w:t xml:space="preserve"> </w:t>
      </w:r>
      <w:r w:rsidRPr="00AA14C2">
        <w:rPr>
          <w:rtl/>
        </w:rPr>
        <w:t>قبل</w:t>
      </w:r>
      <w:r w:rsidR="008E54F7" w:rsidRPr="00AA14C2">
        <w:rPr>
          <w:rtl/>
        </w:rPr>
        <w:t xml:space="preserve"> </w:t>
      </w:r>
      <w:r w:rsidRPr="00AA14C2">
        <w:rPr>
          <w:rtl/>
        </w:rPr>
        <w:t>مجلس</w:t>
      </w:r>
      <w:r w:rsidR="008E54F7" w:rsidRPr="00AA14C2">
        <w:rPr>
          <w:rtl/>
        </w:rPr>
        <w:t xml:space="preserve"> </w:t>
      </w:r>
      <w:r w:rsidRPr="00AA14C2">
        <w:rPr>
          <w:rtl/>
        </w:rPr>
        <w:t>من</w:t>
      </w:r>
      <w:r w:rsidR="008E54F7" w:rsidRPr="00AA14C2">
        <w:rPr>
          <w:rtl/>
        </w:rPr>
        <w:t xml:space="preserve"> </w:t>
      </w:r>
      <w:r w:rsidRPr="00AA14C2">
        <w:rPr>
          <w:rtl/>
        </w:rPr>
        <w:t>مجالسها</w:t>
      </w:r>
      <w:r w:rsidR="008E54F7" w:rsidRPr="00AA14C2">
        <w:rPr>
          <w:rtl/>
        </w:rPr>
        <w:t xml:space="preserve"> </w:t>
      </w:r>
      <w:r w:rsidRPr="00AA14C2">
        <w:rPr>
          <w:rtl/>
        </w:rPr>
        <w:t>أو</w:t>
      </w:r>
      <w:r w:rsidR="008E54F7" w:rsidRPr="00AA14C2">
        <w:rPr>
          <w:rtl/>
        </w:rPr>
        <w:t xml:space="preserve"> </w:t>
      </w:r>
      <w:r w:rsidRPr="00AA14C2">
        <w:rPr>
          <w:rtl/>
        </w:rPr>
        <w:t>من</w:t>
      </w:r>
      <w:r w:rsidR="008E54F7" w:rsidRPr="00AA14C2">
        <w:rPr>
          <w:rtl/>
        </w:rPr>
        <w:t xml:space="preserve"> </w:t>
      </w:r>
      <w:r w:rsidRPr="00AA14C2">
        <w:rPr>
          <w:rtl/>
        </w:rPr>
        <w:t>قبل</w:t>
      </w:r>
      <w:r w:rsidR="008E54F7" w:rsidRPr="00AA14C2">
        <w:rPr>
          <w:rtl/>
        </w:rPr>
        <w:t xml:space="preserve"> </w:t>
      </w:r>
      <w:r w:rsidRPr="00AA14C2">
        <w:rPr>
          <w:rtl/>
        </w:rPr>
        <w:t>مقرريْن</w:t>
      </w:r>
      <w:r w:rsidR="008E54F7" w:rsidRPr="00AA14C2">
        <w:rPr>
          <w:rtl/>
        </w:rPr>
        <w:t xml:space="preserve"> </w:t>
      </w:r>
      <w:r w:rsidRPr="00AA14C2">
        <w:rPr>
          <w:rtl/>
        </w:rPr>
        <w:t>قطرييْن</w:t>
      </w:r>
      <w:r w:rsidR="008E54F7" w:rsidRPr="00AA14C2">
        <w:rPr>
          <w:rtl/>
        </w:rPr>
        <w:t xml:space="preserve"> </w:t>
      </w:r>
      <w:r w:rsidRPr="00AA14C2">
        <w:rPr>
          <w:rtl/>
        </w:rPr>
        <w:t>فقط،</w:t>
      </w:r>
      <w:r w:rsidR="008E54F7" w:rsidRPr="00AA14C2">
        <w:rPr>
          <w:rtl/>
        </w:rPr>
        <w:t xml:space="preserve"> </w:t>
      </w:r>
      <w:r w:rsidRPr="00AA14C2">
        <w:rPr>
          <w:rtl/>
        </w:rPr>
        <w:t>بصحبة</w:t>
      </w:r>
      <w:r w:rsidR="008E54F7" w:rsidRPr="00AA14C2">
        <w:rPr>
          <w:rtl/>
        </w:rPr>
        <w:t xml:space="preserve"> </w:t>
      </w:r>
      <w:r w:rsidRPr="00AA14C2">
        <w:rPr>
          <w:rtl/>
        </w:rPr>
        <w:t>الموظفين</w:t>
      </w:r>
      <w:r w:rsidR="008E54F7" w:rsidRPr="00AA14C2">
        <w:rPr>
          <w:rtl/>
        </w:rPr>
        <w:t xml:space="preserve"> </w:t>
      </w:r>
      <w:r w:rsidRPr="00AA14C2">
        <w:rPr>
          <w:rtl/>
        </w:rPr>
        <w:t>المعنيين</w:t>
      </w:r>
      <w:r w:rsidR="008E54F7" w:rsidRPr="00AA14C2">
        <w:rPr>
          <w:rtl/>
        </w:rPr>
        <w:t xml:space="preserve"> </w:t>
      </w:r>
      <w:r w:rsidRPr="00AA14C2">
        <w:rPr>
          <w:rtl/>
        </w:rPr>
        <w:t>في</w:t>
      </w:r>
      <w:r w:rsidR="008E54F7" w:rsidRPr="00AA14C2">
        <w:rPr>
          <w:rtl/>
        </w:rPr>
        <w:t xml:space="preserve"> </w:t>
      </w:r>
      <w:r w:rsidRPr="00AA14C2">
        <w:rPr>
          <w:rtl/>
        </w:rPr>
        <w:t>المفوضية</w:t>
      </w:r>
      <w:r w:rsidR="008E54F7" w:rsidRPr="00AA14C2">
        <w:rPr>
          <w:rtl/>
        </w:rPr>
        <w:t xml:space="preserve"> </w:t>
      </w:r>
      <w:r w:rsidRPr="00AA14C2">
        <w:rPr>
          <w:rtl/>
        </w:rPr>
        <w:t>السامية</w:t>
      </w:r>
      <w:r w:rsidR="008E54F7" w:rsidRPr="00AA14C2">
        <w:rPr>
          <w:rtl/>
        </w:rPr>
        <w:t xml:space="preserve"> </w:t>
      </w:r>
      <w:r w:rsidRPr="00AA14C2">
        <w:rPr>
          <w:rtl/>
        </w:rPr>
        <w:t>لحقوق</w:t>
      </w:r>
      <w:r w:rsidR="008E54F7" w:rsidRPr="00AA14C2">
        <w:rPr>
          <w:rtl/>
        </w:rPr>
        <w:t xml:space="preserve"> </w:t>
      </w:r>
      <w:r w:rsidRPr="00AA14C2">
        <w:rPr>
          <w:rtl/>
        </w:rPr>
        <w:t>الإنسان.</w:t>
      </w:r>
      <w:r w:rsidR="008E54F7" w:rsidRPr="00AA14C2">
        <w:rPr>
          <w:rtl/>
        </w:rPr>
        <w:t xml:space="preserve"> </w:t>
      </w:r>
      <w:r w:rsidRPr="00AA14C2">
        <w:rPr>
          <w:rtl/>
        </w:rPr>
        <w:t>وفي</w:t>
      </w:r>
      <w:r w:rsidR="008E54F7" w:rsidRPr="00AA14C2">
        <w:rPr>
          <w:rtl/>
        </w:rPr>
        <w:t xml:space="preserve"> </w:t>
      </w:r>
      <w:r w:rsidRPr="00AA14C2">
        <w:rPr>
          <w:rtl/>
        </w:rPr>
        <w:t>حالة</w:t>
      </w:r>
      <w:r w:rsidR="008E54F7" w:rsidRPr="00AA14C2">
        <w:rPr>
          <w:rtl/>
        </w:rPr>
        <w:t xml:space="preserve"> </w:t>
      </w:r>
      <w:r w:rsidRPr="00AA14C2">
        <w:rPr>
          <w:rtl/>
        </w:rPr>
        <w:t>عمليات</w:t>
      </w:r>
      <w:r w:rsidR="008E54F7" w:rsidRPr="00AA14C2">
        <w:rPr>
          <w:rtl/>
        </w:rPr>
        <w:t xml:space="preserve"> </w:t>
      </w:r>
      <w:r w:rsidRPr="00AA14C2">
        <w:rPr>
          <w:rtl/>
        </w:rPr>
        <w:t>الاستعراض</w:t>
      </w:r>
      <w:r w:rsidR="008E54F7" w:rsidRPr="00AA14C2">
        <w:rPr>
          <w:rtl/>
        </w:rPr>
        <w:t xml:space="preserve"> </w:t>
      </w:r>
      <w:r w:rsidRPr="00AA14C2">
        <w:rPr>
          <w:rtl/>
        </w:rPr>
        <w:t>التي</w:t>
      </w:r>
      <w:r w:rsidR="008E54F7" w:rsidRPr="00AA14C2">
        <w:rPr>
          <w:rtl/>
        </w:rPr>
        <w:t xml:space="preserve"> </w:t>
      </w:r>
      <w:r w:rsidRPr="00AA14C2">
        <w:rPr>
          <w:rtl/>
        </w:rPr>
        <w:t>يجريها</w:t>
      </w:r>
      <w:r w:rsidR="008E54F7" w:rsidRPr="00AA14C2">
        <w:rPr>
          <w:rtl/>
        </w:rPr>
        <w:t xml:space="preserve"> </w:t>
      </w:r>
      <w:r w:rsidRPr="00AA14C2">
        <w:rPr>
          <w:rtl/>
        </w:rPr>
        <w:t>مقرران</w:t>
      </w:r>
      <w:r w:rsidR="008E54F7" w:rsidRPr="00AA14C2">
        <w:rPr>
          <w:rtl/>
        </w:rPr>
        <w:t xml:space="preserve"> </w:t>
      </w:r>
      <w:r w:rsidRPr="00AA14C2">
        <w:rPr>
          <w:rtl/>
        </w:rPr>
        <w:t>قطريان</w:t>
      </w:r>
      <w:r w:rsidR="008E54F7" w:rsidRPr="00AA14C2">
        <w:rPr>
          <w:rtl/>
        </w:rPr>
        <w:t xml:space="preserve"> </w:t>
      </w:r>
      <w:r w:rsidRPr="00AA14C2">
        <w:rPr>
          <w:rtl/>
        </w:rPr>
        <w:t>فقط،</w:t>
      </w:r>
      <w:r w:rsidR="008E54F7" w:rsidRPr="00AA14C2">
        <w:rPr>
          <w:rtl/>
        </w:rPr>
        <w:t xml:space="preserve"> </w:t>
      </w:r>
      <w:r w:rsidRPr="00AA14C2">
        <w:rPr>
          <w:rtl/>
        </w:rPr>
        <w:t>بوسع</w:t>
      </w:r>
      <w:r w:rsidR="008E54F7" w:rsidRPr="00AA14C2">
        <w:rPr>
          <w:rtl/>
        </w:rPr>
        <w:t xml:space="preserve"> </w:t>
      </w:r>
      <w:r w:rsidRPr="00AA14C2">
        <w:rPr>
          <w:rtl/>
        </w:rPr>
        <w:t>اللجنة</w:t>
      </w:r>
      <w:r w:rsidR="008E54F7" w:rsidRPr="00AA14C2">
        <w:rPr>
          <w:rtl/>
        </w:rPr>
        <w:t xml:space="preserve"> </w:t>
      </w:r>
      <w:r w:rsidRPr="00AA14C2">
        <w:rPr>
          <w:rtl/>
        </w:rPr>
        <w:t>أن</w:t>
      </w:r>
      <w:r w:rsidR="008E54F7" w:rsidRPr="00AA14C2">
        <w:rPr>
          <w:rtl/>
        </w:rPr>
        <w:t xml:space="preserve"> </w:t>
      </w:r>
      <w:r w:rsidRPr="00AA14C2">
        <w:rPr>
          <w:rtl/>
        </w:rPr>
        <w:t>تجري،</w:t>
      </w:r>
      <w:r w:rsidR="008E54F7" w:rsidRPr="00AA14C2">
        <w:rPr>
          <w:rtl/>
        </w:rPr>
        <w:t xml:space="preserve"> </w:t>
      </w:r>
      <w:r w:rsidRPr="00AA14C2">
        <w:rPr>
          <w:rtl/>
        </w:rPr>
        <w:t>من</w:t>
      </w:r>
      <w:r w:rsidR="008E54F7" w:rsidRPr="00AA14C2">
        <w:rPr>
          <w:rtl/>
        </w:rPr>
        <w:t xml:space="preserve"> </w:t>
      </w:r>
      <w:r w:rsidRPr="00AA14C2">
        <w:rPr>
          <w:rtl/>
        </w:rPr>
        <w:t>حيث</w:t>
      </w:r>
      <w:r w:rsidR="008E54F7" w:rsidRPr="00AA14C2">
        <w:rPr>
          <w:rtl/>
        </w:rPr>
        <w:t xml:space="preserve"> </w:t>
      </w:r>
      <w:r w:rsidRPr="00AA14C2">
        <w:rPr>
          <w:rtl/>
        </w:rPr>
        <w:t>المبدأ،</w:t>
      </w:r>
      <w:r w:rsidR="008E54F7" w:rsidRPr="00AA14C2">
        <w:rPr>
          <w:rtl/>
        </w:rPr>
        <w:t xml:space="preserve"> </w:t>
      </w:r>
      <w:r w:rsidRPr="00AA14C2">
        <w:rPr>
          <w:rtl/>
        </w:rPr>
        <w:t>خمس</w:t>
      </w:r>
      <w:r w:rsidR="008E54F7" w:rsidRPr="00AA14C2">
        <w:rPr>
          <w:rtl/>
        </w:rPr>
        <w:t xml:space="preserve"> </w:t>
      </w:r>
      <w:r w:rsidRPr="00AA14C2">
        <w:rPr>
          <w:rtl/>
        </w:rPr>
        <w:t>عمليات</w:t>
      </w:r>
      <w:r w:rsidR="008E54F7" w:rsidRPr="00AA14C2">
        <w:rPr>
          <w:rtl/>
        </w:rPr>
        <w:t xml:space="preserve"> </w:t>
      </w:r>
      <w:r w:rsidRPr="00AA14C2">
        <w:rPr>
          <w:rtl/>
        </w:rPr>
        <w:t>استعراض</w:t>
      </w:r>
      <w:r w:rsidR="008E54F7" w:rsidRPr="00AA14C2">
        <w:rPr>
          <w:rtl/>
        </w:rPr>
        <w:t xml:space="preserve"> </w:t>
      </w:r>
      <w:r w:rsidRPr="00AA14C2">
        <w:rPr>
          <w:rtl/>
        </w:rPr>
        <w:t>متزامنة</w:t>
      </w:r>
      <w:r w:rsidR="008E54F7" w:rsidRPr="00AA14C2">
        <w:rPr>
          <w:rtl/>
        </w:rPr>
        <w:t xml:space="preserve"> </w:t>
      </w:r>
      <w:r w:rsidRPr="00AA14C2">
        <w:rPr>
          <w:rtl/>
        </w:rPr>
        <w:t>في</w:t>
      </w:r>
      <w:r w:rsidR="008E54F7" w:rsidRPr="00AA14C2">
        <w:rPr>
          <w:rtl/>
        </w:rPr>
        <w:t xml:space="preserve"> </w:t>
      </w:r>
      <w:r w:rsidRPr="00AA14C2">
        <w:rPr>
          <w:rtl/>
        </w:rPr>
        <w:t>خمس</w:t>
      </w:r>
      <w:r w:rsidR="008E54F7" w:rsidRPr="00AA14C2">
        <w:rPr>
          <w:rtl/>
        </w:rPr>
        <w:t xml:space="preserve"> </w:t>
      </w:r>
      <w:r w:rsidRPr="00AA14C2">
        <w:rPr>
          <w:rtl/>
        </w:rPr>
        <w:t>مناطق.</w:t>
      </w:r>
      <w:r w:rsidR="008E54F7" w:rsidRPr="00AA14C2">
        <w:rPr>
          <w:rtl/>
        </w:rPr>
        <w:t xml:space="preserve"> </w:t>
      </w:r>
      <w:r w:rsidRPr="00AA14C2">
        <w:rPr>
          <w:rtl/>
        </w:rPr>
        <w:t>وإذا</w:t>
      </w:r>
      <w:r w:rsidR="008E54F7" w:rsidRPr="00AA14C2">
        <w:rPr>
          <w:rtl/>
        </w:rPr>
        <w:t xml:space="preserve"> </w:t>
      </w:r>
      <w:r w:rsidRPr="00AA14C2">
        <w:rPr>
          <w:rtl/>
        </w:rPr>
        <w:t>كُلِّف</w:t>
      </w:r>
      <w:r w:rsidR="008E54F7" w:rsidRPr="00AA14C2">
        <w:rPr>
          <w:rtl/>
        </w:rPr>
        <w:t xml:space="preserve"> </w:t>
      </w:r>
      <w:r w:rsidRPr="00AA14C2">
        <w:rPr>
          <w:rtl/>
        </w:rPr>
        <w:t>كل</w:t>
      </w:r>
      <w:r w:rsidR="008E54F7" w:rsidRPr="00AA14C2">
        <w:rPr>
          <w:rtl/>
        </w:rPr>
        <w:t xml:space="preserve"> </w:t>
      </w:r>
      <w:r w:rsidRPr="00AA14C2">
        <w:rPr>
          <w:rtl/>
        </w:rPr>
        <w:t>فريق</w:t>
      </w:r>
      <w:r w:rsidR="008E54F7" w:rsidRPr="00AA14C2">
        <w:rPr>
          <w:rtl/>
        </w:rPr>
        <w:t xml:space="preserve"> </w:t>
      </w:r>
      <w:r w:rsidRPr="00AA14C2">
        <w:rPr>
          <w:rtl/>
        </w:rPr>
        <w:t>قوامه</w:t>
      </w:r>
      <w:r w:rsidR="008E54F7" w:rsidRPr="00AA14C2">
        <w:rPr>
          <w:rtl/>
        </w:rPr>
        <w:t xml:space="preserve"> </w:t>
      </w:r>
      <w:r w:rsidRPr="00AA14C2">
        <w:rPr>
          <w:rtl/>
        </w:rPr>
        <w:t>مقرران</w:t>
      </w:r>
      <w:r w:rsidR="008E54F7" w:rsidRPr="00AA14C2">
        <w:rPr>
          <w:rtl/>
        </w:rPr>
        <w:t xml:space="preserve"> </w:t>
      </w:r>
      <w:r w:rsidRPr="00AA14C2">
        <w:rPr>
          <w:rtl/>
        </w:rPr>
        <w:t>باستعراض</w:t>
      </w:r>
      <w:r w:rsidR="008E54F7" w:rsidRPr="00AA14C2">
        <w:rPr>
          <w:rtl/>
        </w:rPr>
        <w:t xml:space="preserve"> </w:t>
      </w:r>
      <w:r w:rsidRPr="00AA14C2">
        <w:rPr>
          <w:rtl/>
        </w:rPr>
        <w:t>ثلاثة</w:t>
      </w:r>
      <w:r w:rsidR="008E54F7" w:rsidRPr="00AA14C2">
        <w:rPr>
          <w:rtl/>
        </w:rPr>
        <w:t xml:space="preserve"> </w:t>
      </w:r>
      <w:r w:rsidRPr="00AA14C2">
        <w:rPr>
          <w:rtl/>
        </w:rPr>
        <w:t>بلدان،</w:t>
      </w:r>
      <w:r w:rsidR="008E54F7" w:rsidRPr="00AA14C2">
        <w:rPr>
          <w:rtl/>
        </w:rPr>
        <w:t xml:space="preserve"> </w:t>
      </w:r>
      <w:r w:rsidRPr="00AA14C2">
        <w:rPr>
          <w:rtl/>
        </w:rPr>
        <w:t>فإنه</w:t>
      </w:r>
      <w:r w:rsidR="008E54F7" w:rsidRPr="00AA14C2">
        <w:rPr>
          <w:rtl/>
        </w:rPr>
        <w:t xml:space="preserve"> </w:t>
      </w:r>
      <w:r w:rsidRPr="00AA14C2">
        <w:rPr>
          <w:rtl/>
        </w:rPr>
        <w:t>يمكن</w:t>
      </w:r>
      <w:r w:rsidR="008E54F7" w:rsidRPr="00AA14C2">
        <w:rPr>
          <w:rtl/>
        </w:rPr>
        <w:t xml:space="preserve"> </w:t>
      </w:r>
      <w:r w:rsidRPr="00AA14C2">
        <w:rPr>
          <w:rtl/>
        </w:rPr>
        <w:t>إجراء</w:t>
      </w:r>
      <w:r w:rsidR="008E54F7" w:rsidRPr="00AA14C2">
        <w:rPr>
          <w:rtl/>
        </w:rPr>
        <w:t xml:space="preserve"> </w:t>
      </w:r>
      <w:r w:rsidRPr="00AA14C2">
        <w:rPr>
          <w:rtl/>
        </w:rPr>
        <w:t>15</w:t>
      </w:r>
      <w:r w:rsidR="008E54F7" w:rsidRPr="00AA14C2">
        <w:rPr>
          <w:rtl/>
        </w:rPr>
        <w:t xml:space="preserve"> </w:t>
      </w:r>
      <w:r w:rsidRPr="00AA14C2">
        <w:rPr>
          <w:rtl/>
        </w:rPr>
        <w:t>استعراضاً</w:t>
      </w:r>
      <w:r w:rsidR="008E54F7" w:rsidRPr="00AA14C2">
        <w:rPr>
          <w:rtl/>
        </w:rPr>
        <w:t xml:space="preserve"> </w:t>
      </w:r>
      <w:r w:rsidRPr="00AA14C2">
        <w:rPr>
          <w:rtl/>
        </w:rPr>
        <w:t>قطرياً</w:t>
      </w:r>
      <w:r w:rsidR="008E54F7" w:rsidRPr="00AA14C2">
        <w:rPr>
          <w:rtl/>
        </w:rPr>
        <w:t xml:space="preserve"> </w:t>
      </w:r>
      <w:r w:rsidRPr="00AA14C2">
        <w:rPr>
          <w:rtl/>
        </w:rPr>
        <w:t>في</w:t>
      </w:r>
      <w:r w:rsidR="008E54F7" w:rsidRPr="00AA14C2">
        <w:rPr>
          <w:rtl/>
        </w:rPr>
        <w:t xml:space="preserve"> </w:t>
      </w:r>
      <w:r w:rsidRPr="00AA14C2">
        <w:rPr>
          <w:rtl/>
        </w:rPr>
        <w:t>كل</w:t>
      </w:r>
      <w:r w:rsidR="008E54F7" w:rsidRPr="00AA14C2">
        <w:rPr>
          <w:rtl/>
        </w:rPr>
        <w:t xml:space="preserve"> </w:t>
      </w:r>
      <w:r w:rsidRPr="00AA14C2">
        <w:rPr>
          <w:rtl/>
        </w:rPr>
        <w:t>دورة.</w:t>
      </w:r>
      <w:r w:rsidR="008E54F7" w:rsidRPr="00AA14C2">
        <w:rPr>
          <w:rtl/>
        </w:rPr>
        <w:t xml:space="preserve"> </w:t>
      </w:r>
      <w:r w:rsidRPr="00AA14C2">
        <w:rPr>
          <w:rtl/>
        </w:rPr>
        <w:t>وفي</w:t>
      </w:r>
      <w:r w:rsidR="008E54F7" w:rsidRPr="00AA14C2">
        <w:rPr>
          <w:rtl/>
        </w:rPr>
        <w:t xml:space="preserve"> </w:t>
      </w:r>
      <w:r w:rsidRPr="00AA14C2">
        <w:rPr>
          <w:rtl/>
        </w:rPr>
        <w:t>إطار</w:t>
      </w:r>
      <w:r w:rsidR="008E54F7" w:rsidRPr="00AA14C2">
        <w:rPr>
          <w:rtl/>
        </w:rPr>
        <w:t xml:space="preserve"> </w:t>
      </w:r>
      <w:r w:rsidRPr="00AA14C2">
        <w:rPr>
          <w:rtl/>
        </w:rPr>
        <w:t>هذا</w:t>
      </w:r>
      <w:r w:rsidR="008E54F7" w:rsidRPr="00AA14C2">
        <w:rPr>
          <w:rtl/>
        </w:rPr>
        <w:t xml:space="preserve"> </w:t>
      </w:r>
      <w:r w:rsidRPr="00AA14C2">
        <w:rPr>
          <w:rtl/>
        </w:rPr>
        <w:t>النموذج،</w:t>
      </w:r>
      <w:r w:rsidR="008E54F7" w:rsidRPr="00AA14C2">
        <w:rPr>
          <w:rtl/>
        </w:rPr>
        <w:t xml:space="preserve"> </w:t>
      </w:r>
      <w:r w:rsidRPr="00AA14C2">
        <w:rPr>
          <w:rtl/>
        </w:rPr>
        <w:t>سيتعين</w:t>
      </w:r>
      <w:r w:rsidR="008E54F7" w:rsidRPr="00AA14C2">
        <w:rPr>
          <w:rtl/>
        </w:rPr>
        <w:t xml:space="preserve"> </w:t>
      </w:r>
      <w:r w:rsidRPr="00AA14C2">
        <w:rPr>
          <w:rtl/>
        </w:rPr>
        <w:t>صوغ</w:t>
      </w:r>
      <w:r w:rsidR="008E54F7" w:rsidRPr="00AA14C2">
        <w:rPr>
          <w:rtl/>
        </w:rPr>
        <w:t xml:space="preserve"> </w:t>
      </w:r>
      <w:r w:rsidRPr="00AA14C2">
        <w:rPr>
          <w:rtl/>
        </w:rPr>
        <w:t>الملاحظات</w:t>
      </w:r>
      <w:r w:rsidR="008E54F7" w:rsidRPr="00AA14C2">
        <w:rPr>
          <w:rtl/>
        </w:rPr>
        <w:t xml:space="preserve"> </w:t>
      </w:r>
      <w:r w:rsidRPr="00AA14C2">
        <w:rPr>
          <w:rtl/>
        </w:rPr>
        <w:t>الختامية</w:t>
      </w:r>
      <w:r w:rsidR="008E54F7" w:rsidRPr="00AA14C2">
        <w:rPr>
          <w:rtl/>
        </w:rPr>
        <w:t xml:space="preserve"> </w:t>
      </w:r>
      <w:r w:rsidRPr="00AA14C2">
        <w:rPr>
          <w:rtl/>
        </w:rPr>
        <w:t>واعتمادها</w:t>
      </w:r>
      <w:r w:rsidR="008E54F7" w:rsidRPr="00AA14C2">
        <w:rPr>
          <w:rtl/>
        </w:rPr>
        <w:t xml:space="preserve"> </w:t>
      </w:r>
      <w:r w:rsidRPr="00AA14C2">
        <w:rPr>
          <w:rtl/>
        </w:rPr>
        <w:t>خلال</w:t>
      </w:r>
      <w:r w:rsidR="008E54F7" w:rsidRPr="00AA14C2">
        <w:rPr>
          <w:rtl/>
        </w:rPr>
        <w:t xml:space="preserve"> </w:t>
      </w:r>
      <w:r w:rsidRPr="00AA14C2">
        <w:rPr>
          <w:rtl/>
        </w:rPr>
        <w:t>دورة</w:t>
      </w:r>
      <w:r w:rsidR="008E54F7" w:rsidRPr="00AA14C2">
        <w:rPr>
          <w:rtl/>
        </w:rPr>
        <w:t xml:space="preserve"> </w:t>
      </w:r>
      <w:r w:rsidRPr="00AA14C2">
        <w:rPr>
          <w:rtl/>
        </w:rPr>
        <w:t>عامة</w:t>
      </w:r>
      <w:r w:rsidR="008E54F7" w:rsidRPr="00AA14C2">
        <w:rPr>
          <w:rtl/>
        </w:rPr>
        <w:t xml:space="preserve"> </w:t>
      </w:r>
      <w:r w:rsidRPr="00AA14C2">
        <w:rPr>
          <w:rtl/>
        </w:rPr>
        <w:t>لاحقة،</w:t>
      </w:r>
      <w:r w:rsidR="008E54F7" w:rsidRPr="00AA14C2">
        <w:rPr>
          <w:rtl/>
        </w:rPr>
        <w:t xml:space="preserve"> </w:t>
      </w:r>
      <w:r w:rsidRPr="00AA14C2">
        <w:rPr>
          <w:rtl/>
        </w:rPr>
        <w:t>على</w:t>
      </w:r>
      <w:r w:rsidR="008E54F7" w:rsidRPr="00AA14C2">
        <w:rPr>
          <w:rtl/>
        </w:rPr>
        <w:t xml:space="preserve"> </w:t>
      </w:r>
      <w:r w:rsidRPr="00AA14C2">
        <w:rPr>
          <w:rtl/>
        </w:rPr>
        <w:t>الأرجح</w:t>
      </w:r>
      <w:r w:rsidR="008E54F7" w:rsidRPr="00AA14C2">
        <w:rPr>
          <w:rtl/>
        </w:rPr>
        <w:t xml:space="preserve"> </w:t>
      </w:r>
      <w:r w:rsidRPr="00AA14C2">
        <w:rPr>
          <w:rtl/>
        </w:rPr>
        <w:t>في</w:t>
      </w:r>
      <w:r w:rsidR="008E54F7" w:rsidRPr="00AA14C2">
        <w:rPr>
          <w:rtl/>
        </w:rPr>
        <w:t xml:space="preserve"> </w:t>
      </w:r>
      <w:r w:rsidRPr="00AA14C2">
        <w:rPr>
          <w:rtl/>
        </w:rPr>
        <w:t>جنيف،</w:t>
      </w:r>
      <w:r w:rsidR="008E54F7" w:rsidRPr="00AA14C2">
        <w:rPr>
          <w:rtl/>
        </w:rPr>
        <w:t xml:space="preserve"> </w:t>
      </w:r>
      <w:r w:rsidRPr="00AA14C2">
        <w:rPr>
          <w:rtl/>
        </w:rPr>
        <w:t>بعد</w:t>
      </w:r>
      <w:r w:rsidR="008E54F7" w:rsidRPr="00AA14C2">
        <w:rPr>
          <w:rtl/>
        </w:rPr>
        <w:t xml:space="preserve"> </w:t>
      </w:r>
      <w:r w:rsidRPr="00AA14C2">
        <w:rPr>
          <w:rtl/>
        </w:rPr>
        <w:t>أسبوع</w:t>
      </w:r>
      <w:r w:rsidR="008E54F7" w:rsidRPr="00AA14C2">
        <w:rPr>
          <w:rtl/>
        </w:rPr>
        <w:t xml:space="preserve"> </w:t>
      </w:r>
      <w:r w:rsidRPr="00AA14C2">
        <w:rPr>
          <w:rtl/>
        </w:rPr>
        <w:t>واحد</w:t>
      </w:r>
      <w:r w:rsidR="008E54F7" w:rsidRPr="00AA14C2">
        <w:rPr>
          <w:rtl/>
        </w:rPr>
        <w:t xml:space="preserve"> </w:t>
      </w:r>
      <w:r w:rsidRPr="00AA14C2">
        <w:rPr>
          <w:rtl/>
        </w:rPr>
        <w:t>أو</w:t>
      </w:r>
      <w:r w:rsidR="008E54F7" w:rsidRPr="00AA14C2">
        <w:rPr>
          <w:rtl/>
        </w:rPr>
        <w:t xml:space="preserve"> </w:t>
      </w:r>
      <w:r w:rsidRPr="00AA14C2">
        <w:rPr>
          <w:rtl/>
        </w:rPr>
        <w:t>أسبوعين</w:t>
      </w:r>
      <w:r w:rsidR="008E54F7" w:rsidRPr="00AA14C2">
        <w:rPr>
          <w:rtl/>
        </w:rPr>
        <w:t xml:space="preserve"> </w:t>
      </w:r>
      <w:r w:rsidRPr="00AA14C2">
        <w:rPr>
          <w:rtl/>
        </w:rPr>
        <w:t>من</w:t>
      </w:r>
      <w:r w:rsidR="008E54F7" w:rsidRPr="00AA14C2">
        <w:rPr>
          <w:rtl/>
        </w:rPr>
        <w:t xml:space="preserve"> </w:t>
      </w:r>
      <w:r w:rsidRPr="00AA14C2">
        <w:rPr>
          <w:rtl/>
        </w:rPr>
        <w:t>عملية</w:t>
      </w:r>
      <w:r w:rsidR="008E54F7" w:rsidRPr="00AA14C2">
        <w:rPr>
          <w:rtl/>
        </w:rPr>
        <w:t xml:space="preserve"> </w:t>
      </w:r>
      <w:r w:rsidRPr="00AA14C2">
        <w:rPr>
          <w:rtl/>
        </w:rPr>
        <w:t>الاستعراض</w:t>
      </w:r>
      <w:r w:rsidR="008E54F7" w:rsidRPr="00AA14C2">
        <w:rPr>
          <w:rtl/>
        </w:rPr>
        <w:t xml:space="preserve"> </w:t>
      </w:r>
      <w:r w:rsidRPr="00AA14C2">
        <w:rPr>
          <w:rtl/>
        </w:rPr>
        <w:t>الإقليمي.</w:t>
      </w:r>
      <w:r w:rsidR="008E54F7" w:rsidRPr="00AA14C2">
        <w:rPr>
          <w:rtl/>
        </w:rPr>
        <w:t xml:space="preserve"> </w:t>
      </w:r>
      <w:r w:rsidRPr="00AA14C2">
        <w:rPr>
          <w:rtl/>
        </w:rPr>
        <w:t>ويتطلب</w:t>
      </w:r>
      <w:r w:rsidR="008E54F7" w:rsidRPr="00AA14C2">
        <w:rPr>
          <w:rtl/>
        </w:rPr>
        <w:t xml:space="preserve"> </w:t>
      </w:r>
      <w:r w:rsidRPr="00AA14C2">
        <w:rPr>
          <w:rtl/>
        </w:rPr>
        <w:t>عقد</w:t>
      </w:r>
      <w:r w:rsidR="008E54F7" w:rsidRPr="00AA14C2">
        <w:rPr>
          <w:rtl/>
        </w:rPr>
        <w:t xml:space="preserve"> </w:t>
      </w:r>
      <w:r w:rsidRPr="00AA14C2">
        <w:rPr>
          <w:rtl/>
        </w:rPr>
        <w:t>ثلاث</w:t>
      </w:r>
      <w:r w:rsidR="008E54F7" w:rsidRPr="00AA14C2">
        <w:rPr>
          <w:rtl/>
        </w:rPr>
        <w:t xml:space="preserve"> </w:t>
      </w:r>
      <w:r w:rsidRPr="00AA14C2">
        <w:rPr>
          <w:rtl/>
        </w:rPr>
        <w:t>دورات</w:t>
      </w:r>
      <w:r w:rsidR="008E54F7" w:rsidRPr="00AA14C2">
        <w:rPr>
          <w:rtl/>
        </w:rPr>
        <w:t xml:space="preserve"> </w:t>
      </w:r>
      <w:r w:rsidRPr="00AA14C2">
        <w:rPr>
          <w:rtl/>
        </w:rPr>
        <w:t>سنوياً</w:t>
      </w:r>
      <w:r w:rsidR="008E54F7" w:rsidRPr="00AA14C2">
        <w:rPr>
          <w:rtl/>
        </w:rPr>
        <w:t xml:space="preserve"> </w:t>
      </w:r>
      <w:r w:rsidRPr="00AA14C2">
        <w:rPr>
          <w:rtl/>
        </w:rPr>
        <w:t>قدرةً</w:t>
      </w:r>
      <w:r w:rsidR="008E54F7" w:rsidRPr="00AA14C2">
        <w:rPr>
          <w:rtl/>
        </w:rPr>
        <w:t xml:space="preserve"> </w:t>
      </w:r>
      <w:r w:rsidRPr="00AA14C2">
        <w:rPr>
          <w:rtl/>
        </w:rPr>
        <w:t>على</w:t>
      </w:r>
      <w:r w:rsidR="008E54F7" w:rsidRPr="00AA14C2">
        <w:rPr>
          <w:rtl/>
        </w:rPr>
        <w:t xml:space="preserve"> </w:t>
      </w:r>
      <w:r w:rsidRPr="00AA14C2">
        <w:rPr>
          <w:rtl/>
        </w:rPr>
        <w:t>استعراض</w:t>
      </w:r>
      <w:r w:rsidR="008E54F7" w:rsidRPr="00AA14C2">
        <w:rPr>
          <w:rtl/>
        </w:rPr>
        <w:t xml:space="preserve"> </w:t>
      </w:r>
      <w:r w:rsidRPr="00AA14C2">
        <w:rPr>
          <w:rtl/>
        </w:rPr>
        <w:t>45</w:t>
      </w:r>
      <w:r w:rsidR="008E54F7" w:rsidRPr="00AA14C2">
        <w:rPr>
          <w:rtl/>
        </w:rPr>
        <w:t xml:space="preserve"> </w:t>
      </w:r>
      <w:r w:rsidRPr="00AA14C2">
        <w:rPr>
          <w:rtl/>
        </w:rPr>
        <w:t>تقريراً</w:t>
      </w:r>
      <w:r w:rsidR="008E54F7" w:rsidRPr="00AA14C2">
        <w:rPr>
          <w:rtl/>
        </w:rPr>
        <w:t xml:space="preserve"> </w:t>
      </w:r>
      <w:r w:rsidRPr="00AA14C2">
        <w:rPr>
          <w:rtl/>
        </w:rPr>
        <w:t>من</w:t>
      </w:r>
      <w:r w:rsidR="008E54F7" w:rsidRPr="00AA14C2">
        <w:rPr>
          <w:rtl/>
        </w:rPr>
        <w:t xml:space="preserve"> </w:t>
      </w:r>
      <w:r w:rsidRPr="00AA14C2">
        <w:rPr>
          <w:rtl/>
        </w:rPr>
        <w:t>تقارير</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كل</w:t>
      </w:r>
      <w:r w:rsidR="008E54F7" w:rsidRPr="00AA14C2">
        <w:rPr>
          <w:rtl/>
        </w:rPr>
        <w:t xml:space="preserve"> </w:t>
      </w:r>
      <w:r w:rsidRPr="00AA14C2">
        <w:rPr>
          <w:rtl/>
        </w:rPr>
        <w:t>عام،</w:t>
      </w:r>
      <w:r w:rsidR="008E54F7" w:rsidRPr="00AA14C2">
        <w:rPr>
          <w:rtl/>
        </w:rPr>
        <w:t xml:space="preserve"> </w:t>
      </w:r>
      <w:r w:rsidRPr="00AA14C2">
        <w:rPr>
          <w:rtl/>
        </w:rPr>
        <w:t>وهي</w:t>
      </w:r>
      <w:r w:rsidR="008E54F7" w:rsidRPr="00AA14C2">
        <w:rPr>
          <w:rtl/>
        </w:rPr>
        <w:t xml:space="preserve"> </w:t>
      </w:r>
      <w:r w:rsidRPr="00AA14C2">
        <w:rPr>
          <w:rtl/>
        </w:rPr>
        <w:t>قدرة</w:t>
      </w:r>
      <w:r w:rsidR="008E54F7" w:rsidRPr="00AA14C2">
        <w:rPr>
          <w:rtl/>
        </w:rPr>
        <w:t xml:space="preserve"> </w:t>
      </w:r>
      <w:r w:rsidRPr="00AA14C2">
        <w:rPr>
          <w:rtl/>
        </w:rPr>
        <w:t>قريبة</w:t>
      </w:r>
      <w:r w:rsidR="008E54F7" w:rsidRPr="00AA14C2">
        <w:rPr>
          <w:rtl/>
        </w:rPr>
        <w:t xml:space="preserve"> </w:t>
      </w:r>
      <w:r w:rsidRPr="00AA14C2">
        <w:rPr>
          <w:rtl/>
        </w:rPr>
        <w:t>للغاية</w:t>
      </w:r>
      <w:r w:rsidR="008E54F7" w:rsidRPr="00AA14C2">
        <w:rPr>
          <w:rtl/>
        </w:rPr>
        <w:t xml:space="preserve"> </w:t>
      </w:r>
      <w:r w:rsidRPr="00AA14C2">
        <w:rPr>
          <w:rtl/>
        </w:rPr>
        <w:t>من</w:t>
      </w:r>
      <w:r w:rsidR="008E54F7" w:rsidRPr="00AA14C2">
        <w:rPr>
          <w:rtl/>
        </w:rPr>
        <w:t xml:space="preserve"> </w:t>
      </w:r>
      <w:r w:rsidRPr="00AA14C2">
        <w:rPr>
          <w:rtl/>
        </w:rPr>
        <w:t>القدرة</w:t>
      </w:r>
      <w:r w:rsidR="008E54F7" w:rsidRPr="00AA14C2">
        <w:rPr>
          <w:rtl/>
        </w:rPr>
        <w:t xml:space="preserve"> </w:t>
      </w:r>
      <w:r w:rsidRPr="00AA14C2">
        <w:rPr>
          <w:rtl/>
        </w:rPr>
        <w:t>الحالية</w:t>
      </w:r>
      <w:r w:rsidR="008E54F7" w:rsidRPr="00AA14C2">
        <w:rPr>
          <w:rtl/>
        </w:rPr>
        <w:t xml:space="preserve"> </w:t>
      </w:r>
      <w:r w:rsidRPr="00AA14C2">
        <w:rPr>
          <w:rtl/>
        </w:rPr>
        <w:t>اللازمة</w:t>
      </w:r>
      <w:r w:rsidR="008E54F7" w:rsidRPr="00AA14C2">
        <w:rPr>
          <w:rtl/>
        </w:rPr>
        <w:t xml:space="preserve"> </w:t>
      </w:r>
      <w:r w:rsidRPr="00AA14C2">
        <w:rPr>
          <w:rtl/>
        </w:rPr>
        <w:t>للتعامل</w:t>
      </w:r>
      <w:r w:rsidR="008E54F7" w:rsidRPr="00AA14C2">
        <w:rPr>
          <w:rtl/>
        </w:rPr>
        <w:t xml:space="preserve"> </w:t>
      </w:r>
      <w:r w:rsidRPr="00AA14C2">
        <w:rPr>
          <w:rtl/>
        </w:rPr>
        <w:t>مع</w:t>
      </w:r>
      <w:r w:rsidR="008E54F7" w:rsidRPr="00AA14C2">
        <w:rPr>
          <w:rtl/>
        </w:rPr>
        <w:t xml:space="preserve"> </w:t>
      </w:r>
      <w:r w:rsidRPr="00AA14C2">
        <w:rPr>
          <w:rtl/>
        </w:rPr>
        <w:t>تقارير</w:t>
      </w:r>
      <w:r w:rsidR="008E54F7" w:rsidRPr="00AA14C2">
        <w:rPr>
          <w:rtl/>
        </w:rPr>
        <w:t xml:space="preserve"> </w:t>
      </w:r>
      <w:r w:rsidRPr="00AA14C2">
        <w:rPr>
          <w:rtl/>
        </w:rPr>
        <w:t>193</w:t>
      </w:r>
      <w:r w:rsidR="008E54F7" w:rsidRPr="00AA14C2">
        <w:rPr>
          <w:rtl/>
        </w:rPr>
        <w:t xml:space="preserve"> </w:t>
      </w:r>
      <w:r w:rsidRPr="00AA14C2">
        <w:rPr>
          <w:rtl/>
        </w:rPr>
        <w:t>دولة</w:t>
      </w:r>
      <w:r w:rsidR="008E54F7" w:rsidRPr="00AA14C2">
        <w:rPr>
          <w:rtl/>
        </w:rPr>
        <w:t xml:space="preserve"> </w:t>
      </w:r>
      <w:r w:rsidRPr="00AA14C2">
        <w:rPr>
          <w:rtl/>
        </w:rPr>
        <w:t>من</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كل</w:t>
      </w:r>
      <w:r w:rsidR="008E54F7" w:rsidRPr="00AA14C2">
        <w:rPr>
          <w:rtl/>
        </w:rPr>
        <w:t xml:space="preserve"> </w:t>
      </w:r>
      <w:r w:rsidRPr="00AA14C2">
        <w:rPr>
          <w:rtl/>
        </w:rPr>
        <w:t>أربع</w:t>
      </w:r>
      <w:r w:rsidR="008E54F7" w:rsidRPr="00AA14C2">
        <w:rPr>
          <w:rtl/>
        </w:rPr>
        <w:t xml:space="preserve"> </w:t>
      </w:r>
      <w:r w:rsidRPr="00AA14C2">
        <w:rPr>
          <w:rtl/>
        </w:rPr>
        <w:t>سنوات</w:t>
      </w:r>
      <w:r w:rsidR="008E54F7" w:rsidRPr="00AA14C2">
        <w:rPr>
          <w:rtl/>
        </w:rPr>
        <w:t xml:space="preserve"> </w:t>
      </w:r>
      <w:r w:rsidRPr="00AA14C2">
        <w:rPr>
          <w:rtl/>
        </w:rPr>
        <w:t>(48.25</w:t>
      </w:r>
      <w:r w:rsidR="008E54F7" w:rsidRPr="00AA14C2">
        <w:rPr>
          <w:rtl/>
        </w:rPr>
        <w:t xml:space="preserve"> </w:t>
      </w:r>
      <w:r w:rsidRPr="00AA14C2">
        <w:rPr>
          <w:rtl/>
        </w:rPr>
        <w:t>تقريراً</w:t>
      </w:r>
      <w:r w:rsidR="008E54F7" w:rsidRPr="00AA14C2">
        <w:rPr>
          <w:rtl/>
        </w:rPr>
        <w:t xml:space="preserve"> </w:t>
      </w:r>
      <w:r w:rsidRPr="00AA14C2">
        <w:rPr>
          <w:rtl/>
        </w:rPr>
        <w:t>في</w:t>
      </w:r>
      <w:r w:rsidR="008E54F7" w:rsidRPr="00AA14C2">
        <w:rPr>
          <w:rtl/>
        </w:rPr>
        <w:t xml:space="preserve"> </w:t>
      </w:r>
      <w:r w:rsidRPr="00AA14C2">
        <w:rPr>
          <w:rtl/>
        </w:rPr>
        <w:t>السنة).</w:t>
      </w:r>
    </w:p>
    <w:p w:rsidR="007B6319" w:rsidRPr="00AA14C2" w:rsidRDefault="007B6319" w:rsidP="000E2A72">
      <w:pPr>
        <w:pStyle w:val="SingleTxtGA"/>
        <w:rPr>
          <w:rtl/>
          <w:lang w:val="ar-SA" w:eastAsia="zh-TW"/>
        </w:rPr>
        <w:sectPr w:rsidR="007B6319" w:rsidRPr="00AA14C2" w:rsidSect="00A110F5">
          <w:endnotePr>
            <w:numFmt w:val="decimal"/>
          </w:endnotePr>
          <w:type w:val="oddPage"/>
          <w:pgSz w:w="11907" w:h="16840" w:code="9"/>
          <w:pgMar w:top="1418" w:right="1134" w:bottom="1134" w:left="1134" w:header="851" w:footer="567" w:gutter="0"/>
          <w:pgNumType w:start="1"/>
          <w:cols w:space="720"/>
          <w:titlePg/>
          <w:bidi/>
          <w:docGrid w:linePitch="360"/>
        </w:sectPr>
      </w:pPr>
    </w:p>
    <w:p w:rsidR="00C9777E" w:rsidRPr="00AA14C2" w:rsidRDefault="00C9777E" w:rsidP="000E2A72">
      <w:pPr>
        <w:pStyle w:val="H1GA"/>
        <w:rPr>
          <w:rtl/>
          <w:lang w:val="ar-SA" w:eastAsia="zh-TW"/>
        </w:rPr>
      </w:pPr>
      <w:r w:rsidRPr="00AA14C2">
        <w:rPr>
          <w:rtl/>
        </w:rPr>
        <w:lastRenderedPageBreak/>
        <w:tab/>
      </w:r>
      <w:r w:rsidRPr="00AA14C2">
        <w:rPr>
          <w:rtl/>
        </w:rPr>
        <w:tab/>
      </w:r>
      <w:bookmarkStart w:id="170" w:name="_Toc14869226"/>
      <w:r w:rsidRPr="00AA14C2">
        <w:rPr>
          <w:rtl/>
        </w:rPr>
        <w:t>الدول</w:t>
      </w:r>
      <w:r w:rsidR="008E54F7" w:rsidRPr="00AA14C2">
        <w:rPr>
          <w:rtl/>
        </w:rPr>
        <w:t xml:space="preserve"> </w:t>
      </w:r>
      <w:r w:rsidRPr="00AA14C2">
        <w:rPr>
          <w:rtl/>
        </w:rPr>
        <w:t>المتأخرة</w:t>
      </w:r>
      <w:r w:rsidR="008E54F7" w:rsidRPr="00AA14C2">
        <w:rPr>
          <w:rtl/>
        </w:rPr>
        <w:t xml:space="preserve"> </w:t>
      </w:r>
      <w:r w:rsidRPr="00AA14C2">
        <w:rPr>
          <w:rtl/>
        </w:rPr>
        <w:t>والمقصِّرة</w:t>
      </w:r>
      <w:r w:rsidR="008E54F7" w:rsidRPr="00AA14C2">
        <w:rPr>
          <w:rtl/>
        </w:rPr>
        <w:t xml:space="preserve"> </w:t>
      </w:r>
      <w:r w:rsidRPr="00AA14C2">
        <w:rPr>
          <w:rtl/>
        </w:rPr>
        <w:t>في</w:t>
      </w:r>
      <w:r w:rsidR="008E54F7" w:rsidRPr="00AA14C2">
        <w:rPr>
          <w:rtl/>
        </w:rPr>
        <w:t xml:space="preserve"> </w:t>
      </w:r>
      <w:r w:rsidRPr="00AA14C2">
        <w:rPr>
          <w:rtl/>
        </w:rPr>
        <w:t>تقديم</w:t>
      </w:r>
      <w:r w:rsidR="008E54F7" w:rsidRPr="00AA14C2">
        <w:rPr>
          <w:rtl/>
        </w:rPr>
        <w:t xml:space="preserve"> </w:t>
      </w:r>
      <w:r w:rsidRPr="00AA14C2">
        <w:rPr>
          <w:rtl/>
        </w:rPr>
        <w:t>تقاريرها</w:t>
      </w:r>
      <w:bookmarkEnd w:id="170"/>
    </w:p>
    <w:p w:rsidR="00C9777E" w:rsidRPr="00AA14C2" w:rsidRDefault="00C9777E" w:rsidP="000E2A72">
      <w:pPr>
        <w:pStyle w:val="SingleTxtGA"/>
        <w:rPr>
          <w:rtl/>
          <w:lang w:val="ar-SA" w:eastAsia="zh-TW"/>
        </w:rPr>
      </w:pPr>
      <w:r w:rsidRPr="00AA14C2">
        <w:rPr>
          <w:rtl/>
        </w:rPr>
        <w:t>١٦-</w:t>
      </w:r>
      <w:r w:rsidRPr="00AA14C2">
        <w:rPr>
          <w:rtl/>
        </w:rPr>
        <w:tab/>
        <w:t>لا</w:t>
      </w:r>
      <w:r w:rsidR="008E54F7" w:rsidRPr="00AA14C2">
        <w:rPr>
          <w:rtl/>
        </w:rPr>
        <w:t xml:space="preserve"> </w:t>
      </w:r>
      <w:r w:rsidRPr="00AA14C2">
        <w:rPr>
          <w:rtl/>
        </w:rPr>
        <w:t>تعتقد</w:t>
      </w:r>
      <w:r w:rsidR="008E54F7" w:rsidRPr="00AA14C2">
        <w:rPr>
          <w:rtl/>
        </w:rPr>
        <w:t xml:space="preserve"> </w:t>
      </w:r>
      <w:r w:rsidRPr="00AA14C2">
        <w:rPr>
          <w:rtl/>
        </w:rPr>
        <w:t>اللجنة</w:t>
      </w:r>
      <w:r w:rsidR="008E54F7" w:rsidRPr="00AA14C2">
        <w:rPr>
          <w:rtl/>
        </w:rPr>
        <w:t xml:space="preserve"> </w:t>
      </w:r>
      <w:r w:rsidRPr="00AA14C2">
        <w:rPr>
          <w:rtl/>
        </w:rPr>
        <w:t>أن</w:t>
      </w:r>
      <w:r w:rsidR="008E54F7" w:rsidRPr="00AA14C2">
        <w:rPr>
          <w:rtl/>
        </w:rPr>
        <w:t xml:space="preserve"> </w:t>
      </w:r>
      <w:r w:rsidRPr="00AA14C2">
        <w:rPr>
          <w:rtl/>
        </w:rPr>
        <w:t>وضع</w:t>
      </w:r>
      <w:r w:rsidR="008E54F7" w:rsidRPr="00AA14C2">
        <w:rPr>
          <w:rtl/>
        </w:rPr>
        <w:t xml:space="preserve"> </w:t>
      </w:r>
      <w:r w:rsidRPr="00AA14C2">
        <w:rPr>
          <w:rtl/>
        </w:rPr>
        <w:t>جدول</w:t>
      </w:r>
      <w:r w:rsidR="008E54F7" w:rsidRPr="00AA14C2">
        <w:rPr>
          <w:rtl/>
        </w:rPr>
        <w:t xml:space="preserve"> </w:t>
      </w:r>
      <w:r w:rsidRPr="00AA14C2">
        <w:rPr>
          <w:rtl/>
        </w:rPr>
        <w:t>زمني</w:t>
      </w:r>
      <w:r w:rsidR="008E54F7" w:rsidRPr="00AA14C2">
        <w:rPr>
          <w:rtl/>
        </w:rPr>
        <w:t xml:space="preserve"> </w:t>
      </w:r>
      <w:r w:rsidRPr="00AA14C2">
        <w:rPr>
          <w:rtl/>
        </w:rPr>
        <w:t>موحّد</w:t>
      </w:r>
      <w:r w:rsidR="008E54F7" w:rsidRPr="00AA14C2">
        <w:rPr>
          <w:rtl/>
        </w:rPr>
        <w:t xml:space="preserve"> </w:t>
      </w:r>
      <w:r w:rsidRPr="00AA14C2">
        <w:rPr>
          <w:rtl/>
        </w:rPr>
        <w:t>بمواعيد</w:t>
      </w:r>
      <w:r w:rsidR="008E54F7" w:rsidRPr="00AA14C2">
        <w:rPr>
          <w:rtl/>
        </w:rPr>
        <w:t xml:space="preserve"> </w:t>
      </w:r>
      <w:r w:rsidRPr="00AA14C2">
        <w:rPr>
          <w:rtl/>
        </w:rPr>
        <w:t>عمليات</w:t>
      </w:r>
      <w:r w:rsidR="008E54F7" w:rsidRPr="00AA14C2">
        <w:rPr>
          <w:rtl/>
        </w:rPr>
        <w:t xml:space="preserve"> </w:t>
      </w:r>
      <w:r w:rsidRPr="00AA14C2">
        <w:rPr>
          <w:rtl/>
        </w:rPr>
        <w:t>الاستعراض</w:t>
      </w:r>
      <w:r w:rsidR="008E54F7" w:rsidRPr="00AA14C2">
        <w:rPr>
          <w:rtl/>
        </w:rPr>
        <w:t xml:space="preserve"> </w:t>
      </w:r>
      <w:r w:rsidRPr="00AA14C2">
        <w:rPr>
          <w:rtl/>
        </w:rPr>
        <w:t>سيحفز</w:t>
      </w:r>
      <w:r w:rsidR="008E54F7" w:rsidRPr="00AA14C2">
        <w:rPr>
          <w:rtl/>
        </w:rPr>
        <w:t xml:space="preserve"> </w:t>
      </w:r>
      <w:r w:rsidRPr="00AA14C2">
        <w:rPr>
          <w:rtl/>
        </w:rPr>
        <w:t>في</w:t>
      </w:r>
      <w:r w:rsidR="008E54F7" w:rsidRPr="00AA14C2">
        <w:rPr>
          <w:rtl/>
        </w:rPr>
        <w:t xml:space="preserve"> </w:t>
      </w:r>
      <w:r w:rsidRPr="00AA14C2">
        <w:rPr>
          <w:rtl/>
        </w:rPr>
        <w:t>حد</w:t>
      </w:r>
      <w:r w:rsidR="008E54F7" w:rsidRPr="00AA14C2">
        <w:rPr>
          <w:rtl/>
        </w:rPr>
        <w:t xml:space="preserve"> </w:t>
      </w:r>
      <w:r w:rsidRPr="00AA14C2">
        <w:rPr>
          <w:rtl/>
        </w:rPr>
        <w:t>ذاته</w:t>
      </w:r>
      <w:r w:rsidR="008E54F7" w:rsidRPr="00AA14C2">
        <w:rPr>
          <w:rtl/>
        </w:rPr>
        <w:t xml:space="preserve"> </w:t>
      </w:r>
      <w:r w:rsidRPr="00AA14C2">
        <w:rPr>
          <w:rtl/>
        </w:rPr>
        <w:t>الدول</w:t>
      </w:r>
      <w:r w:rsidR="008E54F7" w:rsidRPr="00AA14C2">
        <w:rPr>
          <w:rtl/>
        </w:rPr>
        <w:t xml:space="preserve"> </w:t>
      </w:r>
      <w:r w:rsidRPr="00AA14C2">
        <w:rPr>
          <w:rtl/>
        </w:rPr>
        <w:t>المتأخرة</w:t>
      </w:r>
      <w:r w:rsidR="008E54F7" w:rsidRPr="00AA14C2">
        <w:rPr>
          <w:rtl/>
        </w:rPr>
        <w:t xml:space="preserve"> </w:t>
      </w:r>
      <w:r w:rsidRPr="00AA14C2">
        <w:rPr>
          <w:rtl/>
        </w:rPr>
        <w:t>والمقصِّرة</w:t>
      </w:r>
      <w:r w:rsidR="008E54F7" w:rsidRPr="00AA14C2">
        <w:rPr>
          <w:rtl/>
        </w:rPr>
        <w:t xml:space="preserve"> </w:t>
      </w:r>
      <w:r w:rsidRPr="00AA14C2">
        <w:rPr>
          <w:rtl/>
        </w:rPr>
        <w:t>في</w:t>
      </w:r>
      <w:r w:rsidR="008E54F7" w:rsidRPr="00AA14C2">
        <w:rPr>
          <w:rtl/>
        </w:rPr>
        <w:t xml:space="preserve"> </w:t>
      </w:r>
      <w:r w:rsidRPr="00AA14C2">
        <w:rPr>
          <w:rtl/>
        </w:rPr>
        <w:t>تقديم</w:t>
      </w:r>
      <w:r w:rsidR="008E54F7" w:rsidRPr="00AA14C2">
        <w:rPr>
          <w:rtl/>
        </w:rPr>
        <w:t xml:space="preserve"> </w:t>
      </w:r>
      <w:r w:rsidRPr="00AA14C2">
        <w:rPr>
          <w:rtl/>
        </w:rPr>
        <w:t>التقارير</w:t>
      </w:r>
      <w:r w:rsidR="008E54F7" w:rsidRPr="00AA14C2">
        <w:rPr>
          <w:rtl/>
        </w:rPr>
        <w:t xml:space="preserve"> </w:t>
      </w:r>
      <w:r w:rsidRPr="00AA14C2">
        <w:rPr>
          <w:rtl/>
        </w:rPr>
        <w:t>على</w:t>
      </w:r>
      <w:r w:rsidR="008E54F7" w:rsidRPr="00AA14C2">
        <w:rPr>
          <w:rtl/>
        </w:rPr>
        <w:t xml:space="preserve"> </w:t>
      </w:r>
      <w:r w:rsidRPr="00AA14C2">
        <w:rPr>
          <w:rtl/>
        </w:rPr>
        <w:t>تقديم</w:t>
      </w:r>
      <w:r w:rsidR="008E54F7" w:rsidRPr="00AA14C2">
        <w:rPr>
          <w:rtl/>
        </w:rPr>
        <w:t xml:space="preserve"> </w:t>
      </w:r>
      <w:r w:rsidRPr="00AA14C2">
        <w:rPr>
          <w:rtl/>
        </w:rPr>
        <w:t>تقاريرها،</w:t>
      </w:r>
      <w:r w:rsidR="008E54F7" w:rsidRPr="00AA14C2">
        <w:rPr>
          <w:rtl/>
        </w:rPr>
        <w:t xml:space="preserve"> </w:t>
      </w:r>
      <w:r w:rsidRPr="00AA14C2">
        <w:rPr>
          <w:rtl/>
        </w:rPr>
        <w:t>لا</w:t>
      </w:r>
      <w:r w:rsidR="008E54F7" w:rsidRPr="00AA14C2">
        <w:rPr>
          <w:rtl/>
        </w:rPr>
        <w:t xml:space="preserve"> </w:t>
      </w:r>
      <w:r w:rsidRPr="00AA14C2">
        <w:rPr>
          <w:rtl/>
        </w:rPr>
        <w:t>سيما</w:t>
      </w:r>
      <w:r w:rsidR="008E54F7" w:rsidRPr="00AA14C2">
        <w:rPr>
          <w:rtl/>
        </w:rPr>
        <w:t xml:space="preserve"> </w:t>
      </w:r>
      <w:r w:rsidRPr="00AA14C2">
        <w:rPr>
          <w:rtl/>
        </w:rPr>
        <w:t>إذا</w:t>
      </w:r>
      <w:r w:rsidR="008E54F7" w:rsidRPr="00AA14C2">
        <w:rPr>
          <w:rtl/>
        </w:rPr>
        <w:t xml:space="preserve"> </w:t>
      </w:r>
      <w:r w:rsidRPr="00AA14C2">
        <w:rPr>
          <w:rtl/>
        </w:rPr>
        <w:t>كانت</w:t>
      </w:r>
      <w:r w:rsidR="008E54F7" w:rsidRPr="00AA14C2">
        <w:rPr>
          <w:rtl/>
        </w:rPr>
        <w:t xml:space="preserve"> </w:t>
      </w:r>
      <w:r w:rsidRPr="00AA14C2">
        <w:rPr>
          <w:rtl/>
        </w:rPr>
        <w:t>التقارير</w:t>
      </w:r>
      <w:r w:rsidR="008E54F7" w:rsidRPr="00AA14C2">
        <w:rPr>
          <w:rtl/>
        </w:rPr>
        <w:t xml:space="preserve"> </w:t>
      </w:r>
      <w:r w:rsidRPr="00AA14C2">
        <w:rPr>
          <w:rtl/>
        </w:rPr>
        <w:t>موحدة</w:t>
      </w:r>
      <w:r w:rsidR="008E54F7" w:rsidRPr="00AA14C2">
        <w:rPr>
          <w:rtl/>
        </w:rPr>
        <w:t xml:space="preserve"> </w:t>
      </w:r>
      <w:r w:rsidRPr="00AA14C2">
        <w:rPr>
          <w:rtl/>
        </w:rPr>
        <w:t>أيضاً</w:t>
      </w:r>
      <w:r w:rsidR="008E54F7" w:rsidRPr="00AA14C2">
        <w:rPr>
          <w:rtl/>
        </w:rPr>
        <w:t xml:space="preserve"> </w:t>
      </w:r>
      <w:r w:rsidRPr="00AA14C2">
        <w:rPr>
          <w:rtl/>
        </w:rPr>
        <w:t>ووجب</w:t>
      </w:r>
      <w:r w:rsidR="008E54F7" w:rsidRPr="00AA14C2">
        <w:rPr>
          <w:rtl/>
        </w:rPr>
        <w:t xml:space="preserve"> </w:t>
      </w:r>
      <w:r w:rsidRPr="00AA14C2">
        <w:rPr>
          <w:rtl/>
        </w:rPr>
        <w:t>أن</w:t>
      </w:r>
      <w:r w:rsidR="008E54F7" w:rsidRPr="00AA14C2">
        <w:rPr>
          <w:rtl/>
        </w:rPr>
        <w:t xml:space="preserve"> </w:t>
      </w:r>
      <w:r w:rsidRPr="00AA14C2">
        <w:rPr>
          <w:rtl/>
        </w:rPr>
        <w:t>تغطي</w:t>
      </w:r>
      <w:r w:rsidR="008E54F7" w:rsidRPr="00AA14C2">
        <w:rPr>
          <w:rtl/>
        </w:rPr>
        <w:t xml:space="preserve"> </w:t>
      </w:r>
      <w:r w:rsidRPr="00AA14C2">
        <w:rPr>
          <w:rtl/>
        </w:rPr>
        <w:t>جميع</w:t>
      </w:r>
      <w:r w:rsidR="008E54F7" w:rsidRPr="00AA14C2">
        <w:rPr>
          <w:rtl/>
        </w:rPr>
        <w:t xml:space="preserve"> </w:t>
      </w:r>
      <w:r w:rsidRPr="00AA14C2">
        <w:rPr>
          <w:rtl/>
        </w:rPr>
        <w:t>المعاهدات</w:t>
      </w:r>
      <w:r w:rsidR="008E54F7" w:rsidRPr="00AA14C2">
        <w:rPr>
          <w:rtl/>
        </w:rPr>
        <w:t xml:space="preserve"> </w:t>
      </w:r>
      <w:r w:rsidRPr="00AA14C2">
        <w:rPr>
          <w:rtl/>
        </w:rPr>
        <w:t>أو</w:t>
      </w:r>
      <w:r w:rsidR="008E54F7" w:rsidRPr="00AA14C2">
        <w:rPr>
          <w:rtl/>
        </w:rPr>
        <w:t xml:space="preserve"> </w:t>
      </w:r>
      <w:r w:rsidRPr="00AA14C2">
        <w:rPr>
          <w:rtl/>
        </w:rPr>
        <w:t>عدداً</w:t>
      </w:r>
      <w:r w:rsidR="008E54F7" w:rsidRPr="00AA14C2">
        <w:rPr>
          <w:rtl/>
        </w:rPr>
        <w:t xml:space="preserve"> </w:t>
      </w:r>
      <w:r w:rsidRPr="00AA14C2">
        <w:rPr>
          <w:rtl/>
        </w:rPr>
        <w:t>منها.</w:t>
      </w:r>
      <w:r w:rsidR="008E54F7" w:rsidRPr="00AA14C2">
        <w:rPr>
          <w:rtl/>
        </w:rPr>
        <w:t xml:space="preserve"> </w:t>
      </w:r>
      <w:r w:rsidRPr="00AA14C2">
        <w:rPr>
          <w:rtl/>
        </w:rPr>
        <w:t>فعلى</w:t>
      </w:r>
      <w:r w:rsidR="008E54F7" w:rsidRPr="00AA14C2">
        <w:rPr>
          <w:rtl/>
        </w:rPr>
        <w:t xml:space="preserve"> </w:t>
      </w:r>
      <w:r w:rsidRPr="00AA14C2">
        <w:rPr>
          <w:rtl/>
        </w:rPr>
        <w:t>العكس</w:t>
      </w:r>
      <w:r w:rsidR="008E54F7" w:rsidRPr="00AA14C2">
        <w:rPr>
          <w:rtl/>
        </w:rPr>
        <w:t xml:space="preserve"> </w:t>
      </w:r>
      <w:r w:rsidRPr="00AA14C2">
        <w:rPr>
          <w:rtl/>
        </w:rPr>
        <w:t>من</w:t>
      </w:r>
      <w:r w:rsidR="008E54F7" w:rsidRPr="00AA14C2">
        <w:rPr>
          <w:rtl/>
        </w:rPr>
        <w:t xml:space="preserve"> </w:t>
      </w:r>
      <w:r w:rsidRPr="00AA14C2">
        <w:rPr>
          <w:rtl/>
        </w:rPr>
        <w:t>ذلك،</w:t>
      </w:r>
      <w:r w:rsidR="008E54F7" w:rsidRPr="00AA14C2">
        <w:rPr>
          <w:rtl/>
        </w:rPr>
        <w:t xml:space="preserve"> </w:t>
      </w:r>
      <w:r w:rsidRPr="00AA14C2">
        <w:rPr>
          <w:rtl/>
        </w:rPr>
        <w:t>تبين</w:t>
      </w:r>
      <w:r w:rsidR="008E54F7" w:rsidRPr="00AA14C2">
        <w:rPr>
          <w:rtl/>
        </w:rPr>
        <w:t xml:space="preserve"> </w:t>
      </w:r>
      <w:r w:rsidRPr="00AA14C2">
        <w:rPr>
          <w:rtl/>
        </w:rPr>
        <w:t>تجربة</w:t>
      </w:r>
      <w:r w:rsidR="008E54F7" w:rsidRPr="00AA14C2">
        <w:rPr>
          <w:rtl/>
        </w:rPr>
        <w:t xml:space="preserve"> </w:t>
      </w:r>
      <w:r w:rsidRPr="00AA14C2">
        <w:rPr>
          <w:rtl/>
        </w:rPr>
        <w:t>اللجنة</w:t>
      </w:r>
      <w:r w:rsidR="008E54F7" w:rsidRPr="00AA14C2">
        <w:rPr>
          <w:rtl/>
        </w:rPr>
        <w:t xml:space="preserve"> </w:t>
      </w:r>
      <w:r w:rsidRPr="00AA14C2">
        <w:rPr>
          <w:rtl/>
        </w:rPr>
        <w:t>أن</w:t>
      </w:r>
      <w:r w:rsidR="008E54F7" w:rsidRPr="00AA14C2">
        <w:rPr>
          <w:rtl/>
        </w:rPr>
        <w:t xml:space="preserve"> </w:t>
      </w:r>
      <w:r w:rsidRPr="00AA14C2">
        <w:rPr>
          <w:rtl/>
        </w:rPr>
        <w:t>الترتيبات</w:t>
      </w:r>
      <w:r w:rsidR="008E54F7" w:rsidRPr="00AA14C2">
        <w:rPr>
          <w:rtl/>
        </w:rPr>
        <w:t xml:space="preserve"> </w:t>
      </w:r>
      <w:r w:rsidRPr="00AA14C2">
        <w:rPr>
          <w:rtl/>
        </w:rPr>
        <w:t>التي</w:t>
      </w:r>
      <w:r w:rsidR="008E54F7" w:rsidRPr="00AA14C2">
        <w:rPr>
          <w:rtl/>
        </w:rPr>
        <w:t xml:space="preserve"> </w:t>
      </w:r>
      <w:r w:rsidRPr="00AA14C2">
        <w:rPr>
          <w:rtl/>
        </w:rPr>
        <w:t>يتم</w:t>
      </w:r>
      <w:r w:rsidR="008E54F7" w:rsidRPr="00AA14C2">
        <w:rPr>
          <w:rtl/>
        </w:rPr>
        <w:t xml:space="preserve"> </w:t>
      </w:r>
      <w:r w:rsidRPr="00AA14C2">
        <w:rPr>
          <w:rtl/>
        </w:rPr>
        <w:t>التفاوض</w:t>
      </w:r>
      <w:r w:rsidR="008E54F7" w:rsidRPr="00AA14C2">
        <w:rPr>
          <w:rtl/>
        </w:rPr>
        <w:t xml:space="preserve"> </w:t>
      </w:r>
      <w:r w:rsidRPr="00AA14C2">
        <w:rPr>
          <w:rtl/>
        </w:rPr>
        <w:t>عليها</w:t>
      </w:r>
      <w:r w:rsidR="008E54F7" w:rsidRPr="00AA14C2">
        <w:rPr>
          <w:rtl/>
        </w:rPr>
        <w:t xml:space="preserve"> </w:t>
      </w:r>
      <w:r w:rsidRPr="00AA14C2">
        <w:rPr>
          <w:rtl/>
        </w:rPr>
        <w:t>مع</w:t>
      </w:r>
      <w:r w:rsidR="008E54F7" w:rsidRPr="00AA14C2">
        <w:rPr>
          <w:rtl/>
        </w:rPr>
        <w:t xml:space="preserve"> </w:t>
      </w:r>
      <w:r w:rsidRPr="00AA14C2">
        <w:rPr>
          <w:rtl/>
        </w:rPr>
        <w:t>كل</w:t>
      </w:r>
      <w:r w:rsidR="008E54F7" w:rsidRPr="00AA14C2">
        <w:rPr>
          <w:rtl/>
        </w:rPr>
        <w:t xml:space="preserve"> </w:t>
      </w:r>
      <w:r w:rsidRPr="00AA14C2">
        <w:rPr>
          <w:rtl/>
        </w:rPr>
        <w:t>دولة</w:t>
      </w:r>
      <w:r w:rsidR="008E54F7" w:rsidRPr="00AA14C2">
        <w:rPr>
          <w:rtl/>
        </w:rPr>
        <w:t xml:space="preserve"> </w:t>
      </w:r>
      <w:r w:rsidRPr="00AA14C2">
        <w:rPr>
          <w:rtl/>
        </w:rPr>
        <w:t>على</w:t>
      </w:r>
      <w:r w:rsidR="008E54F7" w:rsidRPr="00AA14C2">
        <w:rPr>
          <w:rtl/>
        </w:rPr>
        <w:t xml:space="preserve"> </w:t>
      </w:r>
      <w:r w:rsidRPr="00AA14C2">
        <w:rPr>
          <w:rtl/>
        </w:rPr>
        <w:t>حدة،</w:t>
      </w:r>
      <w:r w:rsidR="008E54F7" w:rsidRPr="00AA14C2">
        <w:rPr>
          <w:rtl/>
        </w:rPr>
        <w:t xml:space="preserve"> </w:t>
      </w:r>
      <w:r w:rsidRPr="00AA14C2">
        <w:rPr>
          <w:rtl/>
        </w:rPr>
        <w:t>مثل</w:t>
      </w:r>
      <w:r w:rsidR="008E54F7" w:rsidRPr="00AA14C2">
        <w:rPr>
          <w:rtl/>
        </w:rPr>
        <w:t xml:space="preserve"> </w:t>
      </w:r>
      <w:r w:rsidRPr="00AA14C2">
        <w:rPr>
          <w:rtl/>
        </w:rPr>
        <w:t>التداول</w:t>
      </w:r>
      <w:r w:rsidR="008E54F7" w:rsidRPr="00AA14C2">
        <w:rPr>
          <w:rtl/>
        </w:rPr>
        <w:t xml:space="preserve"> </w:t>
      </w:r>
      <w:r w:rsidRPr="00AA14C2">
        <w:rPr>
          <w:rtl/>
        </w:rPr>
        <w:t>بالفيديو</w:t>
      </w:r>
      <w:r w:rsidR="008E54F7" w:rsidRPr="00AA14C2">
        <w:rPr>
          <w:rtl/>
        </w:rPr>
        <w:t xml:space="preserve"> </w:t>
      </w:r>
      <w:r w:rsidRPr="00AA14C2">
        <w:rPr>
          <w:rtl/>
        </w:rPr>
        <w:t>وتوفير</w:t>
      </w:r>
      <w:r w:rsidR="008E54F7" w:rsidRPr="00AA14C2">
        <w:rPr>
          <w:rtl/>
        </w:rPr>
        <w:t xml:space="preserve"> </w:t>
      </w:r>
      <w:r w:rsidRPr="00AA14C2">
        <w:rPr>
          <w:rtl/>
        </w:rPr>
        <w:t>قدر</w:t>
      </w:r>
      <w:r w:rsidR="008E54F7" w:rsidRPr="00AA14C2">
        <w:rPr>
          <w:rtl/>
        </w:rPr>
        <w:t xml:space="preserve"> </w:t>
      </w:r>
      <w:r w:rsidRPr="00AA14C2">
        <w:rPr>
          <w:rtl/>
        </w:rPr>
        <w:t>من</w:t>
      </w:r>
      <w:r w:rsidR="008E54F7" w:rsidRPr="00AA14C2">
        <w:rPr>
          <w:rtl/>
        </w:rPr>
        <w:t xml:space="preserve"> </w:t>
      </w:r>
      <w:r w:rsidRPr="00AA14C2">
        <w:rPr>
          <w:rtl/>
        </w:rPr>
        <w:t>المرونة</w:t>
      </w:r>
      <w:r w:rsidR="008E54F7" w:rsidRPr="00AA14C2">
        <w:rPr>
          <w:rtl/>
        </w:rPr>
        <w:t xml:space="preserve"> </w:t>
      </w:r>
      <w:r w:rsidRPr="00AA14C2">
        <w:rPr>
          <w:rtl/>
        </w:rPr>
        <w:t>في</w:t>
      </w:r>
      <w:r w:rsidR="008E54F7" w:rsidRPr="00AA14C2">
        <w:rPr>
          <w:rtl/>
        </w:rPr>
        <w:t xml:space="preserve"> </w:t>
      </w:r>
      <w:r w:rsidRPr="00AA14C2">
        <w:rPr>
          <w:rtl/>
        </w:rPr>
        <w:t>تحديد</w:t>
      </w:r>
      <w:r w:rsidR="008E54F7" w:rsidRPr="00AA14C2">
        <w:rPr>
          <w:rtl/>
        </w:rPr>
        <w:t xml:space="preserve"> </w:t>
      </w:r>
      <w:r w:rsidRPr="00AA14C2">
        <w:rPr>
          <w:rtl/>
        </w:rPr>
        <w:t>مواعيد</w:t>
      </w:r>
      <w:r w:rsidR="008E54F7" w:rsidRPr="00AA14C2">
        <w:rPr>
          <w:rtl/>
        </w:rPr>
        <w:t xml:space="preserve"> </w:t>
      </w:r>
      <w:r w:rsidRPr="00AA14C2">
        <w:rPr>
          <w:rtl/>
        </w:rPr>
        <w:t>الاستعراض،</w:t>
      </w:r>
      <w:r w:rsidR="008E54F7" w:rsidRPr="00AA14C2">
        <w:rPr>
          <w:rtl/>
        </w:rPr>
        <w:t xml:space="preserve"> </w:t>
      </w:r>
      <w:r w:rsidRPr="00AA14C2">
        <w:rPr>
          <w:rtl/>
        </w:rPr>
        <w:t>أدت</w:t>
      </w:r>
      <w:r w:rsidR="008E54F7" w:rsidRPr="00AA14C2">
        <w:rPr>
          <w:rtl/>
        </w:rPr>
        <w:t xml:space="preserve"> </w:t>
      </w:r>
      <w:r w:rsidRPr="00AA14C2">
        <w:rPr>
          <w:rtl/>
        </w:rPr>
        <w:t>إلى</w:t>
      </w:r>
      <w:r w:rsidR="008E54F7" w:rsidRPr="00AA14C2">
        <w:rPr>
          <w:rtl/>
        </w:rPr>
        <w:t xml:space="preserve"> </w:t>
      </w:r>
      <w:r w:rsidRPr="00AA14C2">
        <w:rPr>
          <w:rtl/>
        </w:rPr>
        <w:t>تحسين</w:t>
      </w:r>
      <w:r w:rsidR="008E54F7" w:rsidRPr="00AA14C2">
        <w:rPr>
          <w:rtl/>
        </w:rPr>
        <w:t xml:space="preserve"> </w:t>
      </w:r>
      <w:r w:rsidRPr="00AA14C2">
        <w:rPr>
          <w:rtl/>
        </w:rPr>
        <w:t>الامتثال</w:t>
      </w:r>
      <w:r w:rsidR="008E54F7" w:rsidRPr="00AA14C2">
        <w:rPr>
          <w:rtl/>
        </w:rPr>
        <w:t xml:space="preserve"> </w:t>
      </w:r>
      <w:r w:rsidRPr="00AA14C2">
        <w:rPr>
          <w:rtl/>
        </w:rPr>
        <w:t>لالتزامات</w:t>
      </w:r>
      <w:r w:rsidR="008E54F7" w:rsidRPr="00AA14C2">
        <w:rPr>
          <w:rtl/>
        </w:rPr>
        <w:t xml:space="preserve"> </w:t>
      </w:r>
      <w:r w:rsidRPr="00AA14C2">
        <w:rPr>
          <w:rtl/>
        </w:rPr>
        <w:t>تقديم</w:t>
      </w:r>
      <w:r w:rsidR="008E54F7" w:rsidRPr="00AA14C2">
        <w:rPr>
          <w:rtl/>
        </w:rPr>
        <w:t xml:space="preserve"> </w:t>
      </w:r>
      <w:r w:rsidRPr="00AA14C2">
        <w:rPr>
          <w:rtl/>
        </w:rPr>
        <w:t>التقارير.</w:t>
      </w:r>
      <w:r w:rsidR="008E54F7" w:rsidRPr="00AA14C2">
        <w:rPr>
          <w:rtl/>
        </w:rPr>
        <w:t xml:space="preserve"> </w:t>
      </w:r>
      <w:r w:rsidRPr="00AA14C2">
        <w:rPr>
          <w:rtl/>
        </w:rPr>
        <w:t>وعلى</w:t>
      </w:r>
      <w:r w:rsidR="008E54F7" w:rsidRPr="00AA14C2">
        <w:rPr>
          <w:rtl/>
        </w:rPr>
        <w:t xml:space="preserve"> </w:t>
      </w:r>
      <w:r w:rsidRPr="00AA14C2">
        <w:rPr>
          <w:rtl/>
        </w:rPr>
        <w:t>نحو</w:t>
      </w:r>
      <w:r w:rsidR="008E54F7" w:rsidRPr="00AA14C2">
        <w:rPr>
          <w:rtl/>
        </w:rPr>
        <w:t xml:space="preserve"> </w:t>
      </w:r>
      <w:r w:rsidRPr="00AA14C2">
        <w:rPr>
          <w:rtl/>
        </w:rPr>
        <w:t>ما</w:t>
      </w:r>
      <w:r w:rsidR="008E54F7" w:rsidRPr="00AA14C2">
        <w:rPr>
          <w:rtl/>
        </w:rPr>
        <w:t xml:space="preserve"> </w:t>
      </w:r>
      <w:r w:rsidRPr="00AA14C2">
        <w:rPr>
          <w:rtl/>
        </w:rPr>
        <w:t>ذُكر</w:t>
      </w:r>
      <w:r w:rsidR="008E54F7" w:rsidRPr="00AA14C2">
        <w:rPr>
          <w:rtl/>
        </w:rPr>
        <w:t xml:space="preserve"> </w:t>
      </w:r>
      <w:r w:rsidRPr="00AA14C2">
        <w:rPr>
          <w:rtl/>
        </w:rPr>
        <w:t>آنفا</w:t>
      </w:r>
      <w:r w:rsidR="00506640">
        <w:rPr>
          <w:rFonts w:hint="cs"/>
          <w:rtl/>
        </w:rPr>
        <w:t>ً</w:t>
      </w:r>
      <w:r w:rsidRPr="00AA14C2">
        <w:rPr>
          <w:rtl/>
        </w:rPr>
        <w:t>،</w:t>
      </w:r>
      <w:r w:rsidR="008E54F7" w:rsidRPr="00AA14C2">
        <w:rPr>
          <w:rtl/>
        </w:rPr>
        <w:t xml:space="preserve"> </w:t>
      </w:r>
      <w:r w:rsidRPr="00AA14C2">
        <w:rPr>
          <w:rtl/>
        </w:rPr>
        <w:t>كانت</w:t>
      </w:r>
      <w:r w:rsidR="008E54F7" w:rsidRPr="00AA14C2">
        <w:rPr>
          <w:rtl/>
        </w:rPr>
        <w:t xml:space="preserve"> </w:t>
      </w:r>
      <w:r w:rsidRPr="00AA14C2">
        <w:rPr>
          <w:rtl/>
        </w:rPr>
        <w:t>تجربة</w:t>
      </w:r>
      <w:r w:rsidR="008E54F7" w:rsidRPr="00AA14C2">
        <w:rPr>
          <w:rtl/>
        </w:rPr>
        <w:t xml:space="preserve"> </w:t>
      </w:r>
      <w:r w:rsidRPr="00AA14C2">
        <w:rPr>
          <w:rtl/>
        </w:rPr>
        <w:t>اللجنة</w:t>
      </w:r>
      <w:r w:rsidR="008E54F7" w:rsidRPr="00AA14C2">
        <w:rPr>
          <w:rtl/>
        </w:rPr>
        <w:t xml:space="preserve"> </w:t>
      </w:r>
      <w:r w:rsidRPr="00AA14C2">
        <w:rPr>
          <w:rtl/>
        </w:rPr>
        <w:t>إيجابية</w:t>
      </w:r>
      <w:r w:rsidR="008E54F7" w:rsidRPr="00AA14C2">
        <w:rPr>
          <w:rtl/>
        </w:rPr>
        <w:t xml:space="preserve"> </w:t>
      </w:r>
      <w:r w:rsidRPr="00AA14C2">
        <w:rPr>
          <w:rtl/>
        </w:rPr>
        <w:t>أيضاً</w:t>
      </w:r>
      <w:r w:rsidR="008E54F7" w:rsidRPr="00AA14C2">
        <w:rPr>
          <w:rtl/>
        </w:rPr>
        <w:t xml:space="preserve"> </w:t>
      </w:r>
      <w:r w:rsidRPr="00AA14C2">
        <w:rPr>
          <w:rtl/>
        </w:rPr>
        <w:t>في</w:t>
      </w:r>
      <w:r w:rsidR="008E54F7" w:rsidRPr="00AA14C2">
        <w:rPr>
          <w:rtl/>
        </w:rPr>
        <w:t xml:space="preserve"> </w:t>
      </w:r>
      <w:r w:rsidRPr="00AA14C2">
        <w:rPr>
          <w:rtl/>
        </w:rPr>
        <w:t>عرض</w:t>
      </w:r>
      <w:r w:rsidR="008E54F7" w:rsidRPr="00AA14C2">
        <w:rPr>
          <w:rtl/>
        </w:rPr>
        <w:t xml:space="preserve"> </w:t>
      </w:r>
      <w:r w:rsidRPr="00AA14C2">
        <w:rPr>
          <w:rtl/>
        </w:rPr>
        <w:t>الإجراء</w:t>
      </w:r>
      <w:r w:rsidR="008E54F7" w:rsidRPr="00AA14C2">
        <w:rPr>
          <w:rtl/>
        </w:rPr>
        <w:t xml:space="preserve"> </w:t>
      </w:r>
      <w:r w:rsidRPr="00AA14C2">
        <w:rPr>
          <w:rtl/>
        </w:rPr>
        <w:t>المبسط</w:t>
      </w:r>
      <w:r w:rsidR="008E54F7" w:rsidRPr="00AA14C2">
        <w:rPr>
          <w:rtl/>
        </w:rPr>
        <w:t xml:space="preserve"> </w:t>
      </w:r>
      <w:r w:rsidRPr="00AA14C2">
        <w:rPr>
          <w:rtl/>
        </w:rPr>
        <w:t>لتقديم</w:t>
      </w:r>
      <w:r w:rsidR="008E54F7" w:rsidRPr="00AA14C2">
        <w:rPr>
          <w:rtl/>
        </w:rPr>
        <w:t xml:space="preserve"> </w:t>
      </w:r>
      <w:r w:rsidRPr="00AA14C2">
        <w:rPr>
          <w:rtl/>
        </w:rPr>
        <w:t>التقارير</w:t>
      </w:r>
      <w:r w:rsidR="008E54F7" w:rsidRPr="00AA14C2">
        <w:rPr>
          <w:rtl/>
        </w:rPr>
        <w:t xml:space="preserve"> </w:t>
      </w:r>
      <w:r w:rsidRPr="00AA14C2">
        <w:rPr>
          <w:rtl/>
        </w:rPr>
        <w:t>على</w:t>
      </w:r>
      <w:r w:rsidR="008E54F7" w:rsidRPr="00AA14C2">
        <w:rPr>
          <w:rtl/>
        </w:rPr>
        <w:t xml:space="preserve"> </w:t>
      </w:r>
      <w:r w:rsidRPr="00AA14C2">
        <w:rPr>
          <w:rtl/>
        </w:rPr>
        <w:t>الدول</w:t>
      </w:r>
      <w:r w:rsidR="008E54F7" w:rsidRPr="00AA14C2">
        <w:rPr>
          <w:rtl/>
        </w:rPr>
        <w:t xml:space="preserve"> </w:t>
      </w:r>
      <w:r w:rsidRPr="00AA14C2">
        <w:rPr>
          <w:rtl/>
        </w:rPr>
        <w:t>المتأخرة</w:t>
      </w:r>
      <w:r w:rsidR="008E54F7" w:rsidRPr="00AA14C2">
        <w:rPr>
          <w:rtl/>
        </w:rPr>
        <w:t xml:space="preserve"> </w:t>
      </w:r>
      <w:r w:rsidRPr="00AA14C2">
        <w:rPr>
          <w:rtl/>
        </w:rPr>
        <w:t>والمقصِّرة</w:t>
      </w:r>
      <w:r w:rsidR="008E54F7" w:rsidRPr="00AA14C2">
        <w:rPr>
          <w:rtl/>
        </w:rPr>
        <w:t xml:space="preserve"> </w:t>
      </w:r>
      <w:r w:rsidRPr="00AA14C2">
        <w:rPr>
          <w:rtl/>
        </w:rPr>
        <w:t>في</w:t>
      </w:r>
      <w:r w:rsidR="008E54F7" w:rsidRPr="00AA14C2">
        <w:rPr>
          <w:rtl/>
        </w:rPr>
        <w:t xml:space="preserve"> </w:t>
      </w:r>
      <w:r w:rsidRPr="00AA14C2">
        <w:rPr>
          <w:rtl/>
        </w:rPr>
        <w:t>تقديم</w:t>
      </w:r>
      <w:r w:rsidR="008E54F7" w:rsidRPr="00AA14C2">
        <w:rPr>
          <w:rtl/>
        </w:rPr>
        <w:t xml:space="preserve"> </w:t>
      </w:r>
      <w:r w:rsidRPr="00AA14C2">
        <w:rPr>
          <w:rtl/>
        </w:rPr>
        <w:t>تقاريرها.</w:t>
      </w:r>
    </w:p>
    <w:p w:rsidR="00C9777E" w:rsidRPr="00AA14C2" w:rsidRDefault="00C9777E" w:rsidP="000E2A72">
      <w:pPr>
        <w:pStyle w:val="SingleTxtGA"/>
        <w:rPr>
          <w:rtl/>
          <w:lang w:val="ar-SA" w:eastAsia="zh-TW"/>
        </w:rPr>
      </w:pPr>
      <w:r w:rsidRPr="00AA14C2">
        <w:rPr>
          <w:rtl/>
        </w:rPr>
        <w:t>١٧-</w:t>
      </w:r>
      <w:r w:rsidRPr="00AA14C2">
        <w:rPr>
          <w:rtl/>
        </w:rPr>
        <w:tab/>
        <w:t>وفي</w:t>
      </w:r>
      <w:r w:rsidR="008E54F7" w:rsidRPr="00AA14C2">
        <w:rPr>
          <w:rtl/>
        </w:rPr>
        <w:t xml:space="preserve"> </w:t>
      </w:r>
      <w:r w:rsidRPr="00AA14C2">
        <w:rPr>
          <w:rtl/>
        </w:rPr>
        <w:t>إحدى</w:t>
      </w:r>
      <w:r w:rsidR="008E54F7" w:rsidRPr="00AA14C2">
        <w:rPr>
          <w:rtl/>
        </w:rPr>
        <w:t xml:space="preserve"> </w:t>
      </w:r>
      <w:r w:rsidRPr="00AA14C2">
        <w:rPr>
          <w:rtl/>
        </w:rPr>
        <w:t>المرّات،</w:t>
      </w:r>
      <w:r w:rsidR="008E54F7" w:rsidRPr="00AA14C2">
        <w:rPr>
          <w:rtl/>
        </w:rPr>
        <w:t xml:space="preserve"> </w:t>
      </w:r>
      <w:r w:rsidRPr="00AA14C2">
        <w:rPr>
          <w:rtl/>
        </w:rPr>
        <w:t>جرى</w:t>
      </w:r>
      <w:r w:rsidR="008E54F7" w:rsidRPr="00AA14C2">
        <w:rPr>
          <w:rtl/>
        </w:rPr>
        <w:t xml:space="preserve"> </w:t>
      </w:r>
      <w:r w:rsidRPr="00AA14C2">
        <w:rPr>
          <w:rtl/>
        </w:rPr>
        <w:t>استعراض</w:t>
      </w:r>
      <w:r w:rsidR="008E54F7" w:rsidRPr="00AA14C2">
        <w:rPr>
          <w:rtl/>
        </w:rPr>
        <w:t xml:space="preserve"> </w:t>
      </w:r>
      <w:r w:rsidRPr="00AA14C2">
        <w:rPr>
          <w:rtl/>
        </w:rPr>
        <w:t>تقرير</w:t>
      </w:r>
      <w:r w:rsidR="008E54F7" w:rsidRPr="00AA14C2">
        <w:rPr>
          <w:rtl/>
        </w:rPr>
        <w:t xml:space="preserve"> </w:t>
      </w:r>
      <w:r w:rsidRPr="00AA14C2">
        <w:rPr>
          <w:rtl/>
        </w:rPr>
        <w:t>دولة</w:t>
      </w:r>
      <w:r w:rsidR="008E54F7" w:rsidRPr="00AA14C2">
        <w:rPr>
          <w:rtl/>
        </w:rPr>
        <w:t xml:space="preserve"> </w:t>
      </w:r>
      <w:r w:rsidRPr="00AA14C2">
        <w:rPr>
          <w:rtl/>
        </w:rPr>
        <w:t>من</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عن</w:t>
      </w:r>
      <w:r w:rsidR="008E54F7" w:rsidRPr="00AA14C2">
        <w:rPr>
          <w:rtl/>
        </w:rPr>
        <w:t xml:space="preserve"> </w:t>
      </w:r>
      <w:r w:rsidRPr="00AA14C2">
        <w:rPr>
          <w:rtl/>
        </w:rPr>
        <w:t>طريق</w:t>
      </w:r>
      <w:r w:rsidR="008E54F7" w:rsidRPr="00AA14C2">
        <w:rPr>
          <w:rtl/>
        </w:rPr>
        <w:t xml:space="preserve"> </w:t>
      </w:r>
      <w:r w:rsidRPr="00AA14C2">
        <w:rPr>
          <w:rtl/>
        </w:rPr>
        <w:t>اتصال</w:t>
      </w:r>
      <w:r w:rsidR="008E54F7" w:rsidRPr="00AA14C2">
        <w:rPr>
          <w:rtl/>
        </w:rPr>
        <w:t xml:space="preserve"> </w:t>
      </w:r>
      <w:r w:rsidRPr="00AA14C2">
        <w:rPr>
          <w:rtl/>
        </w:rPr>
        <w:t>جيد</w:t>
      </w:r>
      <w:r w:rsidR="008E54F7" w:rsidRPr="00AA14C2">
        <w:rPr>
          <w:rtl/>
        </w:rPr>
        <w:t xml:space="preserve"> </w:t>
      </w:r>
      <w:r w:rsidRPr="00AA14C2">
        <w:rPr>
          <w:rtl/>
        </w:rPr>
        <w:t>النوعية</w:t>
      </w:r>
      <w:r w:rsidR="008E54F7" w:rsidRPr="00AA14C2">
        <w:rPr>
          <w:rtl/>
        </w:rPr>
        <w:t xml:space="preserve"> </w:t>
      </w:r>
      <w:r w:rsidRPr="00AA14C2">
        <w:rPr>
          <w:rtl/>
        </w:rPr>
        <w:t>بالفيديو.</w:t>
      </w:r>
      <w:r w:rsidR="008E54F7" w:rsidRPr="00AA14C2">
        <w:rPr>
          <w:rtl/>
        </w:rPr>
        <w:t xml:space="preserve"> </w:t>
      </w:r>
      <w:r w:rsidRPr="00AA14C2">
        <w:rPr>
          <w:rtl/>
        </w:rPr>
        <w:t>ورغم</w:t>
      </w:r>
      <w:r w:rsidR="008E54F7" w:rsidRPr="00AA14C2">
        <w:rPr>
          <w:rtl/>
        </w:rPr>
        <w:t xml:space="preserve"> </w:t>
      </w:r>
      <w:r w:rsidRPr="00AA14C2">
        <w:rPr>
          <w:rtl/>
        </w:rPr>
        <w:t>أن</w:t>
      </w:r>
      <w:r w:rsidR="008E54F7" w:rsidRPr="00AA14C2">
        <w:rPr>
          <w:rtl/>
        </w:rPr>
        <w:t xml:space="preserve"> </w:t>
      </w:r>
      <w:r w:rsidRPr="00AA14C2">
        <w:rPr>
          <w:rtl/>
        </w:rPr>
        <w:t>هذا</w:t>
      </w:r>
      <w:r w:rsidR="008E54F7" w:rsidRPr="00AA14C2">
        <w:rPr>
          <w:rtl/>
        </w:rPr>
        <w:t xml:space="preserve"> </w:t>
      </w:r>
      <w:r w:rsidRPr="00AA14C2">
        <w:rPr>
          <w:rtl/>
        </w:rPr>
        <w:t>الحل</w:t>
      </w:r>
      <w:r w:rsidR="008E54F7" w:rsidRPr="00AA14C2">
        <w:rPr>
          <w:rtl/>
        </w:rPr>
        <w:t xml:space="preserve"> </w:t>
      </w:r>
      <w:r w:rsidRPr="00AA14C2">
        <w:rPr>
          <w:rtl/>
        </w:rPr>
        <w:t>ليس</w:t>
      </w:r>
      <w:r w:rsidR="008E54F7" w:rsidRPr="00AA14C2">
        <w:rPr>
          <w:rtl/>
        </w:rPr>
        <w:t xml:space="preserve"> </w:t>
      </w:r>
      <w:r w:rsidRPr="00AA14C2">
        <w:rPr>
          <w:rtl/>
        </w:rPr>
        <w:t>مثالياً</w:t>
      </w:r>
      <w:r w:rsidR="008E54F7" w:rsidRPr="00AA14C2">
        <w:rPr>
          <w:rtl/>
        </w:rPr>
        <w:t xml:space="preserve"> </w:t>
      </w:r>
      <w:r w:rsidRPr="00AA14C2">
        <w:rPr>
          <w:rtl/>
        </w:rPr>
        <w:t>وينبغي</w:t>
      </w:r>
      <w:r w:rsidR="008E54F7" w:rsidRPr="00AA14C2">
        <w:rPr>
          <w:rtl/>
        </w:rPr>
        <w:t xml:space="preserve"> </w:t>
      </w:r>
      <w:r w:rsidRPr="00AA14C2">
        <w:rPr>
          <w:rtl/>
        </w:rPr>
        <w:t>ألا</w:t>
      </w:r>
      <w:r w:rsidR="008E54F7" w:rsidRPr="00AA14C2">
        <w:rPr>
          <w:rtl/>
        </w:rPr>
        <w:t xml:space="preserve"> </w:t>
      </w:r>
      <w:r w:rsidRPr="00AA14C2">
        <w:rPr>
          <w:rtl/>
        </w:rPr>
        <w:t>يُساء</w:t>
      </w:r>
      <w:r w:rsidR="008E54F7" w:rsidRPr="00AA14C2">
        <w:rPr>
          <w:rtl/>
        </w:rPr>
        <w:t xml:space="preserve"> </w:t>
      </w:r>
      <w:r w:rsidRPr="00AA14C2">
        <w:rPr>
          <w:rtl/>
        </w:rPr>
        <w:t>استعماله،</w:t>
      </w:r>
      <w:r w:rsidR="008E54F7" w:rsidRPr="00AA14C2">
        <w:rPr>
          <w:rtl/>
        </w:rPr>
        <w:t xml:space="preserve"> </w:t>
      </w:r>
      <w:r w:rsidRPr="00AA14C2">
        <w:rPr>
          <w:rtl/>
        </w:rPr>
        <w:t>فإنه</w:t>
      </w:r>
      <w:r w:rsidR="008E54F7" w:rsidRPr="00AA14C2">
        <w:rPr>
          <w:rtl/>
        </w:rPr>
        <w:t xml:space="preserve"> </w:t>
      </w:r>
      <w:r w:rsidRPr="00AA14C2">
        <w:rPr>
          <w:rtl/>
        </w:rPr>
        <w:t>يمكن</w:t>
      </w:r>
      <w:r w:rsidR="008E54F7" w:rsidRPr="00AA14C2">
        <w:rPr>
          <w:rtl/>
        </w:rPr>
        <w:t xml:space="preserve"> </w:t>
      </w:r>
      <w:r w:rsidRPr="00AA14C2">
        <w:rPr>
          <w:rtl/>
        </w:rPr>
        <w:t>أن</w:t>
      </w:r>
      <w:r w:rsidR="008E54F7" w:rsidRPr="00AA14C2">
        <w:rPr>
          <w:rtl/>
        </w:rPr>
        <w:t xml:space="preserve"> </w:t>
      </w:r>
      <w:r w:rsidRPr="00AA14C2">
        <w:rPr>
          <w:rtl/>
        </w:rPr>
        <w:t>يكون</w:t>
      </w:r>
      <w:r w:rsidR="008E54F7" w:rsidRPr="00AA14C2">
        <w:rPr>
          <w:rtl/>
        </w:rPr>
        <w:t xml:space="preserve"> </w:t>
      </w:r>
      <w:r w:rsidRPr="00AA14C2">
        <w:rPr>
          <w:rtl/>
        </w:rPr>
        <w:t>حلاً</w:t>
      </w:r>
      <w:r w:rsidR="008E54F7" w:rsidRPr="00AA14C2">
        <w:rPr>
          <w:rtl/>
        </w:rPr>
        <w:t xml:space="preserve"> </w:t>
      </w:r>
      <w:r w:rsidRPr="00AA14C2">
        <w:rPr>
          <w:rtl/>
        </w:rPr>
        <w:t>مقبولاً</w:t>
      </w:r>
      <w:r w:rsidR="008E54F7" w:rsidRPr="00AA14C2">
        <w:rPr>
          <w:rtl/>
        </w:rPr>
        <w:t xml:space="preserve"> </w:t>
      </w:r>
      <w:r w:rsidRPr="00AA14C2">
        <w:rPr>
          <w:rtl/>
        </w:rPr>
        <w:t>في</w:t>
      </w:r>
      <w:r w:rsidR="008E54F7" w:rsidRPr="00AA14C2">
        <w:rPr>
          <w:rtl/>
        </w:rPr>
        <w:t xml:space="preserve"> </w:t>
      </w:r>
      <w:r w:rsidRPr="00AA14C2">
        <w:rPr>
          <w:rtl/>
        </w:rPr>
        <w:t>ظروف</w:t>
      </w:r>
      <w:r w:rsidR="008E54F7" w:rsidRPr="00AA14C2">
        <w:rPr>
          <w:rtl/>
        </w:rPr>
        <w:t xml:space="preserve"> </w:t>
      </w:r>
      <w:r w:rsidRPr="00AA14C2">
        <w:rPr>
          <w:rtl/>
        </w:rPr>
        <w:t>معينة</w:t>
      </w:r>
      <w:r w:rsidR="008E54F7" w:rsidRPr="00AA14C2">
        <w:rPr>
          <w:rtl/>
        </w:rPr>
        <w:t xml:space="preserve"> </w:t>
      </w:r>
      <w:r w:rsidRPr="00AA14C2">
        <w:rPr>
          <w:rtl/>
        </w:rPr>
        <w:t>وأن</w:t>
      </w:r>
      <w:r w:rsidR="008E54F7" w:rsidRPr="00AA14C2">
        <w:rPr>
          <w:rtl/>
        </w:rPr>
        <w:t xml:space="preserve"> </w:t>
      </w:r>
      <w:r w:rsidRPr="00AA14C2">
        <w:rPr>
          <w:rtl/>
        </w:rPr>
        <w:t>يتيح</w:t>
      </w:r>
      <w:r w:rsidR="008E54F7" w:rsidRPr="00AA14C2">
        <w:rPr>
          <w:rtl/>
        </w:rPr>
        <w:t xml:space="preserve"> </w:t>
      </w:r>
      <w:r w:rsidRPr="00AA14C2">
        <w:rPr>
          <w:rtl/>
        </w:rPr>
        <w:t>سير</w:t>
      </w:r>
      <w:r w:rsidR="008E54F7" w:rsidRPr="00AA14C2">
        <w:rPr>
          <w:rtl/>
        </w:rPr>
        <w:t xml:space="preserve"> </w:t>
      </w:r>
      <w:r w:rsidRPr="00AA14C2">
        <w:rPr>
          <w:rtl/>
        </w:rPr>
        <w:t>عملية</w:t>
      </w:r>
      <w:r w:rsidR="008E54F7" w:rsidRPr="00AA14C2">
        <w:rPr>
          <w:rtl/>
        </w:rPr>
        <w:t xml:space="preserve"> </w:t>
      </w:r>
      <w:r w:rsidRPr="00AA14C2">
        <w:rPr>
          <w:rtl/>
        </w:rPr>
        <w:t>الاستعراض</w:t>
      </w:r>
      <w:r w:rsidR="008E54F7" w:rsidRPr="00AA14C2">
        <w:rPr>
          <w:rtl/>
        </w:rPr>
        <w:t xml:space="preserve"> </w:t>
      </w:r>
      <w:r w:rsidRPr="00AA14C2">
        <w:rPr>
          <w:rtl/>
        </w:rPr>
        <w:t>التي</w:t>
      </w:r>
      <w:r w:rsidR="008E54F7" w:rsidRPr="00AA14C2">
        <w:rPr>
          <w:rtl/>
        </w:rPr>
        <w:t xml:space="preserve"> </w:t>
      </w:r>
      <w:r w:rsidRPr="00AA14C2">
        <w:rPr>
          <w:rtl/>
        </w:rPr>
        <w:t>قد</w:t>
      </w:r>
      <w:r w:rsidR="008E54F7" w:rsidRPr="00AA14C2">
        <w:rPr>
          <w:rtl/>
        </w:rPr>
        <w:t xml:space="preserve"> </w:t>
      </w:r>
      <w:r w:rsidRPr="00AA14C2">
        <w:rPr>
          <w:rtl/>
        </w:rPr>
        <w:t>تتوقف</w:t>
      </w:r>
      <w:r w:rsidR="008E54F7" w:rsidRPr="00AA14C2">
        <w:rPr>
          <w:rtl/>
        </w:rPr>
        <w:t xml:space="preserve"> </w:t>
      </w:r>
      <w:r w:rsidRPr="00AA14C2">
        <w:rPr>
          <w:rtl/>
        </w:rPr>
        <w:t>لولاه</w:t>
      </w:r>
      <w:r w:rsidR="008E54F7" w:rsidRPr="00AA14C2">
        <w:rPr>
          <w:rtl/>
        </w:rPr>
        <w:t xml:space="preserve"> </w:t>
      </w:r>
      <w:r w:rsidRPr="00AA14C2">
        <w:rPr>
          <w:rtl/>
        </w:rPr>
        <w:t>بسبب</w:t>
      </w:r>
      <w:r w:rsidR="008E54F7" w:rsidRPr="00AA14C2">
        <w:rPr>
          <w:rtl/>
        </w:rPr>
        <w:t xml:space="preserve"> </w:t>
      </w:r>
      <w:r w:rsidRPr="00AA14C2">
        <w:rPr>
          <w:rtl/>
        </w:rPr>
        <w:t>قلة</w:t>
      </w:r>
      <w:r w:rsidR="008E54F7" w:rsidRPr="00AA14C2">
        <w:rPr>
          <w:rtl/>
        </w:rPr>
        <w:t xml:space="preserve"> </w:t>
      </w:r>
      <w:r w:rsidRPr="00AA14C2">
        <w:rPr>
          <w:rtl/>
        </w:rPr>
        <w:t>الموارد</w:t>
      </w:r>
      <w:r w:rsidR="008E54F7" w:rsidRPr="00AA14C2">
        <w:rPr>
          <w:rtl/>
        </w:rPr>
        <w:t xml:space="preserve"> </w:t>
      </w:r>
      <w:r w:rsidRPr="00AA14C2">
        <w:rPr>
          <w:rtl/>
        </w:rPr>
        <w:t>في</w:t>
      </w:r>
      <w:r w:rsidR="008E54F7" w:rsidRPr="00AA14C2">
        <w:rPr>
          <w:rtl/>
        </w:rPr>
        <w:t xml:space="preserve"> </w:t>
      </w:r>
      <w:r w:rsidRPr="00AA14C2">
        <w:rPr>
          <w:rtl/>
        </w:rPr>
        <w:t>الدولة</w:t>
      </w:r>
      <w:r w:rsidR="008E54F7" w:rsidRPr="00AA14C2">
        <w:rPr>
          <w:rtl/>
        </w:rPr>
        <w:t xml:space="preserve"> </w:t>
      </w:r>
      <w:r w:rsidRPr="00AA14C2">
        <w:rPr>
          <w:rtl/>
        </w:rPr>
        <w:t>الطرف.</w:t>
      </w:r>
      <w:r w:rsidR="008E54F7" w:rsidRPr="00AA14C2">
        <w:rPr>
          <w:rtl/>
        </w:rPr>
        <w:t xml:space="preserve"> </w:t>
      </w:r>
      <w:r w:rsidRPr="00AA14C2">
        <w:rPr>
          <w:rtl/>
        </w:rPr>
        <w:t>ولا</w:t>
      </w:r>
      <w:r w:rsidR="008E54F7" w:rsidRPr="00AA14C2">
        <w:rPr>
          <w:rtl/>
        </w:rPr>
        <w:t xml:space="preserve"> </w:t>
      </w:r>
      <w:r w:rsidRPr="00AA14C2">
        <w:rPr>
          <w:rtl/>
        </w:rPr>
        <w:t>بد</w:t>
      </w:r>
      <w:r w:rsidR="008E54F7" w:rsidRPr="00AA14C2">
        <w:rPr>
          <w:rtl/>
        </w:rPr>
        <w:t xml:space="preserve"> </w:t>
      </w:r>
      <w:r w:rsidRPr="00AA14C2">
        <w:rPr>
          <w:rtl/>
        </w:rPr>
        <w:t>من</w:t>
      </w:r>
      <w:r w:rsidR="008E54F7" w:rsidRPr="00AA14C2">
        <w:rPr>
          <w:rtl/>
        </w:rPr>
        <w:t xml:space="preserve"> </w:t>
      </w:r>
      <w:r w:rsidRPr="00AA14C2">
        <w:rPr>
          <w:rtl/>
        </w:rPr>
        <w:t>دعم</w:t>
      </w:r>
      <w:r w:rsidR="008E54F7" w:rsidRPr="00AA14C2">
        <w:rPr>
          <w:rtl/>
        </w:rPr>
        <w:t xml:space="preserve"> </w:t>
      </w:r>
      <w:r w:rsidRPr="00AA14C2">
        <w:rPr>
          <w:rtl/>
        </w:rPr>
        <w:t>استخدام</w:t>
      </w:r>
      <w:r w:rsidR="008E54F7" w:rsidRPr="00AA14C2">
        <w:rPr>
          <w:rtl/>
        </w:rPr>
        <w:t xml:space="preserve"> </w:t>
      </w:r>
      <w:r w:rsidRPr="00AA14C2">
        <w:rPr>
          <w:rtl/>
        </w:rPr>
        <w:t>التكنولوجيا</w:t>
      </w:r>
      <w:r w:rsidR="008E54F7" w:rsidRPr="00AA14C2">
        <w:rPr>
          <w:rtl/>
        </w:rPr>
        <w:t xml:space="preserve"> </w:t>
      </w:r>
      <w:r w:rsidRPr="00AA14C2">
        <w:rPr>
          <w:rtl/>
        </w:rPr>
        <w:t>من</w:t>
      </w:r>
      <w:r w:rsidR="008E54F7" w:rsidRPr="00AA14C2">
        <w:rPr>
          <w:rtl/>
        </w:rPr>
        <w:t xml:space="preserve"> </w:t>
      </w:r>
      <w:r w:rsidRPr="00AA14C2">
        <w:rPr>
          <w:rtl/>
        </w:rPr>
        <w:t>أجل</w:t>
      </w:r>
      <w:r w:rsidR="008E54F7" w:rsidRPr="00AA14C2">
        <w:rPr>
          <w:rtl/>
        </w:rPr>
        <w:t xml:space="preserve"> </w:t>
      </w:r>
      <w:r w:rsidRPr="00AA14C2">
        <w:rPr>
          <w:rtl/>
        </w:rPr>
        <w:t>تمكين</w:t>
      </w:r>
      <w:r w:rsidR="008E54F7" w:rsidRPr="00AA14C2">
        <w:rPr>
          <w:rtl/>
        </w:rPr>
        <w:t xml:space="preserve"> </w:t>
      </w:r>
      <w:r w:rsidRPr="00AA14C2">
        <w:rPr>
          <w:rtl/>
        </w:rPr>
        <w:t>الدول</w:t>
      </w:r>
      <w:r w:rsidR="008E54F7" w:rsidRPr="00AA14C2">
        <w:rPr>
          <w:rtl/>
        </w:rPr>
        <w:t xml:space="preserve"> </w:t>
      </w:r>
      <w:r w:rsidRPr="00AA14C2">
        <w:rPr>
          <w:rtl/>
        </w:rPr>
        <w:t>من</w:t>
      </w:r>
      <w:r w:rsidR="008E54F7" w:rsidRPr="00AA14C2">
        <w:rPr>
          <w:rtl/>
        </w:rPr>
        <w:t xml:space="preserve"> </w:t>
      </w:r>
      <w:r w:rsidRPr="00AA14C2">
        <w:rPr>
          <w:rtl/>
        </w:rPr>
        <w:t>إشراك</w:t>
      </w:r>
      <w:r w:rsidR="008E54F7" w:rsidRPr="00AA14C2">
        <w:rPr>
          <w:rtl/>
        </w:rPr>
        <w:t xml:space="preserve"> </w:t>
      </w:r>
      <w:r w:rsidRPr="00AA14C2">
        <w:rPr>
          <w:rtl/>
        </w:rPr>
        <w:t>الخبراء</w:t>
      </w:r>
      <w:r w:rsidR="008E54F7" w:rsidRPr="00AA14C2">
        <w:rPr>
          <w:rtl/>
        </w:rPr>
        <w:t xml:space="preserve"> </w:t>
      </w:r>
      <w:r w:rsidRPr="00AA14C2">
        <w:rPr>
          <w:rtl/>
        </w:rPr>
        <w:t>الحكوميين</w:t>
      </w:r>
      <w:r w:rsidR="008E54F7" w:rsidRPr="00AA14C2">
        <w:rPr>
          <w:rtl/>
        </w:rPr>
        <w:t xml:space="preserve"> </w:t>
      </w:r>
      <w:r w:rsidRPr="00AA14C2">
        <w:rPr>
          <w:rtl/>
        </w:rPr>
        <w:t>الذين</w:t>
      </w:r>
      <w:r w:rsidR="008E54F7" w:rsidRPr="00AA14C2">
        <w:rPr>
          <w:rtl/>
        </w:rPr>
        <w:t xml:space="preserve"> </w:t>
      </w:r>
      <w:r w:rsidRPr="00AA14C2">
        <w:rPr>
          <w:rtl/>
        </w:rPr>
        <w:t>لا</w:t>
      </w:r>
      <w:r w:rsidR="008E54F7" w:rsidRPr="00AA14C2">
        <w:rPr>
          <w:rtl/>
        </w:rPr>
        <w:t xml:space="preserve"> </w:t>
      </w:r>
      <w:r w:rsidRPr="00AA14C2">
        <w:rPr>
          <w:rtl/>
        </w:rPr>
        <w:t>يستطيعون</w:t>
      </w:r>
      <w:r w:rsidR="008E54F7" w:rsidRPr="00AA14C2">
        <w:rPr>
          <w:rtl/>
        </w:rPr>
        <w:t xml:space="preserve"> </w:t>
      </w:r>
      <w:r w:rsidRPr="00AA14C2">
        <w:rPr>
          <w:rtl/>
        </w:rPr>
        <w:t>حضور</w:t>
      </w:r>
      <w:r w:rsidR="008E54F7" w:rsidRPr="00AA14C2">
        <w:rPr>
          <w:rtl/>
        </w:rPr>
        <w:t xml:space="preserve"> </w:t>
      </w:r>
      <w:r w:rsidRPr="00AA14C2">
        <w:rPr>
          <w:rtl/>
        </w:rPr>
        <w:t>عملية</w:t>
      </w:r>
      <w:r w:rsidR="008E54F7" w:rsidRPr="00AA14C2">
        <w:rPr>
          <w:rtl/>
        </w:rPr>
        <w:t xml:space="preserve"> </w:t>
      </w:r>
      <w:r w:rsidRPr="00AA14C2">
        <w:rPr>
          <w:rtl/>
        </w:rPr>
        <w:t>الاستعراض</w:t>
      </w:r>
      <w:r w:rsidR="008E54F7" w:rsidRPr="00AA14C2">
        <w:rPr>
          <w:rtl/>
        </w:rPr>
        <w:t xml:space="preserve"> </w:t>
      </w:r>
      <w:r w:rsidRPr="00AA14C2">
        <w:rPr>
          <w:rtl/>
        </w:rPr>
        <w:t>شخصياً.</w:t>
      </w:r>
      <w:r w:rsidR="008E54F7" w:rsidRPr="00AA14C2">
        <w:rPr>
          <w:rtl/>
        </w:rPr>
        <w:t xml:space="preserve"> </w:t>
      </w:r>
      <w:r w:rsidRPr="00AA14C2">
        <w:rPr>
          <w:rtl/>
        </w:rPr>
        <w:t>ويمكن</w:t>
      </w:r>
      <w:r w:rsidR="008E54F7" w:rsidRPr="00AA14C2">
        <w:rPr>
          <w:rtl/>
        </w:rPr>
        <w:t xml:space="preserve"> </w:t>
      </w:r>
      <w:r w:rsidRPr="00AA14C2">
        <w:rPr>
          <w:rtl/>
        </w:rPr>
        <w:t>أن</w:t>
      </w:r>
      <w:r w:rsidR="008E54F7" w:rsidRPr="00AA14C2">
        <w:rPr>
          <w:rtl/>
        </w:rPr>
        <w:t xml:space="preserve"> </w:t>
      </w:r>
      <w:r w:rsidRPr="00AA14C2">
        <w:rPr>
          <w:rtl/>
        </w:rPr>
        <w:t>يسهم</w:t>
      </w:r>
      <w:r w:rsidR="008E54F7" w:rsidRPr="00AA14C2">
        <w:rPr>
          <w:rtl/>
        </w:rPr>
        <w:t xml:space="preserve"> </w:t>
      </w:r>
      <w:r w:rsidRPr="00AA14C2">
        <w:rPr>
          <w:rtl/>
        </w:rPr>
        <w:t>التداول</w:t>
      </w:r>
      <w:r w:rsidR="008E54F7" w:rsidRPr="00AA14C2">
        <w:rPr>
          <w:rtl/>
        </w:rPr>
        <w:t xml:space="preserve"> </w:t>
      </w:r>
      <w:r w:rsidRPr="00AA14C2">
        <w:rPr>
          <w:rtl/>
        </w:rPr>
        <w:t>بالفيديو</w:t>
      </w:r>
      <w:r w:rsidR="008E54F7" w:rsidRPr="00AA14C2">
        <w:rPr>
          <w:rtl/>
        </w:rPr>
        <w:t xml:space="preserve"> </w:t>
      </w:r>
      <w:r w:rsidRPr="00AA14C2">
        <w:rPr>
          <w:rtl/>
        </w:rPr>
        <w:t>إلى</w:t>
      </w:r>
      <w:r w:rsidR="008E54F7" w:rsidRPr="00AA14C2">
        <w:rPr>
          <w:rtl/>
        </w:rPr>
        <w:t xml:space="preserve"> </w:t>
      </w:r>
      <w:r w:rsidRPr="00AA14C2">
        <w:rPr>
          <w:rtl/>
        </w:rPr>
        <w:t>حد</w:t>
      </w:r>
      <w:r w:rsidR="008E54F7" w:rsidRPr="00AA14C2">
        <w:rPr>
          <w:rtl/>
        </w:rPr>
        <w:t xml:space="preserve"> </w:t>
      </w:r>
      <w:r w:rsidRPr="00AA14C2">
        <w:rPr>
          <w:rtl/>
        </w:rPr>
        <w:t>كبير</w:t>
      </w:r>
      <w:r w:rsidR="008E54F7" w:rsidRPr="00AA14C2">
        <w:rPr>
          <w:rtl/>
        </w:rPr>
        <w:t xml:space="preserve"> </w:t>
      </w:r>
      <w:r w:rsidRPr="00AA14C2">
        <w:rPr>
          <w:rtl/>
        </w:rPr>
        <w:t>في</w:t>
      </w:r>
      <w:r w:rsidR="008E54F7" w:rsidRPr="00AA14C2">
        <w:rPr>
          <w:rtl/>
        </w:rPr>
        <w:t xml:space="preserve"> </w:t>
      </w:r>
      <w:r w:rsidRPr="00AA14C2">
        <w:rPr>
          <w:rtl/>
        </w:rPr>
        <w:t>تخفيض</w:t>
      </w:r>
      <w:r w:rsidR="008E54F7" w:rsidRPr="00AA14C2">
        <w:rPr>
          <w:rtl/>
        </w:rPr>
        <w:t xml:space="preserve"> </w:t>
      </w:r>
      <w:r w:rsidRPr="00AA14C2">
        <w:rPr>
          <w:rtl/>
        </w:rPr>
        <w:t>ما</w:t>
      </w:r>
      <w:r w:rsidR="008E54F7" w:rsidRPr="00AA14C2">
        <w:rPr>
          <w:rtl/>
        </w:rPr>
        <w:t xml:space="preserve"> </w:t>
      </w:r>
      <w:r w:rsidRPr="00AA14C2">
        <w:rPr>
          <w:rtl/>
        </w:rPr>
        <w:t>تتكبده</w:t>
      </w:r>
      <w:r w:rsidR="008E54F7" w:rsidRPr="00AA14C2">
        <w:rPr>
          <w:rtl/>
        </w:rPr>
        <w:t xml:space="preserve"> </w:t>
      </w:r>
      <w:r w:rsidRPr="00AA14C2">
        <w:rPr>
          <w:rtl/>
        </w:rPr>
        <w:t>البلدان</w:t>
      </w:r>
      <w:r w:rsidR="008E54F7" w:rsidRPr="00AA14C2">
        <w:rPr>
          <w:rtl/>
        </w:rPr>
        <w:t xml:space="preserve"> </w:t>
      </w:r>
      <w:r w:rsidRPr="00AA14C2">
        <w:rPr>
          <w:rtl/>
        </w:rPr>
        <w:t>من</w:t>
      </w:r>
      <w:r w:rsidR="008E54F7" w:rsidRPr="00AA14C2">
        <w:rPr>
          <w:rtl/>
        </w:rPr>
        <w:t xml:space="preserve"> </w:t>
      </w:r>
      <w:r w:rsidRPr="00AA14C2">
        <w:rPr>
          <w:rtl/>
        </w:rPr>
        <w:t>تكاليف</w:t>
      </w:r>
      <w:r w:rsidR="008E54F7" w:rsidRPr="00AA14C2">
        <w:rPr>
          <w:rtl/>
        </w:rPr>
        <w:t xml:space="preserve"> </w:t>
      </w:r>
      <w:r w:rsidRPr="00AA14C2">
        <w:rPr>
          <w:rtl/>
        </w:rPr>
        <w:t>في</w:t>
      </w:r>
      <w:r w:rsidR="008E54F7" w:rsidRPr="00AA14C2">
        <w:rPr>
          <w:rtl/>
        </w:rPr>
        <w:t xml:space="preserve"> </w:t>
      </w:r>
      <w:r w:rsidRPr="00AA14C2">
        <w:rPr>
          <w:rtl/>
        </w:rPr>
        <w:t>التواصل</w:t>
      </w:r>
      <w:r w:rsidR="008E54F7" w:rsidRPr="00AA14C2">
        <w:rPr>
          <w:rtl/>
        </w:rPr>
        <w:t xml:space="preserve"> </w:t>
      </w:r>
      <w:r w:rsidRPr="00AA14C2">
        <w:rPr>
          <w:rtl/>
        </w:rPr>
        <w:t>مع</w:t>
      </w:r>
      <w:r w:rsidR="008E54F7" w:rsidRPr="00AA14C2">
        <w:rPr>
          <w:rtl/>
        </w:rPr>
        <w:t xml:space="preserve"> </w:t>
      </w:r>
      <w:r w:rsidRPr="00AA14C2">
        <w:rPr>
          <w:rtl/>
        </w:rPr>
        <w:t>هيئات</w:t>
      </w:r>
      <w:r w:rsidR="008E54F7" w:rsidRPr="00AA14C2">
        <w:rPr>
          <w:rtl/>
        </w:rPr>
        <w:t xml:space="preserve"> </w:t>
      </w:r>
      <w:r w:rsidRPr="00AA14C2">
        <w:rPr>
          <w:rtl/>
        </w:rPr>
        <w:t>المعاهدات،</w:t>
      </w:r>
      <w:r w:rsidR="008E54F7" w:rsidRPr="00AA14C2">
        <w:rPr>
          <w:rtl/>
        </w:rPr>
        <w:t xml:space="preserve"> </w:t>
      </w:r>
      <w:r w:rsidRPr="00AA14C2">
        <w:rPr>
          <w:rtl/>
        </w:rPr>
        <w:t>كما</w:t>
      </w:r>
      <w:r w:rsidR="008E54F7" w:rsidRPr="00AA14C2">
        <w:rPr>
          <w:rtl/>
        </w:rPr>
        <w:t xml:space="preserve"> </w:t>
      </w:r>
      <w:r w:rsidRPr="00AA14C2">
        <w:rPr>
          <w:rtl/>
        </w:rPr>
        <w:t>يمكن</w:t>
      </w:r>
      <w:r w:rsidR="008E54F7" w:rsidRPr="00AA14C2">
        <w:rPr>
          <w:rtl/>
        </w:rPr>
        <w:t xml:space="preserve"> </w:t>
      </w:r>
      <w:r w:rsidRPr="00AA14C2">
        <w:rPr>
          <w:rtl/>
        </w:rPr>
        <w:t>استخدامه</w:t>
      </w:r>
      <w:r w:rsidR="008E54F7" w:rsidRPr="00AA14C2">
        <w:rPr>
          <w:rtl/>
        </w:rPr>
        <w:t xml:space="preserve"> </w:t>
      </w:r>
      <w:r w:rsidRPr="00AA14C2">
        <w:rPr>
          <w:rtl/>
        </w:rPr>
        <w:t>بفعالية</w:t>
      </w:r>
      <w:r w:rsidR="008E54F7" w:rsidRPr="00AA14C2">
        <w:rPr>
          <w:rtl/>
        </w:rPr>
        <w:t xml:space="preserve"> </w:t>
      </w:r>
      <w:r w:rsidRPr="00AA14C2">
        <w:rPr>
          <w:rtl/>
        </w:rPr>
        <w:t>بشكل</w:t>
      </w:r>
      <w:r w:rsidR="008E54F7" w:rsidRPr="00AA14C2">
        <w:rPr>
          <w:rtl/>
        </w:rPr>
        <w:t xml:space="preserve"> </w:t>
      </w:r>
      <w:r w:rsidRPr="00AA14C2">
        <w:rPr>
          <w:rtl/>
        </w:rPr>
        <w:t>رئيسي</w:t>
      </w:r>
      <w:r w:rsidR="008E54F7" w:rsidRPr="00AA14C2">
        <w:rPr>
          <w:rtl/>
        </w:rPr>
        <w:t xml:space="preserve"> </w:t>
      </w:r>
      <w:r w:rsidRPr="00AA14C2">
        <w:rPr>
          <w:rtl/>
        </w:rPr>
        <w:t>في</w:t>
      </w:r>
      <w:r w:rsidR="008E54F7" w:rsidRPr="00AA14C2">
        <w:rPr>
          <w:rtl/>
        </w:rPr>
        <w:t xml:space="preserve"> </w:t>
      </w:r>
      <w:r w:rsidRPr="00AA14C2">
        <w:rPr>
          <w:rtl/>
        </w:rPr>
        <w:t>البلدان</w:t>
      </w:r>
      <w:r w:rsidR="008E54F7" w:rsidRPr="00AA14C2">
        <w:rPr>
          <w:rtl/>
        </w:rPr>
        <w:t xml:space="preserve"> </w:t>
      </w:r>
      <w:r w:rsidRPr="00AA14C2">
        <w:rPr>
          <w:rtl/>
        </w:rPr>
        <w:t>التي</w:t>
      </w:r>
      <w:r w:rsidR="008E54F7" w:rsidRPr="00AA14C2">
        <w:rPr>
          <w:rtl/>
        </w:rPr>
        <w:t xml:space="preserve"> </w:t>
      </w:r>
      <w:r w:rsidRPr="00AA14C2">
        <w:rPr>
          <w:rtl/>
        </w:rPr>
        <w:t>يشابه</w:t>
      </w:r>
      <w:r w:rsidR="008E54F7" w:rsidRPr="00AA14C2">
        <w:rPr>
          <w:rtl/>
        </w:rPr>
        <w:t xml:space="preserve"> </w:t>
      </w:r>
      <w:r w:rsidRPr="00AA14C2">
        <w:rPr>
          <w:rtl/>
        </w:rPr>
        <w:t>توقيتها</w:t>
      </w:r>
      <w:r w:rsidR="008E54F7" w:rsidRPr="00AA14C2">
        <w:rPr>
          <w:rtl/>
        </w:rPr>
        <w:t xml:space="preserve"> </w:t>
      </w:r>
      <w:r w:rsidRPr="00AA14C2">
        <w:rPr>
          <w:rtl/>
        </w:rPr>
        <w:t>الزمني</w:t>
      </w:r>
      <w:r w:rsidR="008E54F7" w:rsidRPr="00AA14C2">
        <w:rPr>
          <w:rtl/>
        </w:rPr>
        <w:t xml:space="preserve"> </w:t>
      </w:r>
      <w:r w:rsidRPr="00AA14C2">
        <w:rPr>
          <w:rtl/>
        </w:rPr>
        <w:t>توقيت</w:t>
      </w:r>
      <w:r w:rsidR="008E54F7" w:rsidRPr="00AA14C2">
        <w:rPr>
          <w:rtl/>
        </w:rPr>
        <w:t xml:space="preserve"> </w:t>
      </w:r>
      <w:r w:rsidRPr="00AA14C2">
        <w:rPr>
          <w:rtl/>
        </w:rPr>
        <w:t>جنيف،</w:t>
      </w:r>
      <w:r w:rsidR="008E54F7" w:rsidRPr="00AA14C2">
        <w:rPr>
          <w:rtl/>
        </w:rPr>
        <w:t xml:space="preserve"> </w:t>
      </w:r>
      <w:r w:rsidRPr="00AA14C2">
        <w:rPr>
          <w:rtl/>
        </w:rPr>
        <w:t>كما</w:t>
      </w:r>
      <w:r w:rsidR="008E54F7" w:rsidRPr="00AA14C2">
        <w:rPr>
          <w:rtl/>
        </w:rPr>
        <w:t xml:space="preserve"> </w:t>
      </w:r>
      <w:r w:rsidRPr="00AA14C2">
        <w:rPr>
          <w:rtl/>
        </w:rPr>
        <w:t>هو</w:t>
      </w:r>
      <w:r w:rsidR="008E54F7" w:rsidRPr="00AA14C2">
        <w:rPr>
          <w:rtl/>
        </w:rPr>
        <w:t xml:space="preserve"> </w:t>
      </w:r>
      <w:r w:rsidRPr="00AA14C2">
        <w:rPr>
          <w:rtl/>
        </w:rPr>
        <w:t>حالُ</w:t>
      </w:r>
      <w:r w:rsidR="008E54F7" w:rsidRPr="00AA14C2">
        <w:rPr>
          <w:rtl/>
        </w:rPr>
        <w:t xml:space="preserve"> </w:t>
      </w:r>
      <w:r w:rsidRPr="00AA14C2">
        <w:rPr>
          <w:rtl/>
        </w:rPr>
        <w:t>عدد</w:t>
      </w:r>
      <w:r w:rsidR="008E54F7" w:rsidRPr="00AA14C2">
        <w:rPr>
          <w:rtl/>
        </w:rPr>
        <w:t xml:space="preserve"> </w:t>
      </w:r>
      <w:r w:rsidRPr="00AA14C2">
        <w:rPr>
          <w:rtl/>
        </w:rPr>
        <w:t>من</w:t>
      </w:r>
      <w:r w:rsidR="008E54F7" w:rsidRPr="00AA14C2">
        <w:rPr>
          <w:rtl/>
        </w:rPr>
        <w:t xml:space="preserve"> </w:t>
      </w:r>
      <w:r w:rsidRPr="00AA14C2">
        <w:rPr>
          <w:rtl/>
        </w:rPr>
        <w:t>الدول</w:t>
      </w:r>
      <w:r w:rsidR="008E54F7" w:rsidRPr="00AA14C2">
        <w:rPr>
          <w:rtl/>
        </w:rPr>
        <w:t xml:space="preserve"> </w:t>
      </w:r>
      <w:r w:rsidRPr="00AA14C2">
        <w:rPr>
          <w:rtl/>
        </w:rPr>
        <w:t>الأفريقية.</w:t>
      </w:r>
    </w:p>
    <w:p w:rsidR="00C9777E" w:rsidRPr="00AA14C2" w:rsidRDefault="00C9777E" w:rsidP="000E2A72">
      <w:pPr>
        <w:pStyle w:val="H1GA"/>
        <w:rPr>
          <w:rtl/>
          <w:lang w:val="ar-SA" w:eastAsia="zh-TW"/>
        </w:rPr>
      </w:pPr>
      <w:r w:rsidRPr="00AA14C2">
        <w:tab/>
      </w:r>
      <w:r w:rsidRPr="00AA14C2">
        <w:tab/>
      </w:r>
      <w:bookmarkStart w:id="171" w:name="_Toc14869227"/>
      <w:r w:rsidRPr="00AA14C2">
        <w:rPr>
          <w:rtl/>
        </w:rPr>
        <w:t>الحد</w:t>
      </w:r>
      <w:r w:rsidR="008E54F7" w:rsidRPr="00AA14C2">
        <w:rPr>
          <w:rtl/>
        </w:rPr>
        <w:t xml:space="preserve"> </w:t>
      </w:r>
      <w:r w:rsidRPr="00AA14C2">
        <w:rPr>
          <w:rtl/>
        </w:rPr>
        <w:t>الأقصى</w:t>
      </w:r>
      <w:r w:rsidR="008E54F7" w:rsidRPr="00AA14C2">
        <w:rPr>
          <w:rtl/>
        </w:rPr>
        <w:t xml:space="preserve"> </w:t>
      </w:r>
      <w:r w:rsidRPr="00AA14C2">
        <w:rPr>
          <w:rtl/>
        </w:rPr>
        <w:t>لعدد</w:t>
      </w:r>
      <w:r w:rsidR="008E54F7" w:rsidRPr="00AA14C2">
        <w:rPr>
          <w:rtl/>
        </w:rPr>
        <w:t xml:space="preserve"> </w:t>
      </w:r>
      <w:r w:rsidRPr="00AA14C2">
        <w:rPr>
          <w:rtl/>
        </w:rPr>
        <w:t>أسابيع</w:t>
      </w:r>
      <w:r w:rsidR="008E54F7" w:rsidRPr="00AA14C2">
        <w:rPr>
          <w:rtl/>
        </w:rPr>
        <w:t xml:space="preserve"> </w:t>
      </w:r>
      <w:r w:rsidRPr="00AA14C2">
        <w:rPr>
          <w:rtl/>
        </w:rPr>
        <w:t>الدورات</w:t>
      </w:r>
      <w:bookmarkEnd w:id="171"/>
    </w:p>
    <w:p w:rsidR="00C9777E" w:rsidRPr="00AA14C2" w:rsidRDefault="00C9777E" w:rsidP="004236FA">
      <w:pPr>
        <w:pStyle w:val="SingleTxtGA"/>
        <w:rPr>
          <w:rtl/>
          <w:lang w:val="ar-SA" w:eastAsia="zh-TW"/>
        </w:rPr>
      </w:pPr>
      <w:r w:rsidRPr="00AA14C2">
        <w:rPr>
          <w:rtl/>
        </w:rPr>
        <w:t>١٨-</w:t>
      </w:r>
      <w:r w:rsidRPr="00AA14C2">
        <w:tab/>
      </w:r>
      <w:r w:rsidR="004236FA" w:rsidRPr="004236FA">
        <w:rPr>
          <w:rtl/>
        </w:rPr>
        <w:t>ترى اللجنة أن عدد أسابيع دورات قدره 12 أسبوعاً تقريباً هو العدد الأقصى بالنسبة لمعظم أعضائها</w:t>
      </w:r>
      <w:r w:rsidRPr="00AA14C2">
        <w:rPr>
          <w:rtl/>
        </w:rPr>
        <w:t>.</w:t>
      </w:r>
    </w:p>
    <w:p w:rsidR="00C9777E" w:rsidRPr="00AA14C2" w:rsidRDefault="00C9777E" w:rsidP="000E2A72">
      <w:pPr>
        <w:pStyle w:val="H1GA"/>
        <w:rPr>
          <w:rtl/>
          <w:lang w:val="ar-SA" w:eastAsia="zh-TW"/>
        </w:rPr>
      </w:pPr>
      <w:r w:rsidRPr="00AA14C2">
        <w:tab/>
      </w:r>
      <w:r w:rsidRPr="00AA14C2">
        <w:tab/>
      </w:r>
      <w:bookmarkStart w:id="172" w:name="_Toc14869228"/>
      <w:r w:rsidRPr="00AA14C2">
        <w:rPr>
          <w:rtl/>
        </w:rPr>
        <w:t>تعزيز</w:t>
      </w:r>
      <w:r w:rsidR="008E54F7" w:rsidRPr="00AA14C2">
        <w:rPr>
          <w:rtl/>
        </w:rPr>
        <w:t xml:space="preserve"> </w:t>
      </w:r>
      <w:r w:rsidRPr="00AA14C2">
        <w:rPr>
          <w:rtl/>
        </w:rPr>
        <w:t>العمل</w:t>
      </w:r>
      <w:r w:rsidR="008E54F7" w:rsidRPr="00AA14C2">
        <w:rPr>
          <w:rtl/>
        </w:rPr>
        <w:t xml:space="preserve"> </w:t>
      </w:r>
      <w:r w:rsidRPr="00AA14C2">
        <w:rPr>
          <w:rtl/>
        </w:rPr>
        <w:t>وزيادة</w:t>
      </w:r>
      <w:r w:rsidR="008E54F7" w:rsidRPr="00AA14C2">
        <w:rPr>
          <w:rtl/>
        </w:rPr>
        <w:t xml:space="preserve"> </w:t>
      </w:r>
      <w:r w:rsidRPr="00AA14C2">
        <w:rPr>
          <w:rtl/>
        </w:rPr>
        <w:t>القدرات</w:t>
      </w:r>
      <w:bookmarkEnd w:id="172"/>
    </w:p>
    <w:p w:rsidR="00360794" w:rsidRDefault="00C9777E" w:rsidP="002276C2">
      <w:pPr>
        <w:pStyle w:val="SingleTxtGA"/>
      </w:pPr>
      <w:r w:rsidRPr="00AA14C2">
        <w:rPr>
          <w:rtl/>
        </w:rPr>
        <w:t>١٩-</w:t>
      </w:r>
      <w:r w:rsidRPr="00AA14C2">
        <w:tab/>
      </w:r>
      <w:r w:rsidRPr="00AA14C2">
        <w:rPr>
          <w:rtl/>
        </w:rPr>
        <w:t>ترى</w:t>
      </w:r>
      <w:r w:rsidR="008E54F7" w:rsidRPr="00AA14C2">
        <w:rPr>
          <w:rtl/>
        </w:rPr>
        <w:t xml:space="preserve"> </w:t>
      </w:r>
      <w:r w:rsidRPr="00AA14C2">
        <w:rPr>
          <w:rtl/>
        </w:rPr>
        <w:t>اللجنة</w:t>
      </w:r>
      <w:r w:rsidR="008E54F7" w:rsidRPr="00AA14C2">
        <w:rPr>
          <w:rtl/>
        </w:rPr>
        <w:t xml:space="preserve"> </w:t>
      </w:r>
      <w:r w:rsidRPr="00AA14C2">
        <w:rPr>
          <w:rtl/>
        </w:rPr>
        <w:t>أن</w:t>
      </w:r>
      <w:r w:rsidR="008E54F7" w:rsidRPr="00AA14C2">
        <w:rPr>
          <w:rtl/>
        </w:rPr>
        <w:t xml:space="preserve"> </w:t>
      </w:r>
      <w:r w:rsidRPr="00AA14C2">
        <w:rPr>
          <w:rtl/>
        </w:rPr>
        <w:t>من</w:t>
      </w:r>
      <w:r w:rsidR="008E54F7" w:rsidRPr="00AA14C2">
        <w:rPr>
          <w:rtl/>
        </w:rPr>
        <w:t xml:space="preserve"> </w:t>
      </w:r>
      <w:r w:rsidRPr="00AA14C2">
        <w:rPr>
          <w:rtl/>
        </w:rPr>
        <w:t>شأن</w:t>
      </w:r>
      <w:r w:rsidR="008E54F7" w:rsidRPr="00AA14C2">
        <w:rPr>
          <w:rtl/>
        </w:rPr>
        <w:t xml:space="preserve"> </w:t>
      </w:r>
      <w:r w:rsidRPr="00AA14C2">
        <w:rPr>
          <w:rtl/>
        </w:rPr>
        <w:t>إجراء</w:t>
      </w:r>
      <w:r w:rsidR="008E54F7" w:rsidRPr="00AA14C2">
        <w:rPr>
          <w:rtl/>
        </w:rPr>
        <w:t xml:space="preserve"> </w:t>
      </w:r>
      <w:r w:rsidRPr="00AA14C2">
        <w:rPr>
          <w:rtl/>
        </w:rPr>
        <w:t>عمليات</w:t>
      </w:r>
      <w:r w:rsidR="008E54F7" w:rsidRPr="00AA14C2">
        <w:rPr>
          <w:rtl/>
        </w:rPr>
        <w:t xml:space="preserve"> </w:t>
      </w:r>
      <w:r w:rsidRPr="00AA14C2">
        <w:rPr>
          <w:rtl/>
        </w:rPr>
        <w:t>الاستعراض</w:t>
      </w:r>
      <w:r w:rsidR="008E54F7" w:rsidRPr="00AA14C2">
        <w:rPr>
          <w:rtl/>
        </w:rPr>
        <w:t xml:space="preserve"> </w:t>
      </w:r>
      <w:r w:rsidRPr="00AA14C2">
        <w:rPr>
          <w:rtl/>
        </w:rPr>
        <w:t>في</w:t>
      </w:r>
      <w:r w:rsidR="008E54F7" w:rsidRPr="00AA14C2">
        <w:rPr>
          <w:rtl/>
        </w:rPr>
        <w:t xml:space="preserve"> </w:t>
      </w:r>
      <w:r w:rsidRPr="00AA14C2">
        <w:rPr>
          <w:rtl/>
        </w:rPr>
        <w:t>المناطق</w:t>
      </w:r>
      <w:r w:rsidR="008E54F7" w:rsidRPr="00AA14C2">
        <w:rPr>
          <w:rtl/>
        </w:rPr>
        <w:t xml:space="preserve"> </w:t>
      </w:r>
      <w:r w:rsidRPr="00AA14C2">
        <w:rPr>
          <w:rtl/>
        </w:rPr>
        <w:t>الإقليمية</w:t>
      </w:r>
      <w:r w:rsidR="008E54F7" w:rsidRPr="00AA14C2">
        <w:rPr>
          <w:rtl/>
        </w:rPr>
        <w:t xml:space="preserve"> </w:t>
      </w:r>
      <w:r w:rsidRPr="00AA14C2">
        <w:rPr>
          <w:rtl/>
        </w:rPr>
        <w:t>أن</w:t>
      </w:r>
      <w:r w:rsidR="008E54F7" w:rsidRPr="00AA14C2">
        <w:rPr>
          <w:rtl/>
        </w:rPr>
        <w:t xml:space="preserve"> </w:t>
      </w:r>
      <w:r w:rsidRPr="00AA14C2">
        <w:rPr>
          <w:rtl/>
        </w:rPr>
        <w:t>يعزز</w:t>
      </w:r>
      <w:r w:rsidR="008E54F7" w:rsidRPr="00AA14C2">
        <w:rPr>
          <w:rtl/>
        </w:rPr>
        <w:t xml:space="preserve"> </w:t>
      </w:r>
      <w:r w:rsidRPr="00AA14C2">
        <w:rPr>
          <w:rtl/>
        </w:rPr>
        <w:t>عمل</w:t>
      </w:r>
      <w:r w:rsidR="008E54F7" w:rsidRPr="00AA14C2">
        <w:rPr>
          <w:rtl/>
        </w:rPr>
        <w:t xml:space="preserve"> </w:t>
      </w:r>
      <w:r w:rsidRPr="00AA14C2">
        <w:rPr>
          <w:rtl/>
        </w:rPr>
        <w:t>هيئات</w:t>
      </w:r>
      <w:r w:rsidR="008E54F7" w:rsidRPr="00AA14C2">
        <w:rPr>
          <w:rtl/>
        </w:rPr>
        <w:t xml:space="preserve"> </w:t>
      </w:r>
      <w:r w:rsidRPr="00AA14C2">
        <w:rPr>
          <w:rtl/>
        </w:rPr>
        <w:t>المعاهدات،</w:t>
      </w:r>
      <w:r w:rsidR="008E54F7" w:rsidRPr="00AA14C2">
        <w:rPr>
          <w:rtl/>
        </w:rPr>
        <w:t xml:space="preserve"> </w:t>
      </w:r>
      <w:r w:rsidRPr="00AA14C2">
        <w:rPr>
          <w:rtl/>
        </w:rPr>
        <w:t>وأن</w:t>
      </w:r>
      <w:r w:rsidR="008E54F7" w:rsidRPr="00AA14C2">
        <w:rPr>
          <w:rtl/>
        </w:rPr>
        <w:t xml:space="preserve"> </w:t>
      </w:r>
      <w:r w:rsidRPr="00AA14C2">
        <w:rPr>
          <w:rtl/>
        </w:rPr>
        <w:t>إجراء</w:t>
      </w:r>
      <w:r w:rsidR="008E54F7" w:rsidRPr="00AA14C2">
        <w:rPr>
          <w:rtl/>
        </w:rPr>
        <w:t xml:space="preserve"> </w:t>
      </w:r>
      <w:r w:rsidRPr="00AA14C2">
        <w:rPr>
          <w:rtl/>
        </w:rPr>
        <w:t>تلك</w:t>
      </w:r>
      <w:r w:rsidR="008E54F7" w:rsidRPr="00AA14C2">
        <w:rPr>
          <w:rtl/>
        </w:rPr>
        <w:t xml:space="preserve"> </w:t>
      </w:r>
      <w:r w:rsidRPr="00AA14C2">
        <w:rPr>
          <w:rtl/>
        </w:rPr>
        <w:t>العمليات</w:t>
      </w:r>
      <w:r w:rsidR="008E54F7" w:rsidRPr="00AA14C2">
        <w:rPr>
          <w:rtl/>
        </w:rPr>
        <w:t xml:space="preserve"> </w:t>
      </w:r>
      <w:r w:rsidRPr="00AA14C2">
        <w:rPr>
          <w:rtl/>
        </w:rPr>
        <w:t>في</w:t>
      </w:r>
      <w:r w:rsidR="008E54F7" w:rsidRPr="00AA14C2">
        <w:rPr>
          <w:rtl/>
        </w:rPr>
        <w:t xml:space="preserve"> </w:t>
      </w:r>
      <w:r w:rsidRPr="00AA14C2">
        <w:rPr>
          <w:rtl/>
        </w:rPr>
        <w:t>شكل</w:t>
      </w:r>
      <w:r w:rsidR="008E54F7" w:rsidRPr="00AA14C2">
        <w:rPr>
          <w:rtl/>
        </w:rPr>
        <w:t xml:space="preserve"> </w:t>
      </w:r>
      <w:r w:rsidRPr="00AA14C2">
        <w:rPr>
          <w:rtl/>
        </w:rPr>
        <w:t>أفرقة</w:t>
      </w:r>
      <w:r w:rsidR="008E54F7" w:rsidRPr="00AA14C2">
        <w:rPr>
          <w:rtl/>
        </w:rPr>
        <w:t xml:space="preserve"> </w:t>
      </w:r>
      <w:r w:rsidRPr="00AA14C2">
        <w:rPr>
          <w:rtl/>
        </w:rPr>
        <w:t>قطرية</w:t>
      </w:r>
      <w:r w:rsidR="008E54F7" w:rsidRPr="00AA14C2">
        <w:rPr>
          <w:rtl/>
        </w:rPr>
        <w:t xml:space="preserve"> </w:t>
      </w:r>
      <w:r w:rsidRPr="00AA14C2">
        <w:rPr>
          <w:rtl/>
        </w:rPr>
        <w:t>من</w:t>
      </w:r>
      <w:r w:rsidR="008E54F7" w:rsidRPr="00AA14C2">
        <w:rPr>
          <w:rtl/>
        </w:rPr>
        <w:t xml:space="preserve"> </w:t>
      </w:r>
      <w:r w:rsidRPr="00AA14C2">
        <w:rPr>
          <w:rtl/>
        </w:rPr>
        <w:t>شأنه</w:t>
      </w:r>
      <w:r w:rsidR="008E54F7" w:rsidRPr="00AA14C2">
        <w:rPr>
          <w:rtl/>
        </w:rPr>
        <w:t xml:space="preserve"> </w:t>
      </w:r>
      <w:r w:rsidRPr="00AA14C2">
        <w:rPr>
          <w:rtl/>
        </w:rPr>
        <w:t>أن</w:t>
      </w:r>
      <w:r w:rsidR="008E54F7" w:rsidRPr="00AA14C2">
        <w:rPr>
          <w:rtl/>
        </w:rPr>
        <w:t xml:space="preserve"> </w:t>
      </w:r>
      <w:r w:rsidRPr="00AA14C2">
        <w:rPr>
          <w:rtl/>
        </w:rPr>
        <w:t>يزيد</w:t>
      </w:r>
      <w:r w:rsidR="008E54F7" w:rsidRPr="00AA14C2">
        <w:rPr>
          <w:rtl/>
        </w:rPr>
        <w:t xml:space="preserve"> </w:t>
      </w:r>
      <w:r w:rsidRPr="00AA14C2">
        <w:rPr>
          <w:rtl/>
        </w:rPr>
        <w:t>إلى</w:t>
      </w:r>
      <w:r w:rsidR="008E54F7" w:rsidRPr="00AA14C2">
        <w:rPr>
          <w:rtl/>
        </w:rPr>
        <w:t xml:space="preserve"> </w:t>
      </w:r>
      <w:r w:rsidRPr="00AA14C2">
        <w:rPr>
          <w:rtl/>
        </w:rPr>
        <w:t>حد</w:t>
      </w:r>
      <w:r w:rsidR="008E54F7" w:rsidRPr="00AA14C2">
        <w:rPr>
          <w:rtl/>
        </w:rPr>
        <w:t xml:space="preserve"> </w:t>
      </w:r>
      <w:r w:rsidRPr="00AA14C2">
        <w:rPr>
          <w:rtl/>
        </w:rPr>
        <w:t>كبير</w:t>
      </w:r>
      <w:r w:rsidR="008E54F7" w:rsidRPr="00AA14C2">
        <w:rPr>
          <w:rtl/>
        </w:rPr>
        <w:t xml:space="preserve"> </w:t>
      </w:r>
      <w:r w:rsidRPr="00AA14C2">
        <w:rPr>
          <w:rtl/>
        </w:rPr>
        <w:t>قدرة</w:t>
      </w:r>
      <w:r w:rsidR="008E54F7" w:rsidRPr="00AA14C2">
        <w:rPr>
          <w:rtl/>
        </w:rPr>
        <w:t xml:space="preserve"> </w:t>
      </w:r>
      <w:r w:rsidRPr="00AA14C2">
        <w:rPr>
          <w:rtl/>
        </w:rPr>
        <w:t>اللجنة</w:t>
      </w:r>
      <w:r w:rsidR="008E54F7" w:rsidRPr="00AA14C2">
        <w:rPr>
          <w:rtl/>
        </w:rPr>
        <w:t xml:space="preserve"> </w:t>
      </w:r>
      <w:r w:rsidRPr="00AA14C2">
        <w:rPr>
          <w:rtl/>
        </w:rPr>
        <w:t>على</w:t>
      </w:r>
      <w:r w:rsidR="008E54F7" w:rsidRPr="00AA14C2">
        <w:rPr>
          <w:rtl/>
        </w:rPr>
        <w:t xml:space="preserve"> </w:t>
      </w:r>
      <w:r w:rsidRPr="00AA14C2">
        <w:rPr>
          <w:rtl/>
        </w:rPr>
        <w:t>استعراض</w:t>
      </w:r>
      <w:r w:rsidR="008E54F7" w:rsidRPr="00AA14C2">
        <w:rPr>
          <w:rtl/>
        </w:rPr>
        <w:t xml:space="preserve"> </w:t>
      </w:r>
      <w:r w:rsidRPr="00AA14C2">
        <w:rPr>
          <w:rtl/>
        </w:rPr>
        <w:t>التقارير</w:t>
      </w:r>
      <w:r w:rsidR="008E54F7" w:rsidRPr="00AA14C2">
        <w:rPr>
          <w:rtl/>
        </w:rPr>
        <w:t xml:space="preserve"> </w:t>
      </w:r>
      <w:r w:rsidRPr="00AA14C2">
        <w:rPr>
          <w:rtl/>
        </w:rPr>
        <w:t>ويمكنها</w:t>
      </w:r>
      <w:r w:rsidR="008E54F7" w:rsidRPr="00AA14C2">
        <w:rPr>
          <w:rtl/>
        </w:rPr>
        <w:t xml:space="preserve"> </w:t>
      </w:r>
      <w:r w:rsidRPr="00AA14C2">
        <w:rPr>
          <w:rtl/>
        </w:rPr>
        <w:t>من</w:t>
      </w:r>
      <w:r w:rsidR="008E54F7" w:rsidRPr="00AA14C2">
        <w:rPr>
          <w:rtl/>
        </w:rPr>
        <w:t xml:space="preserve"> </w:t>
      </w:r>
      <w:r w:rsidRPr="00AA14C2">
        <w:rPr>
          <w:rtl/>
        </w:rPr>
        <w:t>التعامل</w:t>
      </w:r>
      <w:r w:rsidR="008E54F7" w:rsidRPr="00AA14C2">
        <w:rPr>
          <w:rtl/>
        </w:rPr>
        <w:t xml:space="preserve"> </w:t>
      </w:r>
      <w:r w:rsidRPr="00AA14C2">
        <w:rPr>
          <w:rtl/>
        </w:rPr>
        <w:t>مع</w:t>
      </w:r>
      <w:r w:rsidR="008E54F7" w:rsidRPr="00AA14C2">
        <w:rPr>
          <w:rtl/>
        </w:rPr>
        <w:t xml:space="preserve"> </w:t>
      </w:r>
      <w:r w:rsidRPr="00AA14C2">
        <w:rPr>
          <w:rtl/>
        </w:rPr>
        <w:t>عدد</w:t>
      </w:r>
      <w:r w:rsidR="008E54F7" w:rsidRPr="00AA14C2">
        <w:rPr>
          <w:rtl/>
        </w:rPr>
        <w:t xml:space="preserve"> </w:t>
      </w:r>
      <w:r w:rsidRPr="00AA14C2">
        <w:rPr>
          <w:rtl/>
        </w:rPr>
        <w:t>يتراوح</w:t>
      </w:r>
      <w:r w:rsidR="008E54F7" w:rsidRPr="00AA14C2">
        <w:rPr>
          <w:rtl/>
        </w:rPr>
        <w:t xml:space="preserve"> </w:t>
      </w:r>
      <w:r w:rsidRPr="00AA14C2">
        <w:rPr>
          <w:rtl/>
        </w:rPr>
        <w:t>بين</w:t>
      </w:r>
      <w:r w:rsidR="008E54F7" w:rsidRPr="00AA14C2">
        <w:rPr>
          <w:rtl/>
        </w:rPr>
        <w:t xml:space="preserve"> </w:t>
      </w:r>
      <w:r w:rsidRPr="00AA14C2">
        <w:rPr>
          <w:rtl/>
        </w:rPr>
        <w:t>45</w:t>
      </w:r>
      <w:r w:rsidR="008E54F7" w:rsidRPr="00AA14C2">
        <w:rPr>
          <w:rtl/>
        </w:rPr>
        <w:t xml:space="preserve"> </w:t>
      </w:r>
      <w:r w:rsidRPr="00AA14C2">
        <w:rPr>
          <w:rtl/>
        </w:rPr>
        <w:t>و50</w:t>
      </w:r>
      <w:r w:rsidR="008E54F7" w:rsidRPr="00AA14C2">
        <w:rPr>
          <w:rtl/>
        </w:rPr>
        <w:t xml:space="preserve"> </w:t>
      </w:r>
      <w:r w:rsidRPr="00AA14C2">
        <w:rPr>
          <w:rtl/>
        </w:rPr>
        <w:t>تقريراً</w:t>
      </w:r>
      <w:r w:rsidR="008E54F7" w:rsidRPr="00AA14C2">
        <w:rPr>
          <w:rtl/>
        </w:rPr>
        <w:t xml:space="preserve"> </w:t>
      </w:r>
      <w:r w:rsidRPr="00AA14C2">
        <w:rPr>
          <w:rtl/>
        </w:rPr>
        <w:t>من</w:t>
      </w:r>
      <w:r w:rsidR="008E54F7" w:rsidRPr="00AA14C2">
        <w:rPr>
          <w:rtl/>
        </w:rPr>
        <w:t xml:space="preserve"> </w:t>
      </w:r>
      <w:r w:rsidRPr="00AA14C2">
        <w:rPr>
          <w:rtl/>
        </w:rPr>
        <w:t>تقارير</w:t>
      </w:r>
      <w:r w:rsidR="008E54F7" w:rsidRPr="00AA14C2">
        <w:rPr>
          <w:rtl/>
        </w:rPr>
        <w:t xml:space="preserve"> </w:t>
      </w:r>
      <w:r w:rsidRPr="00AA14C2">
        <w:rPr>
          <w:rtl/>
        </w:rPr>
        <w:t>الدول</w:t>
      </w:r>
      <w:r w:rsidR="008E54F7" w:rsidRPr="00AA14C2">
        <w:rPr>
          <w:rtl/>
        </w:rPr>
        <w:t xml:space="preserve"> </w:t>
      </w:r>
      <w:r w:rsidRPr="00AA14C2">
        <w:rPr>
          <w:rtl/>
        </w:rPr>
        <w:t>الأطراف</w:t>
      </w:r>
      <w:r w:rsidR="008E54F7" w:rsidRPr="00AA14C2">
        <w:rPr>
          <w:rtl/>
        </w:rPr>
        <w:t xml:space="preserve"> </w:t>
      </w:r>
      <w:r w:rsidRPr="00AA14C2">
        <w:rPr>
          <w:rtl/>
        </w:rPr>
        <w:t>سنوياً،</w:t>
      </w:r>
      <w:r w:rsidR="008E54F7" w:rsidRPr="00AA14C2">
        <w:rPr>
          <w:rtl/>
        </w:rPr>
        <w:t xml:space="preserve"> </w:t>
      </w:r>
      <w:r w:rsidRPr="00AA14C2">
        <w:rPr>
          <w:rtl/>
        </w:rPr>
        <w:t>مقارنة</w:t>
      </w:r>
      <w:r w:rsidR="008E54F7" w:rsidRPr="00AA14C2">
        <w:rPr>
          <w:rtl/>
        </w:rPr>
        <w:t xml:space="preserve"> </w:t>
      </w:r>
      <w:r w:rsidRPr="00AA14C2">
        <w:rPr>
          <w:rtl/>
        </w:rPr>
        <w:t>بالقدرة</w:t>
      </w:r>
      <w:r w:rsidR="008E54F7" w:rsidRPr="00AA14C2">
        <w:rPr>
          <w:rtl/>
        </w:rPr>
        <w:t xml:space="preserve"> </w:t>
      </w:r>
      <w:r w:rsidRPr="00AA14C2">
        <w:rPr>
          <w:rtl/>
        </w:rPr>
        <w:t>الحالية</w:t>
      </w:r>
      <w:r w:rsidR="008E54F7" w:rsidRPr="00AA14C2">
        <w:rPr>
          <w:rtl/>
        </w:rPr>
        <w:t xml:space="preserve"> </w:t>
      </w:r>
      <w:r w:rsidRPr="00AA14C2">
        <w:rPr>
          <w:rtl/>
        </w:rPr>
        <w:t>البالغة</w:t>
      </w:r>
      <w:r w:rsidR="008E54F7" w:rsidRPr="00AA14C2">
        <w:rPr>
          <w:rtl/>
        </w:rPr>
        <w:t xml:space="preserve"> </w:t>
      </w:r>
      <w:r w:rsidRPr="00AA14C2">
        <w:rPr>
          <w:rtl/>
        </w:rPr>
        <w:t>18</w:t>
      </w:r>
      <w:r w:rsidR="008E54F7" w:rsidRPr="00AA14C2">
        <w:rPr>
          <w:rtl/>
        </w:rPr>
        <w:t xml:space="preserve"> </w:t>
      </w:r>
      <w:r w:rsidRPr="00AA14C2">
        <w:rPr>
          <w:rtl/>
        </w:rPr>
        <w:t>تقريراً</w:t>
      </w:r>
      <w:r w:rsidR="008E54F7" w:rsidRPr="00AA14C2">
        <w:rPr>
          <w:rtl/>
        </w:rPr>
        <w:t xml:space="preserve"> </w:t>
      </w:r>
      <w:r w:rsidRPr="00AA14C2">
        <w:rPr>
          <w:rtl/>
        </w:rPr>
        <w:t>في</w:t>
      </w:r>
      <w:r w:rsidR="008E54F7" w:rsidRPr="00AA14C2">
        <w:rPr>
          <w:rtl/>
        </w:rPr>
        <w:t xml:space="preserve"> </w:t>
      </w:r>
      <w:r w:rsidRPr="00AA14C2">
        <w:rPr>
          <w:rtl/>
        </w:rPr>
        <w:t>السنة.</w:t>
      </w:r>
    </w:p>
    <w:p w:rsidR="00C9777E" w:rsidRPr="00360794" w:rsidRDefault="00360794" w:rsidP="00360794">
      <w:pPr>
        <w:spacing w:before="120"/>
        <w:jc w:val="center"/>
        <w:rPr>
          <w:u w:val="single"/>
          <w:rtl/>
          <w:lang w:val="en-GB"/>
        </w:rPr>
      </w:pPr>
      <w:r>
        <w:rPr>
          <w:u w:val="single"/>
          <w:rtl/>
        </w:rPr>
        <w:tab/>
      </w:r>
      <w:r>
        <w:rPr>
          <w:u w:val="single"/>
          <w:rtl/>
        </w:rPr>
        <w:tab/>
      </w:r>
      <w:r>
        <w:rPr>
          <w:u w:val="single"/>
          <w:rtl/>
        </w:rPr>
        <w:tab/>
      </w:r>
    </w:p>
    <w:sectPr w:rsidR="00C9777E" w:rsidRPr="00360794" w:rsidSect="007B6319">
      <w:footerReference w:type="first" r:id="rId157"/>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B3" w:rsidRPr="002901D9" w:rsidRDefault="00E97DB3" w:rsidP="002901D9">
      <w:pPr>
        <w:spacing w:after="60" w:line="240" w:lineRule="auto"/>
        <w:rPr>
          <w:i/>
          <w:iCs/>
        </w:rPr>
      </w:pPr>
      <w:r>
        <w:rPr>
          <w:rFonts w:hint="cs"/>
          <w:i/>
          <w:iCs/>
          <w:rtl/>
        </w:rPr>
        <w:t>الحواشي</w:t>
      </w:r>
    </w:p>
  </w:endnote>
  <w:endnote w:type="continuationSeparator" w:id="0">
    <w:p w:rsidR="00E97DB3" w:rsidRDefault="00E97DB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B3" w:rsidRPr="00C9777E" w:rsidRDefault="00E97DB3" w:rsidP="00C9777E">
    <w:pPr>
      <w:pStyle w:val="Footer"/>
      <w:tabs>
        <w:tab w:val="right" w:pos="9598"/>
      </w:tabs>
      <w:rPr>
        <w:sz w:val="17"/>
      </w:rPr>
    </w:pPr>
    <w:r>
      <w:rPr>
        <w:sz w:val="17"/>
      </w:rPr>
      <w:t>GE.19-11030</w:t>
    </w:r>
    <w:r>
      <w:rPr>
        <w:sz w:val="17"/>
      </w:rPr>
      <w:tab/>
    </w:r>
    <w:r w:rsidRPr="00C9777E">
      <w:rPr>
        <w:b/>
        <w:sz w:val="18"/>
      </w:rPr>
      <w:fldChar w:fldCharType="begin"/>
    </w:r>
    <w:r w:rsidRPr="00C9777E">
      <w:rPr>
        <w:b/>
        <w:sz w:val="18"/>
      </w:rPr>
      <w:instrText xml:space="preserve"> PAGE  \* MERGEFORMAT </w:instrText>
    </w:r>
    <w:r w:rsidRPr="00C9777E">
      <w:rPr>
        <w:b/>
        <w:sz w:val="18"/>
      </w:rPr>
      <w:fldChar w:fldCharType="separate"/>
    </w:r>
    <w:r>
      <w:rPr>
        <w:b/>
        <w:noProof/>
        <w:sz w:val="18"/>
      </w:rPr>
      <w:t>30</w:t>
    </w:r>
    <w:r w:rsidRPr="00C9777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B3" w:rsidRPr="00C9777E" w:rsidRDefault="00E97DB3" w:rsidP="006959B0">
    <w:pPr>
      <w:pStyle w:val="Footer"/>
      <w:tabs>
        <w:tab w:val="right" w:pos="9599"/>
      </w:tabs>
      <w:jc w:val="left"/>
      <w:rPr>
        <w:b/>
        <w:sz w:val="18"/>
        <w:lang w:val="en-US"/>
      </w:rPr>
    </w:pPr>
    <w:r w:rsidRPr="00C9777E">
      <w:rPr>
        <w:b/>
        <w:sz w:val="18"/>
        <w:lang w:val="en-US"/>
      </w:rPr>
      <w:fldChar w:fldCharType="begin"/>
    </w:r>
    <w:r w:rsidRPr="00C9777E">
      <w:rPr>
        <w:b/>
        <w:sz w:val="18"/>
        <w:lang w:val="en-US"/>
      </w:rPr>
      <w:instrText xml:space="preserve"> PAGE  \* MERGEFORMAT </w:instrText>
    </w:r>
    <w:r w:rsidRPr="00C9777E">
      <w:rPr>
        <w:b/>
        <w:sz w:val="18"/>
        <w:lang w:val="en-US"/>
      </w:rPr>
      <w:fldChar w:fldCharType="separate"/>
    </w:r>
    <w:r>
      <w:rPr>
        <w:b/>
        <w:noProof/>
        <w:sz w:val="18"/>
        <w:lang w:val="en-US"/>
      </w:rPr>
      <w:t>31</w:t>
    </w:r>
    <w:r w:rsidRPr="00C9777E">
      <w:rPr>
        <w:b/>
        <w:sz w:val="18"/>
        <w:lang w:val="en-US"/>
      </w:rPr>
      <w:fldChar w:fldCharType="end"/>
    </w:r>
    <w:r>
      <w:rPr>
        <w:b/>
        <w:sz w:val="18"/>
        <w:lang w:val="en-US"/>
      </w:rPr>
      <w:tab/>
    </w:r>
    <w:r>
      <w:rPr>
        <w:sz w:val="17"/>
        <w:lang w:val="en-US"/>
      </w:rPr>
      <w:t>GE.19-11030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B3" w:rsidRPr="007B6319" w:rsidRDefault="00E97DB3" w:rsidP="007B6319">
    <w:pPr>
      <w:pStyle w:val="Footer"/>
      <w:spacing w:before="360"/>
      <w:jc w:val="left"/>
      <w:rPr>
        <w:rFonts w:ascii="C39T30Lfz" w:hAnsi="C39T30Lfz"/>
        <w:sz w:val="24"/>
        <w:szCs w:val="24"/>
      </w:rPr>
    </w:pPr>
    <w:r>
      <w:rPr>
        <w:rFonts w:ascii="C39T30Lfz" w:hAnsi="C39T30Lfz"/>
        <w:noProof/>
        <w:sz w:val="56"/>
        <w:szCs w:val="20"/>
        <w:lang w:val="en-US"/>
      </w:rPr>
      <w:drawing>
        <wp:anchor distT="0" distB="0" distL="114300" distR="114300" simplePos="0" relativeHeight="251659264" behindDoc="0" locked="0" layoutInCell="1" allowOverlap="1">
          <wp:simplePos x="0" y="0"/>
          <wp:positionH relativeFrom="page">
            <wp:posOffset>757555</wp:posOffset>
          </wp:positionH>
          <wp:positionV relativeFrom="page">
            <wp:posOffset>9745345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r>
      <w:rPr>
        <w:noProof/>
        <w:lang w:val="en-US"/>
      </w:rPr>
      <w:drawing>
        <wp:anchor distT="0" distB="0" distL="114300" distR="114300" simplePos="0" relativeHeight="251656192"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B3" w:rsidRPr="00F54B6F" w:rsidRDefault="00E97DB3" w:rsidP="00F54B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B3" w:rsidRPr="00A110F5" w:rsidRDefault="00E97DB3" w:rsidP="00A110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B3" w:rsidRPr="00C9777E" w:rsidRDefault="00E97DB3" w:rsidP="00C9777E">
    <w:pPr>
      <w:pStyle w:val="Footer"/>
      <w:tabs>
        <w:tab w:val="right" w:pos="9598"/>
      </w:tabs>
      <w:rPr>
        <w:sz w:val="17"/>
      </w:rPr>
    </w:pPr>
    <w:r>
      <w:rPr>
        <w:sz w:val="17"/>
      </w:rPr>
      <w:t>GE.19-11030</w:t>
    </w:r>
    <w:r>
      <w:rPr>
        <w:sz w:val="17"/>
      </w:rPr>
      <w:tab/>
    </w:r>
    <w:r w:rsidRPr="00C9777E">
      <w:rPr>
        <w:b/>
        <w:sz w:val="18"/>
      </w:rPr>
      <w:fldChar w:fldCharType="begin"/>
    </w:r>
    <w:r w:rsidRPr="00C9777E">
      <w:rPr>
        <w:b/>
        <w:sz w:val="18"/>
      </w:rPr>
      <w:instrText xml:space="preserve"> PAGE  \* MERGEFORMAT </w:instrText>
    </w:r>
    <w:r w:rsidRPr="00C9777E">
      <w:rPr>
        <w:b/>
        <w:sz w:val="18"/>
      </w:rPr>
      <w:fldChar w:fldCharType="separate"/>
    </w:r>
    <w:r w:rsidR="00E87984">
      <w:rPr>
        <w:b/>
        <w:noProof/>
        <w:sz w:val="18"/>
      </w:rPr>
      <w:t>18</w:t>
    </w:r>
    <w:r w:rsidRPr="00C9777E">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B3" w:rsidRPr="00C9777E" w:rsidRDefault="00E97DB3" w:rsidP="006959B0">
    <w:pPr>
      <w:pStyle w:val="Footer"/>
      <w:tabs>
        <w:tab w:val="right" w:pos="9599"/>
      </w:tabs>
      <w:jc w:val="left"/>
      <w:rPr>
        <w:b/>
        <w:sz w:val="18"/>
        <w:lang w:val="en-US"/>
      </w:rPr>
    </w:pPr>
    <w:r w:rsidRPr="00C9777E">
      <w:rPr>
        <w:b/>
        <w:sz w:val="18"/>
        <w:lang w:val="en-US"/>
      </w:rPr>
      <w:fldChar w:fldCharType="begin"/>
    </w:r>
    <w:r w:rsidRPr="00C9777E">
      <w:rPr>
        <w:b/>
        <w:sz w:val="18"/>
        <w:lang w:val="en-US"/>
      </w:rPr>
      <w:instrText xml:space="preserve"> PAGE  \* MERGEFORMAT </w:instrText>
    </w:r>
    <w:r w:rsidRPr="00C9777E">
      <w:rPr>
        <w:b/>
        <w:sz w:val="18"/>
        <w:lang w:val="en-US"/>
      </w:rPr>
      <w:fldChar w:fldCharType="separate"/>
    </w:r>
    <w:r w:rsidR="00E87984">
      <w:rPr>
        <w:b/>
        <w:noProof/>
        <w:sz w:val="18"/>
        <w:lang w:val="en-US"/>
      </w:rPr>
      <w:t>17</w:t>
    </w:r>
    <w:r w:rsidRPr="00C9777E">
      <w:rPr>
        <w:b/>
        <w:sz w:val="18"/>
        <w:lang w:val="en-US"/>
      </w:rPr>
      <w:fldChar w:fldCharType="end"/>
    </w:r>
    <w:r>
      <w:rPr>
        <w:b/>
        <w:sz w:val="18"/>
        <w:lang w:val="en-US"/>
      </w:rPr>
      <w:tab/>
    </w:r>
    <w:r>
      <w:rPr>
        <w:sz w:val="17"/>
        <w:lang w:val="en-US"/>
      </w:rPr>
      <w:t>GE.19-11030</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B3" w:rsidRPr="00C9777E" w:rsidRDefault="00E97DB3" w:rsidP="00A110F5">
    <w:pPr>
      <w:pStyle w:val="Footer"/>
      <w:tabs>
        <w:tab w:val="right" w:pos="9598"/>
      </w:tabs>
      <w:rPr>
        <w:sz w:val="17"/>
      </w:rPr>
    </w:pPr>
    <w:r w:rsidRPr="00C9777E">
      <w:rPr>
        <w:b/>
        <w:sz w:val="18"/>
      </w:rPr>
      <w:fldChar w:fldCharType="begin"/>
    </w:r>
    <w:r w:rsidRPr="00C9777E">
      <w:rPr>
        <w:b/>
        <w:sz w:val="18"/>
      </w:rPr>
      <w:instrText xml:space="preserve"> PAGE  \* MERGEFORMAT </w:instrText>
    </w:r>
    <w:r w:rsidRPr="00C9777E">
      <w:rPr>
        <w:b/>
        <w:sz w:val="18"/>
      </w:rPr>
      <w:fldChar w:fldCharType="separate"/>
    </w:r>
    <w:r w:rsidR="00E87984">
      <w:rPr>
        <w:b/>
        <w:noProof/>
        <w:sz w:val="18"/>
      </w:rPr>
      <w:t>1</w:t>
    </w:r>
    <w:r w:rsidRPr="00C9777E">
      <w:rPr>
        <w:b/>
        <w:sz w:val="18"/>
      </w:rPr>
      <w:fldChar w:fldCharType="end"/>
    </w:r>
    <w:r>
      <w:rPr>
        <w:b/>
        <w:sz w:val="18"/>
      </w:rPr>
      <w:tab/>
    </w:r>
    <w:r>
      <w:rPr>
        <w:sz w:val="17"/>
      </w:rPr>
      <w:t>GE.19-11030</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B3" w:rsidRDefault="00E97DB3" w:rsidP="007B6319">
    <w:pPr>
      <w:pStyle w:val="Footer"/>
      <w:tabs>
        <w:tab w:val="right" w:pos="9598"/>
      </w:tabs>
      <w:jc w:val="right"/>
      <w:rPr>
        <w:b/>
        <w:sz w:val="18"/>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p w:rsidR="00E97DB3" w:rsidRPr="00C9777E" w:rsidRDefault="00E97DB3" w:rsidP="00A110F5">
    <w:pPr>
      <w:pStyle w:val="Footer"/>
      <w:tabs>
        <w:tab w:val="right" w:pos="9598"/>
      </w:tabs>
      <w:rPr>
        <w:sz w:val="17"/>
      </w:rPr>
    </w:pPr>
    <w:r w:rsidRPr="00C9777E">
      <w:rPr>
        <w:b/>
        <w:sz w:val="18"/>
      </w:rPr>
      <w:fldChar w:fldCharType="begin"/>
    </w:r>
    <w:r w:rsidRPr="00C9777E">
      <w:rPr>
        <w:b/>
        <w:sz w:val="18"/>
      </w:rPr>
      <w:instrText xml:space="preserve"> PAGE  \* MERGEFORMAT </w:instrText>
    </w:r>
    <w:r w:rsidRPr="00C9777E">
      <w:rPr>
        <w:b/>
        <w:sz w:val="18"/>
      </w:rPr>
      <w:fldChar w:fldCharType="separate"/>
    </w:r>
    <w:r w:rsidR="00E87984">
      <w:rPr>
        <w:b/>
        <w:noProof/>
        <w:sz w:val="18"/>
      </w:rPr>
      <w:t>25</w:t>
    </w:r>
    <w:r w:rsidRPr="00C9777E">
      <w:rPr>
        <w:b/>
        <w:sz w:val="18"/>
      </w:rPr>
      <w:fldChar w:fldCharType="end"/>
    </w:r>
    <w:r>
      <w:rPr>
        <w:b/>
        <w:sz w:val="18"/>
      </w:rPr>
      <w:tab/>
    </w:r>
    <w:r>
      <w:rPr>
        <w:sz w:val="17"/>
      </w:rPr>
      <w:t>GE.19-11030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B3" w:rsidRPr="0054762C" w:rsidRDefault="00E97DB3" w:rsidP="000E524A">
      <w:pPr>
        <w:pStyle w:val="Footer"/>
        <w:bidi/>
        <w:spacing w:after="80" w:line="200" w:lineRule="exact"/>
        <w:ind w:left="680"/>
      </w:pPr>
      <w:r>
        <w:rPr>
          <w:rtl/>
        </w:rPr>
        <w:t>__________</w:t>
      </w:r>
    </w:p>
  </w:footnote>
  <w:footnote w:type="continuationSeparator" w:id="0">
    <w:p w:rsidR="00E97DB3" w:rsidRDefault="00E97DB3" w:rsidP="00656392">
      <w:pPr>
        <w:spacing w:line="240" w:lineRule="auto"/>
      </w:pPr>
      <w:r>
        <w:continuationSeparator/>
      </w:r>
    </w:p>
  </w:footnote>
  <w:footnote w:id="1">
    <w:p w:rsidR="00E97DB3" w:rsidRPr="00B93FA8" w:rsidRDefault="00E97DB3" w:rsidP="00804CC4">
      <w:pPr>
        <w:pStyle w:val="FootnoteText"/>
        <w:spacing w:after="120" w:line="300" w:lineRule="exact"/>
        <w:ind w:left="1247" w:right="1247" w:hanging="567"/>
        <w:textDirection w:val="tbRlV"/>
        <w:rPr>
          <w:sz w:val="18"/>
          <w:szCs w:val="26"/>
          <w:rtl/>
          <w:lang w:val="ar-SA" w:eastAsia="zh-TW"/>
        </w:rPr>
      </w:pPr>
      <w:r w:rsidRPr="00B93FA8">
        <w:rPr>
          <w:rtl/>
        </w:rPr>
        <w:t>(</w:t>
      </w:r>
      <w:r w:rsidRPr="00B93FA8">
        <w:rPr>
          <w:rStyle w:val="FootnoteReference"/>
          <w:szCs w:val="30"/>
          <w:vertAlign w:val="baseline"/>
          <w:rtl/>
        </w:rPr>
        <w:footnoteRef/>
      </w:r>
      <w:r w:rsidRPr="00B93FA8">
        <w:rPr>
          <w:rtl/>
        </w:rPr>
        <w:t>)</w:t>
      </w:r>
      <w:r w:rsidRPr="00B93FA8">
        <w:rPr>
          <w:sz w:val="18"/>
          <w:szCs w:val="26"/>
        </w:rPr>
        <w:tab/>
      </w:r>
      <w:r w:rsidRPr="00B93FA8">
        <w:rPr>
          <w:sz w:val="18"/>
          <w:szCs w:val="26"/>
          <w:rtl/>
        </w:rPr>
        <w:t xml:space="preserve">انظر </w:t>
      </w:r>
      <w:r w:rsidRPr="00F71B7A">
        <w:rPr>
          <w:i/>
          <w:iCs/>
          <w:sz w:val="18"/>
          <w:szCs w:val="26"/>
          <w:rtl/>
        </w:rPr>
        <w:t>الوثائق الرسمية للجمعية العامة، الدورة الرابعة والستون، الملحق رقم 44</w:t>
      </w:r>
      <w:r w:rsidRPr="00B93FA8">
        <w:rPr>
          <w:rFonts w:hint="cs"/>
          <w:sz w:val="18"/>
          <w:szCs w:val="26"/>
          <w:rtl/>
        </w:rPr>
        <w:t xml:space="preserve"> (</w:t>
      </w:r>
      <w:hyperlink r:id="rId1" w:history="1">
        <w:r w:rsidRPr="00B93FA8">
          <w:rPr>
            <w:rStyle w:val="Hyperlink"/>
            <w:sz w:val="18"/>
            <w:szCs w:val="26"/>
            <w:u w:val="none"/>
          </w:rPr>
          <w:t>A/64/44</w:t>
        </w:r>
      </w:hyperlink>
      <w:r w:rsidRPr="00B93FA8">
        <w:rPr>
          <w:rFonts w:hint="cs"/>
          <w:sz w:val="18"/>
          <w:szCs w:val="26"/>
          <w:rtl/>
        </w:rPr>
        <w:t>)</w:t>
      </w:r>
      <w:r w:rsidRPr="00B93FA8">
        <w:rPr>
          <w:sz w:val="18"/>
          <w:szCs w:val="26"/>
          <w:rtl/>
        </w:rPr>
        <w:t>، الفقرة 26.</w:t>
      </w:r>
    </w:p>
  </w:footnote>
  <w:footnote w:id="2">
    <w:p w:rsidR="00E97DB3" w:rsidRPr="00B93FA8" w:rsidRDefault="00E97DB3" w:rsidP="00804CC4">
      <w:pPr>
        <w:pStyle w:val="FootnoteText"/>
        <w:spacing w:after="120" w:line="300" w:lineRule="exact"/>
        <w:ind w:left="1247" w:right="1247" w:hanging="567"/>
        <w:textDirection w:val="tbRlV"/>
        <w:rPr>
          <w:sz w:val="18"/>
          <w:szCs w:val="26"/>
          <w:rtl/>
          <w:lang w:val="ar-SA" w:eastAsia="zh-TW"/>
        </w:rPr>
      </w:pPr>
      <w:r w:rsidRPr="00B93FA8">
        <w:rPr>
          <w:sz w:val="18"/>
          <w:szCs w:val="26"/>
          <w:rtl/>
        </w:rPr>
        <w:t>(</w:t>
      </w:r>
      <w:r w:rsidRPr="00B93FA8">
        <w:rPr>
          <w:rStyle w:val="FootnoteReference"/>
          <w:szCs w:val="26"/>
          <w:vertAlign w:val="baseline"/>
          <w:rtl/>
        </w:rPr>
        <w:footnoteRef/>
      </w:r>
      <w:r w:rsidRPr="00B93FA8">
        <w:rPr>
          <w:sz w:val="18"/>
          <w:szCs w:val="26"/>
          <w:rtl/>
        </w:rPr>
        <w:t>)</w:t>
      </w:r>
      <w:r w:rsidRPr="00B93FA8">
        <w:rPr>
          <w:sz w:val="18"/>
          <w:szCs w:val="26"/>
        </w:rPr>
        <w:tab/>
      </w:r>
      <w:r w:rsidRPr="00B93FA8">
        <w:rPr>
          <w:sz w:val="18"/>
          <w:szCs w:val="26"/>
          <w:rtl/>
        </w:rPr>
        <w:t xml:space="preserve">المرجع نفسه، </w:t>
      </w:r>
      <w:r w:rsidRPr="00B93FA8">
        <w:rPr>
          <w:i/>
          <w:iCs/>
          <w:sz w:val="18"/>
          <w:szCs w:val="26"/>
          <w:rtl/>
        </w:rPr>
        <w:t xml:space="preserve">الدورة السابعة والستون، الملحق رقم 44 </w:t>
      </w:r>
      <w:r w:rsidRPr="00B93FA8">
        <w:rPr>
          <w:sz w:val="18"/>
          <w:szCs w:val="26"/>
        </w:rPr>
        <w:t>(</w:t>
      </w:r>
      <w:hyperlink r:id="rId2" w:history="1">
        <w:r w:rsidRPr="00B93FA8">
          <w:rPr>
            <w:rStyle w:val="Hyperlink"/>
            <w:sz w:val="18"/>
            <w:szCs w:val="26"/>
            <w:u w:val="none"/>
          </w:rPr>
          <w:t>A/67/44</w:t>
        </w:r>
      </w:hyperlink>
      <w:r w:rsidRPr="00B93FA8">
        <w:rPr>
          <w:sz w:val="18"/>
          <w:szCs w:val="26"/>
        </w:rPr>
        <w:t>)</w:t>
      </w:r>
      <w:r w:rsidRPr="00B93FA8">
        <w:rPr>
          <w:sz w:val="18"/>
          <w:szCs w:val="26"/>
          <w:rtl/>
        </w:rPr>
        <w:t>، الفقرة 33.</w:t>
      </w:r>
    </w:p>
  </w:footnote>
  <w:footnote w:id="3">
    <w:p w:rsidR="00E97DB3" w:rsidRPr="00B93FA8" w:rsidRDefault="00E97DB3" w:rsidP="00804CC4">
      <w:pPr>
        <w:pStyle w:val="FootnoteText1"/>
        <w:spacing w:after="120"/>
      </w:pPr>
      <w:r w:rsidRPr="00B93FA8">
        <w:rPr>
          <w:rtl/>
        </w:rPr>
        <w:t>(</w:t>
      </w:r>
      <w:r w:rsidRPr="00B93FA8">
        <w:rPr>
          <w:rStyle w:val="FootnoteReference"/>
          <w:vertAlign w:val="baseline"/>
        </w:rPr>
        <w:footnoteRef/>
      </w:r>
      <w:r w:rsidRPr="00B93FA8">
        <w:rPr>
          <w:sz w:val="26"/>
          <w:rtl/>
        </w:rPr>
        <w:t>)</w:t>
      </w:r>
      <w:r w:rsidRPr="00B93FA8">
        <w:rPr>
          <w:sz w:val="26"/>
          <w:rtl/>
        </w:rPr>
        <w:tab/>
      </w:r>
      <w:r w:rsidRPr="00B93FA8">
        <w:rPr>
          <w:rtl/>
        </w:rPr>
        <w:t xml:space="preserve">المرجع نفسه، </w:t>
      </w:r>
      <w:r w:rsidRPr="00B93FA8">
        <w:rPr>
          <w:i/>
          <w:iCs/>
          <w:rtl/>
        </w:rPr>
        <w:t>الدورة السادسة والستون، الملحق رقم 44</w:t>
      </w:r>
      <w:r w:rsidRPr="00B93FA8">
        <w:rPr>
          <w:rtl/>
        </w:rPr>
        <w:t xml:space="preserve"> </w:t>
      </w:r>
      <w:r w:rsidRPr="00B93FA8">
        <w:t>(</w:t>
      </w:r>
      <w:hyperlink r:id="rId3" w:history="1">
        <w:r w:rsidRPr="00B93FA8">
          <w:rPr>
            <w:rStyle w:val="Hyperlink"/>
            <w:u w:val="none"/>
          </w:rPr>
          <w:t>A/66/44</w:t>
        </w:r>
      </w:hyperlink>
      <w:r w:rsidRPr="00B93FA8">
        <w:t>)</w:t>
      </w:r>
      <w:r w:rsidRPr="00B93FA8">
        <w:rPr>
          <w:rtl/>
        </w:rPr>
        <w:t>، الفقرات من 28 إلى 35</w:t>
      </w:r>
      <w:r w:rsidRPr="00B93FA8">
        <w:rPr>
          <w:rFonts w:hint="cs"/>
          <w:sz w:val="26"/>
          <w:rtl/>
        </w:rPr>
        <w:t>.</w:t>
      </w:r>
      <w:r w:rsidRPr="00B93FA8">
        <w:rPr>
          <w:rtl/>
        </w:rPr>
        <w:t xml:space="preserve"> </w:t>
      </w:r>
    </w:p>
  </w:footnote>
  <w:footnote w:id="4">
    <w:p w:rsidR="00E97DB3" w:rsidRPr="00B93FA8" w:rsidRDefault="00E97DB3" w:rsidP="00804CC4">
      <w:pPr>
        <w:pStyle w:val="FootnoteText"/>
        <w:spacing w:after="120" w:line="300" w:lineRule="exact"/>
        <w:ind w:left="1247" w:right="1247" w:hanging="567"/>
        <w:textDirection w:val="tbRlV"/>
        <w:rPr>
          <w:sz w:val="18"/>
          <w:szCs w:val="26"/>
          <w:rtl/>
          <w:lang w:val="ar-SA" w:eastAsia="zh-TW"/>
        </w:rPr>
      </w:pPr>
      <w:r w:rsidRPr="00B93FA8">
        <w:rPr>
          <w:sz w:val="26"/>
          <w:szCs w:val="26"/>
          <w:rtl/>
        </w:rPr>
        <w:t>(</w:t>
      </w:r>
      <w:r w:rsidRPr="00B93FA8">
        <w:rPr>
          <w:rStyle w:val="FootnoteReference"/>
          <w:sz w:val="26"/>
          <w:szCs w:val="26"/>
          <w:vertAlign w:val="baseline"/>
          <w:rtl/>
        </w:rPr>
        <w:footnoteRef/>
      </w:r>
      <w:r w:rsidRPr="00B93FA8">
        <w:rPr>
          <w:sz w:val="26"/>
          <w:szCs w:val="26"/>
          <w:rtl/>
        </w:rPr>
        <w:t>)</w:t>
      </w:r>
      <w:r w:rsidRPr="00B93FA8">
        <w:rPr>
          <w:sz w:val="18"/>
          <w:szCs w:val="26"/>
        </w:rPr>
        <w:tab/>
      </w:r>
      <w:r w:rsidRPr="00B93FA8">
        <w:rPr>
          <w:sz w:val="18"/>
          <w:szCs w:val="26"/>
          <w:rtl/>
        </w:rPr>
        <w:t xml:space="preserve">انظر </w:t>
      </w:r>
      <w:r w:rsidRPr="00B93FA8">
        <w:rPr>
          <w:i/>
          <w:iCs/>
          <w:sz w:val="18"/>
          <w:szCs w:val="26"/>
          <w:rtl/>
        </w:rPr>
        <w:t>الوثائق الرسمية للجمعية العامة، الدورة الثامنة والخمسون، الملحق رقم 44</w:t>
      </w:r>
      <w:r w:rsidRPr="00B93FA8">
        <w:rPr>
          <w:sz w:val="18"/>
          <w:szCs w:val="26"/>
          <w:rtl/>
        </w:rPr>
        <w:t xml:space="preserve"> (</w:t>
      </w:r>
      <w:hyperlink r:id="rId4" w:history="1">
        <w:r w:rsidRPr="00B93FA8">
          <w:rPr>
            <w:rStyle w:val="Hyperlink"/>
            <w:u w:val="none"/>
          </w:rPr>
          <w:t>A/58/44</w:t>
        </w:r>
      </w:hyperlink>
      <w:r w:rsidRPr="00B93FA8">
        <w:rPr>
          <w:sz w:val="18"/>
          <w:szCs w:val="26"/>
          <w:rtl/>
        </w:rPr>
        <w:t>)، الفقرة 12.</w:t>
      </w:r>
    </w:p>
  </w:footnote>
  <w:footnote w:id="5">
    <w:p w:rsidR="00E97DB3" w:rsidRPr="00202D3D" w:rsidRDefault="00E97DB3" w:rsidP="00804CC4">
      <w:pPr>
        <w:pStyle w:val="FootnoteText"/>
        <w:spacing w:after="120" w:line="300" w:lineRule="exact"/>
        <w:ind w:left="1247" w:right="1247" w:hanging="567"/>
        <w:jc w:val="left"/>
        <w:textDirection w:val="tbRlV"/>
        <w:rPr>
          <w:sz w:val="18"/>
          <w:szCs w:val="26"/>
          <w:rtl/>
          <w:lang w:val="ar-SA" w:eastAsia="zh-TW"/>
        </w:rPr>
      </w:pPr>
      <w:r w:rsidRPr="00202D3D">
        <w:rPr>
          <w:sz w:val="26"/>
          <w:szCs w:val="26"/>
          <w:rtl/>
        </w:rPr>
        <w:t>(</w:t>
      </w:r>
      <w:r w:rsidRPr="00202D3D">
        <w:rPr>
          <w:rStyle w:val="FootnoteReference"/>
          <w:sz w:val="26"/>
          <w:szCs w:val="26"/>
          <w:vertAlign w:val="baseline"/>
          <w:rtl/>
        </w:rPr>
        <w:footnoteRef/>
      </w:r>
      <w:r w:rsidRPr="00202D3D">
        <w:rPr>
          <w:sz w:val="26"/>
          <w:szCs w:val="26"/>
          <w:rtl/>
        </w:rPr>
        <w:t>)</w:t>
      </w:r>
      <w:r w:rsidRPr="00202D3D">
        <w:rPr>
          <w:sz w:val="18"/>
          <w:szCs w:val="26"/>
          <w:rtl/>
        </w:rPr>
        <w:tab/>
        <w:t xml:space="preserve">في عام 2010، أنشأت اللجنة صفحة شبكية مستقلة لعملية المتابعة: </w:t>
      </w:r>
      <w:hyperlink r:id="rId5" w:history="1">
        <w:r w:rsidRPr="00202D3D">
          <w:rPr>
            <w:rStyle w:val="Hyperlink"/>
            <w:sz w:val="18"/>
            <w:szCs w:val="26"/>
            <w:u w:val="none"/>
          </w:rPr>
          <w:t>https://tbinternet.ohchr.org/_layouts/TreatyBodyExternal/FollowUp.aspx?Treaty=CAT&amp;Lang=en</w:t>
        </w:r>
      </w:hyperlink>
      <w:r w:rsidRPr="00202D3D">
        <w:rPr>
          <w:sz w:val="18"/>
          <w:szCs w:val="26"/>
          <w:rtl/>
        </w:rPr>
        <w:t xml:space="preserve">. ويمكن الاطّلاع في الصفحة الشبكية نفسها على لمحة عامة عن إجراء المتابعة منذ عام 2003. </w:t>
      </w:r>
    </w:p>
  </w:footnote>
  <w:footnote w:id="6">
    <w:p w:rsidR="00E97DB3" w:rsidRPr="00B93FA8" w:rsidRDefault="00E97DB3" w:rsidP="00804CC4">
      <w:pPr>
        <w:pStyle w:val="FootnoteText"/>
        <w:spacing w:after="120" w:line="300" w:lineRule="exact"/>
        <w:ind w:left="1247" w:right="1247" w:hanging="567"/>
        <w:textDirection w:val="tbRlV"/>
        <w:rPr>
          <w:sz w:val="18"/>
          <w:szCs w:val="26"/>
          <w:rtl/>
          <w:lang w:val="ar-SA" w:eastAsia="zh-TW" w:bidi="ar-DZ"/>
        </w:rPr>
      </w:pPr>
      <w:r w:rsidRPr="00B93FA8">
        <w:rPr>
          <w:sz w:val="26"/>
          <w:szCs w:val="26"/>
          <w:rtl/>
        </w:rPr>
        <w:t>(</w:t>
      </w:r>
      <w:r w:rsidRPr="00B93FA8">
        <w:rPr>
          <w:rStyle w:val="FootnoteReference"/>
          <w:sz w:val="26"/>
          <w:szCs w:val="26"/>
          <w:vertAlign w:val="baseline"/>
          <w:rtl/>
        </w:rPr>
        <w:footnoteRef/>
      </w:r>
      <w:r w:rsidRPr="00B93FA8">
        <w:rPr>
          <w:sz w:val="26"/>
          <w:szCs w:val="26"/>
          <w:rtl/>
        </w:rPr>
        <w:t>)</w:t>
      </w:r>
      <w:r w:rsidRPr="00B93FA8">
        <w:rPr>
          <w:sz w:val="18"/>
          <w:szCs w:val="26"/>
        </w:rPr>
        <w:tab/>
      </w:r>
      <w:r w:rsidRPr="00B93FA8">
        <w:rPr>
          <w:sz w:val="18"/>
          <w:szCs w:val="26"/>
          <w:rtl/>
        </w:rPr>
        <w:t>لا تشمل هذه القائمة الدول الأطراف التي لم تقدم معلومات المتابعة قبل تقديم تقريرها الدوري التالي.</w:t>
      </w:r>
    </w:p>
  </w:footnote>
  <w:footnote w:id="7">
    <w:p w:rsidR="00E97DB3" w:rsidRPr="00B93FA8" w:rsidRDefault="00E97DB3" w:rsidP="00804CC4">
      <w:pPr>
        <w:pStyle w:val="FootnoteText"/>
        <w:spacing w:after="120" w:line="300" w:lineRule="exact"/>
        <w:ind w:left="1247" w:right="1247" w:hanging="567"/>
        <w:textDirection w:val="tbRlV"/>
        <w:rPr>
          <w:sz w:val="18"/>
          <w:szCs w:val="26"/>
          <w:rtl/>
          <w:lang w:val="ar-SA" w:eastAsia="zh-TW"/>
        </w:rPr>
      </w:pPr>
      <w:r w:rsidRPr="00B93FA8">
        <w:rPr>
          <w:rStyle w:val="FootnoteReference"/>
          <w:szCs w:val="26"/>
          <w:vertAlign w:val="baseline"/>
          <w:rtl/>
        </w:rPr>
        <w:t>(</w:t>
      </w:r>
      <w:r w:rsidRPr="00B93FA8">
        <w:rPr>
          <w:rStyle w:val="FootnoteReference"/>
          <w:szCs w:val="26"/>
          <w:vertAlign w:val="baseline"/>
          <w:rtl/>
        </w:rPr>
        <w:footnoteRef/>
      </w:r>
      <w:r w:rsidRPr="00B93FA8">
        <w:rPr>
          <w:rStyle w:val="FootnoteReference"/>
          <w:szCs w:val="26"/>
          <w:vertAlign w:val="baseline"/>
          <w:rtl/>
        </w:rPr>
        <w:t>)</w:t>
      </w:r>
      <w:r w:rsidRPr="00B93FA8">
        <w:rPr>
          <w:sz w:val="18"/>
          <w:szCs w:val="26"/>
          <w:rtl/>
        </w:rPr>
        <w:tab/>
      </w:r>
      <w:r w:rsidRPr="00B93FA8">
        <w:rPr>
          <w:spacing w:val="-2"/>
          <w:sz w:val="18"/>
          <w:szCs w:val="26"/>
          <w:rtl/>
        </w:rPr>
        <w:t>الرسائل الموجهة من المقرر المعني بمتابعة الملاحظات الختامية متاحة على الصفحة الشبكية الخاصة بعملية المتابعة.</w:t>
      </w:r>
    </w:p>
  </w:footnote>
  <w:footnote w:id="8">
    <w:p w:rsidR="00E97DB3" w:rsidRPr="00B93FA8" w:rsidRDefault="00E97DB3" w:rsidP="00804CC4">
      <w:pPr>
        <w:pStyle w:val="FootnoteText"/>
        <w:spacing w:after="120" w:line="300" w:lineRule="exact"/>
        <w:ind w:left="1247" w:right="1247" w:hanging="567"/>
        <w:textDirection w:val="tbRlV"/>
        <w:rPr>
          <w:sz w:val="18"/>
          <w:szCs w:val="26"/>
          <w:rtl/>
          <w:lang w:val="ar-SA" w:eastAsia="zh-TW"/>
        </w:rPr>
      </w:pPr>
      <w:r w:rsidRPr="00B93FA8">
        <w:rPr>
          <w:rStyle w:val="FootnoteReference"/>
          <w:szCs w:val="26"/>
          <w:vertAlign w:val="baseline"/>
          <w:rtl/>
        </w:rPr>
        <w:t>(</w:t>
      </w:r>
      <w:r w:rsidRPr="00B93FA8">
        <w:rPr>
          <w:rStyle w:val="FootnoteReference"/>
          <w:szCs w:val="26"/>
          <w:vertAlign w:val="baseline"/>
          <w:rtl/>
        </w:rPr>
        <w:footnoteRef/>
      </w:r>
      <w:r w:rsidRPr="00B93FA8">
        <w:rPr>
          <w:rStyle w:val="FootnoteReference"/>
          <w:szCs w:val="26"/>
          <w:vertAlign w:val="baseline"/>
          <w:rtl/>
        </w:rPr>
        <w:t>)</w:t>
      </w:r>
      <w:r w:rsidRPr="00B93FA8">
        <w:rPr>
          <w:sz w:val="18"/>
          <w:szCs w:val="26"/>
          <w:rtl/>
        </w:rPr>
        <w:tab/>
        <w:t>تقارير المتابعة المقدمة من الدول الأطراف متاحة على الصفحة الشبكية الخاصة بعملية المتابعة.</w:t>
      </w:r>
    </w:p>
  </w:footnote>
  <w:footnote w:id="9">
    <w:p w:rsidR="00E97DB3" w:rsidRPr="00B93FA8" w:rsidRDefault="00E97DB3" w:rsidP="00804CC4">
      <w:pPr>
        <w:pStyle w:val="FootnoteText"/>
        <w:spacing w:after="120" w:line="300" w:lineRule="exact"/>
        <w:ind w:left="1247" w:right="1247" w:hanging="567"/>
        <w:textDirection w:val="tbRlV"/>
        <w:rPr>
          <w:sz w:val="18"/>
          <w:szCs w:val="26"/>
          <w:rtl/>
          <w:lang w:val="ar-SA" w:eastAsia="zh-TW"/>
        </w:rPr>
      </w:pPr>
      <w:r w:rsidRPr="00B93FA8">
        <w:rPr>
          <w:sz w:val="26"/>
          <w:szCs w:val="26"/>
          <w:rtl/>
        </w:rPr>
        <w:t>(</w:t>
      </w:r>
      <w:r w:rsidRPr="00B93FA8">
        <w:rPr>
          <w:rStyle w:val="FootnoteReference"/>
          <w:sz w:val="26"/>
          <w:szCs w:val="26"/>
          <w:vertAlign w:val="baseline"/>
          <w:rtl/>
        </w:rPr>
        <w:footnoteRef/>
      </w:r>
      <w:r w:rsidRPr="00B93FA8">
        <w:rPr>
          <w:sz w:val="26"/>
          <w:szCs w:val="26"/>
          <w:rtl/>
        </w:rPr>
        <w:t>)</w:t>
      </w:r>
      <w:r w:rsidRPr="00B93FA8">
        <w:rPr>
          <w:spacing w:val="-2"/>
          <w:sz w:val="18"/>
          <w:szCs w:val="26"/>
        </w:rPr>
        <w:tab/>
      </w:r>
      <w:r w:rsidRPr="00B93FA8">
        <w:rPr>
          <w:spacing w:val="-2"/>
          <w:sz w:val="18"/>
          <w:szCs w:val="26"/>
          <w:rtl/>
        </w:rPr>
        <w:t>الرسائل الموجهة من المقرر المعني بمتابعة الملاحظات الختامية متاحة على الصفحة الشبكية الخاصة بعملية المتابعة.</w:t>
      </w:r>
    </w:p>
  </w:footnote>
  <w:footnote w:id="10">
    <w:p w:rsidR="00E97DB3" w:rsidRPr="00B93FA8" w:rsidRDefault="00E97DB3" w:rsidP="00804CC4">
      <w:pPr>
        <w:pStyle w:val="FootnoteText"/>
        <w:spacing w:after="120" w:line="300" w:lineRule="exact"/>
        <w:ind w:left="1247" w:right="1247" w:hanging="567"/>
        <w:textDirection w:val="tbRlV"/>
        <w:rPr>
          <w:sz w:val="18"/>
          <w:szCs w:val="26"/>
          <w:rtl/>
          <w:lang w:val="ar-SA" w:eastAsia="zh-TW"/>
        </w:rPr>
      </w:pPr>
      <w:r w:rsidRPr="00B93FA8">
        <w:rPr>
          <w:sz w:val="26"/>
          <w:szCs w:val="26"/>
          <w:rtl/>
        </w:rPr>
        <w:t>(</w:t>
      </w:r>
      <w:r w:rsidRPr="00B93FA8">
        <w:rPr>
          <w:rStyle w:val="FootnoteReference"/>
          <w:sz w:val="26"/>
          <w:szCs w:val="26"/>
          <w:vertAlign w:val="baseline"/>
          <w:rtl/>
        </w:rPr>
        <w:footnoteRef/>
      </w:r>
      <w:r w:rsidRPr="00B93FA8">
        <w:rPr>
          <w:sz w:val="26"/>
          <w:szCs w:val="26"/>
          <w:rtl/>
        </w:rPr>
        <w:t>)</w:t>
      </w:r>
      <w:r w:rsidRPr="00B93FA8">
        <w:rPr>
          <w:sz w:val="18"/>
          <w:szCs w:val="26"/>
        </w:rPr>
        <w:tab/>
      </w:r>
      <w:r w:rsidRPr="00B93FA8">
        <w:rPr>
          <w:sz w:val="18"/>
          <w:szCs w:val="26"/>
          <w:rtl/>
        </w:rPr>
        <w:t>هذه التقارير متاحة أيضاً على الصفحة الشبكية الخاصة بعملية المتابعة.</w:t>
      </w:r>
    </w:p>
  </w:footnote>
  <w:footnote w:id="11">
    <w:p w:rsidR="00E97DB3" w:rsidRPr="00B93FA8" w:rsidRDefault="00E97DB3" w:rsidP="00804CC4">
      <w:pPr>
        <w:pStyle w:val="FootnoteText"/>
        <w:spacing w:after="120" w:line="300" w:lineRule="exact"/>
        <w:ind w:left="1247" w:right="1247" w:hanging="567"/>
        <w:textDirection w:val="tbRlV"/>
        <w:rPr>
          <w:sz w:val="18"/>
          <w:szCs w:val="26"/>
          <w:rtl/>
          <w:lang w:val="ar-SA" w:eastAsia="zh-TW"/>
        </w:rPr>
      </w:pPr>
      <w:r w:rsidRPr="00B93FA8">
        <w:rPr>
          <w:sz w:val="26"/>
          <w:szCs w:val="26"/>
          <w:rtl/>
        </w:rPr>
        <w:t>(</w:t>
      </w:r>
      <w:r w:rsidRPr="00B93FA8">
        <w:rPr>
          <w:rStyle w:val="FootnoteReference"/>
          <w:sz w:val="26"/>
          <w:szCs w:val="26"/>
          <w:vertAlign w:val="baseline"/>
          <w:rtl/>
        </w:rPr>
        <w:footnoteRef/>
      </w:r>
      <w:r w:rsidRPr="00B93FA8">
        <w:rPr>
          <w:sz w:val="26"/>
          <w:szCs w:val="26"/>
          <w:rtl/>
        </w:rPr>
        <w:t>)</w:t>
      </w:r>
      <w:r w:rsidRPr="00B93FA8">
        <w:rPr>
          <w:sz w:val="18"/>
          <w:szCs w:val="26"/>
        </w:rPr>
        <w:tab/>
      </w:r>
      <w:r w:rsidRPr="00B93FA8">
        <w:rPr>
          <w:sz w:val="18"/>
          <w:szCs w:val="26"/>
          <w:rtl/>
        </w:rPr>
        <w:t xml:space="preserve">نُسبت الشكاوى التي بحثتها اللجنة فيما يخص جمهورية يوغوسلافيا الاتحادية، وكذلك صربيا والجبل الأسود، إلى صربيا لدواع إحصائية.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B3" w:rsidRPr="00C9777E" w:rsidRDefault="00E97DB3" w:rsidP="00C9777E">
    <w:pPr>
      <w:pStyle w:val="Header"/>
      <w:jc w:val="right"/>
    </w:pPr>
    <w:r w:rsidRPr="003223FC">
      <w:t>A/74/44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B3" w:rsidRPr="00C9777E" w:rsidRDefault="00E97DB3" w:rsidP="00C9777E">
    <w:pPr>
      <w:pStyle w:val="Header"/>
      <w:jc w:val="left"/>
    </w:pPr>
    <w:r w:rsidRPr="00C9777E">
      <w:t>A/74/44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B3" w:rsidRPr="002343DE" w:rsidRDefault="00E97DB3" w:rsidP="00F54B6F">
    <w:pPr>
      <w:pStyle w:val="Header"/>
      <w:pBdr>
        <w:bottom w:val="none" w:sz="0" w:space="0" w:color="auto"/>
      </w:pBdr>
    </w:pPr>
    <w:hyperlink r:id="rId1" w:history="1">
      <w:r w:rsidRPr="002343DE">
        <w:rPr>
          <w:rStyle w:val="Hyperlink"/>
          <w:u w:val="none"/>
        </w:rPr>
        <w:t>A/74/44</w:t>
      </w:r>
    </w:hyperlink>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B3" w:rsidRPr="00F54B6F" w:rsidRDefault="00E97DB3" w:rsidP="00F54B6F">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B3" w:rsidRPr="002343DE" w:rsidRDefault="00E97DB3" w:rsidP="00A110F5">
    <w:pPr>
      <w:pStyle w:val="Header"/>
      <w:pBdr>
        <w:bottom w:val="none" w:sz="0" w:space="0" w:color="auto"/>
      </w:pBdr>
    </w:pPr>
    <w:hyperlink r:id="rId1" w:history="1">
      <w:r w:rsidRPr="002343DE">
        <w:rPr>
          <w:rStyle w:val="Hyperlink"/>
          <w:u w:val="none"/>
        </w:rPr>
        <w:t>A/74/44</w:t>
      </w:r>
    </w:hyperlink>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B3" w:rsidRPr="00C9777E" w:rsidRDefault="00E97DB3" w:rsidP="00C9777E">
    <w:pPr>
      <w:pStyle w:val="Header"/>
      <w:jc w:val="right"/>
    </w:pPr>
    <w:r w:rsidRPr="003223FC">
      <w:t>A/74/44</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B3" w:rsidRPr="00C9777E" w:rsidRDefault="00E97DB3" w:rsidP="00C9777E">
    <w:pPr>
      <w:pStyle w:val="Header"/>
      <w:jc w:val="left"/>
    </w:pPr>
    <w:r w:rsidRPr="00C9777E">
      <w:t>A/74/44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B3" w:rsidRPr="00F54B6F" w:rsidRDefault="00E97DB3">
    <w:pPr>
      <w:pStyle w:val="Header"/>
      <w:rPr>
        <w:bCs w:val="0"/>
      </w:rPr>
    </w:pPr>
    <w:r w:rsidRPr="00F54B6F">
      <w:rPr>
        <w:rStyle w:val="Hyperlink"/>
        <w:bCs w:val="0"/>
        <w:color w:val="auto"/>
        <w:u w:val="none"/>
      </w:rPr>
      <w:t>A/74/44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7"/>
  </w:num>
  <w:num w:numId="8">
    <w:abstractNumId w:val="0"/>
  </w:num>
  <w:num w:numId="9">
    <w:abstractNumId w:val="4"/>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ttachedTemplate r:id="rId1"/>
  <w:defaultTabStop w:val="567"/>
  <w:evenAndOddHeaders/>
  <w:characterSpacingControl w:val="doNotCompress"/>
  <w:hdrShapeDefaults>
    <o:shapedefaults v:ext="edit" spidmax="3481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E1A8F"/>
    <w:rsid w:val="000076D5"/>
    <w:rsid w:val="00016C4F"/>
    <w:rsid w:val="000254D7"/>
    <w:rsid w:val="00032549"/>
    <w:rsid w:val="00043663"/>
    <w:rsid w:val="000505CF"/>
    <w:rsid w:val="000626E2"/>
    <w:rsid w:val="00070998"/>
    <w:rsid w:val="00071C3E"/>
    <w:rsid w:val="00085D1C"/>
    <w:rsid w:val="00090A8F"/>
    <w:rsid w:val="000A693A"/>
    <w:rsid w:val="000B385B"/>
    <w:rsid w:val="000D701C"/>
    <w:rsid w:val="000E1A8F"/>
    <w:rsid w:val="000E2A71"/>
    <w:rsid w:val="000E2A72"/>
    <w:rsid w:val="000E524A"/>
    <w:rsid w:val="000F21B7"/>
    <w:rsid w:val="00123D6A"/>
    <w:rsid w:val="001362BA"/>
    <w:rsid w:val="00157F44"/>
    <w:rsid w:val="00160263"/>
    <w:rsid w:val="001773DB"/>
    <w:rsid w:val="00181F96"/>
    <w:rsid w:val="001A1371"/>
    <w:rsid w:val="001B346A"/>
    <w:rsid w:val="001E1CAD"/>
    <w:rsid w:val="001E290D"/>
    <w:rsid w:val="001E64D7"/>
    <w:rsid w:val="00202D3D"/>
    <w:rsid w:val="002030A1"/>
    <w:rsid w:val="0021075F"/>
    <w:rsid w:val="002144FA"/>
    <w:rsid w:val="002276C2"/>
    <w:rsid w:val="002301BC"/>
    <w:rsid w:val="002343DE"/>
    <w:rsid w:val="0023469A"/>
    <w:rsid w:val="00243C8A"/>
    <w:rsid w:val="00253C3E"/>
    <w:rsid w:val="00267430"/>
    <w:rsid w:val="00267A0E"/>
    <w:rsid w:val="002747A0"/>
    <w:rsid w:val="0028706C"/>
    <w:rsid w:val="002901D9"/>
    <w:rsid w:val="002976C2"/>
    <w:rsid w:val="002A7657"/>
    <w:rsid w:val="002B37D8"/>
    <w:rsid w:val="002B5DF8"/>
    <w:rsid w:val="002B6C4F"/>
    <w:rsid w:val="002C7417"/>
    <w:rsid w:val="002D5ED6"/>
    <w:rsid w:val="002E54D4"/>
    <w:rsid w:val="00314800"/>
    <w:rsid w:val="00315610"/>
    <w:rsid w:val="003223FC"/>
    <w:rsid w:val="00325CC1"/>
    <w:rsid w:val="003260FF"/>
    <w:rsid w:val="003275E2"/>
    <w:rsid w:val="003276C0"/>
    <w:rsid w:val="00327D99"/>
    <w:rsid w:val="0034146F"/>
    <w:rsid w:val="00343D95"/>
    <w:rsid w:val="00360794"/>
    <w:rsid w:val="00363994"/>
    <w:rsid w:val="00374341"/>
    <w:rsid w:val="003B000D"/>
    <w:rsid w:val="003D1062"/>
    <w:rsid w:val="003E159A"/>
    <w:rsid w:val="003E7B7F"/>
    <w:rsid w:val="003F75E3"/>
    <w:rsid w:val="004061F4"/>
    <w:rsid w:val="004205C7"/>
    <w:rsid w:val="00420D7B"/>
    <w:rsid w:val="004236FA"/>
    <w:rsid w:val="00450B21"/>
    <w:rsid w:val="00453B63"/>
    <w:rsid w:val="00455780"/>
    <w:rsid w:val="00462E1E"/>
    <w:rsid w:val="004655A5"/>
    <w:rsid w:val="004B0A1C"/>
    <w:rsid w:val="004D298E"/>
    <w:rsid w:val="004D33EC"/>
    <w:rsid w:val="004E32F4"/>
    <w:rsid w:val="004F6BFD"/>
    <w:rsid w:val="00506640"/>
    <w:rsid w:val="00517BC9"/>
    <w:rsid w:val="005212F8"/>
    <w:rsid w:val="00527E4C"/>
    <w:rsid w:val="00530C80"/>
    <w:rsid w:val="0054472E"/>
    <w:rsid w:val="0054762C"/>
    <w:rsid w:val="0055459E"/>
    <w:rsid w:val="005662A9"/>
    <w:rsid w:val="00566DB4"/>
    <w:rsid w:val="005715E2"/>
    <w:rsid w:val="00571619"/>
    <w:rsid w:val="005817D9"/>
    <w:rsid w:val="005827D4"/>
    <w:rsid w:val="00594C51"/>
    <w:rsid w:val="0059622A"/>
    <w:rsid w:val="005A15BE"/>
    <w:rsid w:val="005A6569"/>
    <w:rsid w:val="005B5A4F"/>
    <w:rsid w:val="005C3F62"/>
    <w:rsid w:val="005C5878"/>
    <w:rsid w:val="005C7CEA"/>
    <w:rsid w:val="005D3C0B"/>
    <w:rsid w:val="005D706C"/>
    <w:rsid w:val="005E4CB5"/>
    <w:rsid w:val="005E5217"/>
    <w:rsid w:val="005F0FA4"/>
    <w:rsid w:val="005F30EE"/>
    <w:rsid w:val="0060473A"/>
    <w:rsid w:val="00606B08"/>
    <w:rsid w:val="00606EDF"/>
    <w:rsid w:val="00610F1D"/>
    <w:rsid w:val="0063788C"/>
    <w:rsid w:val="00650B1A"/>
    <w:rsid w:val="00656392"/>
    <w:rsid w:val="006571D3"/>
    <w:rsid w:val="0068781D"/>
    <w:rsid w:val="006959B0"/>
    <w:rsid w:val="006A00A0"/>
    <w:rsid w:val="006A4753"/>
    <w:rsid w:val="006B3E27"/>
    <w:rsid w:val="006B6507"/>
    <w:rsid w:val="006C104C"/>
    <w:rsid w:val="00726E83"/>
    <w:rsid w:val="0072779B"/>
    <w:rsid w:val="00733704"/>
    <w:rsid w:val="00740188"/>
    <w:rsid w:val="0076098D"/>
    <w:rsid w:val="0078071A"/>
    <w:rsid w:val="007A70BB"/>
    <w:rsid w:val="007B6319"/>
    <w:rsid w:val="007D197F"/>
    <w:rsid w:val="00804CC4"/>
    <w:rsid w:val="00824795"/>
    <w:rsid w:val="00836E05"/>
    <w:rsid w:val="00852A9A"/>
    <w:rsid w:val="00862055"/>
    <w:rsid w:val="00871544"/>
    <w:rsid w:val="00885C74"/>
    <w:rsid w:val="008930DB"/>
    <w:rsid w:val="00895D16"/>
    <w:rsid w:val="008C4330"/>
    <w:rsid w:val="008E54F7"/>
    <w:rsid w:val="008F49E1"/>
    <w:rsid w:val="0090370F"/>
    <w:rsid w:val="009047E4"/>
    <w:rsid w:val="009130FA"/>
    <w:rsid w:val="00917C39"/>
    <w:rsid w:val="009269D2"/>
    <w:rsid w:val="00942135"/>
    <w:rsid w:val="009451A2"/>
    <w:rsid w:val="009521B0"/>
    <w:rsid w:val="009633C3"/>
    <w:rsid w:val="00972AD4"/>
    <w:rsid w:val="009768AD"/>
    <w:rsid w:val="009A7E9F"/>
    <w:rsid w:val="009E5018"/>
    <w:rsid w:val="00A110F5"/>
    <w:rsid w:val="00A11DE6"/>
    <w:rsid w:val="00A12B37"/>
    <w:rsid w:val="00A16949"/>
    <w:rsid w:val="00A26E59"/>
    <w:rsid w:val="00A50EC0"/>
    <w:rsid w:val="00A6084F"/>
    <w:rsid w:val="00A74331"/>
    <w:rsid w:val="00A74449"/>
    <w:rsid w:val="00A8475D"/>
    <w:rsid w:val="00A95EEA"/>
    <w:rsid w:val="00AA14C2"/>
    <w:rsid w:val="00AA1B17"/>
    <w:rsid w:val="00AB6758"/>
    <w:rsid w:val="00AB6BF1"/>
    <w:rsid w:val="00AB6C78"/>
    <w:rsid w:val="00AD371A"/>
    <w:rsid w:val="00AD60E6"/>
    <w:rsid w:val="00B0480D"/>
    <w:rsid w:val="00B07E58"/>
    <w:rsid w:val="00B10CF1"/>
    <w:rsid w:val="00B13763"/>
    <w:rsid w:val="00B36C74"/>
    <w:rsid w:val="00B4009E"/>
    <w:rsid w:val="00B477A4"/>
    <w:rsid w:val="00B54045"/>
    <w:rsid w:val="00B72A9A"/>
    <w:rsid w:val="00B77C3F"/>
    <w:rsid w:val="00B93FA8"/>
    <w:rsid w:val="00B96DA1"/>
    <w:rsid w:val="00BA5E8B"/>
    <w:rsid w:val="00BD3B3D"/>
    <w:rsid w:val="00BD6FF5"/>
    <w:rsid w:val="00BE3EEF"/>
    <w:rsid w:val="00BF7A75"/>
    <w:rsid w:val="00C022F5"/>
    <w:rsid w:val="00C41A41"/>
    <w:rsid w:val="00C438D7"/>
    <w:rsid w:val="00C53FE8"/>
    <w:rsid w:val="00C632AF"/>
    <w:rsid w:val="00C67409"/>
    <w:rsid w:val="00C75B19"/>
    <w:rsid w:val="00C81B50"/>
    <w:rsid w:val="00C9777E"/>
    <w:rsid w:val="00CA0B43"/>
    <w:rsid w:val="00CA655B"/>
    <w:rsid w:val="00CB3C3C"/>
    <w:rsid w:val="00CD1801"/>
    <w:rsid w:val="00D10EF1"/>
    <w:rsid w:val="00D26BF8"/>
    <w:rsid w:val="00D3400F"/>
    <w:rsid w:val="00D427FD"/>
    <w:rsid w:val="00D42810"/>
    <w:rsid w:val="00D77DA6"/>
    <w:rsid w:val="00D8705C"/>
    <w:rsid w:val="00D914A7"/>
    <w:rsid w:val="00DA634A"/>
    <w:rsid w:val="00DD13C3"/>
    <w:rsid w:val="00DD596E"/>
    <w:rsid w:val="00DD621E"/>
    <w:rsid w:val="00DE16D6"/>
    <w:rsid w:val="00DF0575"/>
    <w:rsid w:val="00DF2BE4"/>
    <w:rsid w:val="00E00ED4"/>
    <w:rsid w:val="00E1257F"/>
    <w:rsid w:val="00E14C64"/>
    <w:rsid w:val="00E201C8"/>
    <w:rsid w:val="00E70E04"/>
    <w:rsid w:val="00E8669C"/>
    <w:rsid w:val="00E87984"/>
    <w:rsid w:val="00E97DB3"/>
    <w:rsid w:val="00EA3C25"/>
    <w:rsid w:val="00EB65D4"/>
    <w:rsid w:val="00EC05A7"/>
    <w:rsid w:val="00EC4B6B"/>
    <w:rsid w:val="00ED7442"/>
    <w:rsid w:val="00EE0B18"/>
    <w:rsid w:val="00EF1EE5"/>
    <w:rsid w:val="00EF4E59"/>
    <w:rsid w:val="00F205CD"/>
    <w:rsid w:val="00F34574"/>
    <w:rsid w:val="00F412A0"/>
    <w:rsid w:val="00F54B6F"/>
    <w:rsid w:val="00F6741C"/>
    <w:rsid w:val="00F71B7A"/>
    <w:rsid w:val="00F741C8"/>
    <w:rsid w:val="00F763B4"/>
    <w:rsid w:val="00F9006D"/>
    <w:rsid w:val="00F900C3"/>
    <w:rsid w:val="00F91CF5"/>
    <w:rsid w:val="00FB1039"/>
    <w:rsid w:val="00FC7376"/>
    <w:rsid w:val="00FC75D1"/>
    <w:rsid w:val="00FD0EB4"/>
    <w:rsid w:val="00FD4BC9"/>
    <w:rsid w:val="00FD4C9A"/>
    <w:rsid w:val="00FD506C"/>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8DA70D3F-8CFF-4345-94D5-5D5E75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D26BF8"/>
    <w:pPr>
      <w:keepNext/>
      <w:keepLines/>
      <w:tabs>
        <w:tab w:val="right" w:pos="1021"/>
      </w:tabs>
      <w:suppressAutoHyphens/>
      <w:spacing w:before="240" w:after="24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LG">
    <w:name w:val="__S_L_G"/>
    <w:basedOn w:val="Normal"/>
    <w:next w:val="Normal"/>
    <w:rsid w:val="00C9777E"/>
    <w:pPr>
      <w:keepNext/>
      <w:keepLines/>
      <w:suppressAutoHyphens/>
      <w:bidi w:val="0"/>
      <w:spacing w:before="240" w:after="240" w:line="580" w:lineRule="exact"/>
      <w:ind w:left="1134" w:right="1134"/>
      <w:jc w:val="left"/>
    </w:pPr>
    <w:rPr>
      <w:rFonts w:eastAsia="SimSun" w:hint="cs"/>
      <w:b/>
      <w:sz w:val="56"/>
      <w:lang w:val="en-GB"/>
    </w:rPr>
  </w:style>
  <w:style w:type="paragraph" w:customStyle="1" w:styleId="SMG">
    <w:name w:val="__S_M_G"/>
    <w:basedOn w:val="Normal"/>
    <w:next w:val="Normal"/>
    <w:rsid w:val="00C9777E"/>
    <w:pPr>
      <w:keepNext/>
      <w:keepLines/>
      <w:suppressAutoHyphens/>
      <w:bidi w:val="0"/>
      <w:spacing w:before="240" w:after="240" w:line="420" w:lineRule="exact"/>
      <w:ind w:left="1134" w:right="1134"/>
      <w:jc w:val="left"/>
    </w:pPr>
    <w:rPr>
      <w:rFonts w:eastAsia="SimSun" w:hint="cs"/>
      <w:b/>
      <w:sz w:val="40"/>
      <w:lang w:val="en-GB"/>
    </w:rPr>
  </w:style>
  <w:style w:type="paragraph" w:customStyle="1" w:styleId="SingleTxtG">
    <w:name w:val="_ Single Txt_G"/>
    <w:basedOn w:val="Normal"/>
    <w:rsid w:val="00C9777E"/>
    <w:pPr>
      <w:suppressAutoHyphens/>
      <w:bidi w:val="0"/>
      <w:spacing w:after="120"/>
      <w:ind w:left="1134" w:right="1134"/>
      <w:jc w:val="both"/>
    </w:pPr>
    <w:rPr>
      <w:rFonts w:eastAsia="SimSun" w:hint="cs"/>
      <w:lang w:val="en-GB"/>
    </w:rPr>
  </w:style>
  <w:style w:type="paragraph" w:customStyle="1" w:styleId="SSG">
    <w:name w:val="__S_S_G"/>
    <w:basedOn w:val="Normal"/>
    <w:next w:val="Normal"/>
    <w:rsid w:val="00C9777E"/>
    <w:pPr>
      <w:keepNext/>
      <w:keepLines/>
      <w:suppressAutoHyphens/>
      <w:bidi w:val="0"/>
      <w:spacing w:before="240" w:after="240" w:line="300" w:lineRule="exact"/>
      <w:ind w:left="1134" w:right="1134"/>
      <w:jc w:val="left"/>
    </w:pPr>
    <w:rPr>
      <w:rFonts w:eastAsia="SimSun" w:hint="cs"/>
      <w:b/>
      <w:sz w:val="28"/>
      <w:lang w:val="en-GB"/>
    </w:rPr>
  </w:style>
  <w:style w:type="paragraph" w:customStyle="1" w:styleId="HChG">
    <w:name w:val="_ H _Ch_G"/>
    <w:basedOn w:val="Normal"/>
    <w:next w:val="Normal"/>
    <w:rsid w:val="00C9777E"/>
    <w:pPr>
      <w:keepNext/>
      <w:keepLines/>
      <w:tabs>
        <w:tab w:val="right" w:pos="851"/>
      </w:tabs>
      <w:suppressAutoHyphens/>
      <w:bidi w:val="0"/>
      <w:spacing w:before="360" w:after="240" w:line="300" w:lineRule="exact"/>
      <w:ind w:left="1134" w:right="1134" w:hanging="1134"/>
      <w:jc w:val="left"/>
    </w:pPr>
    <w:rPr>
      <w:rFonts w:eastAsia="SimSun" w:hint="cs"/>
      <w:b/>
      <w:sz w:val="28"/>
      <w:lang w:val="en-GB"/>
    </w:rPr>
  </w:style>
  <w:style w:type="paragraph" w:customStyle="1" w:styleId="H1G">
    <w:name w:val="_ H_1_G"/>
    <w:basedOn w:val="Normal"/>
    <w:next w:val="Normal"/>
    <w:rsid w:val="00C9777E"/>
    <w:pPr>
      <w:keepNext/>
      <w:keepLines/>
      <w:tabs>
        <w:tab w:val="right" w:pos="851"/>
      </w:tabs>
      <w:suppressAutoHyphens/>
      <w:bidi w:val="0"/>
      <w:spacing w:before="360" w:after="240" w:line="270" w:lineRule="exact"/>
      <w:ind w:left="1134" w:right="1134" w:hanging="1134"/>
      <w:jc w:val="left"/>
    </w:pPr>
    <w:rPr>
      <w:rFonts w:eastAsia="SimSun" w:hint="cs"/>
      <w:b/>
      <w:sz w:val="24"/>
      <w:lang w:val="en-GB"/>
    </w:rPr>
  </w:style>
  <w:style w:type="paragraph" w:customStyle="1" w:styleId="Bullet1G">
    <w:name w:val="_Bullet 1_G"/>
    <w:basedOn w:val="Normal"/>
    <w:rsid w:val="00C9777E"/>
    <w:pPr>
      <w:numPr>
        <w:numId w:val="12"/>
      </w:numPr>
      <w:suppressAutoHyphens/>
      <w:bidi w:val="0"/>
      <w:spacing w:after="120"/>
      <w:ind w:right="1134"/>
      <w:jc w:val="both"/>
    </w:pPr>
    <w:rPr>
      <w:rFonts w:eastAsia="SimSun" w:hint="cs"/>
      <w:lang w:val="en-GB"/>
    </w:rPr>
  </w:style>
  <w:style w:type="character" w:styleId="Hyperlink">
    <w:name w:val="Hyperlink"/>
    <w:basedOn w:val="DefaultParagraphFont"/>
    <w:uiPriority w:val="99"/>
    <w:unhideWhenUsed/>
    <w:rsid w:val="002D5ED6"/>
    <w:rPr>
      <w:color w:val="0000FF" w:themeColor="hyperlink"/>
      <w:u w:val="single"/>
    </w:rPr>
  </w:style>
  <w:style w:type="paragraph" w:styleId="TOC1">
    <w:name w:val="toc 1"/>
    <w:basedOn w:val="Normal"/>
    <w:next w:val="Normal"/>
    <w:autoRedefine/>
    <w:uiPriority w:val="39"/>
    <w:unhideWhenUsed/>
    <w:rsid w:val="002343DE"/>
    <w:pPr>
      <w:spacing w:after="100"/>
    </w:pPr>
  </w:style>
  <w:style w:type="character" w:customStyle="1" w:styleId="UnresolvedMention">
    <w:name w:val="Unresolved Mention"/>
    <w:basedOn w:val="DefaultParagraphFont"/>
    <w:uiPriority w:val="99"/>
    <w:semiHidden/>
    <w:unhideWhenUsed/>
    <w:rsid w:val="00B0480D"/>
    <w:rPr>
      <w:color w:val="605E5C"/>
      <w:shd w:val="clear" w:color="auto" w:fill="E1DFDD"/>
    </w:rPr>
  </w:style>
  <w:style w:type="character" w:styleId="FollowedHyperlink">
    <w:name w:val="FollowedHyperlink"/>
    <w:basedOn w:val="DefaultParagraphFont"/>
    <w:uiPriority w:val="99"/>
    <w:semiHidden/>
    <w:unhideWhenUsed/>
    <w:rsid w:val="00202D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reaties.un.org" TargetMode="External"/><Relationship Id="rId117" Type="http://schemas.openxmlformats.org/officeDocument/2006/relationships/hyperlink" Target="http://undocs.org/ar/CAT/C/65/D/841/2017" TargetMode="External"/><Relationship Id="rId21" Type="http://schemas.openxmlformats.org/officeDocument/2006/relationships/header" Target="header7.xml"/><Relationship Id="rId42" Type="http://schemas.openxmlformats.org/officeDocument/2006/relationships/hyperlink" Target="https://undocs.org/ar/CAT/C/CHL/CO/6" TargetMode="External"/><Relationship Id="rId47" Type="http://schemas.openxmlformats.org/officeDocument/2006/relationships/hyperlink" Target="http://undocs.org/ar/CAT/C/SYC/1" TargetMode="External"/><Relationship Id="rId63" Type="http://schemas.openxmlformats.org/officeDocument/2006/relationships/hyperlink" Target="http://undocs.org/ar/CAT/C/BEN/3" TargetMode="External"/><Relationship Id="rId68" Type="http://schemas.openxmlformats.org/officeDocument/2006/relationships/hyperlink" Target="https://undocs.org/ar/CAT/C/DEU/CO/6" TargetMode="External"/><Relationship Id="rId84" Type="http://schemas.openxmlformats.org/officeDocument/2006/relationships/hyperlink" Target="http://undocs.org/ar/CAT/C/TLS/CO/1/Add.1" TargetMode="External"/><Relationship Id="rId89" Type="http://schemas.openxmlformats.org/officeDocument/2006/relationships/hyperlink" Target="http://undocs.org/ar/CAT/C/NOR/CO/8/Add.1" TargetMode="External"/><Relationship Id="rId112" Type="http://schemas.openxmlformats.org/officeDocument/2006/relationships/hyperlink" Target="http://undocs.org/ar/CAT/C/65/D/691/2015" TargetMode="External"/><Relationship Id="rId133" Type="http://schemas.openxmlformats.org/officeDocument/2006/relationships/hyperlink" Target="http://undocs.org/ar/CAT/C/66/D/829/2017" TargetMode="External"/><Relationship Id="rId138" Type="http://schemas.openxmlformats.org/officeDocument/2006/relationships/hyperlink" Target="http://undocs.org/ar/CAT/C/66/D/760/2016" TargetMode="External"/><Relationship Id="rId154" Type="http://schemas.openxmlformats.org/officeDocument/2006/relationships/hyperlink" Target="http://undocs.org/ar/CAT/C/SR.1756" TargetMode="External"/><Relationship Id="rId159" Type="http://schemas.openxmlformats.org/officeDocument/2006/relationships/theme" Target="theme/theme1.xml"/><Relationship Id="rId16" Type="http://schemas.openxmlformats.org/officeDocument/2006/relationships/header" Target="header4.xml"/><Relationship Id="rId107" Type="http://schemas.openxmlformats.org/officeDocument/2006/relationships/hyperlink" Target="http://undocs.org/ar/CAT/C/64/D/814/2017" TargetMode="External"/><Relationship Id="rId11" Type="http://schemas.openxmlformats.org/officeDocument/2006/relationships/footer" Target="footer1.xml"/><Relationship Id="rId32" Type="http://schemas.openxmlformats.org/officeDocument/2006/relationships/hyperlink" Target="http://treaties.un.org" TargetMode="External"/><Relationship Id="rId37" Type="http://schemas.openxmlformats.org/officeDocument/2006/relationships/hyperlink" Target="http://undocs.org/ar/CAT/C/47/2" TargetMode="External"/><Relationship Id="rId53" Type="http://schemas.openxmlformats.org/officeDocument/2006/relationships/hyperlink" Target="https://undocs.org/ar/CAT/C/GTM/CO/7" TargetMode="External"/><Relationship Id="rId58" Type="http://schemas.openxmlformats.org/officeDocument/2006/relationships/hyperlink" Target="http://undocs.org/ar/CAT/C/PER/7" TargetMode="External"/><Relationship Id="rId74" Type="http://schemas.openxmlformats.org/officeDocument/2006/relationships/hyperlink" Target="https://undocs.org/ar/CAT/C/BGR/6/Corr.1" TargetMode="External"/><Relationship Id="rId79" Type="http://schemas.openxmlformats.org/officeDocument/2006/relationships/hyperlink" Target="http://undocs.org/ar/CAT/C/AFG/CO/2/Add.1" TargetMode="External"/><Relationship Id="rId102" Type="http://schemas.openxmlformats.org/officeDocument/2006/relationships/hyperlink" Target="http://undocs.org/ar/CAT/C/64/D/689/2015" TargetMode="External"/><Relationship Id="rId123" Type="http://schemas.openxmlformats.org/officeDocument/2006/relationships/hyperlink" Target="http://undocs.org/ar/CAT/C/65/D/796/2017" TargetMode="External"/><Relationship Id="rId128" Type="http://schemas.openxmlformats.org/officeDocument/2006/relationships/hyperlink" Target="http://undocs.org/ar/CAT/C/66/D/846/2017" TargetMode="External"/><Relationship Id="rId144" Type="http://schemas.openxmlformats.org/officeDocument/2006/relationships/hyperlink" Target="http://undocs.org/ar/CAT/C/66/D/825/2017" TargetMode="External"/><Relationship Id="rId149" Type="http://schemas.openxmlformats.org/officeDocument/2006/relationships/hyperlink" Target="http://undocs.org/ar/CAT/C/52/D/477/2011" TargetMode="External"/><Relationship Id="rId5" Type="http://schemas.openxmlformats.org/officeDocument/2006/relationships/webSettings" Target="webSettings.xml"/><Relationship Id="rId90" Type="http://schemas.openxmlformats.org/officeDocument/2006/relationships/hyperlink" Target="http://undocs.org/ar/CAT/C/64/D/742/2016" TargetMode="External"/><Relationship Id="rId95" Type="http://schemas.openxmlformats.org/officeDocument/2006/relationships/hyperlink" Target="http://undocs.org/ar/CAT/C/64/D/783/2016" TargetMode="External"/><Relationship Id="rId22" Type="http://schemas.openxmlformats.org/officeDocument/2006/relationships/footer" Target="footer6.xml"/><Relationship Id="rId27" Type="http://schemas.openxmlformats.org/officeDocument/2006/relationships/hyperlink" Target="http://undocs.org/ar/CAT/C/64/1" TargetMode="External"/><Relationship Id="rId43" Type="http://schemas.openxmlformats.org/officeDocument/2006/relationships/hyperlink" Target="http://undocs.org/ar/CAT/C/MRT/2" TargetMode="External"/><Relationship Id="rId48" Type="http://schemas.openxmlformats.org/officeDocument/2006/relationships/hyperlink" Target="https://undocs.org/ar/CAT/C/SYC/CO/1" TargetMode="External"/><Relationship Id="rId64" Type="http://schemas.openxmlformats.org/officeDocument/2006/relationships/hyperlink" Target="https://undocs.org/ar/CAT/C/BEN/CO/3" TargetMode="External"/><Relationship Id="rId69" Type="http://schemas.openxmlformats.org/officeDocument/2006/relationships/hyperlink" Target="http://undocs.org/ar/CAT/C/MEX/7" TargetMode="External"/><Relationship Id="rId113" Type="http://schemas.openxmlformats.org/officeDocument/2006/relationships/hyperlink" Target="http://undocs.org/ar/CAT/C/65/D/761/2016" TargetMode="External"/><Relationship Id="rId118" Type="http://schemas.openxmlformats.org/officeDocument/2006/relationships/hyperlink" Target="http://undocs.org/ar/CAT/C/65/D/756/2016" TargetMode="External"/><Relationship Id="rId134" Type="http://schemas.openxmlformats.org/officeDocument/2006/relationships/hyperlink" Target="http://undocs.org/ar/CAT/C/66/D/749/2016" TargetMode="External"/><Relationship Id="rId139" Type="http://schemas.openxmlformats.org/officeDocument/2006/relationships/hyperlink" Target="http://undocs.org/ar/CAT/C/66/D/766/2016" TargetMode="External"/><Relationship Id="rId80" Type="http://schemas.openxmlformats.org/officeDocument/2006/relationships/hyperlink" Target="http://undocs.org/ar/CAT/C/IRL/CO/2/Add.1" TargetMode="External"/><Relationship Id="rId85" Type="http://schemas.openxmlformats.org/officeDocument/2006/relationships/hyperlink" Target="http://undocs.org/ar/CAT/C/ITA/CO/5-6/Add.1" TargetMode="External"/><Relationship Id="rId150" Type="http://schemas.openxmlformats.org/officeDocument/2006/relationships/hyperlink" Target="http://undocs.org/ar/CAT/C/59/D/606/2014" TargetMode="External"/><Relationship Id="rId155" Type="http://schemas.openxmlformats.org/officeDocument/2006/relationships/hyperlink" Target="http://undocs.org/ar/A/73/140" TargetMode="Externa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yperlink" Target="https://undocs.org/ar/CAT/C/66/2" TargetMode="External"/><Relationship Id="rId38" Type="http://schemas.openxmlformats.org/officeDocument/2006/relationships/hyperlink" Target="http://undocs.org/ar/HRI/MC/2014/4" TargetMode="External"/><Relationship Id="rId59" Type="http://schemas.openxmlformats.org/officeDocument/2006/relationships/hyperlink" Target="https://undocs.org/ar/CAT/C/PER/CO/7" TargetMode="External"/><Relationship Id="rId103" Type="http://schemas.openxmlformats.org/officeDocument/2006/relationships/hyperlink" Target="http://undocs.org/ar/CAT/C/64/D/694/2015" TargetMode="External"/><Relationship Id="rId108" Type="http://schemas.openxmlformats.org/officeDocument/2006/relationships/hyperlink" Target="http://undocs.org/ar/CAT/C/65/D/758/2016" TargetMode="External"/><Relationship Id="rId124" Type="http://schemas.openxmlformats.org/officeDocument/2006/relationships/hyperlink" Target="http://undocs.org/ar/CAT/C/65/D/859/2018" TargetMode="External"/><Relationship Id="rId129" Type="http://schemas.openxmlformats.org/officeDocument/2006/relationships/hyperlink" Target="http://undocs.org/ar/CAT/C/66/D/757/2016" TargetMode="External"/><Relationship Id="rId20" Type="http://schemas.openxmlformats.org/officeDocument/2006/relationships/header" Target="header6.xml"/><Relationship Id="rId41" Type="http://schemas.openxmlformats.org/officeDocument/2006/relationships/hyperlink" Target="http://undocs.org/ar/CAT/C/CHL/6" TargetMode="External"/><Relationship Id="rId54" Type="http://schemas.openxmlformats.org/officeDocument/2006/relationships/hyperlink" Target="http://undocs.org/ar/CAT/C/MDV/1" TargetMode="External"/><Relationship Id="rId62" Type="http://schemas.openxmlformats.org/officeDocument/2006/relationships/hyperlink" Target="http://documents.un.org" TargetMode="External"/><Relationship Id="rId70" Type="http://schemas.openxmlformats.org/officeDocument/2006/relationships/hyperlink" Target="https://undocs.org/ar/CAT/C/MEX/CO/7" TargetMode="External"/><Relationship Id="rId75" Type="http://schemas.openxmlformats.org/officeDocument/2006/relationships/hyperlink" Target="https://undocs.org/ar/CAT/C/GBR/CO/6" TargetMode="External"/><Relationship Id="rId83" Type="http://schemas.openxmlformats.org/officeDocument/2006/relationships/hyperlink" Target="http://undocs.org/ar/CAT/C/MUS/CO/4/Add.1" TargetMode="External"/><Relationship Id="rId88" Type="http://schemas.openxmlformats.org/officeDocument/2006/relationships/hyperlink" Target="http://undocs.org/ar/CAT/C/BIH/CO/6/Add.1" TargetMode="External"/><Relationship Id="rId91" Type="http://schemas.openxmlformats.org/officeDocument/2006/relationships/hyperlink" Target="http://undocs.org/ar/CAT/C/64/D/641/2014" TargetMode="External"/><Relationship Id="rId96" Type="http://schemas.openxmlformats.org/officeDocument/2006/relationships/hyperlink" Target="http://undocs.org/ar/CAT/C/64/D/810/2017" TargetMode="External"/><Relationship Id="rId111" Type="http://schemas.openxmlformats.org/officeDocument/2006/relationships/hyperlink" Target="http://undocs.org/ar/CAT/C/65/D/811/2017/Corr.1" TargetMode="External"/><Relationship Id="rId132" Type="http://schemas.openxmlformats.org/officeDocument/2006/relationships/hyperlink" Target="http://undocs.org/ar/CAT/C/66/D/776/2016" TargetMode="External"/><Relationship Id="rId140" Type="http://schemas.openxmlformats.org/officeDocument/2006/relationships/hyperlink" Target="http://undocs.org/ar/CAT/C/66/D/772/2016" TargetMode="External"/><Relationship Id="rId145" Type="http://schemas.openxmlformats.org/officeDocument/2006/relationships/hyperlink" Target="http://undocs.org/ar/CAT/C/58/D/682/2015" TargetMode="External"/><Relationship Id="rId153" Type="http://schemas.openxmlformats.org/officeDocument/2006/relationships/hyperlink" Target="http://undocs.org/ar/CAT/C/66/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7.xml"/><Relationship Id="rId28" Type="http://schemas.openxmlformats.org/officeDocument/2006/relationships/hyperlink" Target="http://undocs.org/ar/CAT/C/65/1" TargetMode="External"/><Relationship Id="rId36" Type="http://schemas.openxmlformats.org/officeDocument/2006/relationships/hyperlink" Target="http://undocs.org/ar/CAT/C/55/3" TargetMode="External"/><Relationship Id="rId49" Type="http://schemas.openxmlformats.org/officeDocument/2006/relationships/hyperlink" Target="https://undocs.org/ar/CAT/C/SYC/CO/1/Corr.1" TargetMode="External"/><Relationship Id="rId57" Type="http://schemas.openxmlformats.org/officeDocument/2006/relationships/hyperlink" Target="https://undocs.org/ar/CAT/C/NLD/CO/7" TargetMode="External"/><Relationship Id="rId106" Type="http://schemas.openxmlformats.org/officeDocument/2006/relationships/hyperlink" Target="http://undocs.org/ar/CAT/C/64/D/803/2017" TargetMode="External"/><Relationship Id="rId114" Type="http://schemas.openxmlformats.org/officeDocument/2006/relationships/hyperlink" Target="http://undocs.org/ar/CAT/C/65/D/765/2016" TargetMode="External"/><Relationship Id="rId119" Type="http://schemas.openxmlformats.org/officeDocument/2006/relationships/hyperlink" Target="http://undocs.org/ar/CAT/C/65/D/784/2016" TargetMode="External"/><Relationship Id="rId127" Type="http://schemas.openxmlformats.org/officeDocument/2006/relationships/hyperlink" Target="http://undocs.org/ar/CAT/C/66/D/845/2017" TargetMode="External"/><Relationship Id="rId10" Type="http://schemas.openxmlformats.org/officeDocument/2006/relationships/header" Target="header2.xml"/><Relationship Id="rId31" Type="http://schemas.openxmlformats.org/officeDocument/2006/relationships/hyperlink" Target="https://undocs.org/ar/www.ohchr.org" TargetMode="External"/><Relationship Id="rId44" Type="http://schemas.openxmlformats.org/officeDocument/2006/relationships/hyperlink" Target="https://undocs.org/ar/CAT/C/MRT/CO/2" TargetMode="External"/><Relationship Id="rId52" Type="http://schemas.openxmlformats.org/officeDocument/2006/relationships/hyperlink" Target="http://undocs.org/ar/CAT/C/GTM/7" TargetMode="External"/><Relationship Id="rId60" Type="http://schemas.openxmlformats.org/officeDocument/2006/relationships/hyperlink" Target="http://undocs.org/ar/CAT/C/VNM/1" TargetMode="External"/><Relationship Id="rId65" Type="http://schemas.openxmlformats.org/officeDocument/2006/relationships/hyperlink" Target="http://undocs.org/ar/CAT/C/COD/2" TargetMode="External"/><Relationship Id="rId73" Type="http://schemas.openxmlformats.org/officeDocument/2006/relationships/hyperlink" Target="https://undocs.org/ar/CAT/C/BGR/6" TargetMode="External"/><Relationship Id="rId78" Type="http://schemas.openxmlformats.org/officeDocument/2006/relationships/hyperlink" Target="http://undocs.org/ar/CAT/C/LBN/CO/1/Add.1" TargetMode="External"/><Relationship Id="rId81" Type="http://schemas.openxmlformats.org/officeDocument/2006/relationships/hyperlink" Target="http://undocs.org/ar/CAT/C/PAN/CO/4/Add.1" TargetMode="External"/><Relationship Id="rId86" Type="http://schemas.openxmlformats.org/officeDocument/2006/relationships/hyperlink" Target="http://undocs.org/ar/CAT/C/KOR/CO/3-5/Add.1" TargetMode="External"/><Relationship Id="rId94" Type="http://schemas.openxmlformats.org/officeDocument/2006/relationships/hyperlink" Target="http://undocs.org/ar/CAT/C/64/D/738/2016" TargetMode="External"/><Relationship Id="rId99" Type="http://schemas.openxmlformats.org/officeDocument/2006/relationships/hyperlink" Target="http://undocs.org/ar/CAT/C/64/D/730/2016" TargetMode="External"/><Relationship Id="rId101" Type="http://schemas.openxmlformats.org/officeDocument/2006/relationships/hyperlink" Target="http://undocs.org/ar/CAT/C/64/D/656/2015" TargetMode="External"/><Relationship Id="rId122" Type="http://schemas.openxmlformats.org/officeDocument/2006/relationships/hyperlink" Target="http://undocs.org/ar/CAT/C/65/D/739/2016" TargetMode="External"/><Relationship Id="rId130" Type="http://schemas.openxmlformats.org/officeDocument/2006/relationships/hyperlink" Target="http://undocs.org/ar/CAT/C/66/D/768/2016" TargetMode="External"/><Relationship Id="rId135" Type="http://schemas.openxmlformats.org/officeDocument/2006/relationships/hyperlink" Target="http://undocs.org/ar/CAT/C/66/D/820/2017" TargetMode="External"/><Relationship Id="rId143" Type="http://schemas.openxmlformats.org/officeDocument/2006/relationships/hyperlink" Target="http://undocs.org/ar/CAT/C/66/D/797/2017" TargetMode="External"/><Relationship Id="rId148" Type="http://schemas.openxmlformats.org/officeDocument/2006/relationships/hyperlink" Target="http://undocs.org/ar/CAT/C/49/D/464/2011" TargetMode="External"/><Relationship Id="rId151" Type="http://schemas.openxmlformats.org/officeDocument/2006/relationships/hyperlink" Target="http://undocs.org/ar/CAT/C/64/2" TargetMode="External"/><Relationship Id="rId156" Type="http://schemas.openxmlformats.org/officeDocument/2006/relationships/hyperlink" Target="https://tbinternet.ohchr.org/_layouts/15/TreatyBodyExternal/MasterCalendar.aspx?Type=Session&amp;Lang=AR"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yperlink" Target="http://www.ohchr.org/EN/HRBodies/CAT/Pages/ReportingProcedures.aspx" TargetMode="External"/><Relationship Id="rId109" Type="http://schemas.openxmlformats.org/officeDocument/2006/relationships/hyperlink" Target="http://undocs.org/ar/CAT/C/65/D/778/2016" TargetMode="External"/><Relationship Id="rId34" Type="http://schemas.openxmlformats.org/officeDocument/2006/relationships/hyperlink" Target="https://undocs.org/ar/www.ohchr.org/EN/Issues/Torture/UNVFT/Pages/IntlDay.aspx" TargetMode="External"/><Relationship Id="rId50" Type="http://schemas.openxmlformats.org/officeDocument/2006/relationships/hyperlink" Target="http://undocs.org/ar/CAT/C/CAN/7" TargetMode="External"/><Relationship Id="rId55" Type="http://schemas.openxmlformats.org/officeDocument/2006/relationships/hyperlink" Target="https://undocs.org/ar/CAT/C/MDV/CO/1" TargetMode="External"/><Relationship Id="rId76" Type="http://schemas.openxmlformats.org/officeDocument/2006/relationships/hyperlink" Target="http://undocs.org/ar/CAT/C/55/3" TargetMode="External"/><Relationship Id="rId97" Type="http://schemas.openxmlformats.org/officeDocument/2006/relationships/hyperlink" Target="http://undocs.org/ar/CAT/C/64/D/615/2014" TargetMode="External"/><Relationship Id="rId104" Type="http://schemas.openxmlformats.org/officeDocument/2006/relationships/hyperlink" Target="http://undocs.org/ar/CAT/C/64/D/724/2016" TargetMode="External"/><Relationship Id="rId120" Type="http://schemas.openxmlformats.org/officeDocument/2006/relationships/hyperlink" Target="http://undocs.org/ar/CAT/C/65/D/584/2014" TargetMode="External"/><Relationship Id="rId125" Type="http://schemas.openxmlformats.org/officeDocument/2006/relationships/hyperlink" Target="http://undocs.org/ar/CAT/C/66/D/729/2016" TargetMode="External"/><Relationship Id="rId141" Type="http://schemas.openxmlformats.org/officeDocument/2006/relationships/hyperlink" Target="http://undocs.org/ar/CAT/C/66/D/777/2016" TargetMode="External"/><Relationship Id="rId146" Type="http://schemas.openxmlformats.org/officeDocument/2006/relationships/hyperlink" Target="http://undocs.org/ar/CAT/C/59/D/634/2014" TargetMode="External"/><Relationship Id="rId7" Type="http://schemas.openxmlformats.org/officeDocument/2006/relationships/endnotes" Target="endnotes.xml"/><Relationship Id="rId71" Type="http://schemas.openxmlformats.org/officeDocument/2006/relationships/hyperlink" Target="http://undocs.org/ar/CAT/C/ZAF/2" TargetMode="External"/><Relationship Id="rId92" Type="http://schemas.openxmlformats.org/officeDocument/2006/relationships/hyperlink" Target="http://undocs.org/ar/CAT/C/64/D/680/2015" TargetMode="External"/><Relationship Id="rId2" Type="http://schemas.openxmlformats.org/officeDocument/2006/relationships/numbering" Target="numbering.xml"/><Relationship Id="rId29" Type="http://schemas.openxmlformats.org/officeDocument/2006/relationships/hyperlink" Target="http://undocs.org/ar/CAT/C/66/1" TargetMode="External"/><Relationship Id="rId24" Type="http://schemas.openxmlformats.org/officeDocument/2006/relationships/header" Target="header8.xml"/><Relationship Id="rId40" Type="http://schemas.openxmlformats.org/officeDocument/2006/relationships/hyperlink" Target="https://undocs.org/ar/http:/documents.un.org" TargetMode="External"/><Relationship Id="rId45" Type="http://schemas.openxmlformats.org/officeDocument/2006/relationships/hyperlink" Target="https://undocs.org/ar/CAT/C/RUS/6" TargetMode="External"/><Relationship Id="rId66" Type="http://schemas.openxmlformats.org/officeDocument/2006/relationships/hyperlink" Target="https://undocs.org/ar/CAT/C/COD/CO/2" TargetMode="External"/><Relationship Id="rId87" Type="http://schemas.openxmlformats.org/officeDocument/2006/relationships/hyperlink" Target="http://undocs.org/ar/CAT/C/SEN/CO/4/Add.1" TargetMode="External"/><Relationship Id="rId110" Type="http://schemas.openxmlformats.org/officeDocument/2006/relationships/hyperlink" Target="http://undocs.org/ar/CAT/C/65/D/811/2017" TargetMode="External"/><Relationship Id="rId115" Type="http://schemas.openxmlformats.org/officeDocument/2006/relationships/hyperlink" Target="http://undocs.org/ar/CAT/C/65/D/801/2017" TargetMode="External"/><Relationship Id="rId131" Type="http://schemas.openxmlformats.org/officeDocument/2006/relationships/hyperlink" Target="http://undocs.org/ar/CAT/C/66/D/771/2016" TargetMode="External"/><Relationship Id="rId136" Type="http://schemas.openxmlformats.org/officeDocument/2006/relationships/hyperlink" Target="http://undocs.org/ar/CAT/C/66/D/624/2014" TargetMode="External"/><Relationship Id="rId157" Type="http://schemas.openxmlformats.org/officeDocument/2006/relationships/footer" Target="footer9.xml"/><Relationship Id="rId61" Type="http://schemas.openxmlformats.org/officeDocument/2006/relationships/hyperlink" Target="https://undocs.org/ar/CAT/C/VNM/CO/1" TargetMode="External"/><Relationship Id="rId82" Type="http://schemas.openxmlformats.org/officeDocument/2006/relationships/hyperlink" Target="http://undocs.org/ar/CAT/C/BGR/CO/6/Add.1" TargetMode="External"/><Relationship Id="rId152" Type="http://schemas.openxmlformats.org/officeDocument/2006/relationships/hyperlink" Target="http://undocs.org/ar/CAT/C/65/3" TargetMode="External"/><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hyperlink" Target="https://documents-dds-ny.un.org/doc/UNDOC/GEN/G18/232/42/pdf/G1823242.pdf?OpenElement" TargetMode="External"/><Relationship Id="rId35" Type="http://schemas.openxmlformats.org/officeDocument/2006/relationships/hyperlink" Target="http://undocs.org/ar/CAT/C/55/2" TargetMode="External"/><Relationship Id="rId56" Type="http://schemas.openxmlformats.org/officeDocument/2006/relationships/hyperlink" Target="http://undocs.org/ar/CAT/C/NLD/7" TargetMode="External"/><Relationship Id="rId77" Type="http://schemas.openxmlformats.org/officeDocument/2006/relationships/hyperlink" Target="http://undocs.org/ar/CAT/C/MNG/CO/2/Add.1" TargetMode="External"/><Relationship Id="rId100" Type="http://schemas.openxmlformats.org/officeDocument/2006/relationships/hyperlink" Target="http://undocs.org/ar/CAT/C/64/D/451/2011" TargetMode="External"/><Relationship Id="rId105" Type="http://schemas.openxmlformats.org/officeDocument/2006/relationships/hyperlink" Target="http://undocs.org/ar/CAT/C/64/D/733/2016" TargetMode="External"/><Relationship Id="rId126" Type="http://schemas.openxmlformats.org/officeDocument/2006/relationships/hyperlink" Target="http://undocs.org/ar/CAT/C/66/D/827/2017" TargetMode="External"/><Relationship Id="rId147" Type="http://schemas.openxmlformats.org/officeDocument/2006/relationships/hyperlink" Target="http://undocs.org/ar/CAT/C/63/D/750/2016" TargetMode="External"/><Relationship Id="rId8" Type="http://schemas.openxmlformats.org/officeDocument/2006/relationships/image" Target="media/image1.wmf"/><Relationship Id="rId51" Type="http://schemas.openxmlformats.org/officeDocument/2006/relationships/hyperlink" Target="https://undocs.org/ar/CAT/C/CAN/CO/7" TargetMode="External"/><Relationship Id="rId72" Type="http://schemas.openxmlformats.org/officeDocument/2006/relationships/hyperlink" Target="https://undocs.org/ar/CAT/C/ZAF/CO/2" TargetMode="External"/><Relationship Id="rId93" Type="http://schemas.openxmlformats.org/officeDocument/2006/relationships/hyperlink" Target="http://undocs.org/ar/CAT/C/64/D/693/2015" TargetMode="External"/><Relationship Id="rId98" Type="http://schemas.openxmlformats.org/officeDocument/2006/relationships/hyperlink" Target="http://undocs.org/ar/CAT/C/64/D/727/2016" TargetMode="External"/><Relationship Id="rId121" Type="http://schemas.openxmlformats.org/officeDocument/2006/relationships/hyperlink" Target="http://undocs.org/ar/CAT/C/65/D/679/2015" TargetMode="External"/><Relationship Id="rId142" Type="http://schemas.openxmlformats.org/officeDocument/2006/relationships/hyperlink" Target="http://undocs.org/ar/CAT/C/66/D/788/2016" TargetMode="External"/><Relationship Id="rId3" Type="http://schemas.openxmlformats.org/officeDocument/2006/relationships/styles" Target="styles.xml"/><Relationship Id="rId25" Type="http://schemas.openxmlformats.org/officeDocument/2006/relationships/footer" Target="footer8.xml"/><Relationship Id="rId46" Type="http://schemas.openxmlformats.org/officeDocument/2006/relationships/hyperlink" Target="https://undocs.org/ar/CAT/C/RUS/CO/6" TargetMode="External"/><Relationship Id="rId67" Type="http://schemas.openxmlformats.org/officeDocument/2006/relationships/hyperlink" Target="http://undocs.org/ar/CAT/C/DEU/6" TargetMode="External"/><Relationship Id="rId116" Type="http://schemas.openxmlformats.org/officeDocument/2006/relationships/hyperlink" Target="http://undocs.org/ar/CAT/C/65/D/822/2017" TargetMode="External"/><Relationship Id="rId137" Type="http://schemas.openxmlformats.org/officeDocument/2006/relationships/hyperlink" Target="http://undocs.org/ar/CAT/C/66/D/735/2016" TargetMode="External"/><Relationship Id="rId158"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A/66/44" TargetMode="External"/><Relationship Id="rId2" Type="http://schemas.openxmlformats.org/officeDocument/2006/relationships/hyperlink" Target="https://undocs.org/ar/A/67/44" TargetMode="External"/><Relationship Id="rId1" Type="http://schemas.openxmlformats.org/officeDocument/2006/relationships/hyperlink" Target="https://undocs.org/ar/A/64/44" TargetMode="External"/><Relationship Id="rId5" Type="http://schemas.openxmlformats.org/officeDocument/2006/relationships/hyperlink" Target="https://tbinternet.ohchr.org/_layouts/TreatyBodyExternal/FollowUp.aspx?Treaty=CAT&amp;Lang=en" TargetMode="External"/><Relationship Id="rId4" Type="http://schemas.openxmlformats.org/officeDocument/2006/relationships/hyperlink" Target="https://undocs.org/ar/A/58/44"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undocs.org/ar/A/74/44"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undocs.org/ar/A/74/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1CA95-62D6-4D22-BC17-73F17984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33</Pages>
  <Words>11041</Words>
  <Characters>60178</Characters>
  <Application>Microsoft Office Word</Application>
  <DocSecurity>0</DocSecurity>
  <Lines>1157</Lines>
  <Paragraphs>450</Paragraphs>
  <ScaleCrop>false</ScaleCrop>
  <HeadingPairs>
    <vt:vector size="2" baseType="variant">
      <vt:variant>
        <vt:lpstr>Title</vt:lpstr>
      </vt:variant>
      <vt:variant>
        <vt:i4>1</vt:i4>
      </vt:variant>
    </vt:vector>
  </HeadingPairs>
  <TitlesOfParts>
    <vt:vector size="1" baseType="lpstr">
      <vt:lpstr>A/74/44</vt:lpstr>
    </vt:vector>
  </TitlesOfParts>
  <Company>DCM</Company>
  <LinksUpToDate>false</LinksUpToDate>
  <CharactersWithSpaces>70769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A/74/44</dc:title>
  <dc:subject>GE.1911030A</dc:subject>
  <dc:creator>Jamela CHEDAD/Safa</dc:creator>
  <cp:keywords>ODS No.1919477A</cp:keywords>
  <dc:description>Original: English _x000d_
Distribution: General_x000d_
Date: 25 July 2019</dc:description>
  <cp:lastModifiedBy>Jamila Chedad</cp:lastModifiedBy>
  <cp:revision>3</cp:revision>
  <cp:lastPrinted>2019-07-25T10:46:00Z</cp:lastPrinted>
  <dcterms:created xsi:type="dcterms:W3CDTF">2019-07-25T10:46:00Z</dcterms:created>
  <dcterms:modified xsi:type="dcterms:W3CDTF">2019-07-25T10:46:00Z</dcterms:modified>
  <cp:category>Final</cp:category>
</cp:coreProperties>
</file>